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D91D3" w14:textId="77777777" w:rsidR="00E34885" w:rsidRPr="00E34885" w:rsidRDefault="00E34885" w:rsidP="00E348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DOLOŽKA ZLUČITEĽNOSTI</w:t>
      </w:r>
    </w:p>
    <w:p w14:paraId="39101B61" w14:textId="13A53587" w:rsidR="00E34885" w:rsidRPr="00E34885" w:rsidRDefault="00E34885" w:rsidP="00E3488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návrhu zákona s právom Európskej únie</w:t>
      </w:r>
    </w:p>
    <w:p w14:paraId="286F68C4" w14:textId="77777777" w:rsidR="00E34885" w:rsidRDefault="00E34885" w:rsidP="00E34885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514A80A3" w14:textId="77777777" w:rsidR="00E34885" w:rsidRDefault="00E34885" w:rsidP="00E34885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571353E0" w14:textId="77777777" w:rsidR="00E34885" w:rsidRDefault="00E34885" w:rsidP="00E34885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64FEFEB8" w14:textId="22B82C3E" w:rsidR="00E34885" w:rsidRPr="00E34885" w:rsidRDefault="00E34885" w:rsidP="00E34885">
      <w:pPr>
        <w:pStyle w:val="Odsekzoznamu"/>
        <w:numPr>
          <w:ilvl w:val="0"/>
          <w:numId w:val="1"/>
        </w:numPr>
        <w:spacing w:after="120" w:line="240" w:lineRule="auto"/>
        <w:ind w:hanging="436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Navrhovateľ zákona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: </w:t>
      </w:r>
      <w:r w:rsidR="00DD0511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Ministerstvo vnútra Slovenskej republiky</w:t>
      </w:r>
    </w:p>
    <w:p w14:paraId="47235496" w14:textId="77777777" w:rsidR="00E34885" w:rsidRPr="00E34885" w:rsidRDefault="00E34885" w:rsidP="00E34885">
      <w:pPr>
        <w:pStyle w:val="Odsekzoznamu"/>
        <w:spacing w:after="12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</w:p>
    <w:p w14:paraId="257EB981" w14:textId="7F6A295C" w:rsidR="00E34885" w:rsidRPr="00E34885" w:rsidRDefault="00E34885" w:rsidP="00E34885">
      <w:pPr>
        <w:pStyle w:val="Odsekzoznamu"/>
        <w:numPr>
          <w:ilvl w:val="0"/>
          <w:numId w:val="1"/>
        </w:numPr>
        <w:spacing w:after="120" w:line="240" w:lineRule="auto"/>
        <w:ind w:hanging="436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Názov</w:t>
      </w:r>
      <w:r w:rsidRPr="00E34885">
        <w:rPr>
          <w:rFonts w:ascii="Times New Roman" w:eastAsia="Times New Roman" w:hAnsi="Times New Roman" w:cs="Times New Roman"/>
          <w:b/>
          <w:bCs/>
          <w:color w:val="000000"/>
          <w:spacing w:val="12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návrhu</w:t>
      </w:r>
      <w:r w:rsidRPr="00E34885">
        <w:rPr>
          <w:rFonts w:ascii="Times New Roman" w:eastAsia="Times New Roman" w:hAnsi="Times New Roman" w:cs="Times New Roman"/>
          <w:b/>
          <w:bCs/>
          <w:color w:val="000000"/>
          <w:spacing w:val="12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zákona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:</w:t>
      </w:r>
      <w:r w:rsidRPr="00E34885">
        <w:rPr>
          <w:rFonts w:ascii="Times New Roman" w:eastAsia="Times New Roman" w:hAnsi="Times New Roman" w:cs="Times New Roman"/>
          <w:color w:val="000000"/>
          <w:spacing w:val="12"/>
          <w:kern w:val="0"/>
          <w:lang w:eastAsia="sk-SK"/>
          <w14:ligatures w14:val="none"/>
        </w:rPr>
        <w:t xml:space="preserve"> </w:t>
      </w:r>
      <w:r w:rsidR="004860DF">
        <w:rPr>
          <w:rFonts w:ascii="Times New Roman" w:eastAsia="Times New Roman" w:hAnsi="Times New Roman" w:cs="Times New Roman"/>
          <w:color w:val="000000"/>
          <w:spacing w:val="12"/>
          <w:kern w:val="0"/>
          <w:lang w:eastAsia="sk-SK"/>
          <w14:ligatures w14:val="none"/>
        </w:rPr>
        <w:t>N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ávrh</w:t>
      </w:r>
      <w:r w:rsidRPr="00E34885">
        <w:rPr>
          <w:rFonts w:ascii="Times New Roman" w:eastAsia="Times New Roman" w:hAnsi="Times New Roman" w:cs="Times New Roman"/>
          <w:color w:val="000000"/>
          <w:spacing w:val="12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zákona,</w:t>
      </w:r>
      <w:r w:rsidRPr="00E34885">
        <w:rPr>
          <w:rFonts w:ascii="Times New Roman" w:eastAsia="Times New Roman" w:hAnsi="Times New Roman" w:cs="Times New Roman"/>
          <w:color w:val="000000"/>
          <w:spacing w:val="12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ktorým</w:t>
      </w:r>
      <w:r w:rsidRPr="00E34885">
        <w:rPr>
          <w:rFonts w:ascii="Times New Roman" w:eastAsia="Times New Roman" w:hAnsi="Times New Roman" w:cs="Times New Roman"/>
          <w:color w:val="000000"/>
          <w:spacing w:val="12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sa</w:t>
      </w:r>
      <w:r w:rsidRPr="00E34885">
        <w:rPr>
          <w:rFonts w:ascii="Times New Roman" w:eastAsia="Times New Roman" w:hAnsi="Times New Roman" w:cs="Times New Roman"/>
          <w:color w:val="000000"/>
          <w:spacing w:val="12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dopĺňa</w:t>
      </w:r>
      <w:r w:rsidRPr="00E34885">
        <w:rPr>
          <w:rFonts w:ascii="Times New Roman" w:eastAsia="Times New Roman" w:hAnsi="Times New Roman" w:cs="Times New Roman"/>
          <w:color w:val="000000"/>
          <w:spacing w:val="12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zákon</w:t>
      </w:r>
      <w:r w:rsidRPr="00E34885">
        <w:rPr>
          <w:rFonts w:ascii="Times New Roman" w:eastAsia="Times New Roman" w:hAnsi="Times New Roman" w:cs="Times New Roman"/>
          <w:color w:val="000000"/>
          <w:spacing w:val="12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Slovenskej národnej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rady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č.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372/1990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Zb.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 priestupkoch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 znení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neskorších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predpisov</w:t>
      </w:r>
      <w:r w:rsidRPr="00E34885">
        <w:rPr>
          <w:rFonts w:ascii="Times New Roman" w:eastAsia="Times New Roman" w:hAnsi="Times New Roman" w:cs="Times New Roman"/>
          <w:color w:val="000000"/>
          <w:spacing w:val="7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 ktorým sa men</w:t>
      </w:r>
      <w:r w:rsidR="00751FF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í </w:t>
      </w:r>
      <w:r w:rsidR="00C01DEA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a dopĺňa </w:t>
      </w:r>
      <w:r w:rsidR="00751FF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zákon č. 8/2009 Z. z. o cestnej premávke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</w:t>
      </w:r>
      <w:r w:rsidR="00751FF7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 o zmene a doplnení niektorých zákonov v znení neskorších predpisov </w:t>
      </w:r>
    </w:p>
    <w:p w14:paraId="628B95B8" w14:textId="77777777" w:rsidR="00E34885" w:rsidRPr="00E34885" w:rsidRDefault="00E34885" w:rsidP="00E34885">
      <w:pPr>
        <w:pStyle w:val="Odsekzoznamu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</w:p>
    <w:p w14:paraId="099F497B" w14:textId="43DE5A8E" w:rsidR="00E34885" w:rsidRPr="00E34885" w:rsidRDefault="00E34885" w:rsidP="00E34885">
      <w:pPr>
        <w:pStyle w:val="Odsekzoznamu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>Predmet návrhu zákona: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</w:t>
      </w:r>
    </w:p>
    <w:p w14:paraId="1BBE1D17" w14:textId="77777777" w:rsidR="00E34885" w:rsidRDefault="00E34885" w:rsidP="00E34885">
      <w:pPr>
        <w:pStyle w:val="Odsekzoznamu"/>
        <w:spacing w:after="120" w:line="240" w:lineRule="auto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</w:p>
    <w:p w14:paraId="5249BF72" w14:textId="37E30831" w:rsidR="00E34885" w:rsidRPr="00E34885" w:rsidRDefault="00E34885" w:rsidP="00E34885">
      <w:pPr>
        <w:pStyle w:val="Odsekzoznamu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a)  nie je upravený v primárnom práve Európskej únie,</w:t>
      </w:r>
    </w:p>
    <w:p w14:paraId="72424EBB" w14:textId="77777777" w:rsidR="00E34885" w:rsidRPr="00E34885" w:rsidRDefault="00E34885" w:rsidP="00E34885">
      <w:pPr>
        <w:pStyle w:val="Odsekzoznamu"/>
        <w:spacing w:after="12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b)  je upravený v sekundárnom práve Európskej únie:</w:t>
      </w:r>
    </w:p>
    <w:p w14:paraId="74D3565D" w14:textId="77777777" w:rsidR="00E34885" w:rsidRPr="00E34885" w:rsidRDefault="00E34885" w:rsidP="00E34885">
      <w:pPr>
        <w:pStyle w:val="Odsekzoznamu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-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nariadenie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Európskeho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parlamentu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Rady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(EÚ)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č.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2016/679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27.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apríla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2016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6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ochrane fyzických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osôb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pri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spracúvaní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osobných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údajov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voľnom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pohybe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takýchto</w:t>
      </w:r>
      <w:r w:rsidRPr="00E34885">
        <w:rPr>
          <w:rFonts w:ascii="Times New Roman" w:eastAsia="Times New Roman" w:hAnsi="Times New Roman" w:cs="Times New Roman"/>
          <w:color w:val="000000"/>
          <w:spacing w:val="4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údajov, ktorým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sa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zrušuje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smernica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95/46/ES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(všeobecné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nariadenie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ochrane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údajov)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(Ú.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v.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EÚ</w:t>
      </w:r>
      <w:r w:rsidRPr="00E34885">
        <w:rPr>
          <w:rFonts w:ascii="Times New Roman" w:eastAsia="Times New Roman" w:hAnsi="Times New Roman" w:cs="Times New Roman"/>
          <w:color w:val="000000"/>
          <w:spacing w:val="-5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L 119, 4.5.2016) – gestor:  ÚOOÚ SR,</w:t>
      </w:r>
      <w:r w:rsidRPr="00E34885">
        <w:rPr>
          <w:rFonts w:ascii="Calibri" w:eastAsia="Times New Roman" w:hAnsi="Calibri" w:cs="Calibri"/>
          <w:color w:val="000000"/>
          <w:kern w:val="0"/>
          <w:sz w:val="22"/>
          <w:szCs w:val="22"/>
          <w:lang w:eastAsia="sk-SK"/>
          <w14:ligatures w14:val="none"/>
        </w:rPr>
        <w:t xml:space="preserve"> </w:t>
      </w:r>
    </w:p>
    <w:p w14:paraId="6AA5267E" w14:textId="77777777" w:rsidR="00E34885" w:rsidRPr="00E34885" w:rsidRDefault="00E34885" w:rsidP="00E34885">
      <w:pPr>
        <w:pStyle w:val="Odsekzoznamu"/>
        <w:spacing w:after="12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c)  nie je obsiahnutý v judikatúre Súdneho dvora Európskej únie.</w:t>
      </w:r>
    </w:p>
    <w:p w14:paraId="1ABE73BF" w14:textId="77777777" w:rsidR="00E34885" w:rsidRPr="00E34885" w:rsidRDefault="00E34885" w:rsidP="00E34885">
      <w:pPr>
        <w:pStyle w:val="Odsekzoznamu"/>
        <w:spacing w:after="12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</w:p>
    <w:p w14:paraId="4FABF964" w14:textId="19874613" w:rsidR="00E34885" w:rsidRPr="00E34885" w:rsidRDefault="00E34885" w:rsidP="00E34885">
      <w:pPr>
        <w:pStyle w:val="Odsekzoznamu"/>
        <w:numPr>
          <w:ilvl w:val="0"/>
          <w:numId w:val="1"/>
        </w:numPr>
        <w:spacing w:after="120" w:line="240" w:lineRule="auto"/>
        <w:ind w:hanging="436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 xml:space="preserve">Záväzky Slovenskej republiky vo vzťahu k Európskej únii: </w:t>
      </w:r>
    </w:p>
    <w:p w14:paraId="138B4EC4" w14:textId="567D00F0" w:rsidR="00E34885" w:rsidRPr="00E34885" w:rsidRDefault="00E34885" w:rsidP="00E34885">
      <w:pPr>
        <w:spacing w:after="12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a)</w:t>
      </w: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lehota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na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prebranie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príslušného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právneho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aktu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Európskej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únie,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príp.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aj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osobitnú</w:t>
      </w:r>
      <w:r w:rsidRPr="00E34885">
        <w:rPr>
          <w:rFonts w:ascii="Times New Roman" w:eastAsia="Times New Roman" w:hAnsi="Times New Roman" w:cs="Times New Roman"/>
          <w:color w:val="000000"/>
          <w:spacing w:val="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lehotu účinnosti jeho ustanovení – bezpredmetné,</w:t>
      </w:r>
    </w:p>
    <w:p w14:paraId="62597C15" w14:textId="1499E90B" w:rsidR="00E34885" w:rsidRPr="00E34885" w:rsidRDefault="00E34885" w:rsidP="00E34885">
      <w:pPr>
        <w:spacing w:after="12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b)</w:t>
      </w: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informácia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začatí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konania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rámci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„EÚ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Pilot“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alebo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začatí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postupu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Európskej komisie,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alebo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konaní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Súdneho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dvora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Európskej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únie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proti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Slovenskej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republike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podľa</w:t>
      </w:r>
      <w:r w:rsidRPr="00E34885">
        <w:rPr>
          <w:rFonts w:ascii="Times New Roman" w:eastAsia="Times New Roman" w:hAnsi="Times New Roman" w:cs="Times New Roman"/>
          <w:color w:val="000000"/>
          <w:spacing w:val="21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čl. 258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260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Zmluvy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fungovaní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Európskej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únie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jej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platnom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znení,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spolu</w:t>
      </w:r>
      <w:r w:rsidRPr="00E34885">
        <w:rPr>
          <w:rFonts w:ascii="Times New Roman" w:eastAsia="Times New Roman" w:hAnsi="Times New Roman" w:cs="Times New Roman"/>
          <w:color w:val="000000"/>
          <w:spacing w:val="6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 uvedením konkrétnych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vytýkaných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nedostatkov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požiadaviek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na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zabezpečenie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nápravy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so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zreteľom</w:t>
      </w:r>
      <w:r w:rsidRPr="00E34885">
        <w:rPr>
          <w:rFonts w:ascii="Times New Roman" w:eastAsia="Times New Roman" w:hAnsi="Times New Roman" w:cs="Times New Roman"/>
          <w:color w:val="000000"/>
          <w:spacing w:val="14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na nariadenie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Európskeho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parlamentu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Rady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(ES)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č.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1049/2001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 30.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mája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2001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4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prístupe verejnosti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dokumentom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Európskeho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parlamentu,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Rady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 Komisie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–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proti</w:t>
      </w:r>
      <w:r w:rsidRPr="00E34885">
        <w:rPr>
          <w:rFonts w:ascii="Times New Roman" w:eastAsia="Times New Roman" w:hAnsi="Times New Roman" w:cs="Times New Roman"/>
          <w:color w:val="000000"/>
          <w:spacing w:val="89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Slovenskej republike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nebolo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začaté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konanie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 rámci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„EÚ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Pilot“,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ani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nebol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začatý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postup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Európskej</w:t>
      </w:r>
      <w:r w:rsidRPr="00E34885">
        <w:rPr>
          <w:rFonts w:ascii="Times New Roman" w:eastAsia="Times New Roman" w:hAnsi="Times New Roman" w:cs="Times New Roman"/>
          <w:color w:val="000000"/>
          <w:spacing w:val="-13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komisie a ani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konanie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Súdneho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dvora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Európskej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únie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 porušení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Zmluvy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 fungovaní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Európskej</w:t>
      </w:r>
      <w:r w:rsidRPr="00E34885">
        <w:rPr>
          <w:rFonts w:ascii="Times New Roman" w:eastAsia="Times New Roman" w:hAnsi="Times New Roman" w:cs="Times New Roman"/>
          <w:color w:val="000000"/>
          <w:spacing w:val="17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únie podľa čl. 258 až 260,  </w:t>
      </w:r>
    </w:p>
    <w:p w14:paraId="1DFA2B64" w14:textId="0049E834" w:rsidR="00E34885" w:rsidRDefault="00E34885" w:rsidP="00E34885">
      <w:pPr>
        <w:spacing w:after="12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c)</w:t>
      </w:r>
      <w:r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 xml:space="preserve"> 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informácia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o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právnych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predpisoch,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v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ktorých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sú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uvádzané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právne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akty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Európskej</w:t>
      </w:r>
      <w:r w:rsidRPr="00E34885">
        <w:rPr>
          <w:rFonts w:ascii="Times New Roman" w:eastAsia="Times New Roman" w:hAnsi="Times New Roman" w:cs="Times New Roman"/>
          <w:color w:val="000000"/>
          <w:spacing w:val="10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únie už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prebrané,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spolu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s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uvedením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rozsahu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ich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prebrania,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príp.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potreby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prijatia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ďalších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úprav</w:t>
      </w:r>
      <w:r w:rsidRPr="00E34885">
        <w:rPr>
          <w:rFonts w:ascii="Times New Roman" w:eastAsia="Times New Roman" w:hAnsi="Times New Roman" w:cs="Times New Roman"/>
          <w:color w:val="000000"/>
          <w:spacing w:val="28"/>
          <w:kern w:val="0"/>
          <w:lang w:eastAsia="sk-SK"/>
          <w14:ligatures w14:val="none"/>
        </w:rPr>
        <w:t xml:space="preserve">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– bezpredmetné.</w:t>
      </w:r>
    </w:p>
    <w:p w14:paraId="4BCD02AE" w14:textId="77777777" w:rsidR="00E34885" w:rsidRPr="00E34885" w:rsidRDefault="00E34885" w:rsidP="00E34885">
      <w:pPr>
        <w:spacing w:after="120" w:line="240" w:lineRule="auto"/>
        <w:ind w:left="709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</w:p>
    <w:p w14:paraId="215F552D" w14:textId="28C57E52" w:rsidR="00E34885" w:rsidRPr="00E34885" w:rsidRDefault="00E34885" w:rsidP="00E34885">
      <w:pPr>
        <w:pStyle w:val="Odsekzoznamu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sk-SK"/>
          <w14:ligatures w14:val="none"/>
        </w:rPr>
      </w:pPr>
      <w:r w:rsidRPr="00E34885">
        <w:rPr>
          <w:rFonts w:ascii="Times New Roman" w:eastAsia="Times New Roman" w:hAnsi="Times New Roman" w:cs="Times New Roman"/>
          <w:b/>
          <w:bCs/>
          <w:color w:val="000000"/>
          <w:kern w:val="0"/>
          <w:lang w:eastAsia="sk-SK"/>
          <w14:ligatures w14:val="none"/>
        </w:rPr>
        <w:t xml:space="preserve">Návrh zákona je zlučiteľný s právom Európskej únie: </w:t>
      </w:r>
      <w:r w:rsidRPr="00E34885">
        <w:rPr>
          <w:rFonts w:ascii="Times New Roman" w:eastAsia="Times New Roman" w:hAnsi="Times New Roman" w:cs="Times New Roman"/>
          <w:color w:val="000000"/>
          <w:kern w:val="0"/>
          <w:lang w:eastAsia="sk-SK"/>
          <w14:ligatures w14:val="none"/>
        </w:rPr>
        <w:t>úplne</w:t>
      </w:r>
    </w:p>
    <w:p w14:paraId="1069E787" w14:textId="77777777" w:rsidR="00822556" w:rsidRDefault="00822556"/>
    <w:sectPr w:rsidR="00822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31146"/>
    <w:multiLevelType w:val="hybridMultilevel"/>
    <w:tmpl w:val="A61037FA"/>
    <w:lvl w:ilvl="0" w:tplc="D2E0786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637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56"/>
    <w:rsid w:val="00003078"/>
    <w:rsid w:val="0017022C"/>
    <w:rsid w:val="004860DF"/>
    <w:rsid w:val="00751FF7"/>
    <w:rsid w:val="00822556"/>
    <w:rsid w:val="009E3187"/>
    <w:rsid w:val="00C01DEA"/>
    <w:rsid w:val="00D466E6"/>
    <w:rsid w:val="00DD0511"/>
    <w:rsid w:val="00E3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B56DC"/>
  <w15:chartTrackingRefBased/>
  <w15:docId w15:val="{FEF6CBF5-AD5B-4C0C-A8EA-96C7D32E7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8225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225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225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225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225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225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225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225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225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225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225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225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2255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2255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225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225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225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2255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225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225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225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225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225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2255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2255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2255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225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22556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225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8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3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5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Gregušová</dc:creator>
  <cp:keywords/>
  <dc:description/>
  <cp:lastModifiedBy>Juraj Cagáň</cp:lastModifiedBy>
  <cp:revision>2</cp:revision>
  <dcterms:created xsi:type="dcterms:W3CDTF">2026-09-29T16:15:00Z</dcterms:created>
  <dcterms:modified xsi:type="dcterms:W3CDTF">2026-09-29T16:15:00Z</dcterms:modified>
</cp:coreProperties>
</file>