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BD024"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A7CFC2D"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47E31101"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249828E" w14:textId="77777777" w:rsidTr="000800FC">
        <w:tc>
          <w:tcPr>
            <w:tcW w:w="9180" w:type="dxa"/>
            <w:gridSpan w:val="11"/>
            <w:tcBorders>
              <w:bottom w:val="single" w:sz="4" w:space="0" w:color="FFFFFF"/>
            </w:tcBorders>
            <w:shd w:val="clear" w:color="auto" w:fill="E2E2E2"/>
          </w:tcPr>
          <w:p w14:paraId="6D10383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17FAB4B" w14:textId="77777777" w:rsidTr="000800FC">
        <w:tc>
          <w:tcPr>
            <w:tcW w:w="9180" w:type="dxa"/>
            <w:gridSpan w:val="11"/>
            <w:tcBorders>
              <w:bottom w:val="single" w:sz="4" w:space="0" w:color="FFFFFF"/>
            </w:tcBorders>
            <w:shd w:val="clear" w:color="auto" w:fill="E2E2E2"/>
          </w:tcPr>
          <w:p w14:paraId="79223CB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E20251" w:rsidRPr="00612E08" w14:paraId="16B0E067" w14:textId="77777777" w:rsidTr="000800FC">
        <w:tc>
          <w:tcPr>
            <w:tcW w:w="9180" w:type="dxa"/>
            <w:gridSpan w:val="11"/>
            <w:tcBorders>
              <w:top w:val="single" w:sz="4" w:space="0" w:color="FFFFFF"/>
              <w:bottom w:val="single" w:sz="4" w:space="0" w:color="auto"/>
            </w:tcBorders>
          </w:tcPr>
          <w:p w14:paraId="182E56D4" w14:textId="77777777" w:rsidR="00E20251" w:rsidRPr="00E20251" w:rsidRDefault="00E20251" w:rsidP="00E20251">
            <w:pPr>
              <w:rPr>
                <w:rFonts w:ascii="Times New Roman" w:hAnsi="Times New Roman" w:cs="Times New Roman"/>
                <w:sz w:val="24"/>
                <w:szCs w:val="24"/>
              </w:rPr>
            </w:pPr>
            <w:r w:rsidRPr="00E20251">
              <w:rPr>
                <w:rFonts w:ascii="Times New Roman" w:hAnsi="Times New Roman" w:cs="Times New Roman"/>
                <w:sz w:val="24"/>
                <w:szCs w:val="24"/>
              </w:rPr>
              <w:t>Návrh zákona o evidencii tržieb a o zmene a doplnení niektorých zákonov</w:t>
            </w:r>
          </w:p>
          <w:p w14:paraId="39E4B998" w14:textId="609139D0" w:rsidR="00E20251" w:rsidRPr="00E20251" w:rsidRDefault="00E20251" w:rsidP="00E20251">
            <w:pPr>
              <w:rPr>
                <w:rFonts w:ascii="Times New Roman" w:hAnsi="Times New Roman" w:cs="Times New Roman"/>
                <w:sz w:val="24"/>
                <w:szCs w:val="24"/>
              </w:rPr>
            </w:pPr>
          </w:p>
        </w:tc>
      </w:tr>
      <w:tr w:rsidR="00E20251" w:rsidRPr="00612E08" w14:paraId="26DBC691"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1A9D7D47" w14:textId="77777777" w:rsidR="00E20251" w:rsidRPr="00612E08" w:rsidRDefault="00E20251" w:rsidP="00E2025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E20251" w:rsidRPr="00612E08" w14:paraId="109735FC"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35321DBF" w14:textId="77777777" w:rsidR="00E20251" w:rsidRPr="00E20251" w:rsidRDefault="00E20251" w:rsidP="00E20251">
            <w:pPr>
              <w:rPr>
                <w:rFonts w:ascii="Times New Roman" w:hAnsi="Times New Roman" w:cs="Times New Roman"/>
                <w:sz w:val="24"/>
                <w:szCs w:val="24"/>
              </w:rPr>
            </w:pPr>
            <w:r w:rsidRPr="00E20251">
              <w:rPr>
                <w:rFonts w:ascii="Times New Roman" w:hAnsi="Times New Roman" w:cs="Times New Roman"/>
                <w:sz w:val="24"/>
                <w:szCs w:val="24"/>
              </w:rPr>
              <w:t>Ministerstvo financií Slovenskej republiky</w:t>
            </w:r>
          </w:p>
          <w:p w14:paraId="10E732DE" w14:textId="77777777" w:rsidR="00E20251" w:rsidRPr="00612E08" w:rsidRDefault="00E20251" w:rsidP="00E20251">
            <w:pPr>
              <w:rPr>
                <w:rFonts w:ascii="Times New Roman" w:eastAsia="Times New Roman" w:hAnsi="Times New Roman" w:cs="Times New Roman"/>
                <w:sz w:val="20"/>
                <w:szCs w:val="20"/>
                <w:lang w:eastAsia="sk-SK"/>
              </w:rPr>
            </w:pPr>
          </w:p>
        </w:tc>
      </w:tr>
      <w:tr w:rsidR="00E20251" w:rsidRPr="00612E08" w14:paraId="2AF0FB9C"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13FEB507" w14:textId="77777777" w:rsidR="00E20251" w:rsidRPr="00612E08" w:rsidRDefault="00E20251" w:rsidP="00E2025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D739507" w14:textId="77777777" w:rsidR="00E20251" w:rsidRPr="00612E08" w:rsidRDefault="00E20251" w:rsidP="00E2025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628EBF5"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E20251" w:rsidRPr="00612E08" w14:paraId="5731DAB7" w14:textId="77777777" w:rsidTr="000800FC">
        <w:tc>
          <w:tcPr>
            <w:tcW w:w="4212" w:type="dxa"/>
            <w:gridSpan w:val="2"/>
            <w:vMerge/>
            <w:tcBorders>
              <w:top w:val="nil"/>
              <w:left w:val="single" w:sz="4" w:space="0" w:color="auto"/>
              <w:bottom w:val="single" w:sz="4" w:space="0" w:color="FFFFFF"/>
            </w:tcBorders>
            <w:shd w:val="clear" w:color="auto" w:fill="E2E2E2"/>
          </w:tcPr>
          <w:p w14:paraId="79F14ED5" w14:textId="77777777" w:rsidR="00E20251" w:rsidRPr="00612E08" w:rsidRDefault="00E20251" w:rsidP="00E2025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96A464D" w14:textId="179DB2A7" w:rsidR="00E20251" w:rsidRPr="00612E08" w:rsidRDefault="00E20251" w:rsidP="00E2025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D17DACE" w14:textId="77777777" w:rsidR="00E20251" w:rsidRPr="00612E08" w:rsidRDefault="00E20251" w:rsidP="00E20251">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E20251" w:rsidRPr="00612E08" w14:paraId="45CD4F57" w14:textId="77777777" w:rsidTr="000800FC">
        <w:tc>
          <w:tcPr>
            <w:tcW w:w="4212" w:type="dxa"/>
            <w:gridSpan w:val="2"/>
            <w:vMerge/>
            <w:tcBorders>
              <w:top w:val="nil"/>
              <w:left w:val="single" w:sz="4" w:space="0" w:color="auto"/>
              <w:bottom w:val="single" w:sz="4" w:space="0" w:color="auto"/>
            </w:tcBorders>
            <w:shd w:val="clear" w:color="auto" w:fill="E2E2E2"/>
          </w:tcPr>
          <w:p w14:paraId="2EA07C11" w14:textId="77777777" w:rsidR="00E20251" w:rsidRPr="00612E08" w:rsidRDefault="00E20251" w:rsidP="00E2025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DC46CFE" w14:textId="77777777" w:rsidR="00E20251" w:rsidRPr="00612E08" w:rsidRDefault="00E20251" w:rsidP="00E2025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3963DCA"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E20251" w:rsidRPr="00612E08" w14:paraId="7FE8EFF9"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0699817" w14:textId="77777777" w:rsidR="00E20251" w:rsidRPr="00612E08" w:rsidRDefault="00E20251" w:rsidP="00E2025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14:paraId="1DFCA23E" w14:textId="77777777" w:rsidR="00E20251" w:rsidRPr="00612E08" w:rsidRDefault="00E20251" w:rsidP="00E20251">
            <w:pPr>
              <w:rPr>
                <w:rFonts w:ascii="Times New Roman" w:eastAsia="Times New Roman" w:hAnsi="Times New Roman" w:cs="Times New Roman"/>
                <w:sz w:val="20"/>
                <w:szCs w:val="20"/>
                <w:lang w:eastAsia="sk-SK"/>
              </w:rPr>
            </w:pPr>
          </w:p>
        </w:tc>
      </w:tr>
      <w:tr w:rsidR="00E20251" w:rsidRPr="00612E08" w14:paraId="65E3743A"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64B204A" w14:textId="77777777" w:rsidR="00E20251" w:rsidRPr="00612E08" w:rsidRDefault="00E20251" w:rsidP="00E2025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2B22820A" w14:textId="6F2DAD46" w:rsidR="00E20251" w:rsidRPr="00612E08" w:rsidRDefault="00E315AC" w:rsidP="00E20251">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w:t>
            </w:r>
            <w:r w:rsidR="00922C01">
              <w:rPr>
                <w:rFonts w:ascii="Times New Roman" w:eastAsia="Times New Roman" w:hAnsi="Times New Roman" w:cs="Times New Roman"/>
                <w:i/>
                <w:sz w:val="20"/>
                <w:szCs w:val="20"/>
                <w:lang w:eastAsia="sk-SK"/>
              </w:rPr>
              <w:t>ún</w:t>
            </w:r>
            <w:r w:rsidR="00E20251">
              <w:rPr>
                <w:rFonts w:ascii="Times New Roman" w:eastAsia="Times New Roman" w:hAnsi="Times New Roman" w:cs="Times New Roman"/>
                <w:i/>
                <w:sz w:val="20"/>
                <w:szCs w:val="20"/>
                <w:lang w:eastAsia="sk-SK"/>
              </w:rPr>
              <w:t xml:space="preserve"> </w:t>
            </w:r>
            <w:r w:rsidR="00C33F13">
              <w:rPr>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i/>
                <w:sz w:val="20"/>
                <w:szCs w:val="20"/>
                <w:lang w:eastAsia="sk-SK"/>
              </w:rPr>
              <w:t>j</w:t>
            </w:r>
            <w:r w:rsidR="00C33F13">
              <w:rPr>
                <w:rFonts w:ascii="Times New Roman" w:eastAsia="Times New Roman" w:hAnsi="Times New Roman" w:cs="Times New Roman"/>
                <w:i/>
                <w:sz w:val="20"/>
                <w:szCs w:val="20"/>
                <w:lang w:eastAsia="sk-SK"/>
              </w:rPr>
              <w:t xml:space="preserve">úl </w:t>
            </w:r>
            <w:r w:rsidR="00E20251">
              <w:rPr>
                <w:rFonts w:ascii="Times New Roman" w:eastAsia="Times New Roman" w:hAnsi="Times New Roman" w:cs="Times New Roman"/>
                <w:i/>
                <w:sz w:val="20"/>
                <w:szCs w:val="20"/>
                <w:lang w:eastAsia="sk-SK"/>
              </w:rPr>
              <w:t>2025</w:t>
            </w:r>
          </w:p>
        </w:tc>
      </w:tr>
      <w:tr w:rsidR="00E20251" w:rsidRPr="00612E08" w14:paraId="7842006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1EEB08E" w14:textId="77777777" w:rsidR="00E20251" w:rsidRPr="00612E08" w:rsidRDefault="00E20251" w:rsidP="00E2025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CF82F79" w14:textId="01D204A4" w:rsidR="00E20251" w:rsidRPr="00612E08" w:rsidRDefault="00E315AC" w:rsidP="00E20251">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w:t>
            </w:r>
            <w:r w:rsidR="00E20251">
              <w:rPr>
                <w:rFonts w:ascii="Times New Roman" w:eastAsia="Times New Roman" w:hAnsi="Times New Roman" w:cs="Times New Roman"/>
                <w:i/>
                <w:sz w:val="20"/>
                <w:szCs w:val="20"/>
                <w:lang w:eastAsia="sk-SK"/>
              </w:rPr>
              <w:t>ú</w:t>
            </w:r>
            <w:r w:rsidR="00922C01">
              <w:rPr>
                <w:rFonts w:ascii="Times New Roman" w:eastAsia="Times New Roman" w:hAnsi="Times New Roman" w:cs="Times New Roman"/>
                <w:i/>
                <w:sz w:val="20"/>
                <w:szCs w:val="20"/>
                <w:lang w:eastAsia="sk-SK"/>
              </w:rPr>
              <w:t>l</w:t>
            </w:r>
            <w:r w:rsidR="00E20251">
              <w:rPr>
                <w:rFonts w:ascii="Times New Roman" w:eastAsia="Times New Roman" w:hAnsi="Times New Roman" w:cs="Times New Roman"/>
                <w:i/>
                <w:sz w:val="20"/>
                <w:szCs w:val="20"/>
                <w:lang w:eastAsia="sk-SK"/>
              </w:rPr>
              <w:t xml:space="preserve"> </w:t>
            </w:r>
            <w:r w:rsidR="00C33F13">
              <w:rPr>
                <w:rFonts w:ascii="Times New Roman" w:eastAsia="Times New Roman" w:hAnsi="Times New Roman" w:cs="Times New Roman"/>
                <w:i/>
                <w:sz w:val="20"/>
                <w:szCs w:val="20"/>
                <w:lang w:eastAsia="sk-SK"/>
              </w:rPr>
              <w:t xml:space="preserve">– august </w:t>
            </w:r>
            <w:r w:rsidR="00E20251">
              <w:rPr>
                <w:rFonts w:ascii="Times New Roman" w:eastAsia="Times New Roman" w:hAnsi="Times New Roman" w:cs="Times New Roman"/>
                <w:i/>
                <w:sz w:val="20"/>
                <w:szCs w:val="20"/>
                <w:lang w:eastAsia="sk-SK"/>
              </w:rPr>
              <w:t>2025</w:t>
            </w:r>
          </w:p>
        </w:tc>
      </w:tr>
      <w:tr w:rsidR="00E20251" w:rsidRPr="00612E08" w14:paraId="13F47E66"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716929D" w14:textId="77777777" w:rsidR="00E20251" w:rsidRPr="00612E08" w:rsidRDefault="00E20251" w:rsidP="00E20251">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8035C30" w14:textId="77777777" w:rsidR="00E20251" w:rsidRPr="00612E08" w:rsidRDefault="00E20251" w:rsidP="00E20251">
            <w:pPr>
              <w:rPr>
                <w:rFonts w:ascii="Times New Roman" w:eastAsia="Times New Roman" w:hAnsi="Times New Roman" w:cs="Times New Roman"/>
                <w:i/>
                <w:sz w:val="20"/>
                <w:szCs w:val="20"/>
                <w:lang w:eastAsia="sk-SK"/>
              </w:rPr>
            </w:pPr>
          </w:p>
        </w:tc>
      </w:tr>
      <w:tr w:rsidR="00E20251" w:rsidRPr="00612E08" w14:paraId="13F9CB41"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5A1C42E" w14:textId="77777777" w:rsidR="00E20251" w:rsidRPr="00612E08" w:rsidRDefault="00E20251" w:rsidP="00E20251">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9EFEA3C" w14:textId="795B5E78" w:rsidR="00E20251" w:rsidRPr="00612E08" w:rsidRDefault="00E315AC" w:rsidP="00E20251">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d</w:t>
            </w:r>
            <w:r w:rsidR="00C33F13">
              <w:rPr>
                <w:rFonts w:ascii="Times New Roman" w:eastAsia="Times New Roman" w:hAnsi="Times New Roman" w:cs="Times New Roman"/>
                <w:i/>
                <w:sz w:val="20"/>
                <w:szCs w:val="20"/>
                <w:lang w:eastAsia="sk-SK"/>
              </w:rPr>
              <w:t xml:space="preserve">ruhá polovica roka </w:t>
            </w:r>
            <w:r w:rsidR="00E20251">
              <w:rPr>
                <w:rFonts w:ascii="Times New Roman" w:eastAsia="Times New Roman" w:hAnsi="Times New Roman" w:cs="Times New Roman"/>
                <w:i/>
                <w:sz w:val="20"/>
                <w:szCs w:val="20"/>
                <w:lang w:eastAsia="sk-SK"/>
              </w:rPr>
              <w:t xml:space="preserve"> 2025</w:t>
            </w:r>
          </w:p>
        </w:tc>
      </w:tr>
      <w:tr w:rsidR="00E20251" w:rsidRPr="00612E08" w14:paraId="557B59D9" w14:textId="77777777" w:rsidTr="000800FC">
        <w:tc>
          <w:tcPr>
            <w:tcW w:w="9180" w:type="dxa"/>
            <w:gridSpan w:val="11"/>
            <w:tcBorders>
              <w:top w:val="single" w:sz="4" w:space="0" w:color="auto"/>
              <w:left w:val="nil"/>
              <w:bottom w:val="single" w:sz="4" w:space="0" w:color="auto"/>
              <w:right w:val="nil"/>
            </w:tcBorders>
            <w:shd w:val="clear" w:color="auto" w:fill="FFFFFF"/>
          </w:tcPr>
          <w:p w14:paraId="70F72CB7" w14:textId="77777777" w:rsidR="00E20251" w:rsidRPr="00612E08" w:rsidRDefault="00E20251" w:rsidP="00E20251">
            <w:pPr>
              <w:rPr>
                <w:rFonts w:ascii="Times New Roman" w:eastAsia="Times New Roman" w:hAnsi="Times New Roman" w:cs="Times New Roman"/>
                <w:sz w:val="20"/>
                <w:szCs w:val="20"/>
                <w:lang w:eastAsia="sk-SK"/>
              </w:rPr>
            </w:pPr>
          </w:p>
        </w:tc>
      </w:tr>
      <w:tr w:rsidR="00E20251" w:rsidRPr="00612E08" w14:paraId="4B20EACC"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832ACED" w14:textId="77777777" w:rsidR="00E20251" w:rsidRPr="00612E08" w:rsidRDefault="00E20251" w:rsidP="00E2025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E20251" w:rsidRPr="00612E08" w14:paraId="3EF77AE9"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8DC60C3" w14:textId="77777777" w:rsidR="00E20251" w:rsidRDefault="00E20251" w:rsidP="00E2025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193E6807" w14:textId="77777777" w:rsidR="00E20251" w:rsidRPr="00E20251" w:rsidRDefault="00E20251" w:rsidP="00E20251">
            <w:pPr>
              <w:jc w:val="both"/>
              <w:rPr>
                <w:rFonts w:ascii="Times New Roman" w:eastAsia="Times New Roman" w:hAnsi="Times New Roman" w:cs="Times New Roman"/>
                <w:color w:val="000000"/>
                <w:sz w:val="24"/>
                <w:szCs w:val="24"/>
                <w:lang w:eastAsia="sk-SK"/>
              </w:rPr>
            </w:pPr>
            <w:r w:rsidRPr="00E20251">
              <w:rPr>
                <w:rFonts w:ascii="Times New Roman" w:eastAsia="Times New Roman" w:hAnsi="Times New Roman" w:cs="Times New Roman"/>
                <w:color w:val="000000"/>
                <w:sz w:val="24"/>
                <w:szCs w:val="24"/>
                <w:lang w:eastAsia="sk-SK"/>
              </w:rPr>
              <w:t>Návrh zákona sa vypracováva nadväzne na Programové vyhlásenie vlády SR.</w:t>
            </w:r>
          </w:p>
          <w:p w14:paraId="0A2998BB"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r w:rsidRPr="00E20251">
              <w:rPr>
                <w:rFonts w:ascii="Times New Roman" w:eastAsia="Times New Roman" w:hAnsi="Times New Roman" w:cs="Times New Roman"/>
                <w:bCs/>
                <w:color w:val="000000"/>
                <w:sz w:val="24"/>
                <w:szCs w:val="24"/>
                <w:lang w:eastAsia="sk-SK"/>
              </w:rPr>
              <w:t xml:space="preserve">V súčasnosti zákon č. 289/2008 Z. z. o používaní elektronickej registračnej pokladnice a o zmene a doplnení zákona Slovenskej národnej rady  č. 511/1992 Zb. o správe daní a poplatkov a o zmenách v sústave územných finančných orgánov v znení neskorších predpisov v znení neskorších predpisov obsahuje okrem ustanovení týkajúcich sa používania pokladnice eKasa  aj ustanovenia týkajúce sa používania elektronických registračných pokladníc, ktoré sú v súčasnej dobe obsolentné, nakoľko takéto pokladnice sa už nepoužívajú, a preto cit. zákon je pre podnikateľov neprehľadný.  </w:t>
            </w:r>
          </w:p>
          <w:p w14:paraId="78D4FCA5"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r w:rsidRPr="00E20251">
              <w:rPr>
                <w:rFonts w:ascii="Times New Roman" w:eastAsia="Times New Roman" w:hAnsi="Times New Roman" w:cs="Times New Roman"/>
                <w:bCs/>
                <w:color w:val="000000"/>
                <w:sz w:val="24"/>
                <w:szCs w:val="24"/>
                <w:lang w:eastAsia="sk-SK"/>
              </w:rPr>
              <w:t>Zároveň sa implementujú opatrenia z Akčného plánu boja proti daňovým únikom.</w:t>
            </w:r>
          </w:p>
          <w:p w14:paraId="5EE61C4A" w14:textId="77777777" w:rsidR="00922C01" w:rsidRPr="00922C01" w:rsidRDefault="00922C01" w:rsidP="00922C01">
            <w:pPr>
              <w:jc w:val="both"/>
              <w:rPr>
                <w:rFonts w:ascii="Times New Roman" w:eastAsia="Times New Roman" w:hAnsi="Times New Roman" w:cs="Times New Roman"/>
                <w:bCs/>
                <w:color w:val="000000"/>
                <w:sz w:val="24"/>
                <w:szCs w:val="24"/>
                <w:lang w:eastAsia="sk-SK"/>
              </w:rPr>
            </w:pPr>
            <w:r w:rsidRPr="00922C01">
              <w:rPr>
                <w:rFonts w:ascii="Times New Roman" w:eastAsia="Times New Roman" w:hAnsi="Times New Roman" w:cs="Times New Roman"/>
                <w:bCs/>
                <w:color w:val="000000"/>
                <w:sz w:val="24"/>
                <w:szCs w:val="24"/>
                <w:lang w:eastAsia="sk-SK"/>
              </w:rPr>
              <w:t>Článok II predstavuje novelu Daňového poriadku pre zefektívnenie procesov aj smerom k elektronizácii upravujú ustanovenia Daňového poriadku týkajúce sa úradného záznamu vyhotoveného správcom dane, predkladania dokumentov správcovi dane a rieši situáciu, ak bude vec odovzdaná správcovi dane iným spôsobom (napríklad orgánom činným v trestnom konaní).</w:t>
            </w:r>
          </w:p>
          <w:p w14:paraId="6CF55B57" w14:textId="2CE1DA84" w:rsidR="00B4548F" w:rsidRDefault="008A315B" w:rsidP="00E20251">
            <w:pPr>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 xml:space="preserve">Článok </w:t>
            </w:r>
            <w:r w:rsidR="00650DF5">
              <w:rPr>
                <w:rFonts w:ascii="Times New Roman" w:eastAsia="Times New Roman" w:hAnsi="Times New Roman" w:cs="Times New Roman"/>
                <w:bCs/>
                <w:color w:val="000000"/>
                <w:sz w:val="24"/>
                <w:szCs w:val="24"/>
                <w:lang w:eastAsia="sk-SK"/>
              </w:rPr>
              <w:t xml:space="preserve">III </w:t>
            </w:r>
            <w:r w:rsidR="00B4548F">
              <w:rPr>
                <w:rFonts w:ascii="Times New Roman" w:eastAsia="Times New Roman" w:hAnsi="Times New Roman" w:cs="Times New Roman"/>
                <w:bCs/>
                <w:color w:val="000000"/>
                <w:sz w:val="24"/>
                <w:szCs w:val="24"/>
                <w:lang w:eastAsia="sk-SK"/>
              </w:rPr>
              <w:t xml:space="preserve">predstavuje novelu zákona č. 222/2004 Z. z. </w:t>
            </w:r>
            <w:r w:rsidR="00B4548F" w:rsidRPr="00B4548F">
              <w:rPr>
                <w:rFonts w:ascii="Times New Roman" w:eastAsia="Times New Roman" w:hAnsi="Times New Roman" w:cs="Times New Roman"/>
                <w:bCs/>
                <w:color w:val="000000"/>
                <w:sz w:val="24"/>
                <w:szCs w:val="24"/>
                <w:lang w:eastAsia="sk-SK"/>
              </w:rPr>
              <w:t xml:space="preserve"> </w:t>
            </w:r>
            <w:r w:rsidR="00B4548F">
              <w:rPr>
                <w:rFonts w:ascii="Times New Roman" w:eastAsia="Times New Roman" w:hAnsi="Times New Roman" w:cs="Times New Roman"/>
                <w:bCs/>
                <w:color w:val="000000"/>
                <w:sz w:val="24"/>
                <w:szCs w:val="24"/>
                <w:lang w:eastAsia="sk-SK"/>
              </w:rPr>
              <w:t xml:space="preserve">zákona o dani z pridanej hodnoty, ktorá reaguje ma úpravu v navrhovanom zákone o evidencii tržieb. V </w:t>
            </w:r>
            <w:r w:rsidR="00B4548F" w:rsidRPr="00B4548F">
              <w:rPr>
                <w:rFonts w:ascii="Times New Roman" w:eastAsia="Times New Roman" w:hAnsi="Times New Roman" w:cs="Times New Roman"/>
                <w:bCs/>
                <w:color w:val="000000"/>
                <w:sz w:val="24"/>
                <w:szCs w:val="24"/>
                <w:lang w:eastAsia="sk-SK"/>
              </w:rPr>
              <w:t>nadväznosti na zjednodušenú faktúru v zákone o DPH navrhuje sprecizovať, že za IČ DPH sa okrem DIČ prideleného podľa § 67 Daňového poriadku považuje aj DIČ sprístupnené podľa § 7 ods. 1 nového zákona o evidencii tržieb.</w:t>
            </w:r>
          </w:p>
          <w:p w14:paraId="4978EBB6" w14:textId="388D1465" w:rsidR="00B4548F" w:rsidRPr="008A315B" w:rsidRDefault="00B4548F" w:rsidP="00E20251">
            <w:pPr>
              <w:jc w:val="both"/>
              <w:rPr>
                <w:rFonts w:ascii="Times New Roman" w:eastAsia="Times New Roman" w:hAnsi="Times New Roman" w:cs="Times New Roman"/>
                <w:bCs/>
                <w:color w:val="000000"/>
                <w:sz w:val="24"/>
                <w:szCs w:val="24"/>
                <w:lang w:eastAsia="sk-SK"/>
              </w:rPr>
            </w:pPr>
          </w:p>
        </w:tc>
      </w:tr>
      <w:tr w:rsidR="00E20251" w:rsidRPr="00612E08" w14:paraId="3DD2C624"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373315A9" w14:textId="77777777" w:rsidR="00E20251" w:rsidRPr="00612E08" w:rsidRDefault="00E20251" w:rsidP="00E2025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E20251" w:rsidRPr="00612E08" w14:paraId="23AC4CE0" w14:textId="77777777" w:rsidTr="006606D6">
        <w:trPr>
          <w:trHeight w:val="741"/>
        </w:trPr>
        <w:tc>
          <w:tcPr>
            <w:tcW w:w="9180" w:type="dxa"/>
            <w:gridSpan w:val="11"/>
            <w:tcBorders>
              <w:top w:val="nil"/>
            </w:tcBorders>
            <w:shd w:val="clear" w:color="auto" w:fill="FFFFFF"/>
          </w:tcPr>
          <w:p w14:paraId="6027757D" w14:textId="77777777" w:rsidR="00E20251" w:rsidRPr="00E20251" w:rsidRDefault="00E20251" w:rsidP="00E20251">
            <w:pPr>
              <w:rPr>
                <w:rFonts w:ascii="Times New Roman" w:eastAsia="Times New Roman" w:hAnsi="Times New Roman" w:cs="Times New Roman"/>
                <w:i/>
                <w:sz w:val="20"/>
                <w:szCs w:val="20"/>
                <w:lang w:eastAsia="sk-SK"/>
              </w:rPr>
            </w:pPr>
            <w:r w:rsidRPr="00E20251">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64D32156"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r w:rsidRPr="00E20251">
              <w:rPr>
                <w:rFonts w:ascii="Times New Roman" w:eastAsia="Times New Roman" w:hAnsi="Times New Roman" w:cs="Times New Roman"/>
                <w:bCs/>
                <w:color w:val="000000"/>
                <w:sz w:val="24"/>
                <w:szCs w:val="24"/>
                <w:lang w:eastAsia="sk-SK"/>
              </w:rPr>
              <w:t xml:space="preserve">Návrh zákona o evidencii tržieb nahradí zákon č. 289/2008 Z. z. o používaní elektronickej registračnej pokladnice a o zmene a doplnení zákona Slovenskej národnej rady č. 511/1992 </w:t>
            </w:r>
            <w:r w:rsidRPr="00E20251">
              <w:rPr>
                <w:rFonts w:ascii="Times New Roman" w:eastAsia="Times New Roman" w:hAnsi="Times New Roman" w:cs="Times New Roman"/>
                <w:bCs/>
                <w:color w:val="000000"/>
                <w:sz w:val="24"/>
                <w:szCs w:val="24"/>
                <w:lang w:eastAsia="sk-SK"/>
              </w:rPr>
              <w:lastRenderedPageBreak/>
              <w:t xml:space="preserve">Zb. o správe daní a poplatkov a o zmenách v sústave územných finančných orgánov v znení neskorších predpisov v znení neskorších predpisov. </w:t>
            </w:r>
          </w:p>
          <w:p w14:paraId="12B2D3C9"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p>
          <w:p w14:paraId="71737CF0"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r w:rsidRPr="00E20251">
              <w:rPr>
                <w:rFonts w:ascii="Times New Roman" w:eastAsia="Times New Roman" w:hAnsi="Times New Roman" w:cs="Times New Roman"/>
                <w:bCs/>
                <w:color w:val="000000"/>
                <w:sz w:val="24"/>
                <w:szCs w:val="24"/>
                <w:lang w:eastAsia="sk-SK"/>
              </w:rPr>
              <w:t>Rekodifikáciou zákona o používaní registračných pokladníc sa dosiahne sprehľadnenie zákona po skončení používania elektronických registračných pokladníc a následne zavedení on-line registračných pokladníc vo vzťahu k novým trendom v evidencii tržieb, ako aj spresnenie a úpravu ustanovení s prihliadnutím na poznatky z praxe.</w:t>
            </w:r>
          </w:p>
          <w:p w14:paraId="768D08DB"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p>
          <w:p w14:paraId="1B99BB90" w14:textId="77777777" w:rsidR="00E20251" w:rsidRPr="00E20251" w:rsidRDefault="00E20251" w:rsidP="00E20251">
            <w:pPr>
              <w:jc w:val="both"/>
              <w:rPr>
                <w:rFonts w:ascii="Times New Roman" w:eastAsia="Times New Roman" w:hAnsi="Times New Roman" w:cs="Times New Roman"/>
                <w:bCs/>
                <w:color w:val="000000"/>
                <w:sz w:val="24"/>
                <w:szCs w:val="24"/>
                <w:lang w:eastAsia="sk-SK"/>
              </w:rPr>
            </w:pPr>
            <w:r w:rsidRPr="00E20251">
              <w:rPr>
                <w:rFonts w:ascii="Times New Roman" w:eastAsia="Times New Roman" w:hAnsi="Times New Roman" w:cs="Times New Roman"/>
                <w:bCs/>
                <w:color w:val="000000"/>
                <w:sz w:val="24"/>
                <w:szCs w:val="24"/>
                <w:lang w:eastAsia="sk-SK"/>
              </w:rPr>
              <w:t>V rámci liberalizácie trhu sa navrhuje zaviesť nový typ pokladnice, tzv. softvérová on-line registračná pokladnica, pričom podnikateľ sa môže rozhodnúť, či bude používať tento typ pokladnice alebo bude používať on</w:t>
            </w:r>
            <w:r w:rsidRPr="00E20251">
              <w:rPr>
                <w:rFonts w:ascii="Times New Roman" w:eastAsia="Times New Roman" w:hAnsi="Times New Roman" w:cs="Times New Roman"/>
                <w:bCs/>
                <w:color w:val="000000"/>
                <w:sz w:val="24"/>
                <w:szCs w:val="24"/>
                <w:lang w:eastAsia="sk-SK"/>
              </w:rPr>
              <w:noBreakHyphen/>
              <w:t>line registračnú pokladnicu, resp. virtuálnu registračnú pokladnicu.</w:t>
            </w:r>
          </w:p>
          <w:p w14:paraId="73BD3C7B" w14:textId="77777777" w:rsidR="00E20251" w:rsidRPr="00E20251" w:rsidRDefault="00E20251" w:rsidP="00E20251">
            <w:pPr>
              <w:jc w:val="both"/>
              <w:rPr>
                <w:rFonts w:ascii="Times New Roman" w:eastAsia="Times New Roman" w:hAnsi="Times New Roman" w:cs="Times New Roman"/>
                <w:bCs/>
                <w:color w:val="000000"/>
                <w:sz w:val="24"/>
                <w:szCs w:val="24"/>
                <w:lang w:eastAsia="sk-SK"/>
              </w:rPr>
            </w:pPr>
          </w:p>
          <w:p w14:paraId="3DC62B3A"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r w:rsidRPr="00E20251">
              <w:rPr>
                <w:rFonts w:ascii="Times New Roman" w:eastAsia="Times New Roman" w:hAnsi="Times New Roman" w:cs="Times New Roman"/>
                <w:bCs/>
                <w:color w:val="000000"/>
                <w:sz w:val="24"/>
                <w:szCs w:val="24"/>
                <w:lang w:eastAsia="sk-SK"/>
              </w:rPr>
              <w:t xml:space="preserve">V súčasnosti zákon č. 289/2008 Z. z. o používaní elektronickej registračnej pokladnice a o zmene a doplnení zákona Slovenskej národnej rady  č. 511/1992 Zb. o správe daní a poplatkov a o zmenách v sústave územných finančných orgánov v znení neskorších predpisov v znení neskorších predpisov obsahuje okrem ustanovení týkajúcich sa používania pokladnice eKasa  aj ustanovenia týkajúce sa používania elektronických registračných pokladníc, ktoré sú v súčasnej dobe obsolentné, nakoľko takéto pokladnice sa už nepoužívajú, a preto cit. zákon je pre podnikateľov neprehľadný.  </w:t>
            </w:r>
          </w:p>
          <w:p w14:paraId="76752350"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p>
          <w:p w14:paraId="06D8ACB3"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r w:rsidRPr="00E20251">
              <w:rPr>
                <w:rFonts w:ascii="Times New Roman" w:eastAsia="Times New Roman" w:hAnsi="Times New Roman" w:cs="Times New Roman"/>
                <w:bCs/>
                <w:color w:val="000000"/>
                <w:sz w:val="24"/>
                <w:szCs w:val="24"/>
                <w:lang w:eastAsia="sk-SK"/>
              </w:rPr>
              <w:t xml:space="preserve">Zároveň sa implementujú opatrenia z Akčného plánu boja proti daňovým podvodom. </w:t>
            </w:r>
          </w:p>
          <w:p w14:paraId="41661396"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r w:rsidRPr="00E20251">
              <w:rPr>
                <w:rFonts w:ascii="Times New Roman" w:eastAsia="Times New Roman" w:hAnsi="Times New Roman" w:cs="Times New Roman"/>
                <w:bCs/>
                <w:color w:val="000000"/>
                <w:sz w:val="24"/>
                <w:szCs w:val="24"/>
                <w:lang w:eastAsia="sk-SK"/>
              </w:rPr>
              <w:t>Zavedenie  povinnosti pre všetkých podnikateľov prijímať platby elektronicky/bezhotovostne prostredníctvom zrýchlenej QR platby cez bankovú aplikáciu alebo prostredníctvom iného platobného prostriedku, pričom spôsob tohto prijímania  si určí podnikateľ sám podľa charakteru predajného miesta.</w:t>
            </w:r>
          </w:p>
          <w:p w14:paraId="040A430E" w14:textId="77777777" w:rsidR="00E20251" w:rsidRPr="00E20251" w:rsidRDefault="00E20251" w:rsidP="00E20251">
            <w:pPr>
              <w:autoSpaceDE w:val="0"/>
              <w:autoSpaceDN w:val="0"/>
              <w:adjustRightInd w:val="0"/>
              <w:jc w:val="both"/>
              <w:rPr>
                <w:rFonts w:ascii="Times New Roman" w:eastAsia="Times New Roman" w:hAnsi="Times New Roman" w:cs="Times New Roman"/>
                <w:bCs/>
                <w:color w:val="000000"/>
                <w:sz w:val="24"/>
                <w:szCs w:val="24"/>
                <w:lang w:eastAsia="sk-SK"/>
              </w:rPr>
            </w:pPr>
          </w:p>
          <w:p w14:paraId="2C0C9A84" w14:textId="6344D1C4" w:rsidR="00922C01" w:rsidRDefault="00922C01" w:rsidP="004C6F5E">
            <w:pPr>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Cieľom článku II je zefektívnenie výkonu procesov kontroly a elektronizácia.</w:t>
            </w:r>
          </w:p>
          <w:p w14:paraId="1C119FC1" w14:textId="77777777" w:rsidR="008A315B" w:rsidRDefault="008A315B" w:rsidP="004C6F5E">
            <w:pPr>
              <w:jc w:val="both"/>
              <w:rPr>
                <w:rFonts w:ascii="Times New Roman" w:eastAsia="Times New Roman" w:hAnsi="Times New Roman" w:cs="Times New Roman"/>
                <w:bCs/>
                <w:color w:val="000000"/>
                <w:sz w:val="24"/>
                <w:szCs w:val="24"/>
                <w:lang w:eastAsia="sk-SK"/>
              </w:rPr>
            </w:pPr>
          </w:p>
          <w:p w14:paraId="07AA19CC" w14:textId="665FC053" w:rsidR="008A315B" w:rsidRPr="00E20251" w:rsidRDefault="00B4548F" w:rsidP="004C6F5E">
            <w:pPr>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 xml:space="preserve">Cieľom článku </w:t>
            </w:r>
            <w:r w:rsidR="00D741F3">
              <w:rPr>
                <w:rFonts w:ascii="Times New Roman" w:eastAsia="Times New Roman" w:hAnsi="Times New Roman" w:cs="Times New Roman"/>
                <w:bCs/>
                <w:color w:val="000000"/>
                <w:sz w:val="24"/>
                <w:szCs w:val="24"/>
                <w:lang w:eastAsia="sk-SK"/>
              </w:rPr>
              <w:t>III</w:t>
            </w:r>
            <w:r>
              <w:rPr>
                <w:rFonts w:ascii="Times New Roman" w:eastAsia="Times New Roman" w:hAnsi="Times New Roman" w:cs="Times New Roman"/>
                <w:bCs/>
                <w:color w:val="000000"/>
                <w:sz w:val="24"/>
                <w:szCs w:val="24"/>
                <w:lang w:eastAsia="sk-SK"/>
              </w:rPr>
              <w:t xml:space="preserve"> je zosúladenie navrhovanej úpravy pri </w:t>
            </w:r>
            <w:r w:rsidRPr="00B4548F">
              <w:rPr>
                <w:rFonts w:ascii="Times New Roman" w:eastAsia="Times New Roman" w:hAnsi="Times New Roman" w:cs="Times New Roman"/>
                <w:bCs/>
                <w:color w:val="000000"/>
                <w:sz w:val="24"/>
                <w:szCs w:val="24"/>
                <w:lang w:eastAsia="sk-SK"/>
              </w:rPr>
              <w:t>sprístup</w:t>
            </w:r>
            <w:r>
              <w:rPr>
                <w:rFonts w:ascii="Times New Roman" w:eastAsia="Times New Roman" w:hAnsi="Times New Roman" w:cs="Times New Roman"/>
                <w:bCs/>
                <w:color w:val="000000"/>
                <w:sz w:val="24"/>
                <w:szCs w:val="24"/>
                <w:lang w:eastAsia="sk-SK"/>
              </w:rPr>
              <w:t>ňovaní</w:t>
            </w:r>
            <w:r w:rsidRPr="00B4548F">
              <w:rPr>
                <w:rFonts w:ascii="Times New Roman" w:eastAsia="Times New Roman" w:hAnsi="Times New Roman" w:cs="Times New Roman"/>
                <w:bCs/>
                <w:color w:val="000000"/>
                <w:sz w:val="24"/>
                <w:szCs w:val="24"/>
                <w:lang w:eastAsia="sk-SK"/>
              </w:rPr>
              <w:t xml:space="preserve"> identifikačné</w:t>
            </w:r>
            <w:r>
              <w:rPr>
                <w:rFonts w:ascii="Times New Roman" w:eastAsia="Times New Roman" w:hAnsi="Times New Roman" w:cs="Times New Roman"/>
                <w:bCs/>
                <w:color w:val="000000"/>
                <w:sz w:val="24"/>
                <w:szCs w:val="24"/>
                <w:lang w:eastAsia="sk-SK"/>
              </w:rPr>
              <w:t>ho</w:t>
            </w:r>
            <w:r w:rsidRPr="00B4548F">
              <w:rPr>
                <w:rFonts w:ascii="Times New Roman" w:eastAsia="Times New Roman" w:hAnsi="Times New Roman" w:cs="Times New Roman"/>
                <w:bCs/>
                <w:color w:val="000000"/>
                <w:sz w:val="24"/>
                <w:szCs w:val="24"/>
                <w:lang w:eastAsia="sk-SK"/>
              </w:rPr>
              <w:t xml:space="preserve"> čísl</w:t>
            </w:r>
            <w:r>
              <w:rPr>
                <w:rFonts w:ascii="Times New Roman" w:eastAsia="Times New Roman" w:hAnsi="Times New Roman" w:cs="Times New Roman"/>
                <w:bCs/>
                <w:color w:val="000000"/>
                <w:sz w:val="24"/>
                <w:szCs w:val="24"/>
                <w:lang w:eastAsia="sk-SK"/>
              </w:rPr>
              <w:t>a</w:t>
            </w:r>
            <w:r w:rsidRPr="00B4548F">
              <w:rPr>
                <w:rFonts w:ascii="Times New Roman" w:eastAsia="Times New Roman" w:hAnsi="Times New Roman" w:cs="Times New Roman"/>
                <w:bCs/>
                <w:color w:val="000000"/>
                <w:sz w:val="24"/>
                <w:szCs w:val="24"/>
                <w:lang w:eastAsia="sk-SK"/>
              </w:rPr>
              <w:t xml:space="preserve"> v eKasa zóne predávajúceho </w:t>
            </w:r>
            <w:r>
              <w:rPr>
                <w:rFonts w:ascii="Times New Roman" w:eastAsia="Times New Roman" w:hAnsi="Times New Roman" w:cs="Times New Roman"/>
                <w:bCs/>
                <w:color w:val="000000"/>
                <w:sz w:val="24"/>
                <w:szCs w:val="24"/>
                <w:lang w:eastAsia="sk-SK"/>
              </w:rPr>
              <w:t>so zákonom o DPH.</w:t>
            </w:r>
          </w:p>
        </w:tc>
      </w:tr>
      <w:tr w:rsidR="00E20251" w:rsidRPr="00612E08" w14:paraId="469CB8A8"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240DF5D5" w14:textId="77777777" w:rsidR="00E20251" w:rsidRPr="00612E08" w:rsidRDefault="00E20251" w:rsidP="00E2025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E20251" w:rsidRPr="00612E08" w14:paraId="5D4C25FE"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0564DB6D"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0CA7E497" w14:textId="77777777" w:rsidR="004C6F5E" w:rsidRPr="004C6F5E" w:rsidRDefault="004C6F5E" w:rsidP="004C6F5E">
            <w:pPr>
              <w:autoSpaceDE w:val="0"/>
              <w:autoSpaceDN w:val="0"/>
              <w:adjustRightInd w:val="0"/>
              <w:jc w:val="both"/>
              <w:rPr>
                <w:rFonts w:ascii="Times New Roman" w:eastAsia="Times New Roman" w:hAnsi="Times New Roman" w:cs="Times New Roman"/>
                <w:bCs/>
                <w:color w:val="000000"/>
                <w:sz w:val="24"/>
                <w:szCs w:val="24"/>
                <w:lang w:eastAsia="sk-SK"/>
              </w:rPr>
            </w:pPr>
            <w:r w:rsidRPr="004C6F5E">
              <w:rPr>
                <w:rFonts w:ascii="Times New Roman" w:eastAsia="Times New Roman" w:hAnsi="Times New Roman" w:cs="Times New Roman"/>
                <w:bCs/>
                <w:color w:val="000000"/>
                <w:sz w:val="24"/>
                <w:szCs w:val="24"/>
                <w:lang w:eastAsia="sk-SK"/>
              </w:rPr>
              <w:t>Finančná správa, výrobcovia, dovozcovia a distribútori registračných pokladníc a predávajúci, ktorí sú povinní evidovať prijaté tržby v registračnej pokladnici.</w:t>
            </w:r>
          </w:p>
          <w:p w14:paraId="0942A8A3" w14:textId="02621A2E" w:rsidR="00E20251" w:rsidRPr="00612E08" w:rsidRDefault="00E20251" w:rsidP="004C6F5E">
            <w:pPr>
              <w:autoSpaceDE w:val="0"/>
              <w:autoSpaceDN w:val="0"/>
              <w:adjustRightInd w:val="0"/>
              <w:jc w:val="both"/>
              <w:rPr>
                <w:rFonts w:ascii="Times New Roman" w:eastAsia="Times New Roman" w:hAnsi="Times New Roman" w:cs="Times New Roman"/>
                <w:i/>
                <w:sz w:val="20"/>
                <w:szCs w:val="20"/>
                <w:lang w:eastAsia="sk-SK"/>
              </w:rPr>
            </w:pPr>
          </w:p>
        </w:tc>
      </w:tr>
      <w:tr w:rsidR="00E20251" w:rsidRPr="00612E08" w14:paraId="1FD348C9"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D5A64A1" w14:textId="77777777" w:rsidR="00E20251" w:rsidRPr="00612E08" w:rsidRDefault="00E20251" w:rsidP="00E2025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E20251" w:rsidRPr="00612E08" w14:paraId="0A5CCBF9"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079C07C3" w14:textId="77777777" w:rsidR="00E20251" w:rsidRPr="00612E08" w:rsidRDefault="00E20251" w:rsidP="00E2025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07E274EC" w14:textId="77777777" w:rsidR="00E20251" w:rsidRPr="00612E08" w:rsidRDefault="00E20251" w:rsidP="00E20251">
            <w:pPr>
              <w:rPr>
                <w:rFonts w:ascii="Times New Roman" w:eastAsia="Times New Roman" w:hAnsi="Times New Roman" w:cs="Times New Roman"/>
                <w:i/>
                <w:sz w:val="20"/>
                <w:szCs w:val="20"/>
                <w:lang w:eastAsia="sk-SK"/>
              </w:rPr>
            </w:pPr>
          </w:p>
          <w:p w14:paraId="51F85333" w14:textId="77777777" w:rsidR="00E20251" w:rsidRDefault="00E20251" w:rsidP="00E20251">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1C91C107" w14:textId="77777777" w:rsidR="004C6F5E" w:rsidRDefault="004C6F5E" w:rsidP="00E20251">
            <w:pPr>
              <w:jc w:val="both"/>
              <w:rPr>
                <w:rFonts w:ascii="Times New Roman" w:eastAsia="Times New Roman" w:hAnsi="Times New Roman" w:cs="Times New Roman"/>
                <w:i/>
                <w:sz w:val="20"/>
                <w:szCs w:val="20"/>
                <w:lang w:eastAsia="sk-SK"/>
              </w:rPr>
            </w:pPr>
          </w:p>
          <w:p w14:paraId="4A935185" w14:textId="77777777" w:rsidR="004C6F5E" w:rsidRPr="004C6F5E" w:rsidRDefault="004C6F5E" w:rsidP="004C6F5E">
            <w:pPr>
              <w:autoSpaceDE w:val="0"/>
              <w:autoSpaceDN w:val="0"/>
              <w:adjustRightInd w:val="0"/>
              <w:jc w:val="both"/>
              <w:rPr>
                <w:rFonts w:ascii="Times New Roman" w:eastAsia="Times New Roman" w:hAnsi="Times New Roman" w:cs="Times New Roman"/>
                <w:bCs/>
                <w:color w:val="000000"/>
                <w:sz w:val="24"/>
                <w:szCs w:val="24"/>
                <w:lang w:eastAsia="sk-SK"/>
              </w:rPr>
            </w:pPr>
            <w:r w:rsidRPr="004C6F5E">
              <w:rPr>
                <w:rFonts w:ascii="Times New Roman" w:eastAsia="Times New Roman" w:hAnsi="Times New Roman" w:cs="Times New Roman"/>
                <w:bCs/>
                <w:color w:val="000000"/>
                <w:sz w:val="24"/>
                <w:szCs w:val="24"/>
                <w:lang w:eastAsia="sk-SK"/>
              </w:rPr>
              <w:t>Žiadne alternatívne riešenia. Vzhľadom na aktuálny stav je nevyhnutné, aby bola rekodifikácia zákona prijatá.</w:t>
            </w:r>
          </w:p>
          <w:p w14:paraId="15AC343D" w14:textId="2E4B7D15" w:rsidR="004C6F5E" w:rsidRPr="00612E08" w:rsidRDefault="004C6F5E" w:rsidP="004C6F5E">
            <w:pPr>
              <w:autoSpaceDE w:val="0"/>
              <w:autoSpaceDN w:val="0"/>
              <w:adjustRightInd w:val="0"/>
              <w:jc w:val="both"/>
              <w:rPr>
                <w:rFonts w:ascii="Times New Roman" w:eastAsia="Times New Roman" w:hAnsi="Times New Roman" w:cs="Times New Roman"/>
                <w:i/>
                <w:sz w:val="20"/>
                <w:szCs w:val="20"/>
                <w:lang w:eastAsia="sk-SK"/>
              </w:rPr>
            </w:pPr>
          </w:p>
        </w:tc>
      </w:tr>
      <w:tr w:rsidR="00E20251" w:rsidRPr="00612E08" w14:paraId="04BE630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509D1B2" w14:textId="77777777" w:rsidR="00E20251" w:rsidRPr="00612E08" w:rsidRDefault="00E20251" w:rsidP="00E2025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E20251" w:rsidRPr="00612E08" w14:paraId="36B06CD6" w14:textId="77777777" w:rsidTr="000800FC">
        <w:tc>
          <w:tcPr>
            <w:tcW w:w="6203" w:type="dxa"/>
            <w:gridSpan w:val="7"/>
            <w:tcBorders>
              <w:top w:val="single" w:sz="4" w:space="0" w:color="FFFFFF"/>
              <w:left w:val="single" w:sz="4" w:space="0" w:color="auto"/>
              <w:bottom w:val="nil"/>
              <w:right w:val="nil"/>
            </w:tcBorders>
            <w:shd w:val="clear" w:color="auto" w:fill="FFFFFF"/>
          </w:tcPr>
          <w:p w14:paraId="16E989FD" w14:textId="77777777" w:rsidR="00E20251" w:rsidRPr="00612E08" w:rsidRDefault="00E20251" w:rsidP="00E2025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85F7A37" w14:textId="77777777" w:rsidR="00E20251" w:rsidRPr="00612E08" w:rsidRDefault="00AD7D7F" w:rsidP="00E20251">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E20251" w:rsidRPr="00612E08">
                  <w:rPr>
                    <w:rFonts w:ascii="MS Gothic" w:eastAsia="MS Gothic" w:hAnsi="MS Gothic" w:cs="Times New Roman" w:hint="eastAsia"/>
                    <w:b/>
                    <w:sz w:val="20"/>
                    <w:szCs w:val="20"/>
                    <w:lang w:eastAsia="sk-SK"/>
                  </w:rPr>
                  <w:t>☐</w:t>
                </w:r>
              </w:sdtContent>
            </w:sdt>
            <w:r w:rsidR="00E20251"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1E05883" w14:textId="5D9262B1" w:rsidR="00E20251" w:rsidRPr="00612E08" w:rsidRDefault="00AD7D7F" w:rsidP="00E20251">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4C6F5E">
                  <w:rPr>
                    <w:rFonts w:ascii="MS Gothic" w:eastAsia="MS Gothic" w:hAnsi="MS Gothic" w:cs="Times New Roman" w:hint="eastAsia"/>
                    <w:b/>
                    <w:sz w:val="20"/>
                    <w:szCs w:val="20"/>
                    <w:lang w:eastAsia="sk-SK"/>
                  </w:rPr>
                  <w:t>☒</w:t>
                </w:r>
              </w:sdtContent>
            </w:sdt>
            <w:r w:rsidR="00E20251" w:rsidRPr="00612E08">
              <w:rPr>
                <w:rFonts w:ascii="Times New Roman" w:eastAsia="Times New Roman" w:hAnsi="Times New Roman" w:cs="Times New Roman"/>
                <w:b/>
                <w:sz w:val="20"/>
                <w:szCs w:val="20"/>
                <w:lang w:eastAsia="sk-SK"/>
              </w:rPr>
              <w:t xml:space="preserve">  Nie</w:t>
            </w:r>
          </w:p>
        </w:tc>
      </w:tr>
      <w:tr w:rsidR="00E20251" w:rsidRPr="00612E08" w14:paraId="6B3BDAE7"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94C2004" w14:textId="77777777" w:rsidR="00E20251" w:rsidRPr="00612E08" w:rsidRDefault="00E20251" w:rsidP="00E2025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6874FDDC" w14:textId="77777777" w:rsidR="00E20251" w:rsidRPr="00612E08" w:rsidRDefault="00E20251" w:rsidP="00E20251">
            <w:pPr>
              <w:rPr>
                <w:rFonts w:ascii="Times New Roman" w:eastAsia="Times New Roman" w:hAnsi="Times New Roman" w:cs="Times New Roman"/>
                <w:sz w:val="20"/>
                <w:szCs w:val="20"/>
                <w:lang w:eastAsia="sk-SK"/>
              </w:rPr>
            </w:pPr>
          </w:p>
        </w:tc>
      </w:tr>
      <w:tr w:rsidR="00E20251" w:rsidRPr="00612E08" w14:paraId="13189A27"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249C507" w14:textId="77777777" w:rsidR="00E20251" w:rsidRPr="00612E08" w:rsidRDefault="00E20251" w:rsidP="00E2025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E20251" w:rsidRPr="00612E08" w14:paraId="0C1B675C"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E20251" w:rsidRPr="00612E08" w14:paraId="3FEE6FF5" w14:textId="77777777">
              <w:trPr>
                <w:trHeight w:val="90"/>
              </w:trPr>
              <w:tc>
                <w:tcPr>
                  <w:tcW w:w="8643" w:type="dxa"/>
                </w:tcPr>
                <w:p w14:paraId="31DE8058" w14:textId="77777777" w:rsidR="00E20251" w:rsidRPr="00612E08" w:rsidRDefault="00E20251" w:rsidP="00E20251">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E20251" w:rsidRPr="00612E08" w14:paraId="6622DB63" w14:textId="77777777">
              <w:trPr>
                <w:trHeight w:val="296"/>
              </w:trPr>
              <w:tc>
                <w:tcPr>
                  <w:tcW w:w="8643" w:type="dxa"/>
                </w:tcPr>
                <w:p w14:paraId="3949E87D" w14:textId="0DF9DD34" w:rsidR="00E20251" w:rsidRPr="00612E08" w:rsidRDefault="00E20251" w:rsidP="00E20251">
                  <w:pPr>
                    <w:pStyle w:val="Default"/>
                    <w:rPr>
                      <w:b/>
                      <w:iCs/>
                      <w:color w:val="auto"/>
                      <w:sz w:val="20"/>
                      <w:szCs w:val="20"/>
                    </w:rPr>
                  </w:pPr>
                  <w:r w:rsidRPr="00612E08">
                    <w:rPr>
                      <w:b/>
                      <w:iCs/>
                      <w:color w:val="auto"/>
                      <w:sz w:val="20"/>
                      <w:szCs w:val="20"/>
                    </w:rPr>
                    <w:lastRenderedPageBreak/>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4C6F5E">
                        <w:rPr>
                          <w:rFonts w:ascii="MS Gothic" w:eastAsia="MS Gothic" w:hAnsi="MS Gothic" w:hint="eastAsia"/>
                          <w:b/>
                          <w:iCs/>
                          <w:color w:val="auto"/>
                          <w:sz w:val="20"/>
                          <w:szCs w:val="20"/>
                        </w:rPr>
                        <w:t>☒</w:t>
                      </w:r>
                    </w:sdtContent>
                  </w:sdt>
                  <w:r w:rsidRPr="00612E08">
                    <w:rPr>
                      <w:b/>
                      <w:iCs/>
                      <w:color w:val="auto"/>
                      <w:sz w:val="20"/>
                      <w:szCs w:val="20"/>
                    </w:rPr>
                    <w:t xml:space="preserve"> Nie</w:t>
                  </w:r>
                </w:p>
                <w:p w14:paraId="6368DF1F" w14:textId="77777777" w:rsidR="00E20251" w:rsidRPr="00612E08" w:rsidRDefault="00E20251" w:rsidP="00E20251">
                  <w:pPr>
                    <w:pStyle w:val="Default"/>
                    <w:rPr>
                      <w:i/>
                      <w:iCs/>
                      <w:color w:val="auto"/>
                      <w:sz w:val="20"/>
                      <w:szCs w:val="20"/>
                    </w:rPr>
                  </w:pPr>
                </w:p>
                <w:p w14:paraId="49448EB0" w14:textId="77777777" w:rsidR="00E20251" w:rsidRPr="00612E08" w:rsidRDefault="00E20251" w:rsidP="00E20251">
                  <w:pPr>
                    <w:pStyle w:val="Default"/>
                    <w:rPr>
                      <w:color w:val="auto"/>
                      <w:sz w:val="20"/>
                      <w:szCs w:val="20"/>
                    </w:rPr>
                  </w:pPr>
                  <w:r w:rsidRPr="00612E08">
                    <w:rPr>
                      <w:i/>
                      <w:iCs/>
                      <w:color w:val="auto"/>
                      <w:sz w:val="20"/>
                      <w:szCs w:val="20"/>
                    </w:rPr>
                    <w:t xml:space="preserve">Ak áno, uveďte, ktorých vplyvov podľa bodu 9 sa goldplating týka: </w:t>
                  </w:r>
                </w:p>
              </w:tc>
            </w:tr>
            <w:tr w:rsidR="00E20251" w:rsidRPr="00612E08" w14:paraId="67AAB82C" w14:textId="77777777">
              <w:trPr>
                <w:trHeight w:val="296"/>
              </w:trPr>
              <w:tc>
                <w:tcPr>
                  <w:tcW w:w="8643" w:type="dxa"/>
                </w:tcPr>
                <w:p w14:paraId="624762EB" w14:textId="77777777" w:rsidR="00E20251" w:rsidRPr="00612E08" w:rsidRDefault="00E20251" w:rsidP="00E20251">
                  <w:pPr>
                    <w:pStyle w:val="Default"/>
                    <w:rPr>
                      <w:rFonts w:ascii="Segoe UI Symbol" w:hAnsi="Segoe UI Symbol" w:cs="Segoe UI Symbol"/>
                      <w:color w:val="auto"/>
                      <w:sz w:val="20"/>
                      <w:szCs w:val="20"/>
                    </w:rPr>
                  </w:pPr>
                </w:p>
              </w:tc>
            </w:tr>
          </w:tbl>
          <w:p w14:paraId="1B6851EB" w14:textId="77777777" w:rsidR="00E20251" w:rsidRPr="00612E08" w:rsidRDefault="00E20251" w:rsidP="00E20251">
            <w:pPr>
              <w:jc w:val="both"/>
              <w:rPr>
                <w:rFonts w:ascii="Times New Roman" w:eastAsia="Times New Roman" w:hAnsi="Times New Roman" w:cs="Times New Roman"/>
                <w:i/>
                <w:sz w:val="20"/>
                <w:szCs w:val="20"/>
                <w:lang w:eastAsia="sk-SK"/>
              </w:rPr>
            </w:pPr>
          </w:p>
        </w:tc>
      </w:tr>
      <w:tr w:rsidR="00E20251" w:rsidRPr="00612E08" w14:paraId="79FE5A9E"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1258F6BD" w14:textId="77777777" w:rsidR="00E20251" w:rsidRPr="00612E08" w:rsidRDefault="00E20251" w:rsidP="00E20251">
            <w:pPr>
              <w:jc w:val="center"/>
              <w:rPr>
                <w:rFonts w:ascii="Times New Roman" w:eastAsia="Times New Roman" w:hAnsi="Times New Roman" w:cs="Times New Roman"/>
                <w:sz w:val="20"/>
                <w:szCs w:val="20"/>
                <w:lang w:eastAsia="sk-SK"/>
              </w:rPr>
            </w:pPr>
          </w:p>
        </w:tc>
      </w:tr>
      <w:tr w:rsidR="00E20251" w:rsidRPr="00612E08" w14:paraId="1EAD7B5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DE754D0" w14:textId="77777777" w:rsidR="00E20251" w:rsidRPr="00612E08" w:rsidRDefault="00E20251" w:rsidP="00E2025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E20251" w:rsidRPr="00612E08" w14:paraId="288BD1C9"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0609E68" w14:textId="77777777" w:rsidR="00E20251" w:rsidRPr="00612E08" w:rsidRDefault="00E20251" w:rsidP="00E2025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15A9B64E" w14:textId="77777777" w:rsidR="00E20251" w:rsidRDefault="00E20251" w:rsidP="00E2025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33D88D34" w14:textId="77777777" w:rsidR="00E20251" w:rsidRDefault="00E20251" w:rsidP="00E20251">
            <w:pPr>
              <w:rPr>
                <w:rFonts w:ascii="Times New Roman" w:eastAsia="Times New Roman" w:hAnsi="Times New Roman" w:cs="Times New Roman"/>
                <w:i/>
                <w:sz w:val="20"/>
                <w:szCs w:val="20"/>
                <w:lang w:eastAsia="sk-SK"/>
              </w:rPr>
            </w:pPr>
          </w:p>
          <w:p w14:paraId="1FCC0F7E" w14:textId="359EC54C" w:rsidR="00246E3B" w:rsidRPr="00246E3B" w:rsidRDefault="00246E3B" w:rsidP="00246E3B">
            <w:pPr>
              <w:rPr>
                <w:rFonts w:ascii="Times New Roman" w:eastAsia="Times New Roman" w:hAnsi="Times New Roman" w:cs="Times New Roman"/>
                <w:iCs/>
                <w:sz w:val="20"/>
                <w:szCs w:val="20"/>
                <w:lang w:eastAsia="sk-SK"/>
              </w:rPr>
            </w:pPr>
            <w:r w:rsidRPr="00246E3B">
              <w:rPr>
                <w:rFonts w:ascii="Times New Roman" w:eastAsia="Times New Roman" w:hAnsi="Times New Roman" w:cs="Times New Roman"/>
                <w:iCs/>
                <w:sz w:val="20"/>
                <w:szCs w:val="20"/>
                <w:lang w:eastAsia="sk-SK"/>
              </w:rPr>
              <w:t>Ministerstvo financií Slovenskej republiky preskúma účelnosť návrhu zákona na základe podnetov orgánov finančnej správy</w:t>
            </w:r>
            <w:r>
              <w:rPr>
                <w:rFonts w:ascii="Times New Roman" w:eastAsia="Times New Roman" w:hAnsi="Times New Roman" w:cs="Times New Roman"/>
                <w:iCs/>
                <w:sz w:val="20"/>
                <w:szCs w:val="20"/>
                <w:lang w:eastAsia="sk-SK"/>
              </w:rPr>
              <w:t xml:space="preserve"> alebo predávajúcich.</w:t>
            </w:r>
          </w:p>
          <w:p w14:paraId="727B2877" w14:textId="6F269649" w:rsidR="009447B0" w:rsidRPr="00246E3B" w:rsidRDefault="00246E3B" w:rsidP="009447B0">
            <w:pPr>
              <w:rPr>
                <w:rFonts w:ascii="Times New Roman" w:eastAsia="Times New Roman" w:hAnsi="Times New Roman" w:cs="Times New Roman"/>
                <w:iCs/>
                <w:sz w:val="20"/>
                <w:szCs w:val="20"/>
                <w:lang w:eastAsia="sk-SK"/>
              </w:rPr>
            </w:pPr>
            <w:r w:rsidRPr="00246E3B">
              <w:rPr>
                <w:rFonts w:ascii="Times New Roman" w:eastAsia="Times New Roman" w:hAnsi="Times New Roman" w:cs="Times New Roman"/>
                <w:iCs/>
                <w:sz w:val="20"/>
                <w:szCs w:val="20"/>
                <w:lang w:eastAsia="sk-SK"/>
              </w:rPr>
              <w:t>Vzhľadom na potrebu posúdenia efektivity úpravy existujúcich</w:t>
            </w:r>
            <w:r>
              <w:rPr>
                <w:rFonts w:ascii="Times New Roman" w:eastAsia="Times New Roman" w:hAnsi="Times New Roman" w:cs="Times New Roman"/>
                <w:iCs/>
                <w:sz w:val="20"/>
                <w:szCs w:val="20"/>
                <w:lang w:eastAsia="sk-SK"/>
              </w:rPr>
              <w:t xml:space="preserve"> </w:t>
            </w:r>
            <w:r w:rsidRPr="00955665">
              <w:rPr>
                <w:rFonts w:ascii="Times New Roman" w:eastAsia="Times New Roman" w:hAnsi="Times New Roman" w:cs="Times New Roman"/>
                <w:iCs/>
                <w:sz w:val="20"/>
                <w:szCs w:val="20"/>
                <w:lang w:eastAsia="sk-SK"/>
              </w:rPr>
              <w:t xml:space="preserve">ustanovení </w:t>
            </w:r>
            <w:r w:rsidRPr="001F38EB">
              <w:rPr>
                <w:rFonts w:ascii="Times New Roman" w:eastAsia="Times New Roman" w:hAnsi="Times New Roman" w:cs="Times New Roman"/>
                <w:iCs/>
                <w:sz w:val="20"/>
                <w:szCs w:val="20"/>
                <w:lang w:eastAsia="sk-SK"/>
              </w:rPr>
              <w:t>(zrušenie výnimiek)</w:t>
            </w:r>
            <w:r w:rsidRPr="00246E3B">
              <w:rPr>
                <w:rFonts w:ascii="Times New Roman" w:eastAsia="Times New Roman" w:hAnsi="Times New Roman" w:cs="Times New Roman"/>
                <w:iCs/>
                <w:sz w:val="20"/>
                <w:szCs w:val="20"/>
                <w:lang w:eastAsia="sk-SK"/>
              </w:rPr>
              <w:t xml:space="preserve"> ale aj novo zavedených </w:t>
            </w:r>
            <w:r w:rsidRPr="00955665">
              <w:rPr>
                <w:rFonts w:ascii="Times New Roman" w:eastAsia="Times New Roman" w:hAnsi="Times New Roman" w:cs="Times New Roman"/>
                <w:iCs/>
                <w:sz w:val="20"/>
                <w:szCs w:val="20"/>
                <w:lang w:eastAsia="sk-SK"/>
              </w:rPr>
              <w:t xml:space="preserve">ustanovení </w:t>
            </w:r>
            <w:r w:rsidRPr="001F38EB">
              <w:rPr>
                <w:rFonts w:ascii="Times New Roman" w:eastAsia="Times New Roman" w:hAnsi="Times New Roman" w:cs="Times New Roman"/>
                <w:iCs/>
                <w:sz w:val="20"/>
                <w:szCs w:val="20"/>
                <w:lang w:eastAsia="sk-SK"/>
              </w:rPr>
              <w:t>(zavedenie bezhotovostnej platby)</w:t>
            </w:r>
            <w:r w:rsidRPr="00955665">
              <w:rPr>
                <w:rFonts w:ascii="Times New Roman" w:eastAsia="Times New Roman" w:hAnsi="Times New Roman" w:cs="Times New Roman"/>
                <w:iCs/>
                <w:sz w:val="20"/>
                <w:szCs w:val="20"/>
                <w:lang w:eastAsia="sk-SK"/>
              </w:rPr>
              <w:t xml:space="preserve"> je potrebné na posúdenie účinnosti a aj účelnosti predkladaného materiálu dlhšie časové obdobie, a to aspoň</w:t>
            </w:r>
            <w:r w:rsidRPr="00246E3B">
              <w:rPr>
                <w:rFonts w:ascii="Times New Roman" w:eastAsia="Times New Roman" w:hAnsi="Times New Roman" w:cs="Times New Roman"/>
                <w:iCs/>
                <w:sz w:val="20"/>
                <w:szCs w:val="20"/>
                <w:lang w:eastAsia="sk-SK"/>
              </w:rPr>
              <w:t xml:space="preserve"> </w:t>
            </w:r>
            <w:r>
              <w:rPr>
                <w:rFonts w:ascii="Times New Roman" w:eastAsia="Times New Roman" w:hAnsi="Times New Roman" w:cs="Times New Roman"/>
                <w:iCs/>
                <w:sz w:val="20"/>
                <w:szCs w:val="20"/>
                <w:lang w:eastAsia="sk-SK"/>
              </w:rPr>
              <w:t>4</w:t>
            </w:r>
            <w:r w:rsidRPr="00246E3B">
              <w:rPr>
                <w:rFonts w:ascii="Times New Roman" w:eastAsia="Times New Roman" w:hAnsi="Times New Roman" w:cs="Times New Roman"/>
                <w:iCs/>
                <w:sz w:val="20"/>
                <w:szCs w:val="20"/>
                <w:lang w:eastAsia="sk-SK"/>
              </w:rPr>
              <w:t xml:space="preserve"> roky od účinnosti návrhu zákona.</w:t>
            </w:r>
          </w:p>
          <w:p w14:paraId="2AC37C7F" w14:textId="02B68905" w:rsidR="00246E3B" w:rsidRPr="00246E3B" w:rsidRDefault="00246E3B" w:rsidP="00E20251">
            <w:pPr>
              <w:rPr>
                <w:rFonts w:ascii="Times New Roman" w:eastAsia="Times New Roman" w:hAnsi="Times New Roman" w:cs="Times New Roman"/>
                <w:iCs/>
                <w:sz w:val="20"/>
                <w:szCs w:val="20"/>
                <w:lang w:eastAsia="sk-SK"/>
              </w:rPr>
            </w:pPr>
          </w:p>
        </w:tc>
      </w:tr>
      <w:tr w:rsidR="00E20251" w:rsidRPr="00612E08" w14:paraId="65014C30" w14:textId="77777777" w:rsidTr="000800FC">
        <w:tc>
          <w:tcPr>
            <w:tcW w:w="9180" w:type="dxa"/>
            <w:gridSpan w:val="11"/>
            <w:tcBorders>
              <w:top w:val="nil"/>
              <w:left w:val="nil"/>
              <w:bottom w:val="single" w:sz="4" w:space="0" w:color="auto"/>
              <w:right w:val="nil"/>
            </w:tcBorders>
            <w:shd w:val="clear" w:color="auto" w:fill="FFFFFF"/>
          </w:tcPr>
          <w:p w14:paraId="16FBDA2C" w14:textId="77777777" w:rsidR="00E20251" w:rsidRPr="00612E08" w:rsidRDefault="00E20251" w:rsidP="00E20251">
            <w:pPr>
              <w:jc w:val="both"/>
              <w:rPr>
                <w:rFonts w:ascii="Times New Roman" w:eastAsia="Times New Roman" w:hAnsi="Times New Roman" w:cs="Times New Roman"/>
                <w:b/>
                <w:sz w:val="20"/>
                <w:szCs w:val="20"/>
                <w:lang w:eastAsia="sk-SK"/>
              </w:rPr>
            </w:pPr>
          </w:p>
          <w:p w14:paraId="56ED8EC4" w14:textId="77777777" w:rsidR="00E20251" w:rsidRPr="00612E08" w:rsidRDefault="00E20251" w:rsidP="00E20251">
            <w:pPr>
              <w:jc w:val="both"/>
              <w:rPr>
                <w:rFonts w:ascii="Times New Roman" w:eastAsia="Times New Roman" w:hAnsi="Times New Roman" w:cs="Times New Roman"/>
                <w:b/>
                <w:sz w:val="20"/>
                <w:szCs w:val="20"/>
                <w:lang w:eastAsia="sk-SK"/>
              </w:rPr>
            </w:pPr>
          </w:p>
          <w:p w14:paraId="728AEBA9" w14:textId="77777777" w:rsidR="00E20251" w:rsidRPr="00612E08" w:rsidRDefault="00E20251" w:rsidP="00E20251">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67FB944" w14:textId="77777777" w:rsidR="00E20251" w:rsidRPr="00612E08" w:rsidRDefault="00E20251" w:rsidP="00E2025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7CF33DBE" w14:textId="77777777" w:rsidR="00E20251" w:rsidRPr="00612E08" w:rsidRDefault="00E20251" w:rsidP="00E2025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A948C46" w14:textId="77777777" w:rsidR="00E20251" w:rsidRPr="00612E08" w:rsidRDefault="00E20251" w:rsidP="00E20251">
            <w:pPr>
              <w:jc w:val="both"/>
              <w:rPr>
                <w:rFonts w:ascii="Times New Roman" w:eastAsia="Times New Roman" w:hAnsi="Times New Roman" w:cs="Times New Roman"/>
                <w:sz w:val="20"/>
                <w:szCs w:val="20"/>
                <w:lang w:eastAsia="sk-SK"/>
              </w:rPr>
            </w:pPr>
          </w:p>
          <w:p w14:paraId="4FD622C9" w14:textId="77777777" w:rsidR="00E20251" w:rsidRPr="00612E08" w:rsidRDefault="00E20251" w:rsidP="00E20251">
            <w:pPr>
              <w:jc w:val="both"/>
              <w:rPr>
                <w:rFonts w:ascii="Times New Roman" w:eastAsia="Times New Roman" w:hAnsi="Times New Roman" w:cs="Times New Roman"/>
                <w:b/>
                <w:sz w:val="20"/>
                <w:szCs w:val="20"/>
                <w:lang w:eastAsia="sk-SK"/>
              </w:rPr>
            </w:pPr>
          </w:p>
        </w:tc>
      </w:tr>
      <w:tr w:rsidR="00E20251" w:rsidRPr="00612E08" w14:paraId="65B43756"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7DD4BF1A" w14:textId="77777777" w:rsidR="00E20251" w:rsidRPr="00612E08" w:rsidRDefault="00E20251" w:rsidP="00E2025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E20251" w:rsidRPr="00612E08" w14:paraId="619B2986"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DBBD7DA"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3A549878" w14:textId="1685520B" w:rsidR="00E20251" w:rsidRPr="00612E08" w:rsidRDefault="004C6F5E"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A69F801"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2E5C11FC"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1D2ABF4D"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0BF99CC8" w14:textId="42E09494" w:rsidR="00E20251" w:rsidRPr="00612E08" w:rsidRDefault="004C6F5E" w:rsidP="00E20251">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20053CA" w14:textId="77777777" w:rsidR="00E20251" w:rsidRPr="00612E08" w:rsidRDefault="00E20251" w:rsidP="00E20251">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20251" w:rsidRPr="00612E08" w14:paraId="4B689DCC" w14:textId="77777777" w:rsidTr="004C6831">
        <w:tc>
          <w:tcPr>
            <w:tcW w:w="3812" w:type="dxa"/>
            <w:tcBorders>
              <w:top w:val="nil"/>
              <w:left w:val="single" w:sz="4" w:space="0" w:color="auto"/>
              <w:bottom w:val="nil"/>
              <w:right w:val="single" w:sz="4" w:space="0" w:color="auto"/>
            </w:tcBorders>
            <w:shd w:val="clear" w:color="auto" w:fill="E2E2E2"/>
          </w:tcPr>
          <w:p w14:paraId="1894DBEA"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21C56F82"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2E539D5A"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58C85857" w14:textId="59F97069" w:rsidR="00E20251" w:rsidRPr="00612E08" w:rsidRDefault="004C6F5E" w:rsidP="00E2025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8F1E8DC"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37EFEF1" w14:textId="77777777" w:rsidR="00E20251" w:rsidRPr="00612E08" w:rsidRDefault="00E20251" w:rsidP="00E2025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A070DD0"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BA9A91F" w14:textId="77777777" w:rsidR="00E20251" w:rsidRPr="00612E08" w:rsidRDefault="00E20251" w:rsidP="00E2025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6C9EBD1" w14:textId="77777777" w:rsidR="00E20251" w:rsidRPr="00612E08" w:rsidRDefault="00E20251" w:rsidP="00E2025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E20251" w:rsidRPr="00612E08" w14:paraId="1FFDECDC" w14:textId="77777777" w:rsidTr="004C6831">
        <w:tc>
          <w:tcPr>
            <w:tcW w:w="3812" w:type="dxa"/>
            <w:tcBorders>
              <w:top w:val="nil"/>
              <w:left w:val="single" w:sz="4" w:space="0" w:color="auto"/>
              <w:bottom w:val="nil"/>
              <w:right w:val="single" w:sz="4" w:space="0" w:color="auto"/>
            </w:tcBorders>
            <w:shd w:val="clear" w:color="auto" w:fill="E2E2E2"/>
          </w:tcPr>
          <w:p w14:paraId="077A7208"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7F7544FD" w14:textId="44A7E447" w:rsidR="00E20251" w:rsidRPr="00612E08" w:rsidRDefault="004C6F5E"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0E4A4EE"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E982496" w14:textId="15B41A01" w:rsidR="00E20251" w:rsidRPr="00612E08" w:rsidRDefault="004C6F5E"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DC07E6F"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CBF508D" w14:textId="1FBEE675" w:rsidR="00E20251" w:rsidRPr="00612E08" w:rsidRDefault="004C6F5E" w:rsidP="00E20251">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281FE1A" w14:textId="77777777" w:rsidR="00E20251" w:rsidRPr="00612E08" w:rsidRDefault="00E20251" w:rsidP="00E20251">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20251" w:rsidRPr="00612E08" w14:paraId="3262B8C4"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6B747D59" w14:textId="77777777" w:rsidR="00E20251" w:rsidRPr="00612E08" w:rsidRDefault="00E20251" w:rsidP="00E2025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6EF9BFD5" w14:textId="77777777" w:rsidR="00E20251" w:rsidRPr="00612E08" w:rsidRDefault="00E20251" w:rsidP="00E2025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E413BFF" w14:textId="6909F86A" w:rsidR="00E20251" w:rsidRPr="00612E08" w:rsidRDefault="004C6F5E" w:rsidP="00E2025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27A79BF3"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64168BEC" w14:textId="77777777" w:rsidR="00E20251" w:rsidRPr="00612E08" w:rsidRDefault="00E20251" w:rsidP="00E2025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002C3FC"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5257FEE" w14:textId="77777777" w:rsidR="00E20251" w:rsidRPr="00612E08" w:rsidRDefault="00E20251" w:rsidP="00E2025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AA977B8" w14:textId="77777777" w:rsidR="00E20251" w:rsidRPr="00612E08" w:rsidRDefault="00E20251" w:rsidP="00E2025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E20251" w:rsidRPr="00612E08" w14:paraId="0B258B64"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05718C3" w14:textId="77777777" w:rsidR="00E20251" w:rsidRPr="00612E08" w:rsidRDefault="00E20251" w:rsidP="00E2025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85DB758" w14:textId="77777777" w:rsidR="00E20251" w:rsidRPr="00612E08" w:rsidRDefault="00E20251" w:rsidP="00E2025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E4FA840"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0F66DB4" w14:textId="77777777" w:rsidR="00E20251" w:rsidRPr="00612E08" w:rsidRDefault="00E20251" w:rsidP="00E20251">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58DB4CAF" w14:textId="77777777" w:rsidR="00E20251" w:rsidRPr="00612E08" w:rsidRDefault="00E20251" w:rsidP="00E2025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019BB8D" w14:textId="149371DE" w:rsidR="00E20251" w:rsidRPr="00612E08" w:rsidRDefault="00634689" w:rsidP="00E20251">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63CF23B" w14:textId="77777777" w:rsidR="00E20251" w:rsidRPr="00612E08" w:rsidRDefault="00E20251" w:rsidP="00E2025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E20251" w:rsidRPr="00612E08" w14:paraId="65AEE86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A613985"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EE87404" w14:textId="7042A24C" w:rsidR="00E20251" w:rsidRPr="00612E08" w:rsidRDefault="00575B51" w:rsidP="00E20251">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6B788FA"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7A0EE29E" w14:textId="495B663F" w:rsidR="00E20251" w:rsidRPr="00612E08" w:rsidRDefault="00627E57" w:rsidP="00E20251">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818B4B8"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6D9D148" w14:textId="77777777" w:rsidR="00E20251" w:rsidRPr="00612E08" w:rsidRDefault="00E20251" w:rsidP="00E2025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D3E9A35" w14:textId="77777777" w:rsidR="00E20251" w:rsidRPr="00612E08" w:rsidRDefault="00E20251" w:rsidP="00E2025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E20251" w:rsidRPr="00612E08" w14:paraId="35879ABD"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021688B8"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3587B164" w14:textId="0C19E5EB" w:rsidR="00E20251" w:rsidRPr="00612E08" w:rsidRDefault="00DD1482"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31AD2C29" w14:textId="77777777" w:rsidR="00E20251" w:rsidRPr="00612E08" w:rsidRDefault="00E20251" w:rsidP="00E2025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5B8401C7"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724503CF"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5CB01834" w14:textId="76B84ED6" w:rsidR="00E20251" w:rsidRPr="00612E08" w:rsidRDefault="00DD1482"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6A9D7468" w14:textId="77777777" w:rsidR="00E20251" w:rsidRPr="00612E08" w:rsidRDefault="00E20251" w:rsidP="00E2025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20251" w:rsidRPr="00612E08" w14:paraId="34D630A8" w14:textId="77777777" w:rsidTr="00203EE3">
        <w:tc>
          <w:tcPr>
            <w:tcW w:w="3812" w:type="dxa"/>
            <w:tcBorders>
              <w:top w:val="nil"/>
              <w:left w:val="single" w:sz="4" w:space="0" w:color="000000"/>
              <w:bottom w:val="nil"/>
              <w:right w:val="single" w:sz="4" w:space="0" w:color="000000"/>
            </w:tcBorders>
            <w:shd w:val="clear" w:color="auto" w:fill="E2E2E2"/>
          </w:tcPr>
          <w:p w14:paraId="2E482026"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20062354" w14:textId="77777777" w:rsidR="00E20251" w:rsidRPr="00612E08" w:rsidRDefault="00E20251" w:rsidP="00E2025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268618F8" w14:textId="0B2D0B5E" w:rsidR="00E20251" w:rsidRPr="00612E08" w:rsidRDefault="00DD1482" w:rsidP="00E2025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178B891" w14:textId="77777777" w:rsidR="00E20251" w:rsidRPr="00612E08" w:rsidRDefault="00E20251" w:rsidP="00E20251">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F4D3752" w14:textId="77777777" w:rsidR="00E20251" w:rsidRPr="00612E08" w:rsidRDefault="00E20251" w:rsidP="00E2025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04FF173"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5EE91A5" w14:textId="7D986E12" w:rsidR="00E20251" w:rsidRPr="00612E08" w:rsidRDefault="00246E3B" w:rsidP="00E2025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C56465D" w14:textId="77777777" w:rsidR="00E20251" w:rsidRPr="00612E08" w:rsidRDefault="00E20251" w:rsidP="00E20251">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E20251" w:rsidRPr="00612E08" w14:paraId="60C535BC"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81572D4" w14:textId="77777777" w:rsidR="00E20251" w:rsidRPr="00612E08" w:rsidRDefault="00E20251" w:rsidP="00E2025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09E2E1AC"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FF82EDE" w14:textId="4B594EA0" w:rsidR="00E20251" w:rsidRPr="00612E08" w:rsidRDefault="00DD1482"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4F2ADB01" w14:textId="77777777" w:rsidR="00E20251" w:rsidRPr="00612E08" w:rsidRDefault="00E20251" w:rsidP="00E2025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A20A5D5" w14:textId="77777777" w:rsidR="00E20251" w:rsidRPr="00612E08" w:rsidRDefault="00E20251" w:rsidP="00E20251">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1186A882" w14:textId="77777777" w:rsidR="00E20251" w:rsidRPr="00612E08" w:rsidRDefault="00E20251" w:rsidP="00E20251">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75FB4BAE"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49344DA" w14:textId="77777777" w:rsidR="00E20251" w:rsidRPr="00612E08" w:rsidRDefault="00E20251" w:rsidP="00E2025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E20251" w:rsidRPr="00612E08" w14:paraId="6D5CBBFA"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8AB65A3"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266C6C1" w14:textId="4A8E83CD" w:rsidR="00E20251" w:rsidRPr="00612E08" w:rsidRDefault="003A04CA"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BE397DB" w14:textId="77777777" w:rsidR="00E20251" w:rsidRPr="00612E08" w:rsidRDefault="00E20251" w:rsidP="00E2025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54579CF" w14:textId="651D2E5E" w:rsidR="00E20251" w:rsidRPr="00612E08" w:rsidRDefault="003A04CA"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55EDE74"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388E355"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585E987" w14:textId="77777777" w:rsidR="00E20251" w:rsidRPr="00612E08" w:rsidRDefault="00E20251" w:rsidP="00E2025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20251" w:rsidRPr="00612E08" w14:paraId="1016FE35"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19A46128"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22FEE68"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3D9F270" w14:textId="77777777" w:rsidR="00E20251" w:rsidRPr="00612E08" w:rsidRDefault="00E20251" w:rsidP="00E2025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B366052" w14:textId="1EF4C470" w:rsidR="00E20251" w:rsidRPr="00612E08" w:rsidRDefault="004C6F5E"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019F504"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ED98261"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96B9A9A" w14:textId="77777777" w:rsidR="00E20251" w:rsidRPr="00612E08" w:rsidRDefault="00E20251" w:rsidP="00E2025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20251" w:rsidRPr="00612E08" w14:paraId="3227FA94"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5D22FF2F" w14:textId="77777777" w:rsidR="00E20251" w:rsidRPr="00612E08" w:rsidRDefault="00E20251" w:rsidP="00E20251">
            <w:pPr>
              <w:rPr>
                <w:rFonts w:ascii="Times New Roman" w:eastAsia="Times New Roman" w:hAnsi="Times New Roman" w:cs="Times New Roman"/>
                <w:sz w:val="20"/>
                <w:szCs w:val="20"/>
                <w:lang w:eastAsia="sk-SK"/>
              </w:rPr>
            </w:pPr>
          </w:p>
          <w:p w14:paraId="22A4964D" w14:textId="77777777" w:rsidR="00E20251" w:rsidRPr="00612E08" w:rsidRDefault="00E20251" w:rsidP="00E20251">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F26D4DA"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FC0709C" w14:textId="77777777" w:rsidR="00E20251" w:rsidRPr="00612E08" w:rsidRDefault="00E20251" w:rsidP="00E2025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4ACDA1B" w14:textId="77777777" w:rsidR="00E20251" w:rsidRPr="00612E08" w:rsidRDefault="00E20251" w:rsidP="00E20251">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637F195" w14:textId="77777777" w:rsidR="00E20251" w:rsidRPr="00612E08" w:rsidRDefault="00E20251" w:rsidP="00E20251">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B3BCEAC" w14:textId="4F90F124" w:rsidR="00E20251" w:rsidRPr="00612E08" w:rsidRDefault="004C6F5E"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0748BE8" w14:textId="77777777" w:rsidR="00E20251" w:rsidRPr="00612E08" w:rsidRDefault="00E20251" w:rsidP="00E2025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E20251" w:rsidRPr="00612E08" w14:paraId="53546C1F"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42C4DB8E"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5279D9F" w14:textId="3A8C670D" w:rsidR="00E20251" w:rsidRPr="00612E08" w:rsidRDefault="004C6F5E" w:rsidP="00E2025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2BD697BB" w14:textId="77777777" w:rsidR="00E20251" w:rsidRPr="00612E08" w:rsidRDefault="00E20251" w:rsidP="00E2025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287B8E6"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BCD32D7" w14:textId="77777777" w:rsidR="00E20251" w:rsidRPr="00612E08" w:rsidRDefault="00E20251" w:rsidP="00E2025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A240911" w14:textId="77777777" w:rsidR="00E20251" w:rsidRPr="00612E08" w:rsidRDefault="00E20251" w:rsidP="00E2025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37CBC66" w14:textId="77777777" w:rsidR="00E20251" w:rsidRPr="00612E08" w:rsidRDefault="00E20251" w:rsidP="00E2025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452BEDD1"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68C4BDA5"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5EAC61B8"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162DB693"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72C1DA0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11D51F79"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382526F8"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0454D2E9"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29DD208F" w14:textId="77777777" w:rsidTr="00B547F5">
        <w:tc>
          <w:tcPr>
            <w:tcW w:w="3812" w:type="dxa"/>
            <w:tcBorders>
              <w:top w:val="nil"/>
              <w:left w:val="single" w:sz="4" w:space="0" w:color="auto"/>
              <w:bottom w:val="nil"/>
              <w:right w:val="single" w:sz="4" w:space="0" w:color="auto"/>
            </w:tcBorders>
            <w:shd w:val="clear" w:color="auto" w:fill="E2E2E2"/>
          </w:tcPr>
          <w:p w14:paraId="414F351B"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16B51FE8"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3D95CB9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36B1390D" w14:textId="17D8DE74" w:rsidR="000F2BE9" w:rsidRPr="00612E08" w:rsidRDefault="004C6F5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47E67A98"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6FF9EF02"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62531F1A"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D7F4697" w14:textId="77777777" w:rsidTr="00B547F5">
        <w:tc>
          <w:tcPr>
            <w:tcW w:w="3812" w:type="dxa"/>
            <w:tcBorders>
              <w:top w:val="nil"/>
              <w:left w:val="single" w:sz="4" w:space="0" w:color="auto"/>
              <w:bottom w:val="nil"/>
              <w:right w:val="single" w:sz="4" w:space="0" w:color="auto"/>
            </w:tcBorders>
            <w:shd w:val="clear" w:color="auto" w:fill="E2E2E2"/>
          </w:tcPr>
          <w:p w14:paraId="2336C7F2"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lastRenderedPageBreak/>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07A1590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53E0E0F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75226C5E" w14:textId="470E3540" w:rsidR="000F2BE9" w:rsidRPr="00612E08" w:rsidRDefault="004C6F5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44A444CA"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6CEFCFE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4708891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08AD7BE"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6C3DA89"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22A37EC8"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75437D4B"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392AA0C1" w14:textId="101C8E4F" w:rsidR="00A340BB" w:rsidRPr="00612E08" w:rsidRDefault="004C6F5E"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365E55B"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71C9458"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E73EE53"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9837BF2"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ABABBFE"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4436F0A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239F5F8"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38CAAEC7"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529FE846" w14:textId="77777777" w:rsidR="004C6831" w:rsidRPr="00612E08" w:rsidRDefault="004C6831" w:rsidP="000800FC">
            <w:pPr>
              <w:jc w:val="both"/>
              <w:rPr>
                <w:rFonts w:ascii="Times New Roman" w:eastAsia="Times New Roman" w:hAnsi="Times New Roman" w:cs="Times New Roman"/>
                <w:i/>
                <w:sz w:val="20"/>
                <w:szCs w:val="20"/>
                <w:lang w:eastAsia="sk-SK"/>
              </w:rPr>
            </w:pPr>
          </w:p>
          <w:p w14:paraId="5B9EB96B"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33C1E9A" w14:textId="77777777" w:rsidR="004C6831" w:rsidRPr="00612E08" w:rsidRDefault="004C6831" w:rsidP="000800FC">
            <w:pPr>
              <w:jc w:val="both"/>
              <w:rPr>
                <w:rFonts w:ascii="Times New Roman" w:eastAsia="Times New Roman" w:hAnsi="Times New Roman" w:cs="Times New Roman"/>
                <w:i/>
                <w:sz w:val="20"/>
                <w:szCs w:val="20"/>
                <w:lang w:eastAsia="sk-SK"/>
              </w:rPr>
            </w:pPr>
          </w:p>
          <w:p w14:paraId="646EE6E4"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0D9C96DE" w14:textId="77777777" w:rsidR="0098472E" w:rsidRPr="00612E08" w:rsidRDefault="0098472E" w:rsidP="000800FC">
            <w:pPr>
              <w:jc w:val="both"/>
              <w:rPr>
                <w:rFonts w:ascii="Times New Roman" w:eastAsia="Times New Roman" w:hAnsi="Times New Roman" w:cs="Times New Roman"/>
                <w:i/>
                <w:sz w:val="20"/>
                <w:szCs w:val="20"/>
                <w:lang w:eastAsia="sk-SK"/>
              </w:rPr>
            </w:pPr>
          </w:p>
          <w:p w14:paraId="4B54748D"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02081E04" w14:textId="77777777" w:rsidR="0098472E" w:rsidRPr="00612E08" w:rsidRDefault="0098472E" w:rsidP="000800FC">
            <w:pPr>
              <w:jc w:val="both"/>
              <w:rPr>
                <w:rFonts w:ascii="Times New Roman" w:eastAsia="Times New Roman" w:hAnsi="Times New Roman" w:cs="Times New Roman"/>
                <w:i/>
                <w:sz w:val="20"/>
                <w:szCs w:val="20"/>
                <w:lang w:eastAsia="sk-SK"/>
              </w:rPr>
            </w:pPr>
          </w:p>
          <w:p w14:paraId="0C743C4C"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1E1B6FE2"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49E0B1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1AC8CB2A"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0B87155"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76A5DD51" w14:textId="77777777" w:rsidR="00DD1482" w:rsidRPr="00C2424E" w:rsidRDefault="00DD1482" w:rsidP="00DD1482">
            <w:pPr>
              <w:rPr>
                <w:rFonts w:ascii="Times New Roman" w:hAnsi="Times New Roman" w:cs="Times New Roman"/>
                <w:sz w:val="24"/>
                <w:szCs w:val="24"/>
              </w:rPr>
            </w:pPr>
            <w:r w:rsidRPr="00DD1482">
              <w:rPr>
                <w:rFonts w:ascii="Times New Roman" w:hAnsi="Times New Roman" w:cs="Times New Roman"/>
                <w:sz w:val="24"/>
                <w:szCs w:val="24"/>
              </w:rPr>
              <w:t>MF SR – 59583474</w:t>
            </w:r>
            <w:r w:rsidRPr="00033F02">
              <w:t xml:space="preserve">, </w:t>
            </w:r>
            <w:hyperlink r:id="rId9" w:history="1">
              <w:r w:rsidRPr="00C2424E">
                <w:rPr>
                  <w:rStyle w:val="Hypertextovprepojenie"/>
                  <w:rFonts w:ascii="Times New Roman" w:hAnsi="Times New Roman"/>
                  <w:sz w:val="24"/>
                  <w:szCs w:val="24"/>
                </w:rPr>
                <w:t>barbora.jurkovicova@mfsr.sk</w:t>
              </w:r>
            </w:hyperlink>
          </w:p>
          <w:p w14:paraId="542860F0" w14:textId="77777777" w:rsidR="00DD1482" w:rsidRPr="00C2424E" w:rsidRDefault="00DD1482" w:rsidP="00DD1482">
            <w:pPr>
              <w:rPr>
                <w:rFonts w:ascii="Times New Roman" w:hAnsi="Times New Roman" w:cs="Times New Roman"/>
                <w:sz w:val="24"/>
                <w:szCs w:val="24"/>
              </w:rPr>
            </w:pPr>
            <w:r w:rsidRPr="00C2424E">
              <w:rPr>
                <w:rFonts w:ascii="Times New Roman" w:hAnsi="Times New Roman" w:cs="Times New Roman"/>
                <w:sz w:val="24"/>
                <w:szCs w:val="24"/>
              </w:rPr>
              <w:t xml:space="preserve">MF SR – 59583473, </w:t>
            </w:r>
            <w:hyperlink r:id="rId10" w:history="1">
              <w:r w:rsidRPr="00C2424E">
                <w:rPr>
                  <w:rStyle w:val="Hypertextovprepojenie"/>
                  <w:rFonts w:ascii="Times New Roman" w:hAnsi="Times New Roman"/>
                  <w:sz w:val="24"/>
                  <w:szCs w:val="24"/>
                </w:rPr>
                <w:t>lucia.blazekova.bohunicka@mfsr.sk</w:t>
              </w:r>
            </w:hyperlink>
          </w:p>
          <w:p w14:paraId="1D9FE960" w14:textId="2E8D8797" w:rsidR="00DD1482" w:rsidRPr="00612E08" w:rsidRDefault="00DD1482" w:rsidP="00DD1482">
            <w:pPr>
              <w:rPr>
                <w:rFonts w:ascii="Times New Roman" w:eastAsia="Times New Roman" w:hAnsi="Times New Roman" w:cs="Times New Roman"/>
                <w:i/>
                <w:sz w:val="20"/>
                <w:szCs w:val="20"/>
                <w:lang w:eastAsia="sk-SK"/>
              </w:rPr>
            </w:pPr>
            <w:r w:rsidRPr="00C2424E">
              <w:rPr>
                <w:rFonts w:ascii="Times New Roman" w:hAnsi="Times New Roman" w:cs="Times New Roman"/>
                <w:sz w:val="24"/>
                <w:szCs w:val="24"/>
              </w:rPr>
              <w:t xml:space="preserve">MF SR – 59583473, </w:t>
            </w:r>
            <w:hyperlink r:id="rId11" w:history="1">
              <w:r w:rsidRPr="00C2424E">
                <w:rPr>
                  <w:rStyle w:val="Hypertextovprepojenie"/>
                  <w:rFonts w:ascii="Times New Roman" w:hAnsi="Times New Roman"/>
                  <w:sz w:val="24"/>
                  <w:szCs w:val="24"/>
                </w:rPr>
                <w:t>peter.turenic@mfsr.sk</w:t>
              </w:r>
            </w:hyperlink>
          </w:p>
        </w:tc>
      </w:tr>
      <w:tr w:rsidR="00612E08" w:rsidRPr="00612E08" w14:paraId="7DF05F77"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426C21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4FC93E84"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98B4F25"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4067FC1C" w14:textId="1A907FDA" w:rsidR="001B23B7" w:rsidRPr="00DD1482" w:rsidRDefault="00DD1482" w:rsidP="000800FC">
            <w:pPr>
              <w:rPr>
                <w:rFonts w:ascii="Times New Roman" w:eastAsia="Times New Roman" w:hAnsi="Times New Roman" w:cs="Times New Roman"/>
                <w:iCs/>
                <w:sz w:val="24"/>
                <w:szCs w:val="24"/>
                <w:lang w:eastAsia="sk-SK"/>
              </w:rPr>
            </w:pPr>
            <w:r w:rsidRPr="00DD1482">
              <w:rPr>
                <w:rFonts w:ascii="Times New Roman" w:eastAsia="Times New Roman" w:hAnsi="Times New Roman" w:cs="Times New Roman"/>
                <w:iCs/>
                <w:sz w:val="24"/>
                <w:szCs w:val="24"/>
                <w:lang w:eastAsia="sk-SK"/>
              </w:rPr>
              <w:t>Finančné riaditeľstvo SR, výrobcovia, dovozcovia a distribútori registračných pokladníc.</w:t>
            </w:r>
          </w:p>
          <w:p w14:paraId="703F8474"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509374BB"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67028D7" w14:textId="22DFF496"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AD7D7F">
              <w:rPr>
                <w:rFonts w:ascii="Times New Roman" w:eastAsia="Calibri" w:hAnsi="Times New Roman" w:cs="Times New Roman"/>
                <w:b/>
              </w:rPr>
              <w:t>100/2025</w:t>
            </w:r>
          </w:p>
          <w:p w14:paraId="47DBA69B"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160CBE81"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3F1FD67"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0C68B0F" w14:textId="77777777" w:rsidTr="000800FC">
              <w:trPr>
                <w:trHeight w:val="396"/>
              </w:trPr>
              <w:tc>
                <w:tcPr>
                  <w:tcW w:w="2552" w:type="dxa"/>
                </w:tcPr>
                <w:p w14:paraId="35933F98" w14:textId="77777777" w:rsidR="001B23B7" w:rsidRPr="00612E08" w:rsidRDefault="00AD7D7F"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CFB88A0" w14:textId="77777777" w:rsidR="001B23B7" w:rsidRPr="00612E08" w:rsidRDefault="00AD7D7F"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8B55D3C" w14:textId="7434ECBB" w:rsidR="001B23B7" w:rsidRPr="00612E08" w:rsidRDefault="00AD7D7F"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75723D">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52021B04" w14:textId="77777777" w:rsidR="0075723D" w:rsidRDefault="0075723D" w:rsidP="0075723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7AE05E0" w14:textId="77777777" w:rsidR="0075723D" w:rsidRPr="00612E08" w:rsidRDefault="0075723D" w:rsidP="0075723D">
            <w:pPr>
              <w:jc w:val="both"/>
              <w:rPr>
                <w:rFonts w:ascii="Times New Roman" w:eastAsia="Times New Roman" w:hAnsi="Times New Roman" w:cs="Times New Roman"/>
                <w:b/>
                <w:sz w:val="20"/>
                <w:szCs w:val="20"/>
                <w:lang w:eastAsia="sk-SK"/>
              </w:rPr>
            </w:pPr>
          </w:p>
          <w:p w14:paraId="3A241122" w14:textId="77777777" w:rsidR="0075723D" w:rsidRPr="005A192F" w:rsidRDefault="0075723D" w:rsidP="0075723D">
            <w:pPr>
              <w:rPr>
                <w:rFonts w:ascii="Times New Roman" w:eastAsia="Times New Roman" w:hAnsi="Times New Roman" w:cs="Times New Roman"/>
                <w:b/>
                <w:sz w:val="20"/>
                <w:szCs w:val="20"/>
                <w:lang w:eastAsia="sk-SK"/>
              </w:rPr>
            </w:pPr>
            <w:r w:rsidRPr="005A192F">
              <w:rPr>
                <w:rFonts w:ascii="Times New Roman" w:eastAsia="Times New Roman" w:hAnsi="Times New Roman" w:cs="Times New Roman"/>
                <w:b/>
                <w:sz w:val="20"/>
                <w:szCs w:val="20"/>
                <w:lang w:eastAsia="sk-SK"/>
              </w:rPr>
              <w:t>K doložke vybraných vplyvov</w:t>
            </w:r>
          </w:p>
          <w:p w14:paraId="14B20605"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Komisia žiada predkladateľa v doložke vybraných vplyvov v časti 8. Preskúmanie účelnosti doplniť dátum a kritéria hodnotenia účelnosti predkladaného materiálu.</w:t>
            </w:r>
          </w:p>
          <w:p w14:paraId="0C9D97EE"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Odôvodnenie: Vyplnenie tohto bodu je povinnou súčasťou doložky vybraných vplyvov podľa Jednotnej metodiky na posudzovanie vybraných vplyvov. Preskúmanie účelnosti sa nastavuje po určitom čase k získaniu spätnej väzby, aby sa zhodnotilo plnenie cieľa  na základe kontrolných  kritérií. Je potrebné tu uviesť, kedy a akým spôsobom bude vyhodnotené plnenie cieľov predkladaného materiálu</w:t>
            </w:r>
          </w:p>
          <w:p w14:paraId="14DA3C16" w14:textId="77777777" w:rsidR="0075723D" w:rsidRPr="005A192F" w:rsidRDefault="0075723D" w:rsidP="0075723D">
            <w:pPr>
              <w:rPr>
                <w:rFonts w:ascii="Times New Roman" w:eastAsia="Times New Roman" w:hAnsi="Times New Roman" w:cs="Times New Roman"/>
                <w:b/>
                <w:sz w:val="20"/>
                <w:szCs w:val="20"/>
                <w:lang w:eastAsia="sk-SK"/>
              </w:rPr>
            </w:pPr>
          </w:p>
          <w:p w14:paraId="133FDB6E"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Komisia žiada predkladateľa o vyznačenie aj negatívnych vplyvov na malé a stredné podniky v bode 9. doložky vybraných vplyvov.</w:t>
            </w:r>
          </w:p>
          <w:p w14:paraId="13D1D0B9" w14:textId="77777777" w:rsidR="0075723D"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Odôvodnenie: Návrh zákona bude mať dopad na široké spektrum podnikateľských subjektov, vrátane malých a stredných podnikov, v podobe nových povinností súvisiacich so zavedením povinnosti prijímania bezhotovostných platieb.</w:t>
            </w:r>
          </w:p>
          <w:p w14:paraId="734100CD" w14:textId="77777777" w:rsidR="0075723D" w:rsidRDefault="0075723D" w:rsidP="0075723D">
            <w:pPr>
              <w:jc w:val="both"/>
              <w:rPr>
                <w:rFonts w:ascii="Times New Roman" w:eastAsia="Times New Roman" w:hAnsi="Times New Roman" w:cs="Times New Roman"/>
                <w:b/>
                <w:sz w:val="20"/>
                <w:szCs w:val="20"/>
                <w:lang w:eastAsia="sk-SK"/>
              </w:rPr>
            </w:pPr>
            <w:r w:rsidRPr="008B5148">
              <w:rPr>
                <w:rFonts w:ascii="Times New Roman" w:eastAsia="Times New Roman" w:hAnsi="Times New Roman" w:cs="Times New Roman"/>
                <w:b/>
                <w:sz w:val="20"/>
                <w:szCs w:val="20"/>
                <w:lang w:eastAsia="sk-SK"/>
              </w:rPr>
              <w:t>Vyhodnotenie:</w:t>
            </w:r>
          </w:p>
          <w:p w14:paraId="1FC8B023" w14:textId="77777777" w:rsidR="0075723D" w:rsidRPr="008B5148" w:rsidRDefault="0075723D" w:rsidP="0075723D">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Pripomienky k doložke vybraných vplyvov boli upravené v zmysle stanoviska.</w:t>
            </w:r>
          </w:p>
          <w:p w14:paraId="7119E556" w14:textId="77777777" w:rsidR="0075723D" w:rsidRPr="005A192F" w:rsidRDefault="0075723D" w:rsidP="0075723D">
            <w:pPr>
              <w:jc w:val="both"/>
              <w:rPr>
                <w:rFonts w:ascii="Times New Roman" w:eastAsia="Times New Roman" w:hAnsi="Times New Roman" w:cs="Times New Roman"/>
                <w:bCs/>
                <w:sz w:val="20"/>
                <w:szCs w:val="20"/>
                <w:lang w:eastAsia="sk-SK"/>
              </w:rPr>
            </w:pPr>
          </w:p>
          <w:p w14:paraId="097FFE0B" w14:textId="77777777" w:rsidR="0075723D" w:rsidRPr="005A192F" w:rsidRDefault="0075723D" w:rsidP="0075723D">
            <w:pPr>
              <w:jc w:val="both"/>
              <w:rPr>
                <w:rFonts w:ascii="Times New Roman" w:eastAsia="Times New Roman" w:hAnsi="Times New Roman" w:cs="Times New Roman"/>
                <w:b/>
                <w:sz w:val="20"/>
                <w:szCs w:val="20"/>
                <w:lang w:eastAsia="sk-SK"/>
              </w:rPr>
            </w:pPr>
            <w:r w:rsidRPr="005A192F">
              <w:rPr>
                <w:rFonts w:ascii="Times New Roman" w:eastAsia="Times New Roman" w:hAnsi="Times New Roman" w:cs="Times New Roman"/>
                <w:b/>
                <w:sz w:val="20"/>
                <w:szCs w:val="20"/>
                <w:lang w:eastAsia="sk-SK"/>
              </w:rPr>
              <w:t>K vplyvom na podnikateľské prostredie</w:t>
            </w:r>
          </w:p>
          <w:p w14:paraId="0E41B1C2"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Komisia žiada predkladateľa o dopracovanie Analýzy vplyvov na podnikateľské prostredie.</w:t>
            </w:r>
          </w:p>
          <w:p w14:paraId="094D1714"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xml:space="preserve">Odôvodnenie: Do analýzy je potrebné doplniť na prvú stranu názov predkladateľa a názov materiálu. Ďalej je potrebné zosúladiť počet dotknutých subjektov v analýze a kalkulačke v regulácií č. 1, 2 a 5. V analýze je potrebné zosúladiť poradové čísla regulácií podľa číslovania regulácií v tabuľke č. 2, doplniť zdroj počtu subjektov regulácie č. 1 „oznamovacia povinnosť pri poruche“, uviesť dôvod rozdielneho počtu subjektov v </w:t>
            </w:r>
            <w:r w:rsidRPr="005A192F">
              <w:rPr>
                <w:rFonts w:ascii="Times New Roman" w:eastAsia="Times New Roman" w:hAnsi="Times New Roman" w:cs="Times New Roman"/>
                <w:bCs/>
                <w:sz w:val="20"/>
                <w:szCs w:val="20"/>
                <w:lang w:eastAsia="sk-SK"/>
              </w:rPr>
              <w:lastRenderedPageBreak/>
              <w:t xml:space="preserve">reguláciách č. 3, 4 a 6, upraviť výpočet regulácie č. 3 tak aby reflektoval výšku úspory mikropodnikov a malých podnikov v regulácií č. 2. Do analýzy a kalkulačky je potrebné zapracovať ďalšie vplyvy, ktoré vyplývajú z dôvodovej správy a vlastného materiálu ako napr.: </w:t>
            </w:r>
          </w:p>
          <w:p w14:paraId="6D7B0532"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5 nové požiadavky na pokladnicu eKasa – zavedenie tzv. globálneho čísla, odstránenie možnosti tlače off-line dokladu,</w:t>
            </w:r>
          </w:p>
          <w:p w14:paraId="23835271"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15 zavedenie povinnosti pre predávajúceho, ktorý je povinný používať pokladnicu eKasa, umožniť kupujúcemu vykonať platbu bezhotovostne, prostredníctvom platobnej karty, online platobného prevodu, platby QR kódom a pod., ak suma nákupu presiahne 1 euro. Negatívny vplyv - povinnosť vystavenia statického QR kódu. Pozitívny vplyv – úspora na poplatkoch pri platbách platobnou kartou kartových spoločností,</w:t>
            </w:r>
          </w:p>
          <w:p w14:paraId="7FFE7584"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16 nové správne delikty – napr. za nesplnenie povinnosti umožniť kupujúcemu vykonať platbu bezhotovostne sa navrhuje uložiť pokutu výške od 500 do 15 000 eur,</w:t>
            </w:r>
          </w:p>
          <w:p w14:paraId="5FEF3932"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27h ods. 9 – povinnosť banky raz ročne preukázateľne informovať mikropodnik alebo malý podnik o možnosti zriadenia štandardného podnikateľského účtu,</w:t>
            </w:r>
          </w:p>
          <w:p w14:paraId="777210E5"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27h ods. 16 povinnosť bezodplatne sprístupniť informácie o štandardnom podnikateľskom účte na webovom sídle banky a pobočky zahraničnej banky a v prevádzkových priestoroch banky a zahraničnej banky.</w:t>
            </w:r>
          </w:p>
          <w:p w14:paraId="6DFF2A4F" w14:textId="77777777" w:rsidR="0075723D" w:rsidRPr="005A192F" w:rsidRDefault="0075723D" w:rsidP="0075723D">
            <w:pPr>
              <w:jc w:val="both"/>
              <w:rPr>
                <w:rFonts w:ascii="Times New Roman" w:eastAsia="Times New Roman" w:hAnsi="Times New Roman" w:cs="Times New Roman"/>
                <w:bCs/>
                <w:sz w:val="20"/>
                <w:szCs w:val="20"/>
                <w:lang w:eastAsia="sk-SK"/>
              </w:rPr>
            </w:pPr>
          </w:p>
          <w:p w14:paraId="7107021F"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Zrušením pôvodného zákona č. 289/2009 Z. z. vznikajú nasledovné pozitívne vplyvy:</w:t>
            </w:r>
          </w:p>
          <w:p w14:paraId="34E94EFB"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3 ods. 8 zrušenie povinnosti na každom predajnom mieste sprístupniť oznámenie, v ktorom uvedie, že nie je podľa tohto zákona povinný používať elektronickú registračnú pokladnicu,</w:t>
            </w:r>
          </w:p>
          <w:p w14:paraId="7587C66D"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xml:space="preserve">• § 10 ods. 1 zrušenie povinnosti nahlásenia poruchy servisnej organizácií </w:t>
            </w:r>
          </w:p>
          <w:p w14:paraId="74D43C3B"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a zaznamenania do knihy elektronickej registračnej pokladnice,</w:t>
            </w:r>
          </w:p>
          <w:p w14:paraId="0D178E5C"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10 ods. 3 zrušenie povinnosti zaznamenať do knihy elektronickej registračnej pokladnice bez zbytočného odkladu dátum a čas opätovného začatia prevádzky elektronickej registračnej pokladnice,</w:t>
            </w:r>
          </w:p>
          <w:p w14:paraId="5BBD1AB0"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12 ods. 1 zrušenie povinnosti vykonávať dennú uzávierku,</w:t>
            </w:r>
          </w:p>
          <w:p w14:paraId="00B5C5C8" w14:textId="77777777" w:rsidR="0075723D"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 13 zrušenie povinnosti vedenia knihy elektronickej registračnej pokladnice.</w:t>
            </w:r>
          </w:p>
          <w:p w14:paraId="58713616" w14:textId="77777777" w:rsidR="0075723D" w:rsidRDefault="0075723D" w:rsidP="0075723D">
            <w:pPr>
              <w:jc w:val="both"/>
              <w:rPr>
                <w:rFonts w:ascii="Times New Roman" w:eastAsia="Times New Roman" w:hAnsi="Times New Roman" w:cs="Times New Roman"/>
                <w:bCs/>
                <w:sz w:val="20"/>
                <w:szCs w:val="20"/>
                <w:lang w:eastAsia="sk-SK"/>
              </w:rPr>
            </w:pPr>
          </w:p>
          <w:p w14:paraId="0A34DF2F" w14:textId="77777777" w:rsidR="0075723D" w:rsidRDefault="0075723D" w:rsidP="0075723D">
            <w:pPr>
              <w:jc w:val="both"/>
              <w:rPr>
                <w:rFonts w:ascii="Times New Roman" w:eastAsia="Times New Roman" w:hAnsi="Times New Roman" w:cs="Times New Roman"/>
                <w:b/>
                <w:sz w:val="20"/>
                <w:szCs w:val="20"/>
                <w:lang w:eastAsia="sk-SK"/>
              </w:rPr>
            </w:pPr>
            <w:r w:rsidRPr="008B5148">
              <w:rPr>
                <w:rFonts w:ascii="Times New Roman" w:eastAsia="Times New Roman" w:hAnsi="Times New Roman" w:cs="Times New Roman"/>
                <w:b/>
                <w:sz w:val="20"/>
                <w:szCs w:val="20"/>
                <w:lang w:eastAsia="sk-SK"/>
              </w:rPr>
              <w:t>Vyhodnotenie:</w:t>
            </w:r>
          </w:p>
          <w:p w14:paraId="2962D050" w14:textId="77777777" w:rsidR="0075723D" w:rsidRPr="008B5148" w:rsidRDefault="0075723D" w:rsidP="0075723D">
            <w:pPr>
              <w:jc w:val="both"/>
              <w:rPr>
                <w:rFonts w:ascii="Times New Roman" w:eastAsia="Times New Roman" w:hAnsi="Times New Roman" w:cs="Times New Roman"/>
                <w:bCs/>
                <w:sz w:val="20"/>
                <w:szCs w:val="20"/>
                <w:lang w:eastAsia="sk-SK"/>
              </w:rPr>
            </w:pPr>
            <w:r w:rsidRPr="008B5148">
              <w:rPr>
                <w:rFonts w:ascii="Times New Roman" w:eastAsia="Times New Roman" w:hAnsi="Times New Roman" w:cs="Times New Roman"/>
                <w:bCs/>
                <w:sz w:val="20"/>
                <w:szCs w:val="20"/>
                <w:lang w:eastAsia="sk-SK"/>
              </w:rPr>
              <w:t>-</w:t>
            </w:r>
            <w:r>
              <w:rPr>
                <w:rFonts w:ascii="Times New Roman" w:eastAsia="Times New Roman" w:hAnsi="Times New Roman" w:cs="Times New Roman"/>
                <w:bCs/>
                <w:sz w:val="20"/>
                <w:szCs w:val="20"/>
                <w:lang w:eastAsia="sk-SK"/>
              </w:rPr>
              <w:t xml:space="preserve"> </w:t>
            </w:r>
            <w:r w:rsidRPr="008B5148">
              <w:rPr>
                <w:rFonts w:ascii="Times New Roman" w:eastAsia="Times New Roman" w:hAnsi="Times New Roman" w:cs="Times New Roman"/>
                <w:bCs/>
                <w:sz w:val="20"/>
                <w:szCs w:val="20"/>
                <w:lang w:eastAsia="sk-SK"/>
              </w:rPr>
              <w:t xml:space="preserve">v súvislosti s pripomienkami týkajúcich sa </w:t>
            </w:r>
            <w:r w:rsidRPr="008B5148">
              <w:rPr>
                <w:rFonts w:ascii="Times New Roman" w:eastAsia="Times New Roman" w:hAnsi="Times New Roman" w:cs="Times New Roman"/>
                <w:b/>
                <w:bCs/>
                <w:sz w:val="20"/>
                <w:szCs w:val="20"/>
                <w:lang w:eastAsia="sk-SK"/>
              </w:rPr>
              <w:t>zákona o bankách</w:t>
            </w:r>
            <w:r w:rsidRPr="008B5148">
              <w:rPr>
                <w:rFonts w:ascii="Times New Roman" w:eastAsia="Times New Roman" w:hAnsi="Times New Roman" w:cs="Times New Roman"/>
                <w:bCs/>
                <w:sz w:val="20"/>
                <w:szCs w:val="20"/>
                <w:lang w:eastAsia="sk-SK"/>
              </w:rPr>
              <w:t xml:space="preserve">, táto úprava </w:t>
            </w:r>
            <w:r w:rsidRPr="008B5148">
              <w:rPr>
                <w:rFonts w:ascii="Times New Roman" w:eastAsia="Times New Roman" w:hAnsi="Times New Roman" w:cs="Times New Roman"/>
                <w:b/>
                <w:bCs/>
                <w:sz w:val="20"/>
                <w:szCs w:val="20"/>
                <w:lang w:eastAsia="sk-SK"/>
              </w:rPr>
              <w:t>už nie je súčasťou návrhu zákona</w:t>
            </w:r>
            <w:r w:rsidRPr="008B5148">
              <w:rPr>
                <w:rFonts w:ascii="Times New Roman" w:eastAsia="Times New Roman" w:hAnsi="Times New Roman" w:cs="Times New Roman"/>
                <w:bCs/>
                <w:sz w:val="20"/>
                <w:szCs w:val="20"/>
                <w:lang w:eastAsia="sk-SK"/>
              </w:rPr>
              <w:t>, keďže bol článok III vypustený,</w:t>
            </w:r>
          </w:p>
          <w:p w14:paraId="4EDE566B" w14:textId="77777777" w:rsidR="0075723D" w:rsidRPr="008B5148" w:rsidRDefault="0075723D" w:rsidP="0075723D">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 xml:space="preserve">- </w:t>
            </w:r>
            <w:r w:rsidRPr="008B5148">
              <w:rPr>
                <w:rFonts w:ascii="Times New Roman" w:eastAsia="Times New Roman" w:hAnsi="Times New Roman" w:cs="Times New Roman"/>
                <w:bCs/>
                <w:sz w:val="20"/>
                <w:szCs w:val="20"/>
                <w:lang w:eastAsia="sk-SK"/>
              </w:rPr>
              <w:t xml:space="preserve">v súvislosti s návrhom zákona o eKase: </w:t>
            </w:r>
          </w:p>
          <w:p w14:paraId="42A61A0B" w14:textId="77777777" w:rsidR="0075723D" w:rsidRPr="008B5148" w:rsidRDefault="0075723D" w:rsidP="0075723D">
            <w:pPr>
              <w:numPr>
                <w:ilvl w:val="0"/>
                <w:numId w:val="3"/>
              </w:numPr>
              <w:jc w:val="both"/>
              <w:rPr>
                <w:rFonts w:ascii="Times New Roman" w:eastAsia="Times New Roman" w:hAnsi="Times New Roman" w:cs="Times New Roman"/>
                <w:bCs/>
                <w:sz w:val="20"/>
                <w:szCs w:val="20"/>
                <w:lang w:eastAsia="sk-SK"/>
              </w:rPr>
            </w:pPr>
            <w:r w:rsidRPr="008B5148">
              <w:rPr>
                <w:rFonts w:ascii="Times New Roman" w:eastAsia="Times New Roman" w:hAnsi="Times New Roman" w:cs="Times New Roman"/>
                <w:bCs/>
                <w:sz w:val="20"/>
                <w:szCs w:val="20"/>
                <w:lang w:eastAsia="sk-SK"/>
              </w:rPr>
              <w:t>boli doplnené informácie k počtu subjektov regulácie,</w:t>
            </w:r>
          </w:p>
          <w:p w14:paraId="7941E34C" w14:textId="77777777" w:rsidR="0075723D" w:rsidRPr="008B5148" w:rsidRDefault="0075723D" w:rsidP="0075723D">
            <w:pPr>
              <w:numPr>
                <w:ilvl w:val="0"/>
                <w:numId w:val="3"/>
              </w:numPr>
              <w:jc w:val="both"/>
              <w:rPr>
                <w:rFonts w:ascii="Times New Roman" w:eastAsia="Times New Roman" w:hAnsi="Times New Roman" w:cs="Times New Roman"/>
                <w:bCs/>
                <w:sz w:val="20"/>
                <w:szCs w:val="20"/>
                <w:lang w:eastAsia="sk-SK"/>
              </w:rPr>
            </w:pPr>
            <w:r w:rsidRPr="008B5148">
              <w:rPr>
                <w:rFonts w:ascii="Times New Roman" w:eastAsia="Times New Roman" w:hAnsi="Times New Roman" w:cs="Times New Roman"/>
                <w:bCs/>
                <w:sz w:val="20"/>
                <w:szCs w:val="20"/>
                <w:lang w:eastAsia="sk-SK"/>
              </w:rPr>
              <w:t>zavedenie tzv. globálneho čísla, pre vysvetlenie uvádzame, že ide o technické spresnenie, nie zavedenie nového pojmu,</w:t>
            </w:r>
          </w:p>
          <w:p w14:paraId="6FB9C980" w14:textId="77777777" w:rsidR="0075723D" w:rsidRPr="008B5148" w:rsidRDefault="0075723D" w:rsidP="0075723D">
            <w:pPr>
              <w:numPr>
                <w:ilvl w:val="0"/>
                <w:numId w:val="3"/>
              </w:numPr>
              <w:jc w:val="both"/>
              <w:rPr>
                <w:rFonts w:ascii="Times New Roman" w:eastAsia="Times New Roman" w:hAnsi="Times New Roman" w:cs="Times New Roman"/>
                <w:bCs/>
                <w:sz w:val="20"/>
                <w:szCs w:val="20"/>
                <w:lang w:eastAsia="sk-SK"/>
              </w:rPr>
            </w:pPr>
            <w:r w:rsidRPr="008B5148">
              <w:rPr>
                <w:rFonts w:ascii="Times New Roman" w:eastAsia="Times New Roman" w:hAnsi="Times New Roman" w:cs="Times New Roman"/>
                <w:bCs/>
                <w:sz w:val="20"/>
                <w:szCs w:val="20"/>
                <w:lang w:eastAsia="sk-SK"/>
              </w:rPr>
              <w:t>off-line doklade je potrebné tlačiť naďalej, inak je náhrada ručené vypisovanie paragónov, pričom sa nejedná o novú povinnosť,</w:t>
            </w:r>
          </w:p>
          <w:p w14:paraId="45742D1C" w14:textId="77777777" w:rsidR="0075723D" w:rsidRPr="008B5148" w:rsidRDefault="0075723D" w:rsidP="0075723D">
            <w:pPr>
              <w:numPr>
                <w:ilvl w:val="0"/>
                <w:numId w:val="3"/>
              </w:numPr>
              <w:jc w:val="both"/>
              <w:rPr>
                <w:rFonts w:ascii="Times New Roman" w:eastAsia="Times New Roman" w:hAnsi="Times New Roman" w:cs="Times New Roman"/>
                <w:bCs/>
                <w:sz w:val="20"/>
                <w:szCs w:val="20"/>
                <w:lang w:eastAsia="sk-SK"/>
              </w:rPr>
            </w:pPr>
            <w:r w:rsidRPr="008B5148">
              <w:rPr>
                <w:rFonts w:ascii="Times New Roman" w:eastAsia="Times New Roman" w:hAnsi="Times New Roman" w:cs="Times New Roman"/>
                <w:bCs/>
                <w:sz w:val="20"/>
                <w:szCs w:val="20"/>
                <w:lang w:eastAsia="sk-SK"/>
              </w:rPr>
              <w:t>k ostatným pripomienkam uvádzame, že boli zapracované.</w:t>
            </w:r>
          </w:p>
          <w:p w14:paraId="14F35D85" w14:textId="77777777" w:rsidR="0075723D" w:rsidRPr="005A192F" w:rsidRDefault="0075723D" w:rsidP="0075723D">
            <w:pPr>
              <w:jc w:val="both"/>
              <w:rPr>
                <w:rFonts w:ascii="Times New Roman" w:eastAsia="Times New Roman" w:hAnsi="Times New Roman" w:cs="Times New Roman"/>
                <w:bCs/>
                <w:sz w:val="20"/>
                <w:szCs w:val="20"/>
                <w:lang w:eastAsia="sk-SK"/>
              </w:rPr>
            </w:pPr>
          </w:p>
          <w:p w14:paraId="575782B1" w14:textId="77777777" w:rsidR="0075723D" w:rsidRPr="005A192F" w:rsidRDefault="0075723D" w:rsidP="0075723D">
            <w:pPr>
              <w:jc w:val="both"/>
              <w:rPr>
                <w:rFonts w:ascii="Times New Roman" w:eastAsia="Times New Roman" w:hAnsi="Times New Roman" w:cs="Times New Roman"/>
                <w:b/>
                <w:sz w:val="20"/>
                <w:szCs w:val="20"/>
                <w:lang w:eastAsia="sk-SK"/>
              </w:rPr>
            </w:pPr>
            <w:r w:rsidRPr="005A192F">
              <w:rPr>
                <w:rFonts w:ascii="Times New Roman" w:eastAsia="Times New Roman" w:hAnsi="Times New Roman" w:cs="Times New Roman"/>
                <w:b/>
                <w:sz w:val="20"/>
                <w:szCs w:val="20"/>
                <w:lang w:eastAsia="sk-SK"/>
              </w:rPr>
              <w:t>K sociálnym vplyvom</w:t>
            </w:r>
          </w:p>
          <w:p w14:paraId="533DB62A"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V bode 9. doložky vybraných vplyvov (Vybrané vplyvy materiálu) Komisia odporúča označiť žiadne sociálne vplyvy. Nadväzne na to Komisia odporúča vypustiť analýzu sociálnych vplyvov. Vplyv popísaný v bode 4.1.1 analýzy sociálnych vplyvov Komisia odporúča uviesť v bode 10. doložky (Poznámky) ako zanedbateľný. V súlade s touto pripomienkou Komisia odporúča upraviť aj predkladaciu správu a všeobecnú časť dôvodovej správy, a to vyjadrenie o sociálnych vplyvoch.</w:t>
            </w:r>
          </w:p>
          <w:p w14:paraId="01823863" w14:textId="77777777" w:rsidR="0075723D"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Odôvodnenie: Predkladateľ v analýze sociálnych vplyvov konštatuje, že zavedením štandardného podnikateľského účtu pre živnostníkov by došlo k zníženiu výdavkov domácností, ktorých jeden z členov je živnostníkom, a to úsporou za vedenie účtu. Vplyv súvisiaci so zavedením štandardného podnikateľského účtu považuje Komisia najmä za vplyv na podnikateľské prostredie, nie na hospodárenie domácností, preto nie je potrebné, aby predkladateľ identifikoval pozitívne sociálne vplyvy a vypracoval analýzu sociálnych vplyvov.</w:t>
            </w:r>
          </w:p>
          <w:p w14:paraId="7BB9DA3F" w14:textId="77777777" w:rsidR="0075723D" w:rsidRDefault="0075723D" w:rsidP="0075723D">
            <w:pPr>
              <w:jc w:val="both"/>
              <w:rPr>
                <w:rFonts w:ascii="Times New Roman" w:eastAsia="Times New Roman" w:hAnsi="Times New Roman" w:cs="Times New Roman"/>
                <w:bCs/>
                <w:sz w:val="20"/>
                <w:szCs w:val="20"/>
                <w:lang w:eastAsia="sk-SK"/>
              </w:rPr>
            </w:pPr>
          </w:p>
          <w:p w14:paraId="23F68A24" w14:textId="77777777" w:rsidR="0075723D" w:rsidRDefault="0075723D" w:rsidP="0075723D">
            <w:pPr>
              <w:jc w:val="both"/>
              <w:rPr>
                <w:rFonts w:ascii="Times New Roman" w:eastAsia="Times New Roman" w:hAnsi="Times New Roman" w:cs="Times New Roman"/>
                <w:b/>
                <w:sz w:val="20"/>
                <w:szCs w:val="20"/>
                <w:lang w:eastAsia="sk-SK"/>
              </w:rPr>
            </w:pPr>
            <w:r w:rsidRPr="008B5148">
              <w:rPr>
                <w:rFonts w:ascii="Times New Roman" w:eastAsia="Times New Roman" w:hAnsi="Times New Roman" w:cs="Times New Roman"/>
                <w:b/>
                <w:sz w:val="20"/>
                <w:szCs w:val="20"/>
                <w:lang w:eastAsia="sk-SK"/>
              </w:rPr>
              <w:t>Vyhodnotenie:</w:t>
            </w:r>
          </w:p>
          <w:p w14:paraId="441E51A2" w14:textId="77777777" w:rsidR="0075723D" w:rsidRPr="00F827E3" w:rsidRDefault="0075723D" w:rsidP="0075723D">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D</w:t>
            </w:r>
            <w:r w:rsidRPr="00F827E3">
              <w:rPr>
                <w:rFonts w:ascii="Times New Roman" w:eastAsia="Times New Roman" w:hAnsi="Times New Roman" w:cs="Times New Roman"/>
                <w:bCs/>
                <w:sz w:val="20"/>
                <w:szCs w:val="20"/>
                <w:lang w:eastAsia="sk-SK"/>
              </w:rPr>
              <w:t>oložka sa týkala iba článku III, ktorý už nie je súčasťou návrhu zákona.</w:t>
            </w:r>
          </w:p>
          <w:p w14:paraId="5A2E836D" w14:textId="77777777" w:rsidR="0075723D" w:rsidRPr="005A192F" w:rsidRDefault="0075723D" w:rsidP="0075723D">
            <w:pPr>
              <w:jc w:val="both"/>
              <w:rPr>
                <w:rFonts w:ascii="Times New Roman" w:eastAsia="Times New Roman" w:hAnsi="Times New Roman" w:cs="Times New Roman"/>
                <w:b/>
                <w:sz w:val="20"/>
                <w:szCs w:val="20"/>
                <w:lang w:eastAsia="sk-SK"/>
              </w:rPr>
            </w:pPr>
            <w:r w:rsidRPr="005A192F">
              <w:rPr>
                <w:rFonts w:ascii="Times New Roman" w:eastAsia="Times New Roman" w:hAnsi="Times New Roman" w:cs="Times New Roman"/>
                <w:b/>
                <w:sz w:val="20"/>
                <w:szCs w:val="20"/>
                <w:lang w:eastAsia="sk-SK"/>
              </w:rPr>
              <w:t>K vplyvom na informatizáciu spoločnosti</w:t>
            </w:r>
          </w:p>
          <w:p w14:paraId="4574C2B1"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xml:space="preserve">Komisia súhlasí, že predložený materiál má vplyv na informatizáciu spoločnosti. Komisia však považuje za nutné upraviť a doplniť analýzu vplyvov na informatizáciu spoločnosti. </w:t>
            </w:r>
          </w:p>
          <w:p w14:paraId="2B5DCED4"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xml:space="preserve">V bode 6.1. je nutné doplniť chýbajúci kód ku novej koncovej elektronickej službe „Notifikátor QR kódov“. </w:t>
            </w:r>
          </w:p>
          <w:p w14:paraId="48D45C47" w14:textId="77777777" w:rsidR="0075723D" w:rsidRPr="005A192F"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xml:space="preserve">Z bodu 6.2., tak ako je vyplnený (v rozpore s metodikou), nie je zrejmé, čo chcel predkladateľ vyznačiť. Komisia žiada postupovať v zmysle metodiky. </w:t>
            </w:r>
          </w:p>
          <w:p w14:paraId="15E4F1A7" w14:textId="77777777" w:rsidR="0075723D" w:rsidRDefault="0075723D" w:rsidP="0075723D">
            <w:pPr>
              <w:jc w:val="both"/>
              <w:rPr>
                <w:rFonts w:ascii="Times New Roman" w:eastAsia="Times New Roman" w:hAnsi="Times New Roman" w:cs="Times New Roman"/>
                <w:bCs/>
                <w:sz w:val="20"/>
                <w:szCs w:val="20"/>
                <w:lang w:eastAsia="sk-SK"/>
              </w:rPr>
            </w:pPr>
            <w:r w:rsidRPr="005A192F">
              <w:rPr>
                <w:rFonts w:ascii="Times New Roman" w:eastAsia="Times New Roman" w:hAnsi="Times New Roman" w:cs="Times New Roman"/>
                <w:bCs/>
                <w:sz w:val="20"/>
                <w:szCs w:val="20"/>
                <w:lang w:eastAsia="sk-SK"/>
              </w:rPr>
              <w:t xml:space="preserve">Komisia zároveň žiada zosúladiť časť 6.4. Táto časť sa  vzťahuje na výkon verejnej moci, teda na prípady, kedy sa rozhoduje o, zjednodušene, konkrétnych právach a povinnostiach fyzických osôb alebo právnických osôb. Inými slovami, je obmedzená na konania, ktorých výsledkom je rozhodnutie ako individuálny právny akt a </w:t>
            </w:r>
            <w:r w:rsidRPr="005A192F">
              <w:rPr>
                <w:rFonts w:ascii="Times New Roman" w:eastAsia="Times New Roman" w:hAnsi="Times New Roman" w:cs="Times New Roman"/>
                <w:bCs/>
                <w:sz w:val="20"/>
                <w:szCs w:val="20"/>
                <w:lang w:eastAsia="sk-SK"/>
              </w:rPr>
              <w:lastRenderedPageBreak/>
              <w:t>nevzťahuje sa na akýkoľvek výkon právomocí orgánov verejnej moci podľa osobitných zákonov. Keď teda v bode 6.4.1 predkladateľ odpovie, že sa o takéto konanie nejedná, nemôže na ďalšie otázky odpovedať „áno“. Komisia žiada vyššie uvedené zosúladiť.</w:t>
            </w:r>
          </w:p>
          <w:p w14:paraId="0B174FB0" w14:textId="77777777" w:rsidR="0075723D" w:rsidRDefault="0075723D" w:rsidP="0075723D">
            <w:pPr>
              <w:jc w:val="both"/>
              <w:rPr>
                <w:rFonts w:ascii="Times New Roman" w:eastAsia="Times New Roman" w:hAnsi="Times New Roman" w:cs="Times New Roman"/>
                <w:bCs/>
                <w:sz w:val="20"/>
                <w:szCs w:val="20"/>
                <w:lang w:eastAsia="sk-SK"/>
              </w:rPr>
            </w:pPr>
          </w:p>
          <w:p w14:paraId="1858D95F" w14:textId="77777777" w:rsidR="0075723D" w:rsidRDefault="0075723D" w:rsidP="0075723D">
            <w:pPr>
              <w:jc w:val="both"/>
              <w:rPr>
                <w:rFonts w:ascii="Times New Roman" w:eastAsia="Times New Roman" w:hAnsi="Times New Roman" w:cs="Times New Roman"/>
                <w:b/>
                <w:sz w:val="20"/>
                <w:szCs w:val="20"/>
                <w:lang w:eastAsia="sk-SK"/>
              </w:rPr>
            </w:pPr>
            <w:r w:rsidRPr="008B5148">
              <w:rPr>
                <w:rFonts w:ascii="Times New Roman" w:eastAsia="Times New Roman" w:hAnsi="Times New Roman" w:cs="Times New Roman"/>
                <w:b/>
                <w:sz w:val="20"/>
                <w:szCs w:val="20"/>
                <w:lang w:eastAsia="sk-SK"/>
              </w:rPr>
              <w:t>Vyhodnotenie:</w:t>
            </w:r>
          </w:p>
          <w:p w14:paraId="2397E176" w14:textId="77777777" w:rsidR="0075723D" w:rsidRPr="008B5148" w:rsidRDefault="0075723D" w:rsidP="0075723D">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Pripomienky k vplyvom na informatizáciu spoločnosti boli upravené v zmysle stanoviska.</w:t>
            </w:r>
          </w:p>
          <w:p w14:paraId="14B13E71" w14:textId="77777777" w:rsidR="0075723D" w:rsidRPr="005A192F" w:rsidRDefault="0075723D" w:rsidP="0075723D">
            <w:pPr>
              <w:jc w:val="both"/>
              <w:rPr>
                <w:rFonts w:ascii="Times New Roman" w:eastAsia="Times New Roman" w:hAnsi="Times New Roman" w:cs="Times New Roman"/>
                <w:bCs/>
                <w:sz w:val="20"/>
                <w:szCs w:val="20"/>
                <w:lang w:eastAsia="sk-SK"/>
              </w:rPr>
            </w:pPr>
          </w:p>
          <w:p w14:paraId="4C0C7C63"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3313FBAE"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1F51ADB" w14:textId="1A03E358"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w:t>
            </w:r>
            <w:r w:rsidR="00B30D95">
              <w:rPr>
                <w:rFonts w:ascii="Times New Roman" w:eastAsia="Calibri" w:hAnsi="Times New Roman" w:cs="Times New Roman"/>
                <w:b/>
              </w:rPr>
              <w:t xml:space="preserve"> </w:t>
            </w:r>
            <w:r w:rsidR="00AD7D7F">
              <w:rPr>
                <w:rFonts w:ascii="Times New Roman" w:eastAsia="Calibri" w:hAnsi="Times New Roman" w:cs="Times New Roman"/>
                <w:b/>
              </w:rPr>
              <w:t>...</w:t>
            </w:r>
            <w:r w:rsidRPr="00612E08">
              <w:rPr>
                <w:rFonts w:ascii="Times New Roman" w:eastAsia="Calibri" w:hAnsi="Times New Roman" w:cs="Times New Roman"/>
              </w:rPr>
              <w:t xml:space="preserve">(v prípade, ak sa uskutočnilo v zmysle bodu 9.1. Jednotnej metodiky) </w:t>
            </w:r>
          </w:p>
        </w:tc>
      </w:tr>
      <w:tr w:rsidR="00612E08" w:rsidRPr="00612E08" w14:paraId="0348EB09" w14:textId="77777777" w:rsidTr="000800FC">
        <w:tblPrEx>
          <w:tblBorders>
            <w:insideH w:val="single" w:sz="4" w:space="0" w:color="FFFFFF"/>
            <w:insideV w:val="single" w:sz="4" w:space="0" w:color="FFFFFF"/>
          </w:tblBorders>
        </w:tblPrEx>
        <w:tc>
          <w:tcPr>
            <w:tcW w:w="9176" w:type="dxa"/>
            <w:shd w:val="clear" w:color="auto" w:fill="FFFFFF"/>
          </w:tcPr>
          <w:p w14:paraId="20AB1DEE"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EA8A6C8" w14:textId="77777777" w:rsidTr="000800FC">
              <w:trPr>
                <w:trHeight w:val="396"/>
              </w:trPr>
              <w:tc>
                <w:tcPr>
                  <w:tcW w:w="2552" w:type="dxa"/>
                </w:tcPr>
                <w:p w14:paraId="5FA7E42A" w14:textId="77777777" w:rsidR="001B23B7" w:rsidRPr="00612E08" w:rsidRDefault="00AD7D7F"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6E8FBA5" w14:textId="77777777" w:rsidR="001B23B7" w:rsidRPr="00612E08" w:rsidRDefault="00AD7D7F"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30AC15B" w14:textId="7405C1EC" w:rsidR="001B23B7" w:rsidRPr="00612E08" w:rsidRDefault="00AD7D7F"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DD519BB" w14:textId="77777777" w:rsidR="001B23B7" w:rsidRPr="00612E08" w:rsidRDefault="001B23B7" w:rsidP="0075723D">
            <w:pPr>
              <w:jc w:val="both"/>
              <w:rPr>
                <w:rFonts w:ascii="Times New Roman" w:eastAsia="Times New Roman" w:hAnsi="Times New Roman" w:cs="Times New Roman"/>
                <w:b/>
                <w:sz w:val="20"/>
                <w:szCs w:val="20"/>
                <w:lang w:eastAsia="sk-SK"/>
              </w:rPr>
            </w:pPr>
          </w:p>
        </w:tc>
      </w:tr>
    </w:tbl>
    <w:p w14:paraId="1F6D726B" w14:textId="77777777" w:rsidR="00627E57" w:rsidRPr="00612E08" w:rsidRDefault="00627E57"/>
    <w:sectPr w:rsidR="00627E57" w:rsidRPr="00612E08" w:rsidSect="001E3562">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AA858" w14:textId="77777777" w:rsidR="00AC1AD8" w:rsidRDefault="00AC1AD8" w:rsidP="001B23B7">
      <w:pPr>
        <w:spacing w:after="0" w:line="240" w:lineRule="auto"/>
      </w:pPr>
      <w:r>
        <w:separator/>
      </w:r>
    </w:p>
  </w:endnote>
  <w:endnote w:type="continuationSeparator" w:id="0">
    <w:p w14:paraId="73044F73" w14:textId="77777777" w:rsidR="00AC1AD8" w:rsidRDefault="00AC1AD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774F6CDD"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3D10517F"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C708A" w14:textId="77777777" w:rsidR="00AC1AD8" w:rsidRDefault="00AC1AD8" w:rsidP="001B23B7">
      <w:pPr>
        <w:spacing w:after="0" w:line="240" w:lineRule="auto"/>
      </w:pPr>
      <w:r>
        <w:separator/>
      </w:r>
    </w:p>
  </w:footnote>
  <w:footnote w:type="continuationSeparator" w:id="0">
    <w:p w14:paraId="4CBF09A9" w14:textId="77777777" w:rsidR="00AC1AD8" w:rsidRDefault="00AC1AD8"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44EA7"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20FA5E39"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A6CC6"/>
    <w:multiLevelType w:val="hybridMultilevel"/>
    <w:tmpl w:val="5FAE091C"/>
    <w:lvl w:ilvl="0" w:tplc="041B0001">
      <w:start w:val="1"/>
      <w:numFmt w:val="bullet"/>
      <w:lvlText w:val=""/>
      <w:lvlJc w:val="left"/>
      <w:pPr>
        <w:ind w:left="1440" w:hanging="360"/>
      </w:pPr>
      <w:rPr>
        <w:rFonts w:ascii="Symbol" w:hAnsi="Symbol" w:hint="default"/>
      </w:rPr>
    </w:lvl>
    <w:lvl w:ilvl="1" w:tplc="041B0003">
      <w:start w:val="1"/>
      <w:numFmt w:val="bullet"/>
      <w:lvlText w:val="o"/>
      <w:lvlJc w:val="left"/>
      <w:pPr>
        <w:ind w:left="2160" w:hanging="360"/>
      </w:pPr>
      <w:rPr>
        <w:rFonts w:ascii="Courier New" w:hAnsi="Courier New" w:cs="Courier New" w:hint="default"/>
      </w:rPr>
    </w:lvl>
    <w:lvl w:ilvl="2" w:tplc="041B0005">
      <w:start w:val="1"/>
      <w:numFmt w:val="bullet"/>
      <w:lvlText w:val=""/>
      <w:lvlJc w:val="left"/>
      <w:pPr>
        <w:ind w:left="2880" w:hanging="360"/>
      </w:pPr>
      <w:rPr>
        <w:rFonts w:ascii="Wingdings" w:hAnsi="Wingdings" w:hint="default"/>
      </w:rPr>
    </w:lvl>
    <w:lvl w:ilvl="3" w:tplc="041B0001">
      <w:start w:val="1"/>
      <w:numFmt w:val="bullet"/>
      <w:lvlText w:val=""/>
      <w:lvlJc w:val="left"/>
      <w:pPr>
        <w:ind w:left="3600" w:hanging="360"/>
      </w:pPr>
      <w:rPr>
        <w:rFonts w:ascii="Symbol" w:hAnsi="Symbol" w:hint="default"/>
      </w:rPr>
    </w:lvl>
    <w:lvl w:ilvl="4" w:tplc="041B0003">
      <w:start w:val="1"/>
      <w:numFmt w:val="bullet"/>
      <w:lvlText w:val="o"/>
      <w:lvlJc w:val="left"/>
      <w:pPr>
        <w:ind w:left="4320" w:hanging="360"/>
      </w:pPr>
      <w:rPr>
        <w:rFonts w:ascii="Courier New" w:hAnsi="Courier New" w:cs="Courier New" w:hint="default"/>
      </w:rPr>
    </w:lvl>
    <w:lvl w:ilvl="5" w:tplc="041B0005">
      <w:start w:val="1"/>
      <w:numFmt w:val="bullet"/>
      <w:lvlText w:val=""/>
      <w:lvlJc w:val="left"/>
      <w:pPr>
        <w:ind w:left="5040" w:hanging="360"/>
      </w:pPr>
      <w:rPr>
        <w:rFonts w:ascii="Wingdings" w:hAnsi="Wingdings" w:hint="default"/>
      </w:rPr>
    </w:lvl>
    <w:lvl w:ilvl="6" w:tplc="041B0001">
      <w:start w:val="1"/>
      <w:numFmt w:val="bullet"/>
      <w:lvlText w:val=""/>
      <w:lvlJc w:val="left"/>
      <w:pPr>
        <w:ind w:left="5760" w:hanging="360"/>
      </w:pPr>
      <w:rPr>
        <w:rFonts w:ascii="Symbol" w:hAnsi="Symbol" w:hint="default"/>
      </w:rPr>
    </w:lvl>
    <w:lvl w:ilvl="7" w:tplc="041B0003">
      <w:start w:val="1"/>
      <w:numFmt w:val="bullet"/>
      <w:lvlText w:val="o"/>
      <w:lvlJc w:val="left"/>
      <w:pPr>
        <w:ind w:left="6480" w:hanging="360"/>
      </w:pPr>
      <w:rPr>
        <w:rFonts w:ascii="Courier New" w:hAnsi="Courier New" w:cs="Courier New" w:hint="default"/>
      </w:rPr>
    </w:lvl>
    <w:lvl w:ilvl="8" w:tplc="041B0005">
      <w:start w:val="1"/>
      <w:numFmt w:val="bullet"/>
      <w:lvlText w:val=""/>
      <w:lvlJc w:val="left"/>
      <w:pPr>
        <w:ind w:left="7200" w:hanging="360"/>
      </w:pPr>
      <w:rPr>
        <w:rFonts w:ascii="Wingdings" w:hAnsi="Wingdings" w:hint="default"/>
      </w:rPr>
    </w:lvl>
  </w:abstractNum>
  <w:abstractNum w:abstractNumId="1" w15:restartNumberingAfterBreak="0">
    <w:nsid w:val="5F93660B"/>
    <w:multiLevelType w:val="hybridMultilevel"/>
    <w:tmpl w:val="4A122CAA"/>
    <w:lvl w:ilvl="0" w:tplc="501221F6">
      <w:numFmt w:val="bullet"/>
      <w:lvlText w:val="-"/>
      <w:lvlJc w:val="left"/>
      <w:pPr>
        <w:ind w:left="720" w:hanging="360"/>
      </w:pPr>
      <w:rPr>
        <w:rFonts w:ascii="Aptos" w:eastAsia="Aptos" w:hAnsi="Aptos"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3776969">
    <w:abstractNumId w:val="2"/>
  </w:num>
  <w:num w:numId="2" w16cid:durableId="1521579220">
    <w:abstractNumId w:val="1"/>
  </w:num>
  <w:num w:numId="3" w16cid:durableId="133360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31DE"/>
    <w:rsid w:val="00043706"/>
    <w:rsid w:val="00097069"/>
    <w:rsid w:val="000A7D2B"/>
    <w:rsid w:val="000D348F"/>
    <w:rsid w:val="000F2BE9"/>
    <w:rsid w:val="00113AE4"/>
    <w:rsid w:val="00156064"/>
    <w:rsid w:val="00187182"/>
    <w:rsid w:val="001A6E74"/>
    <w:rsid w:val="001B23B7"/>
    <w:rsid w:val="001E3562"/>
    <w:rsid w:val="001F38EB"/>
    <w:rsid w:val="00203EE3"/>
    <w:rsid w:val="0021093E"/>
    <w:rsid w:val="002243BB"/>
    <w:rsid w:val="0023360B"/>
    <w:rsid w:val="00236A36"/>
    <w:rsid w:val="00243652"/>
    <w:rsid w:val="00246E3B"/>
    <w:rsid w:val="00260E70"/>
    <w:rsid w:val="00273F14"/>
    <w:rsid w:val="002F6ADB"/>
    <w:rsid w:val="003145AE"/>
    <w:rsid w:val="00342675"/>
    <w:rsid w:val="003553ED"/>
    <w:rsid w:val="0036466C"/>
    <w:rsid w:val="003A04CA"/>
    <w:rsid w:val="003A057B"/>
    <w:rsid w:val="003A381E"/>
    <w:rsid w:val="00411898"/>
    <w:rsid w:val="0049476D"/>
    <w:rsid w:val="004A4383"/>
    <w:rsid w:val="004A4D38"/>
    <w:rsid w:val="004B420F"/>
    <w:rsid w:val="004C6831"/>
    <w:rsid w:val="004C6F5E"/>
    <w:rsid w:val="004E05EF"/>
    <w:rsid w:val="00522945"/>
    <w:rsid w:val="00575B51"/>
    <w:rsid w:val="00591EC6"/>
    <w:rsid w:val="00591ED3"/>
    <w:rsid w:val="005A192F"/>
    <w:rsid w:val="005B582B"/>
    <w:rsid w:val="00612E08"/>
    <w:rsid w:val="00625337"/>
    <w:rsid w:val="00627E57"/>
    <w:rsid w:val="00634689"/>
    <w:rsid w:val="00650DF5"/>
    <w:rsid w:val="00663A31"/>
    <w:rsid w:val="006C131D"/>
    <w:rsid w:val="006F678E"/>
    <w:rsid w:val="006F6B62"/>
    <w:rsid w:val="00720322"/>
    <w:rsid w:val="0075197E"/>
    <w:rsid w:val="0075723D"/>
    <w:rsid w:val="0076019D"/>
    <w:rsid w:val="00761208"/>
    <w:rsid w:val="007756BE"/>
    <w:rsid w:val="007B40C1"/>
    <w:rsid w:val="007C5312"/>
    <w:rsid w:val="007D6F2C"/>
    <w:rsid w:val="007E15AA"/>
    <w:rsid w:val="007F587A"/>
    <w:rsid w:val="0080042A"/>
    <w:rsid w:val="00801235"/>
    <w:rsid w:val="008206B4"/>
    <w:rsid w:val="00865E81"/>
    <w:rsid w:val="008801B5"/>
    <w:rsid w:val="00881E07"/>
    <w:rsid w:val="008A315B"/>
    <w:rsid w:val="008B222D"/>
    <w:rsid w:val="008B5148"/>
    <w:rsid w:val="008C79B7"/>
    <w:rsid w:val="009179FC"/>
    <w:rsid w:val="00922C01"/>
    <w:rsid w:val="009431E3"/>
    <w:rsid w:val="009447B0"/>
    <w:rsid w:val="009475F5"/>
    <w:rsid w:val="00955665"/>
    <w:rsid w:val="009717F5"/>
    <w:rsid w:val="0098472E"/>
    <w:rsid w:val="009B3027"/>
    <w:rsid w:val="009C424C"/>
    <w:rsid w:val="009E09F7"/>
    <w:rsid w:val="009F4832"/>
    <w:rsid w:val="00A16F19"/>
    <w:rsid w:val="00A32285"/>
    <w:rsid w:val="00A340BB"/>
    <w:rsid w:val="00A363A3"/>
    <w:rsid w:val="00A60413"/>
    <w:rsid w:val="00A7788F"/>
    <w:rsid w:val="00AC1AD8"/>
    <w:rsid w:val="00AC30D6"/>
    <w:rsid w:val="00AD7D7F"/>
    <w:rsid w:val="00AF2CE9"/>
    <w:rsid w:val="00B00B6E"/>
    <w:rsid w:val="00B30D95"/>
    <w:rsid w:val="00B4548F"/>
    <w:rsid w:val="00B547F5"/>
    <w:rsid w:val="00B84F87"/>
    <w:rsid w:val="00BA2BF4"/>
    <w:rsid w:val="00C2424E"/>
    <w:rsid w:val="00C33F13"/>
    <w:rsid w:val="00C86714"/>
    <w:rsid w:val="00C94E4E"/>
    <w:rsid w:val="00CB08AE"/>
    <w:rsid w:val="00CD6E04"/>
    <w:rsid w:val="00CE6AAE"/>
    <w:rsid w:val="00CF1A25"/>
    <w:rsid w:val="00D2313B"/>
    <w:rsid w:val="00D50F1E"/>
    <w:rsid w:val="00D72668"/>
    <w:rsid w:val="00D741F3"/>
    <w:rsid w:val="00D86050"/>
    <w:rsid w:val="00DB3FC3"/>
    <w:rsid w:val="00DD1482"/>
    <w:rsid w:val="00DF357C"/>
    <w:rsid w:val="00E10643"/>
    <w:rsid w:val="00E20251"/>
    <w:rsid w:val="00E315AC"/>
    <w:rsid w:val="00E440B4"/>
    <w:rsid w:val="00E50C00"/>
    <w:rsid w:val="00ED165A"/>
    <w:rsid w:val="00ED1AC0"/>
    <w:rsid w:val="00F144D9"/>
    <w:rsid w:val="00F22E5C"/>
    <w:rsid w:val="00F50A84"/>
    <w:rsid w:val="00F827E3"/>
    <w:rsid w:val="00F87681"/>
    <w:rsid w:val="00FA02DB"/>
    <w:rsid w:val="00FA2CC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DD5AC"/>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semiHidden/>
    <w:rsid w:val="00DD1482"/>
    <w:rPr>
      <w:rFonts w:cs="Times New Roman"/>
      <w:color w:val="0000FF"/>
      <w:u w:val="single"/>
    </w:rPr>
  </w:style>
  <w:style w:type="paragraph" w:styleId="Revzia">
    <w:name w:val="Revision"/>
    <w:hidden/>
    <w:uiPriority w:val="99"/>
    <w:semiHidden/>
    <w:rsid w:val="00E10643"/>
    <w:pPr>
      <w:spacing w:after="0" w:line="240" w:lineRule="auto"/>
    </w:pPr>
  </w:style>
  <w:style w:type="paragraph" w:styleId="Odsekzoznamu">
    <w:name w:val="List Paragraph"/>
    <w:basedOn w:val="Normlny"/>
    <w:uiPriority w:val="34"/>
    <w:qFormat/>
    <w:rsid w:val="008B51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265127">
      <w:bodyDiv w:val="1"/>
      <w:marLeft w:val="0"/>
      <w:marRight w:val="0"/>
      <w:marTop w:val="0"/>
      <w:marBottom w:val="0"/>
      <w:divBdr>
        <w:top w:val="none" w:sz="0" w:space="0" w:color="auto"/>
        <w:left w:val="none" w:sz="0" w:space="0" w:color="auto"/>
        <w:bottom w:val="none" w:sz="0" w:space="0" w:color="auto"/>
        <w:right w:val="none" w:sz="0" w:space="0" w:color="auto"/>
      </w:divBdr>
    </w:div>
    <w:div w:id="967978664">
      <w:bodyDiv w:val="1"/>
      <w:marLeft w:val="0"/>
      <w:marRight w:val="0"/>
      <w:marTop w:val="0"/>
      <w:marBottom w:val="0"/>
      <w:divBdr>
        <w:top w:val="none" w:sz="0" w:space="0" w:color="auto"/>
        <w:left w:val="none" w:sz="0" w:space="0" w:color="auto"/>
        <w:bottom w:val="none" w:sz="0" w:space="0" w:color="auto"/>
        <w:right w:val="none" w:sz="0" w:space="0" w:color="auto"/>
      </w:divBdr>
    </w:div>
    <w:div w:id="1300694608">
      <w:bodyDiv w:val="1"/>
      <w:marLeft w:val="0"/>
      <w:marRight w:val="0"/>
      <w:marTop w:val="0"/>
      <w:marBottom w:val="0"/>
      <w:divBdr>
        <w:top w:val="none" w:sz="0" w:space="0" w:color="auto"/>
        <w:left w:val="none" w:sz="0" w:space="0" w:color="auto"/>
        <w:bottom w:val="none" w:sz="0" w:space="0" w:color="auto"/>
        <w:right w:val="none" w:sz="0" w:space="0" w:color="auto"/>
      </w:divBdr>
    </w:div>
    <w:div w:id="173913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eter.turenic@mfsr.s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lucia.blazekova.bohunicka@mfsr.sk" TargetMode="External"/><Relationship Id="rId4" Type="http://schemas.openxmlformats.org/officeDocument/2006/relationships/styles" Target="styles.xml"/><Relationship Id="rId9" Type="http://schemas.openxmlformats.org/officeDocument/2006/relationships/hyperlink" Target="mailto:barbora.jurkovicova@mfsr.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2563</Words>
  <Characters>14610</Characters>
  <Application>Microsoft Office Word</Application>
  <DocSecurity>0</DocSecurity>
  <Lines>121</Lines>
  <Paragraphs>34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Jurkovicova Barbora</cp:lastModifiedBy>
  <cp:revision>24</cp:revision>
  <dcterms:created xsi:type="dcterms:W3CDTF">2025-07-09T10:15:00Z</dcterms:created>
  <dcterms:modified xsi:type="dcterms:W3CDTF">2025-09-11T06:23:00Z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