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5AB64" w14:textId="77777777" w:rsidR="00634B9C" w:rsidRPr="000603AB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34BD14A3" w14:textId="77777777" w:rsidR="00634B9C" w:rsidRPr="00C35BC3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CD8DFA" w14:textId="77777777" w:rsidR="00A37BE6" w:rsidRDefault="00A37BE6" w:rsidP="005E583B">
      <w:pPr>
        <w:pStyle w:val="Normlnywebov"/>
        <w:ind w:firstLine="567"/>
        <w:jc w:val="both"/>
        <w:divId w:val="196552256"/>
      </w:pPr>
      <w:r>
        <w:t>Návrh opatrenia Ministerstva práce, sociálnych vecí a rodiny Slovenskej republiky o úprave súm a koeficientov kompenzačného príspevku baníkom bol vypracovaný a predkladá sa na základe § 3 ods. 6 zákona č. 385/2019 Z. z. o kompenzačnom príspevku baníkom a o zmene a doplnení niektorých zákonov.</w:t>
      </w:r>
    </w:p>
    <w:p w14:paraId="6CCC84B6" w14:textId="6A95A6B5" w:rsidR="00A37BE6" w:rsidRDefault="00A37BE6" w:rsidP="005E583B">
      <w:pPr>
        <w:pStyle w:val="Normlnywebov"/>
        <w:ind w:firstLine="567"/>
        <w:jc w:val="both"/>
        <w:divId w:val="196552256"/>
      </w:pPr>
      <w:r>
        <w:t>Navrhovaným opatrením sa od 1. januára 202</w:t>
      </w:r>
      <w:r w:rsidR="000E0AC7">
        <w:t>7</w:t>
      </w:r>
      <w:r>
        <w:t xml:space="preserve"> zvyšujú sumy a koeficienty kompenzačného príspevku baníkom, a to koeficientom, ktorým sa upravili sumy životného minima k 1. júlu 202</w:t>
      </w:r>
      <w:r w:rsidR="000E0AC7">
        <w:t>6</w:t>
      </w:r>
      <w:r>
        <w:t>.</w:t>
      </w:r>
    </w:p>
    <w:p w14:paraId="7D0C3299" w14:textId="607C00E9" w:rsidR="00A37BE6" w:rsidRDefault="00A37BE6" w:rsidP="005E583B">
      <w:pPr>
        <w:pStyle w:val="Normlnywebov"/>
        <w:ind w:firstLine="567"/>
        <w:jc w:val="both"/>
        <w:divId w:val="196552256"/>
      </w:pPr>
      <w:r>
        <w:t xml:space="preserve">Materiál nebol predložený na predbežné pripomienkové konanie v súvislosti s posudzovaním vplyvov, nakoľko podľa bodu 2.5 písm. b) Jednotnej metodiky na posudzovanie vybraných vplyvov ide o vykonávací predpis, ktorého predmetom je len vyhlásenie sumy, ktorej výpočet </w:t>
      </w:r>
      <w:r w:rsidR="000C3FA1">
        <w:br/>
      </w:r>
      <w:r>
        <w:t>je upravený vyššie citovaným zákonom.</w:t>
      </w:r>
    </w:p>
    <w:p w14:paraId="4A564698" w14:textId="06C9939E" w:rsidR="002E506B" w:rsidRDefault="002E506B" w:rsidP="00553C9C">
      <w:pPr>
        <w:pStyle w:val="Normlnywebov"/>
        <w:ind w:firstLine="567"/>
        <w:jc w:val="both"/>
        <w:divId w:val="196552256"/>
      </w:pPr>
      <w:r>
        <w:t xml:space="preserve">Účinnosť návrhu opatrenia sa navrhuje </w:t>
      </w:r>
      <w:r w:rsidR="00694605">
        <w:t>od</w:t>
      </w:r>
      <w:r>
        <w:t xml:space="preserve"> 1. januára 202</w:t>
      </w:r>
      <w:r w:rsidR="000E0AC7">
        <w:t>7</w:t>
      </w:r>
      <w:r>
        <w:t xml:space="preserve">, vzhľadom k tomu, </w:t>
      </w:r>
      <w:r w:rsidR="000C3FA1">
        <w:br/>
      </w:r>
      <w:r>
        <w:t xml:space="preserve">aby sa zabezpečil mechanizmus valorizácie súm a koeficientov kompenzačného príspevku baníkom ustanovený v </w:t>
      </w:r>
      <w:r w:rsidRPr="002E506B">
        <w:t>zákon</w:t>
      </w:r>
      <w:r>
        <w:t>e</w:t>
      </w:r>
      <w:r w:rsidRPr="002E506B">
        <w:t xml:space="preserve"> č. 385/2019 Z. z. o kompenzačnom príspevku baníkom a o zmene a doplnení niektorých zákonov</w:t>
      </w:r>
      <w:r w:rsidR="00BC5DFB">
        <w:t xml:space="preserve"> v znení neskorších predpisov</w:t>
      </w:r>
      <w:r w:rsidRPr="002E506B">
        <w:t>.</w:t>
      </w:r>
    </w:p>
    <w:p w14:paraId="2F153804" w14:textId="77777777" w:rsidR="00B601A2" w:rsidRDefault="00B601A2" w:rsidP="00B601A2">
      <w:pPr>
        <w:pStyle w:val="Normlnywebov"/>
        <w:ind w:firstLine="567"/>
        <w:divId w:val="196552256"/>
      </w:pPr>
      <w:r>
        <w:rPr>
          <w:color w:val="000000"/>
        </w:rPr>
        <w:t>Návrh opatrenia je v súlade s Európskou chartou miestnej samosprávy.</w:t>
      </w:r>
    </w:p>
    <w:p w14:paraId="3C53C498" w14:textId="74A9BF1A" w:rsidR="00B601A2" w:rsidRPr="002E506B" w:rsidRDefault="00B601A2" w:rsidP="00553C9C">
      <w:pPr>
        <w:pStyle w:val="Normlnywebov"/>
        <w:ind w:firstLine="567"/>
        <w:jc w:val="both"/>
        <w:divId w:val="196552256"/>
      </w:pPr>
      <w:bookmarkStart w:id="0" w:name="_GoBack"/>
      <w:bookmarkEnd w:id="0"/>
    </w:p>
    <w:p w14:paraId="6ADF0A2F" w14:textId="77777777" w:rsidR="002E506B" w:rsidRDefault="002E506B">
      <w:pPr>
        <w:pStyle w:val="Normlnywebov"/>
        <w:divId w:val="196552256"/>
      </w:pPr>
    </w:p>
    <w:p w14:paraId="0996AC88" w14:textId="77777777" w:rsidR="00E14E7F" w:rsidRDefault="00A37BE6" w:rsidP="00B75BB0">
      <w:r>
        <w:t> </w:t>
      </w:r>
    </w:p>
    <w:p w14:paraId="74658FD5" w14:textId="77777777" w:rsidR="00E076A2" w:rsidRDefault="00E076A2" w:rsidP="00B75BB0"/>
    <w:p w14:paraId="774BC195" w14:textId="77777777" w:rsidR="00E076A2" w:rsidRPr="00B75BB0" w:rsidRDefault="00E076A2" w:rsidP="00B75BB0"/>
    <w:sectPr w:rsidR="00E076A2" w:rsidRPr="00B75BB0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399EA" w14:textId="77777777" w:rsidR="00302293" w:rsidRDefault="00302293" w:rsidP="000A67D5">
      <w:pPr>
        <w:spacing w:after="0" w:line="240" w:lineRule="auto"/>
      </w:pPr>
      <w:r>
        <w:separator/>
      </w:r>
    </w:p>
  </w:endnote>
  <w:endnote w:type="continuationSeparator" w:id="0">
    <w:p w14:paraId="26FC025B" w14:textId="77777777" w:rsidR="00302293" w:rsidRDefault="00302293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72840" w14:textId="77777777" w:rsidR="00302293" w:rsidRDefault="00302293" w:rsidP="000A67D5">
      <w:pPr>
        <w:spacing w:after="0" w:line="240" w:lineRule="auto"/>
      </w:pPr>
      <w:r>
        <w:separator/>
      </w:r>
    </w:p>
  </w:footnote>
  <w:footnote w:type="continuationSeparator" w:id="0">
    <w:p w14:paraId="6008F1FC" w14:textId="77777777" w:rsidR="00302293" w:rsidRDefault="00302293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44"/>
    <w:rsid w:val="000055C9"/>
    <w:rsid w:val="00005FC2"/>
    <w:rsid w:val="00025017"/>
    <w:rsid w:val="000603AB"/>
    <w:rsid w:val="0006543E"/>
    <w:rsid w:val="00092DD6"/>
    <w:rsid w:val="000A67D5"/>
    <w:rsid w:val="000C30FD"/>
    <w:rsid w:val="000C3FA1"/>
    <w:rsid w:val="000E0AC7"/>
    <w:rsid w:val="000E25CA"/>
    <w:rsid w:val="000F4ACA"/>
    <w:rsid w:val="000F7553"/>
    <w:rsid w:val="001034F7"/>
    <w:rsid w:val="00146547"/>
    <w:rsid w:val="00146B48"/>
    <w:rsid w:val="00150388"/>
    <w:rsid w:val="001A1660"/>
    <w:rsid w:val="001A3641"/>
    <w:rsid w:val="001E7381"/>
    <w:rsid w:val="002109B0"/>
    <w:rsid w:val="0021228E"/>
    <w:rsid w:val="0021633D"/>
    <w:rsid w:val="00230F3C"/>
    <w:rsid w:val="0026610F"/>
    <w:rsid w:val="002702D6"/>
    <w:rsid w:val="002A5577"/>
    <w:rsid w:val="002E506B"/>
    <w:rsid w:val="00302293"/>
    <w:rsid w:val="003111B8"/>
    <w:rsid w:val="00322014"/>
    <w:rsid w:val="0039526D"/>
    <w:rsid w:val="003B1C3D"/>
    <w:rsid w:val="003B435B"/>
    <w:rsid w:val="003D5E45"/>
    <w:rsid w:val="003E0990"/>
    <w:rsid w:val="003E2DC5"/>
    <w:rsid w:val="003E3CDC"/>
    <w:rsid w:val="003E4226"/>
    <w:rsid w:val="00422DEC"/>
    <w:rsid w:val="004337BA"/>
    <w:rsid w:val="00436C44"/>
    <w:rsid w:val="00456912"/>
    <w:rsid w:val="00465F4A"/>
    <w:rsid w:val="00473D41"/>
    <w:rsid w:val="00474A9D"/>
    <w:rsid w:val="00496E0B"/>
    <w:rsid w:val="004C2A55"/>
    <w:rsid w:val="004E70BA"/>
    <w:rsid w:val="00515D01"/>
    <w:rsid w:val="00532574"/>
    <w:rsid w:val="0053385C"/>
    <w:rsid w:val="00553C9C"/>
    <w:rsid w:val="00581D58"/>
    <w:rsid w:val="005825A7"/>
    <w:rsid w:val="0059081C"/>
    <w:rsid w:val="005B559E"/>
    <w:rsid w:val="005E583B"/>
    <w:rsid w:val="00634B9C"/>
    <w:rsid w:val="00642FB8"/>
    <w:rsid w:val="00643A0D"/>
    <w:rsid w:val="00646893"/>
    <w:rsid w:val="00657226"/>
    <w:rsid w:val="00694605"/>
    <w:rsid w:val="006A3681"/>
    <w:rsid w:val="006E426D"/>
    <w:rsid w:val="006F27E3"/>
    <w:rsid w:val="007055C1"/>
    <w:rsid w:val="00764FAC"/>
    <w:rsid w:val="00766598"/>
    <w:rsid w:val="007746DD"/>
    <w:rsid w:val="00777C34"/>
    <w:rsid w:val="007A1010"/>
    <w:rsid w:val="007D7AE6"/>
    <w:rsid w:val="0081645A"/>
    <w:rsid w:val="008354BD"/>
    <w:rsid w:val="0084052F"/>
    <w:rsid w:val="00880BB5"/>
    <w:rsid w:val="008A1964"/>
    <w:rsid w:val="008D2B72"/>
    <w:rsid w:val="008E2844"/>
    <w:rsid w:val="008E3D2E"/>
    <w:rsid w:val="0090100E"/>
    <w:rsid w:val="009239D9"/>
    <w:rsid w:val="00980D96"/>
    <w:rsid w:val="009B2526"/>
    <w:rsid w:val="009C6C5C"/>
    <w:rsid w:val="009D6F8B"/>
    <w:rsid w:val="00A05DD1"/>
    <w:rsid w:val="00A37BE6"/>
    <w:rsid w:val="00A54A16"/>
    <w:rsid w:val="00AC5224"/>
    <w:rsid w:val="00AF457A"/>
    <w:rsid w:val="00B133CC"/>
    <w:rsid w:val="00B15DA6"/>
    <w:rsid w:val="00B432F9"/>
    <w:rsid w:val="00B601A2"/>
    <w:rsid w:val="00B67ED2"/>
    <w:rsid w:val="00B75BB0"/>
    <w:rsid w:val="00B81906"/>
    <w:rsid w:val="00B906B2"/>
    <w:rsid w:val="00BC5DFB"/>
    <w:rsid w:val="00BD1FAB"/>
    <w:rsid w:val="00BE7302"/>
    <w:rsid w:val="00C35BC3"/>
    <w:rsid w:val="00C65A4A"/>
    <w:rsid w:val="00C920E8"/>
    <w:rsid w:val="00CA4563"/>
    <w:rsid w:val="00CE47A6"/>
    <w:rsid w:val="00D261C9"/>
    <w:rsid w:val="00D7179C"/>
    <w:rsid w:val="00D85172"/>
    <w:rsid w:val="00D969AC"/>
    <w:rsid w:val="00DA34D9"/>
    <w:rsid w:val="00DC0BD9"/>
    <w:rsid w:val="00DD58E1"/>
    <w:rsid w:val="00E076A2"/>
    <w:rsid w:val="00E13BA4"/>
    <w:rsid w:val="00E14E7F"/>
    <w:rsid w:val="00E32491"/>
    <w:rsid w:val="00E5284A"/>
    <w:rsid w:val="00E840B3"/>
    <w:rsid w:val="00EA7C00"/>
    <w:rsid w:val="00EC027B"/>
    <w:rsid w:val="00EC4652"/>
    <w:rsid w:val="00EE0D4A"/>
    <w:rsid w:val="00EF1425"/>
    <w:rsid w:val="00F256C4"/>
    <w:rsid w:val="00F2656B"/>
    <w:rsid w:val="00F26A4A"/>
    <w:rsid w:val="00F46B1B"/>
    <w:rsid w:val="00FA0ABD"/>
    <w:rsid w:val="00FB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A650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noProof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semiHidden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69460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9460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94605"/>
    <w:rPr>
      <w:noProof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9460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94605"/>
    <w:rPr>
      <w:b/>
      <w:bCs/>
      <w:noProof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26.10.2020 15:51:23"/>
    <f:field ref="objchangedby" par="" text="Administrator, System"/>
    <f:field ref="objmodifiedat" par="" text="26.10.2020 15:51:24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C7FDB01-D304-4F73-958B-1CE9E9DC1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2025-09-18T10:35:00Z</dcterms:created>
  <dcterms:modified xsi:type="dcterms:W3CDTF">2026-09-30T09:11:00Z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Opatrenie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Finančné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František Jozef Banas</vt:lpwstr>
  </property>
  <property fmtid="{D5CDD505-2E9C-101B-9397-08002B2CF9AE}" pid="9" name="FSC#SKEDITIONSLOVLEX@103.510:zodppredkladatel">
    <vt:lpwstr>Bc. Milan Krajniak</vt:lpwstr>
  </property>
  <property fmtid="{D5CDD505-2E9C-101B-9397-08002B2CF9AE}" pid="10" name="FSC#SKEDITIONSLOVLEX@103.510:nazovpredpis">
    <vt:lpwstr>  o úprave súm a koeficientov kompenzačného príspevku baníkom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práce, sociálnych vecí a rodiny Slovenskej republiky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Podľa  §3 ods. 6 zákona č. 385/2019 Z. z. _x000d_
o kompenzačnom príspevku baníkom a o zmene a doplnení niektorých zákonov_x000d_
</vt:lpwstr>
  </property>
  <property fmtid="{D5CDD505-2E9C-101B-9397-08002B2CF9AE}" pid="16" name="FSC#SKEDITIONSLOVLEX@103.510:plnynazovpredpis">
    <vt:lpwstr> Opatrenie Ministerstva práce, sociálnych vecí a rodiny Slovenskej republiky  o úprave súm a koeficientov kompenzačného príspevku baníkom</vt:lpwstr>
  </property>
  <property fmtid="{D5CDD505-2E9C-101B-9397-08002B2CF9AE}" pid="17" name="FSC#SKEDITIONSLOVLEX@103.510:rezortcislopredpis">
    <vt:lpwstr>24738/2020-M_OPVA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LP/2020/486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nie je upravený v práve Európskej únie</vt:lpwstr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Negatívne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Pozitívne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>&lt;p&gt;Materiál nebol predložený na predbežné pripomienkové konanie v&amp;nbsp;súvislosti s&amp;nbsp;posudzovaním vplyvov, nakoľko podľa bodu 2.5 písm. b) Jednotnej metodiky na posudzovanie vybraných vplyvov ide o&amp;nbsp;vykonávací predpis, ktorého predmetom je len vyh</vt:lpwstr>
  </property>
  <property fmtid="{D5CDD505-2E9C-101B-9397-08002B2CF9AE}" pid="56" name="FSC#SKEDITIONSLOVLEX@103.510:AttrStrListDocPropAltRiesenia">
    <vt:lpwstr>Vzhľadom k tomu, že mechanizmus úpravy súm a koeficientov kompenzačného príspevku baníkom je ustanovený v  § 3 ods. 6 zákona č. 385/2019 Z. z. o kompenzačnom príspevku baníkom a o zmene a doplnení niektorých zákonov, alternatívne riešenia neboli zvažované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&lt;p&gt;&amp;nbsp; &amp;nbsp; &amp;nbsp;Návrh opatrenia Ministerstva práce, sociálnych vecí a rodiny Slovenskej republiky o&amp;nbsp;úprave súm a&amp;nbsp;koeficientov kompenzačného príspevku baníkom bol vypracovaný a predkladá sa na základe § 3 ods. 6 zákona č. 385/2019 Z. z. o&amp;</vt:lpwstr>
  </property>
  <property fmtid="{D5CDD505-2E9C-101B-9397-08002B2CF9AE}" pid="130" name="FSC#COOSYSTEM@1.1:Container">
    <vt:lpwstr>COO.2145.1000.3.4065890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&lt;p&gt;&amp;nbsp; &amp;nbsp; &amp;nbsp;V&amp;nbsp;záujme informovania verejnosti a&amp;nbsp;orgánov verejnej správy Ministerstvo práce, sociálnych vecí a rodiny Slovenskej republiky zverejnilo na&amp;nbsp;portáli právnych predpisov Slov-Lex predbežnú informáciu o&amp;nbsp;pripravovanom 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 práce, sociálnych vecí a rodiny Slovenskej republiky</vt:lpwstr>
  </property>
  <property fmtid="{D5CDD505-2E9C-101B-9397-08002B2CF9AE}" pid="145" name="FSC#SKEDITIONSLOVLEX@103.510:funkciaZodpPredAkuzativ">
    <vt:lpwstr>ministra práce, sociálnych vecí a rodiny Slovenskej republiky</vt:lpwstr>
  </property>
  <property fmtid="{D5CDD505-2E9C-101B-9397-08002B2CF9AE}" pid="146" name="FSC#SKEDITIONSLOVLEX@103.510:funkciaZodpPredDativ">
    <vt:lpwstr>ministrovi práce, sociálnych vecí a rodiny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Bc. Milan Krajniak_x000d_
minister práce, sociálnych vecí a rodiny Slovenskej republiky</vt:lpwstr>
  </property>
  <property fmtid="{D5CDD505-2E9C-101B-9397-08002B2CF9AE}" pid="151" name="FSC#SKEDITIONSLOVLEX@103.510:aktualnyrok">
    <vt:lpwstr>2020</vt:lpwstr>
  </property>
  <property fmtid="{D5CDD505-2E9C-101B-9397-08002B2CF9AE}" pid="152" name="FSC#SKEDITIONSLOVLEX@103.510:vytvorenedna">
    <vt:lpwstr>26. 10. 2020</vt:lpwstr>
  </property>
</Properties>
</file>