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6FB79" w14:textId="7171DDD0" w:rsidR="00655761" w:rsidRPr="00F25A30" w:rsidRDefault="003D69B9" w:rsidP="004C5BE2">
      <w:pPr>
        <w:widowControl/>
        <w:ind w:right="100"/>
        <w:jc w:val="right"/>
        <w:rPr>
          <w:rFonts w:ascii="Verdana" w:hAnsi="Verdana"/>
          <w:b/>
          <w:caps/>
          <w:color w:val="000000"/>
          <w:spacing w:val="30"/>
          <w:sz w:val="20"/>
          <w:szCs w:val="20"/>
        </w:rPr>
      </w:pPr>
      <w:r>
        <w:rPr>
          <w:rFonts w:ascii="Verdana" w:hAnsi="Verdana"/>
          <w:b/>
          <w:caps/>
          <w:color w:val="000000"/>
          <w:spacing w:val="30"/>
          <w:sz w:val="20"/>
          <w:szCs w:val="20"/>
        </w:rPr>
        <w:t>6</w:t>
      </w:r>
      <w:r w:rsidR="00985D28"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.</w:t>
      </w:r>
    </w:p>
    <w:p w14:paraId="51017FB5" w14:textId="77777777" w:rsidR="00A44A7A" w:rsidRPr="00F25A30" w:rsidRDefault="00FE64F7" w:rsidP="00A61AB7">
      <w:pPr>
        <w:widowControl/>
        <w:jc w:val="center"/>
        <w:rPr>
          <w:rFonts w:ascii="Verdana" w:hAnsi="Verdana"/>
          <w:b/>
          <w:caps/>
          <w:color w:val="000000"/>
          <w:spacing w:val="30"/>
          <w:sz w:val="20"/>
          <w:szCs w:val="20"/>
        </w:rPr>
      </w:pPr>
      <w:r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S</w:t>
      </w:r>
      <w:r w:rsidR="004D7A15"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PrÁva o Účasti verejnosti</w:t>
      </w:r>
    </w:p>
    <w:p w14:paraId="418D1D6B" w14:textId="0BDBC4C5" w:rsidR="00BC2E08" w:rsidRPr="00F25A30" w:rsidRDefault="00A61AB7" w:rsidP="00A61AB7">
      <w:pPr>
        <w:widowControl/>
        <w:jc w:val="center"/>
        <w:rPr>
          <w:rFonts w:ascii="Verdana" w:hAnsi="Verdana"/>
          <w:b/>
          <w:caps/>
          <w:color w:val="000000"/>
          <w:spacing w:val="30"/>
          <w:sz w:val="20"/>
          <w:szCs w:val="20"/>
        </w:rPr>
      </w:pPr>
      <w:r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na Tvorbe právn</w:t>
      </w:r>
      <w:r w:rsidR="003026B7"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EHO</w:t>
      </w:r>
      <w:r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 xml:space="preserve"> </w:t>
      </w:r>
      <w:r w:rsidR="00F92372"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Predpis</w:t>
      </w:r>
      <w:r w:rsidR="003026B7" w:rsidRPr="00F25A30">
        <w:rPr>
          <w:rFonts w:ascii="Verdana" w:hAnsi="Verdana"/>
          <w:b/>
          <w:caps/>
          <w:color w:val="000000"/>
          <w:spacing w:val="30"/>
          <w:sz w:val="20"/>
          <w:szCs w:val="20"/>
        </w:rPr>
        <w:t>U</w:t>
      </w:r>
    </w:p>
    <w:p w14:paraId="5DAE6377" w14:textId="21297F83" w:rsidR="00FE64F7" w:rsidRDefault="00FE64F7" w:rsidP="00561B91">
      <w:pPr>
        <w:widowControl/>
        <w:jc w:val="both"/>
        <w:rPr>
          <w:caps/>
          <w:color w:val="000000"/>
          <w:spacing w:val="30"/>
        </w:rPr>
      </w:pPr>
    </w:p>
    <w:p w14:paraId="7B0A0225" w14:textId="4A013037" w:rsidR="00F25A30" w:rsidRDefault="00F25A30" w:rsidP="00561B91">
      <w:pPr>
        <w:widowControl/>
        <w:jc w:val="both"/>
        <w:rPr>
          <w:caps/>
          <w:color w:val="000000"/>
          <w:spacing w:val="30"/>
        </w:rPr>
      </w:pPr>
    </w:p>
    <w:p w14:paraId="2AA381AD" w14:textId="77777777" w:rsidR="00F25A30" w:rsidRPr="0080759C" w:rsidRDefault="00F25A30" w:rsidP="00561B91">
      <w:pPr>
        <w:widowControl/>
        <w:jc w:val="both"/>
        <w:rPr>
          <w:caps/>
          <w:color w:val="000000"/>
          <w:spacing w:val="30"/>
        </w:rPr>
      </w:pPr>
    </w:p>
    <w:p w14:paraId="4288901F" w14:textId="08953888" w:rsidR="00D501F8" w:rsidRPr="00170AC8" w:rsidRDefault="00A61AB7" w:rsidP="00A61AB7">
      <w:pPr>
        <w:pStyle w:val="NormalWeb"/>
        <w:spacing w:before="0" w:beforeAutospacing="0" w:after="0" w:afterAutospacing="0"/>
        <w:jc w:val="both"/>
        <w:divId w:val="765425959"/>
        <w:rPr>
          <w:rFonts w:ascii="Cambria" w:hAnsi="Cambria"/>
          <w:sz w:val="22"/>
          <w:szCs w:val="22"/>
        </w:rPr>
      </w:pPr>
      <w:r w:rsidRPr="0080759C">
        <w:tab/>
      </w:r>
      <w:r w:rsidR="005B1887">
        <w:t xml:space="preserve">Návrh opatrenia Národnej banky Slovenska, </w:t>
      </w:r>
      <w:r w:rsidR="005B1887" w:rsidRPr="00DB6BC3">
        <w:rPr>
          <w:rFonts w:ascii="Cambria" w:hAnsi="Cambria"/>
          <w:sz w:val="22"/>
          <w:szCs w:val="22"/>
        </w:rPr>
        <w:t>ktorým sa mení opatrenie Národnej banky Slovenska z 12. decembra 2017 č. 13/2017 o predkladaní výkazov, hlásení a iných správ bankami a pobočkami zahraničných bánk na účely vykonávania dohľadu v znení neskorších predpisov</w:t>
      </w:r>
      <w:r w:rsidR="005B1887">
        <w:rPr>
          <w:rFonts w:ascii="Cambria" w:hAnsi="Cambria"/>
          <w:sz w:val="22"/>
          <w:szCs w:val="22"/>
        </w:rPr>
        <w:t xml:space="preserve"> bol</w:t>
      </w:r>
      <w:r w:rsidR="005B1887" w:rsidRPr="00D26CBA">
        <w:rPr>
          <w:rFonts w:ascii="Cambria" w:hAnsi="Cambria"/>
          <w:sz w:val="22"/>
          <w:szCs w:val="22"/>
        </w:rPr>
        <w:t xml:space="preserve"> </w:t>
      </w:r>
      <w:r w:rsidR="00FB6EAC" w:rsidRPr="00D26CBA">
        <w:rPr>
          <w:rFonts w:ascii="Cambria" w:hAnsi="Cambria"/>
          <w:sz w:val="22"/>
          <w:szCs w:val="22"/>
        </w:rPr>
        <w:t>v </w:t>
      </w:r>
      <w:r w:rsidR="00FB6EAC" w:rsidRPr="00170AC8">
        <w:rPr>
          <w:rFonts w:ascii="Cambria" w:hAnsi="Cambria"/>
          <w:sz w:val="22"/>
          <w:szCs w:val="22"/>
        </w:rPr>
        <w:t xml:space="preserve">čase od </w:t>
      </w:r>
      <w:r w:rsidR="00170AC8" w:rsidRPr="00170AC8">
        <w:rPr>
          <w:rFonts w:ascii="Cambria" w:hAnsi="Cambria"/>
          <w:sz w:val="22"/>
          <w:szCs w:val="22"/>
        </w:rPr>
        <w:t xml:space="preserve">5. júna 2026 do 18. júna </w:t>
      </w:r>
      <w:r w:rsidR="00282652" w:rsidRPr="00170AC8">
        <w:rPr>
          <w:rFonts w:ascii="Cambria" w:hAnsi="Cambria"/>
          <w:sz w:val="22"/>
          <w:szCs w:val="22"/>
        </w:rPr>
        <w:t>202</w:t>
      </w:r>
      <w:r w:rsidR="00D26CBA" w:rsidRPr="00170AC8">
        <w:rPr>
          <w:rFonts w:ascii="Cambria" w:hAnsi="Cambria"/>
          <w:sz w:val="22"/>
          <w:szCs w:val="22"/>
        </w:rPr>
        <w:t>6</w:t>
      </w:r>
      <w:r w:rsidR="00BC2E08" w:rsidRPr="00170AC8">
        <w:rPr>
          <w:rFonts w:ascii="Cambria" w:hAnsi="Cambria"/>
          <w:sz w:val="22"/>
          <w:szCs w:val="22"/>
        </w:rPr>
        <w:t xml:space="preserve"> zverejnen</w:t>
      </w:r>
      <w:r w:rsidR="005B1887">
        <w:rPr>
          <w:rFonts w:ascii="Cambria" w:hAnsi="Cambria"/>
          <w:sz w:val="22"/>
          <w:szCs w:val="22"/>
        </w:rPr>
        <w:t>ý</w:t>
      </w:r>
      <w:r w:rsidR="00BC2E08" w:rsidRPr="00170AC8">
        <w:rPr>
          <w:rFonts w:ascii="Cambria" w:hAnsi="Cambria"/>
          <w:sz w:val="22"/>
          <w:szCs w:val="22"/>
        </w:rPr>
        <w:t xml:space="preserve"> vo forme p</w:t>
      </w:r>
      <w:r w:rsidR="00A745AB" w:rsidRPr="00170AC8">
        <w:rPr>
          <w:rFonts w:ascii="Cambria" w:hAnsi="Cambria"/>
          <w:sz w:val="22"/>
          <w:szCs w:val="22"/>
        </w:rPr>
        <w:t>redbežnej informácie</w:t>
      </w:r>
      <w:r w:rsidR="00170AC8">
        <w:rPr>
          <w:rFonts w:ascii="Cambria" w:hAnsi="Cambria"/>
          <w:sz w:val="22"/>
          <w:szCs w:val="22"/>
        </w:rPr>
        <w:t xml:space="preserve"> pod číslom</w:t>
      </w:r>
      <w:r w:rsidR="00A745AB" w:rsidRPr="00170AC8">
        <w:rPr>
          <w:rFonts w:ascii="Cambria" w:hAnsi="Cambria"/>
          <w:sz w:val="22"/>
          <w:szCs w:val="22"/>
        </w:rPr>
        <w:t xml:space="preserve"> </w:t>
      </w:r>
      <w:r w:rsidR="00E84738" w:rsidRPr="00170AC8">
        <w:rPr>
          <w:rFonts w:ascii="Cambria" w:hAnsi="Cambria"/>
          <w:sz w:val="22"/>
          <w:szCs w:val="22"/>
        </w:rPr>
        <w:t>PI/20</w:t>
      </w:r>
      <w:r w:rsidR="00C867D0" w:rsidRPr="00170AC8">
        <w:rPr>
          <w:rFonts w:ascii="Cambria" w:hAnsi="Cambria"/>
          <w:sz w:val="22"/>
          <w:szCs w:val="22"/>
        </w:rPr>
        <w:t>2</w:t>
      </w:r>
      <w:r w:rsidR="00D26CBA" w:rsidRPr="00170AC8">
        <w:rPr>
          <w:rFonts w:ascii="Cambria" w:hAnsi="Cambria"/>
          <w:sz w:val="22"/>
          <w:szCs w:val="22"/>
        </w:rPr>
        <w:t>6</w:t>
      </w:r>
      <w:r w:rsidR="00E84738" w:rsidRPr="00170AC8">
        <w:rPr>
          <w:rFonts w:ascii="Cambria" w:hAnsi="Cambria"/>
          <w:sz w:val="22"/>
          <w:szCs w:val="22"/>
        </w:rPr>
        <w:t>/</w:t>
      </w:r>
      <w:r w:rsidR="00170AC8" w:rsidRPr="00170AC8">
        <w:rPr>
          <w:rFonts w:ascii="Cambria" w:hAnsi="Cambria"/>
          <w:sz w:val="22"/>
          <w:szCs w:val="22"/>
        </w:rPr>
        <w:t>142</w:t>
      </w:r>
      <w:r w:rsidR="00FB6EAC" w:rsidRPr="00170AC8">
        <w:rPr>
          <w:rFonts w:ascii="Cambria" w:hAnsi="Cambria"/>
          <w:sz w:val="22"/>
          <w:szCs w:val="22"/>
        </w:rPr>
        <w:t xml:space="preserve"> </w:t>
      </w:r>
      <w:r w:rsidR="005B1887" w:rsidRPr="00C56B2A">
        <w:rPr>
          <w:rFonts w:ascii="Cambria" w:hAnsi="Cambria"/>
          <w:color w:val="000000" w:themeColor="text1"/>
          <w:sz w:val="22"/>
          <w:szCs w:val="22"/>
        </w:rPr>
        <w:t>v informačnom systéme verejnej správy Slov-Lex</w:t>
      </w:r>
      <w:r w:rsidR="005B1887">
        <w:rPr>
          <w:rFonts w:ascii="Cambria" w:hAnsi="Cambria"/>
          <w:color w:val="000000" w:themeColor="text1"/>
          <w:sz w:val="22"/>
          <w:szCs w:val="22"/>
        </w:rPr>
        <w:t xml:space="preserve">, </w:t>
      </w:r>
      <w:r w:rsidR="005B1887" w:rsidRPr="00C56B2A">
        <w:rPr>
          <w:rFonts w:ascii="Cambria" w:hAnsi="Cambria"/>
          <w:color w:val="000000" w:themeColor="text1"/>
          <w:sz w:val="22"/>
          <w:szCs w:val="22"/>
        </w:rPr>
        <w:t>čím bola verejnosť informovaná o príprave návrhu opatrenia</w:t>
      </w:r>
      <w:r w:rsidR="00BC2E08" w:rsidRPr="00170AC8">
        <w:rPr>
          <w:rFonts w:ascii="Cambria" w:hAnsi="Cambria"/>
          <w:sz w:val="22"/>
          <w:szCs w:val="22"/>
        </w:rPr>
        <w:t>.</w:t>
      </w:r>
    </w:p>
    <w:p w14:paraId="0802D34E" w14:textId="6F70FC0C" w:rsidR="00D501F8" w:rsidRPr="00170AC8" w:rsidRDefault="00D501F8" w:rsidP="00A61AB7">
      <w:pPr>
        <w:pStyle w:val="NormalWeb"/>
        <w:spacing w:before="0" w:beforeAutospacing="0" w:after="0" w:afterAutospacing="0"/>
        <w:jc w:val="both"/>
        <w:divId w:val="765425959"/>
        <w:rPr>
          <w:rFonts w:ascii="Cambria" w:hAnsi="Cambria"/>
          <w:sz w:val="22"/>
          <w:szCs w:val="22"/>
        </w:rPr>
      </w:pPr>
    </w:p>
    <w:p w14:paraId="52F30FDA" w14:textId="403029D0" w:rsidR="004D7A15" w:rsidRDefault="00A61AB7" w:rsidP="00A61AB7">
      <w:pPr>
        <w:widowControl/>
        <w:jc w:val="both"/>
        <w:rPr>
          <w:rFonts w:ascii="Cambria" w:hAnsi="Cambria"/>
          <w:sz w:val="22"/>
          <w:szCs w:val="22"/>
        </w:rPr>
      </w:pPr>
      <w:r w:rsidRPr="00170AC8">
        <w:rPr>
          <w:rFonts w:ascii="Cambria" w:hAnsi="Cambria"/>
          <w:sz w:val="22"/>
          <w:szCs w:val="22"/>
        </w:rPr>
        <w:tab/>
      </w:r>
      <w:r w:rsidR="00900E35" w:rsidRPr="00170AC8">
        <w:rPr>
          <w:rFonts w:ascii="Cambria" w:hAnsi="Cambria"/>
          <w:sz w:val="22"/>
          <w:szCs w:val="22"/>
        </w:rPr>
        <w:t xml:space="preserve">Zo strany </w:t>
      </w:r>
      <w:r w:rsidR="00900E35" w:rsidRPr="007A787E">
        <w:rPr>
          <w:rFonts w:ascii="Cambria" w:hAnsi="Cambria"/>
          <w:sz w:val="22"/>
          <w:szCs w:val="22"/>
        </w:rPr>
        <w:t xml:space="preserve">verejnosti </w:t>
      </w:r>
      <w:r w:rsidR="006E1E9F" w:rsidRPr="007A787E">
        <w:rPr>
          <w:rFonts w:ascii="Cambria" w:hAnsi="Cambria"/>
          <w:sz w:val="22"/>
          <w:szCs w:val="22"/>
        </w:rPr>
        <w:t>ne</w:t>
      </w:r>
      <w:r w:rsidR="00900E35" w:rsidRPr="007A787E">
        <w:rPr>
          <w:rFonts w:ascii="Cambria" w:hAnsi="Cambria"/>
          <w:sz w:val="22"/>
          <w:szCs w:val="22"/>
        </w:rPr>
        <w:t>bol</w:t>
      </w:r>
      <w:r w:rsidR="005B1887" w:rsidRPr="007A787E">
        <w:rPr>
          <w:rFonts w:ascii="Cambria" w:hAnsi="Cambria"/>
          <w:sz w:val="22"/>
          <w:szCs w:val="22"/>
        </w:rPr>
        <w:t>o</w:t>
      </w:r>
      <w:r w:rsidR="00BC2E08" w:rsidRPr="007A787E">
        <w:rPr>
          <w:rFonts w:ascii="Cambria" w:hAnsi="Cambria"/>
          <w:sz w:val="22"/>
          <w:szCs w:val="22"/>
        </w:rPr>
        <w:t xml:space="preserve"> k predbežnej informácii </w:t>
      </w:r>
      <w:r w:rsidR="005B1887" w:rsidRPr="007A787E">
        <w:rPr>
          <w:rFonts w:ascii="Cambria" w:hAnsi="Cambria"/>
          <w:color w:val="000000" w:themeColor="text1"/>
          <w:sz w:val="22"/>
          <w:szCs w:val="22"/>
        </w:rPr>
        <w:t>vznesené žiadne vyjadrenie</w:t>
      </w:r>
      <w:r w:rsidR="006E1E9F" w:rsidRPr="007A787E">
        <w:rPr>
          <w:rFonts w:ascii="Cambria" w:hAnsi="Cambria"/>
          <w:sz w:val="22"/>
          <w:szCs w:val="22"/>
        </w:rPr>
        <w:t>.</w:t>
      </w:r>
    </w:p>
    <w:p w14:paraId="4FF3F1E1" w14:textId="77777777" w:rsidR="00D26CBA" w:rsidRPr="00D26CBA" w:rsidRDefault="00D26CBA" w:rsidP="00A61AB7">
      <w:pPr>
        <w:widowControl/>
        <w:jc w:val="both"/>
        <w:rPr>
          <w:rFonts w:ascii="Cambria" w:hAnsi="Cambria"/>
          <w:sz w:val="22"/>
          <w:szCs w:val="22"/>
        </w:rPr>
      </w:pPr>
    </w:p>
    <w:sectPr w:rsidR="00D26CBA" w:rsidRPr="00D26CBA" w:rsidSect="00AA3A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2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63BA1" w14:textId="77777777" w:rsidR="00E1077B" w:rsidRDefault="00E1077B" w:rsidP="00D80A9C">
      <w:r>
        <w:separator/>
      </w:r>
    </w:p>
  </w:endnote>
  <w:endnote w:type="continuationSeparator" w:id="0">
    <w:p w14:paraId="73F0FA0B" w14:textId="77777777" w:rsidR="00E1077B" w:rsidRDefault="00E1077B" w:rsidP="00D8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7F15C" w14:textId="77777777" w:rsidR="00D80A9C" w:rsidRDefault="00D80A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9970793"/>
      <w:docPartObj>
        <w:docPartGallery w:val="Page Numbers (Bottom of Page)"/>
        <w:docPartUnique/>
      </w:docPartObj>
    </w:sdtPr>
    <w:sdtContent>
      <w:p w14:paraId="1C552550" w14:textId="58388532" w:rsidR="00D80A9C" w:rsidRDefault="00D80A9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25FE5C" w14:textId="77777777" w:rsidR="00D80A9C" w:rsidRDefault="00D80A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D1901" w14:textId="77777777" w:rsidR="00D80A9C" w:rsidRDefault="00D80A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7CE34" w14:textId="77777777" w:rsidR="00E1077B" w:rsidRDefault="00E1077B" w:rsidP="00D80A9C">
      <w:r>
        <w:separator/>
      </w:r>
    </w:p>
  </w:footnote>
  <w:footnote w:type="continuationSeparator" w:id="0">
    <w:p w14:paraId="3DD066B4" w14:textId="77777777" w:rsidR="00E1077B" w:rsidRDefault="00E1077B" w:rsidP="00D80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135CB" w14:textId="77777777" w:rsidR="00D80A9C" w:rsidRDefault="00D80A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853D" w14:textId="77777777" w:rsidR="00D80A9C" w:rsidRDefault="00D80A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51C7D" w14:textId="77777777" w:rsidR="00D80A9C" w:rsidRDefault="00D80A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proofState w:spelling="clean"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4D"/>
    <w:rsid w:val="000822DF"/>
    <w:rsid w:val="000C0EAF"/>
    <w:rsid w:val="000E4F08"/>
    <w:rsid w:val="000F0CED"/>
    <w:rsid w:val="001403E0"/>
    <w:rsid w:val="001465F6"/>
    <w:rsid w:val="00165FC4"/>
    <w:rsid w:val="00170AC8"/>
    <w:rsid w:val="00181754"/>
    <w:rsid w:val="001C4E6E"/>
    <w:rsid w:val="001D5467"/>
    <w:rsid w:val="001E308B"/>
    <w:rsid w:val="00212F9A"/>
    <w:rsid w:val="00282652"/>
    <w:rsid w:val="002D25BD"/>
    <w:rsid w:val="002F5953"/>
    <w:rsid w:val="003026B7"/>
    <w:rsid w:val="00367B0D"/>
    <w:rsid w:val="00372EFA"/>
    <w:rsid w:val="00380BC0"/>
    <w:rsid w:val="003C3230"/>
    <w:rsid w:val="003D69B9"/>
    <w:rsid w:val="003E11BC"/>
    <w:rsid w:val="003F7950"/>
    <w:rsid w:val="00467D21"/>
    <w:rsid w:val="0049695E"/>
    <w:rsid w:val="004A1531"/>
    <w:rsid w:val="004C147A"/>
    <w:rsid w:val="004C5BE2"/>
    <w:rsid w:val="004D7A15"/>
    <w:rsid w:val="004F1F82"/>
    <w:rsid w:val="00513DF5"/>
    <w:rsid w:val="005248AE"/>
    <w:rsid w:val="00526746"/>
    <w:rsid w:val="005609E1"/>
    <w:rsid w:val="00561B91"/>
    <w:rsid w:val="00573DD6"/>
    <w:rsid w:val="00582798"/>
    <w:rsid w:val="0058398E"/>
    <w:rsid w:val="005B1887"/>
    <w:rsid w:val="005B784E"/>
    <w:rsid w:val="005C34B0"/>
    <w:rsid w:val="005E393A"/>
    <w:rsid w:val="005F4F05"/>
    <w:rsid w:val="00655761"/>
    <w:rsid w:val="006C2CD7"/>
    <w:rsid w:val="006C5DD0"/>
    <w:rsid w:val="006E1E9F"/>
    <w:rsid w:val="00713294"/>
    <w:rsid w:val="00716D4D"/>
    <w:rsid w:val="00722BFE"/>
    <w:rsid w:val="007656AA"/>
    <w:rsid w:val="00766C36"/>
    <w:rsid w:val="00776FEE"/>
    <w:rsid w:val="007A787E"/>
    <w:rsid w:val="007D62CB"/>
    <w:rsid w:val="0080759C"/>
    <w:rsid w:val="00856250"/>
    <w:rsid w:val="00894B80"/>
    <w:rsid w:val="008A3AE0"/>
    <w:rsid w:val="008B4AEB"/>
    <w:rsid w:val="00900E35"/>
    <w:rsid w:val="009046B7"/>
    <w:rsid w:val="009136A1"/>
    <w:rsid w:val="009235CF"/>
    <w:rsid w:val="00937592"/>
    <w:rsid w:val="00974AE7"/>
    <w:rsid w:val="00985D28"/>
    <w:rsid w:val="009D3487"/>
    <w:rsid w:val="00A035A4"/>
    <w:rsid w:val="00A44A7A"/>
    <w:rsid w:val="00A478CA"/>
    <w:rsid w:val="00A61AB7"/>
    <w:rsid w:val="00A745AB"/>
    <w:rsid w:val="00A90289"/>
    <w:rsid w:val="00AA14FF"/>
    <w:rsid w:val="00AA3A9C"/>
    <w:rsid w:val="00AA762C"/>
    <w:rsid w:val="00AC5107"/>
    <w:rsid w:val="00B07CAF"/>
    <w:rsid w:val="00B105D0"/>
    <w:rsid w:val="00B55337"/>
    <w:rsid w:val="00B67967"/>
    <w:rsid w:val="00B7272F"/>
    <w:rsid w:val="00BC2E08"/>
    <w:rsid w:val="00BF23A7"/>
    <w:rsid w:val="00C15152"/>
    <w:rsid w:val="00C461B8"/>
    <w:rsid w:val="00C47F9D"/>
    <w:rsid w:val="00C72AD4"/>
    <w:rsid w:val="00C867D0"/>
    <w:rsid w:val="00C9201D"/>
    <w:rsid w:val="00C9479C"/>
    <w:rsid w:val="00CD4237"/>
    <w:rsid w:val="00D024C4"/>
    <w:rsid w:val="00D05620"/>
    <w:rsid w:val="00D11359"/>
    <w:rsid w:val="00D16D5F"/>
    <w:rsid w:val="00D26CBA"/>
    <w:rsid w:val="00D501F8"/>
    <w:rsid w:val="00D53922"/>
    <w:rsid w:val="00D80A9C"/>
    <w:rsid w:val="00D8599B"/>
    <w:rsid w:val="00D87F0C"/>
    <w:rsid w:val="00DB21FF"/>
    <w:rsid w:val="00DB6A97"/>
    <w:rsid w:val="00DB6BC3"/>
    <w:rsid w:val="00DC1631"/>
    <w:rsid w:val="00E1077B"/>
    <w:rsid w:val="00E266D6"/>
    <w:rsid w:val="00E55392"/>
    <w:rsid w:val="00E84738"/>
    <w:rsid w:val="00EA2091"/>
    <w:rsid w:val="00EA4AB0"/>
    <w:rsid w:val="00ED21F7"/>
    <w:rsid w:val="00EE3DDF"/>
    <w:rsid w:val="00F0037F"/>
    <w:rsid w:val="00F25A30"/>
    <w:rsid w:val="00F41912"/>
    <w:rsid w:val="00F45317"/>
    <w:rsid w:val="00F53559"/>
    <w:rsid w:val="00F92372"/>
    <w:rsid w:val="00F9528E"/>
    <w:rsid w:val="00FA50B0"/>
    <w:rsid w:val="00FB6EAC"/>
    <w:rsid w:val="00FE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294C9"/>
  <w14:defaultImageDpi w14:val="96"/>
  <w15:docId w15:val="{16A45F09-8E68-4202-90CA-310F5CD56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66D6"/>
    <w:rPr>
      <w:rFonts w:ascii="Times New Roman" w:hAnsi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D62CB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2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2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D7A1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C2E08"/>
    <w:pPr>
      <w:widowControl/>
      <w:adjustRightInd/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80A9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A9C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80A9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0A9C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locked/>
    <w:rsid w:val="005B1887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36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5.8.2017 15:28:54"/>
    <f:field ref="objchangedby" par="" text="Administrator, System"/>
    <f:field ref="objmodifiedat" par="" text="25.8.2017 15:28:55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EBF6ECF-1CC0-4F90-BD71-80E129AFA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F5E788-49DE-44FE-9A80-19F5F702317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ms.slx.P.fscsrv</dc:creator>
  <cp:lastModifiedBy>Mačuga Martin</cp:lastModifiedBy>
  <cp:revision>5</cp:revision>
  <cp:lastPrinted>2021-06-22T14:12:00Z</cp:lastPrinted>
  <dcterms:created xsi:type="dcterms:W3CDTF">2026-06-26T08:10:00Z</dcterms:created>
  <dcterms:modified xsi:type="dcterms:W3CDTF">2026-07-01T08:55:00Z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Životné prostredie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Janette Smažáková</vt:lpwstr>
  </property>
  <property fmtid="{D5CDD505-2E9C-101B-9397-08002B2CF9AE}" pid="9" name="FSC#SKEDITIONSLOVLEX@103.510:zodppredkladatel">
    <vt:lpwstr>László Sólymos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mení a dopĺňa výnos Ministerstva životného prostredia Slovenskej republiky zo 14. júla 2004 č. 3/2004-5.1, ktorým sa vydáva národný zoznam území európskeho významu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životného prostredia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27 ods. 5 a 6 zákona č. 543/2002 Z. z. o ochrane prírody a krajiny v znení neskorších predpisov,  _x000d_
formálne oznámenie Európskej komisie k porušeniu č. 2016/2091_x000d_
</vt:lpwstr>
  </property>
  <property fmtid="{D5CDD505-2E9C-101B-9397-08002B2CF9AE}" pid="17" name="FSC#SKEDITIONSLOVLEX@103.510:plnynazovpredpis">
    <vt:lpwstr> Opatrenie Ministerstva životného prostredia Slovenskej republiky, ktorým sa mení a dopĺňa výnos Ministerstva životného prostredia Slovenskej republiky zo 14. júla 2004 č. 3/2004-5.1, ktorým sa vydáva národný zoznam území európskeho významu</vt:lpwstr>
  </property>
  <property fmtid="{D5CDD505-2E9C-101B-9397-08002B2CF9AE}" pid="18" name="FSC#SKEDITIONSLOVLEX@103.510:rezortcislopredpis">
    <vt:lpwstr>8090/2017-9.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LP/2017/632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upravená v práve Európskej únie</vt:lpwstr>
  </property>
  <property fmtid="{D5CDD505-2E9C-101B-9397-08002B2CF9AE}" pid="37" name="FSC#SKEDITIONSLOVLEX@103.510:AttrStrListDocPropPrimarnePravoEU">
    <vt:lpwstr>Čl. 114 a čl. 191 až 193 Zmluvy o fungovaní Európskej únie  </vt:lpwstr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>Smernica Rady 92/43/EHS zo dňa 21. mája 1992 o ochrane prirodzených biotopov a voľne žijúcich živočíchov a rastlín (Mimoriadne vydanie Ú.v. EÚ, kap. 15/zv. 2; Ú. v. ES L 206, 22.7.1992) v platnom znení. </vt:lpwstr>
  </property>
  <property fmtid="{D5CDD505-2E9C-101B-9397-08002B2CF9AE}" pid="41" name="FSC#SKEDITIONSLOVLEX@103.510:AttrStrListDocPropProblematikaPPb">
    <vt:lpwstr>nie je obsiahnutá v judikatúre Súdneho dvora Európskej únie</vt:lpwstr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>-</vt:lpwstr>
  </property>
  <property fmtid="{D5CDD505-2E9C-101B-9397-08002B2CF9AE}" pid="44" name="FSC#SKEDITIONSLOVLEX@103.510:AttrStrListDocPropLehotaNaPredlozenie">
    <vt:lpwstr>-</vt:lpwstr>
  </property>
  <property fmtid="{D5CDD505-2E9C-101B-9397-08002B2CF9AE}" pid="45" name="FSC#SKEDITIONSLOVLEX@103.510:AttrStrListDocPropInfoZaciatokKonania">
    <vt:lpwstr>-</vt:lpwstr>
  </property>
  <property fmtid="{D5CDD505-2E9C-101B-9397-08002B2CF9AE}" pid="46" name="FSC#SKEDITIONSLOVLEX@103.510:AttrStrListDocPropInfoUzPreberanePP">
    <vt:lpwstr>Zákon č. 543/2002 Z. z. o ochrane prírody a krajiny v znení neskorších predpisov, zákon č. 24/2006 Z. z. o posudzovaní vplyvov na životné prostredie a o zmene a doplnení niektorých zákonov v znení neskorších predpisov, vyhláška Ministerstva životného pros</vt:lpwstr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životného prostredia Slovenskej republiky</vt:lpwstr>
  </property>
  <property fmtid="{D5CDD505-2E9C-101B-9397-08002B2CF9AE}" pid="49" name="FSC#SKEDITIONSLOVLEX@103.510:AttrDateDocPropZaciatokPKK">
    <vt:lpwstr>17. 8. 2017</vt:lpwstr>
  </property>
  <property fmtid="{D5CDD505-2E9C-101B-9397-08002B2CF9AE}" pid="50" name="FSC#SKEDITIONSLOVLEX@103.510:AttrDateDocPropUkonceniePKK">
    <vt:lpwstr>23. 8. 2017</vt:lpwstr>
  </property>
  <property fmtid="{D5CDD505-2E9C-101B-9397-08002B2CF9AE}" pid="51" name="FSC#SKEDITIONSLOVLEX@103.510:AttrStrDocPropVplyvRozpocetVS">
    <vt:lpwstr>Negatívne</vt:lpwstr>
  </property>
  <property fmtid="{D5CDD505-2E9C-101B-9397-08002B2CF9AE}" pid="52" name="FSC#SKEDITIONSLOVLEX@103.510:AttrStrDocPropVplyvPodnikatelskeProstr">
    <vt:lpwstr>Pozitívne_x000d_
Negatívne</vt:lpwstr>
  </property>
  <property fmtid="{D5CDD505-2E9C-101B-9397-08002B2CF9AE}" pid="53" name="FSC#SKEDITIONSLOVLEX@103.510:AttrStrDocPropVplyvSocialny">
    <vt:lpwstr>Pozitívne_x000d_
Negatívne</vt:lpwstr>
  </property>
  <property fmtid="{D5CDD505-2E9C-101B-9397-08002B2CF9AE}" pid="54" name="FSC#SKEDITIONSLOVLEX@103.510:AttrStrDocPropVplyvNaZivotProstr">
    <vt:lpwstr>Pozitívne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ÚEV tvoria spolu s chránenými vtáčími územiami sústavu Natura 2000, ktorá pokrýva 18 % suchozemského územia a 6 % morských oblastí EÚ. Chráni sa nimi približne 1 500 živočíšnych a rastlinných druhov a približne 200 vzácnych biotopov vnútri aj mimo týchto </vt:lpwstr>
  </property>
  <property fmtid="{D5CDD505-2E9C-101B-9397-08002B2CF9AE}" pid="57" name="FSC#SKEDITIONSLOVLEX@103.510:AttrStrListDocPropAltRiesenia">
    <vt:lpwstr>Aké alternatívne riešenia boli posudzované?Definitívne doplnenie národného zoznamu ÚEV je jedinou možnou alternatívou. Slovenská republika už v súčasnosti čelí konaniu zo strany Európskej komisie. V miere nedostatočnosti je aktuálne druhým najhorším člens</vt:lpwstr>
  </property>
  <property fmtid="{D5CDD505-2E9C-101B-9397-08002B2CF9AE}" pid="58" name="FSC#SKEDITIONSLOVLEX@103.510:AttrStrListDocPropStanoviskoGest">
    <vt:lpwstr>Stanovisko Komisie pre posudzovanie vybraných vplyvov zo dňa 23.08.2017:I. Úvod: Ministerstvo životného prostredia Slovenskej republiky dňa 17. augusta 2017 predložilo Stálej pracovnej komisii na posudzovanie vybraných vplyvov (ďalej len „Komisia“) na pre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životného prostredia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László Sólymos_x000d_
minister životného prostredia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&lt;p&gt;Návrh opatrenia Ministerstva životného prostredia Slovenskej republiky, ktorým sa mení a&amp;nbsp;dopĺňa výnos Ministerstva životného prostredia Slovenskej republiky zo 14. júla 2004&amp;nbsp;&amp;nbsp;&lt;br /&gt;č. 3/2004-5.1, ktorým sa vydáva národný zoznam území eur</vt:lpwstr>
  </property>
  <property fmtid="{D5CDD505-2E9C-101B-9397-08002B2CF9AE}" pid="135" name="FSC#COOSYSTEM@1.1:Container">
    <vt:lpwstr>COO.2145.1000.3.2134985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&lt;p&gt;&amp;nbsp;&lt;/p&gt;&lt;p&gt;Uvedený návrh opatrenia bol v&amp;nbsp;čase od 18.08.2017 do 23.08.2017 zverejnený vo forme predbežnej informácie PI/2017/178 na internetovej stránke Slov-Lex právny a&amp;nbsp;informačný portál. Verejnosť sa mala možnosť vyjadriť k&amp;nbsp;predbežne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ministerovi životného prostredia Slovenskej republiky</vt:lpwstr>
  </property>
  <property fmtid="{D5CDD505-2E9C-101B-9397-08002B2CF9AE}" pid="148" name="FSC#SKEDITIONSLOVLEX@103.510:funkciaZodpPredDativ">
    <vt:lpwstr>ministera životného prostredia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25. 8. 2017</vt:lpwstr>
  </property>
  <property fmtid="{D5CDD505-2E9C-101B-9397-08002B2CF9AE}" pid="153" name="ContentTypeId">
    <vt:lpwstr>0x010100F5CEA94C78EB42B7A3BD7D634CEE81BF008269D4AC4752234280C291A15150F7BC</vt:lpwstr>
  </property>
</Properties>
</file>