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BA0FB" w14:textId="77777777" w:rsidR="002B2910" w:rsidRDefault="002B2910" w:rsidP="002B2910">
      <w:pPr>
        <w:keepNext/>
        <w:keepLines/>
        <w:spacing w:after="0" w:line="360" w:lineRule="auto"/>
        <w:jc w:val="both"/>
        <w:rPr>
          <w:rFonts w:ascii="Times New Roman" w:eastAsia="MS Gothic" w:hAnsi="Times New Roman" w:cs="Times New Roman"/>
          <w:b/>
          <w:bCs/>
          <w:color w:val="000000"/>
          <w:kern w:val="0"/>
          <w:sz w:val="28"/>
          <w:szCs w:val="28"/>
          <w14:ligatures w14:val="none"/>
        </w:rPr>
      </w:pPr>
      <w:r w:rsidRPr="00853110">
        <w:rPr>
          <w:rFonts w:ascii="Times New Roman" w:eastAsia="MS Gothic" w:hAnsi="Times New Roman" w:cs="Times New Roman"/>
          <w:b/>
          <w:bCs/>
          <w:color w:val="000000"/>
          <w:kern w:val="0"/>
          <w:sz w:val="28"/>
          <w:szCs w:val="28"/>
          <w14:ligatures w14:val="none"/>
        </w:rPr>
        <w:t>Dôvodová správa</w:t>
      </w:r>
    </w:p>
    <w:p w14:paraId="7FDC64AE" w14:textId="77777777" w:rsidR="002B2910" w:rsidRPr="00853110" w:rsidRDefault="002B2910" w:rsidP="002B2910">
      <w:pPr>
        <w:keepNext/>
        <w:keepLines/>
        <w:spacing w:after="0" w:line="360" w:lineRule="auto"/>
        <w:jc w:val="both"/>
        <w:rPr>
          <w:rFonts w:ascii="Times New Roman" w:eastAsia="MS Gothic" w:hAnsi="Times New Roman" w:cs="Times New Roman"/>
          <w:b/>
          <w:bCs/>
          <w:color w:val="000000"/>
          <w:kern w:val="0"/>
          <w:sz w:val="28"/>
          <w:szCs w:val="28"/>
          <w14:ligatures w14:val="none"/>
        </w:rPr>
      </w:pPr>
    </w:p>
    <w:p w14:paraId="305BA8A2" w14:textId="77777777" w:rsidR="002B2910" w:rsidRPr="00853110" w:rsidRDefault="002B2910" w:rsidP="002B2910">
      <w:pPr>
        <w:keepNext/>
        <w:keepLines/>
        <w:numPr>
          <w:ilvl w:val="0"/>
          <w:numId w:val="1"/>
        </w:numPr>
        <w:spacing w:after="0" w:line="240" w:lineRule="auto"/>
        <w:ind w:left="567" w:hanging="567"/>
        <w:outlineLvl w:val="1"/>
        <w:rPr>
          <w:rFonts w:ascii="Times New Roman" w:eastAsia="MS Gothic" w:hAnsi="Times New Roman" w:cs="Times New Roman"/>
          <w:b/>
          <w:bCs/>
          <w:color w:val="000000"/>
          <w:kern w:val="0"/>
          <w:sz w:val="24"/>
          <w:szCs w:val="24"/>
          <w14:ligatures w14:val="none"/>
        </w:rPr>
      </w:pPr>
      <w:bookmarkStart w:id="0" w:name="_Toc238740750"/>
      <w:r w:rsidRPr="00853110">
        <w:rPr>
          <w:rFonts w:ascii="Times New Roman" w:eastAsia="MS Gothic" w:hAnsi="Times New Roman" w:cs="Times New Roman"/>
          <w:b/>
          <w:bCs/>
          <w:color w:val="000000"/>
          <w:kern w:val="0"/>
          <w:sz w:val="24"/>
          <w:szCs w:val="24"/>
          <w14:ligatures w14:val="none"/>
        </w:rPr>
        <w:t>Všeobecná časť</w:t>
      </w:r>
      <w:bookmarkEnd w:id="0"/>
      <w:r w:rsidRPr="00853110">
        <w:rPr>
          <w:rFonts w:ascii="Times New Roman" w:eastAsia="MS Gothic" w:hAnsi="Times New Roman" w:cs="Times New Roman"/>
          <w:b/>
          <w:bCs/>
          <w:color w:val="000000"/>
          <w:kern w:val="0"/>
          <w:sz w:val="24"/>
          <w:szCs w:val="24"/>
          <w14:ligatures w14:val="none"/>
        </w:rPr>
        <w:t xml:space="preserve"> </w:t>
      </w:r>
    </w:p>
    <w:p w14:paraId="47612B76" w14:textId="77777777" w:rsidR="002B2910" w:rsidRPr="00853110" w:rsidRDefault="002B2910" w:rsidP="002B2910">
      <w:pPr>
        <w:spacing w:after="0" w:line="240" w:lineRule="auto"/>
        <w:rPr>
          <w:rFonts w:ascii="Calibri" w:eastAsia="Times New Roman" w:hAnsi="Calibri" w:cs="Times New Roman"/>
          <w:kern w:val="0"/>
          <w14:ligatures w14:val="none"/>
        </w:rPr>
      </w:pPr>
    </w:p>
    <w:p w14:paraId="75CD3B2F" w14:textId="77777777" w:rsidR="002B2910" w:rsidRPr="00853110" w:rsidRDefault="002B2910" w:rsidP="002B2910">
      <w:pPr>
        <w:spacing w:after="0" w:line="240" w:lineRule="auto"/>
        <w:ind w:firstLine="705"/>
        <w:jc w:val="both"/>
        <w:textAlignment w:val="baseline"/>
        <w:rPr>
          <w:rFonts w:ascii="Segoe UI" w:eastAsia="Times New Roman" w:hAnsi="Segoe UI" w:cs="Segoe UI"/>
          <w:kern w:val="0"/>
          <w:sz w:val="18"/>
          <w:szCs w:val="18"/>
          <w:lang w:eastAsia="sk-SK"/>
          <w14:ligatures w14:val="none"/>
        </w:rPr>
      </w:pPr>
      <w:r w:rsidRPr="00853110">
        <w:rPr>
          <w:rFonts w:ascii="Times New Roman" w:eastAsia="Times New Roman" w:hAnsi="Times New Roman" w:cs="Times New Roman"/>
          <w:kern w:val="0"/>
          <w:sz w:val="24"/>
          <w:szCs w:val="24"/>
          <w14:ligatures w14:val="none"/>
        </w:rPr>
        <w:t xml:space="preserve">Ministerstvo zdravotníctva Slovenskej republiky (ďalej len „ministerstvo zdravotníctva“) predkladá návrh vyhlášky </w:t>
      </w:r>
      <w:r w:rsidRPr="00853110">
        <w:rPr>
          <w:rFonts w:ascii="Times New Roman" w:eastAsia="Times New Roman" w:hAnsi="Times New Roman" w:cs="Times New Roman"/>
          <w:color w:val="000000"/>
          <w:kern w:val="0"/>
          <w:sz w:val="24"/>
          <w:szCs w:val="24"/>
          <w14:ligatures w14:val="none"/>
        </w:rPr>
        <w:t>Ministerstva zdravotníctva Slovenskej republiky</w:t>
      </w:r>
      <w:r w:rsidRPr="00853110">
        <w:rPr>
          <w:rFonts w:ascii="Times New Roman" w:eastAsia="Times New Roman" w:hAnsi="Times New Roman" w:cs="Times New Roman"/>
          <w:kern w:val="0"/>
          <w:sz w:val="24"/>
          <w:szCs w:val="24"/>
          <w14:ligatures w14:val="none"/>
        </w:rPr>
        <w:t xml:space="preserve">, ktorou sa mení a dopĺňa vyhláška Ministerstva zdravotníctva Slovenskej republiky  č. 531/2023 Z. z. o kategorizácii ústavnej zdravotnej starostlivosti v znení neskorších predpisov(ďalej len „návrh vyhlášky“) podľa § 44 ods. 2 zákona č. 540/2021 Z. z. o kategorizácii ústavnej zdravotnej starostlivosti a o zmene a doplnení niektorých zákonov </w:t>
      </w:r>
      <w:r w:rsidRPr="00853110">
        <w:rPr>
          <w:rFonts w:ascii="Times New Roman" w:eastAsia="Calibri" w:hAnsi="Times New Roman" w:cs="Times New Roman"/>
          <w:kern w:val="0"/>
          <w:sz w:val="24"/>
          <w:szCs w:val="24"/>
          <w14:ligatures w14:val="none"/>
        </w:rPr>
        <w:t>v znení zákona č. 125/2024 Z. z.</w:t>
      </w:r>
      <w:r w:rsidRPr="00853110">
        <w:rPr>
          <w:rFonts w:ascii="Times New Roman" w:eastAsia="Times New Roman" w:hAnsi="Times New Roman" w:cs="Times New Roman"/>
          <w:kern w:val="0"/>
          <w:sz w:val="24"/>
          <w:szCs w:val="24"/>
          <w14:ligatures w14:val="none"/>
        </w:rPr>
        <w:t xml:space="preserve"> (ďalej len „zákon“).  </w:t>
      </w:r>
    </w:p>
    <w:p w14:paraId="5D647ACD" w14:textId="77777777" w:rsidR="002B2910" w:rsidRPr="00853110" w:rsidRDefault="002B2910" w:rsidP="002B2910">
      <w:pPr>
        <w:spacing w:after="0" w:line="240" w:lineRule="auto"/>
        <w:ind w:firstLine="705"/>
        <w:jc w:val="both"/>
        <w:rPr>
          <w:rFonts w:ascii="Times New Roman" w:eastAsia="Times New Roman" w:hAnsi="Times New Roman" w:cs="Times New Roman"/>
          <w:color w:val="000000"/>
          <w:kern w:val="0"/>
          <w:sz w:val="24"/>
          <w:szCs w:val="24"/>
          <w:lang w:eastAsia="sk-SK"/>
          <w14:ligatures w14:val="none"/>
        </w:rPr>
      </w:pPr>
      <w:r w:rsidRPr="00853110">
        <w:rPr>
          <w:rFonts w:ascii="Times New Roman" w:eastAsia="Times New Roman" w:hAnsi="Times New Roman" w:cs="Times New Roman"/>
          <w:kern w:val="0"/>
          <w:sz w:val="24"/>
          <w:szCs w:val="24"/>
          <w14:ligatures w14:val="none"/>
        </w:rPr>
        <w:t xml:space="preserve">Ministerstvo zdravotníctva podľa § 44 ods. 2 zákona č. 540/2021 Z. z. o kategorizácii ústavnej starostlivosti vydáva každoročne do 31. decembra všeobecne záväzný právny predpis, ktorým je ustanovená tzv. kategorizácia ústavnej starostlivosti. </w:t>
      </w:r>
    </w:p>
    <w:p w14:paraId="72C7E6B5" w14:textId="77777777" w:rsidR="002B2910" w:rsidRPr="00853110" w:rsidRDefault="002B2910" w:rsidP="002B2910">
      <w:pPr>
        <w:spacing w:after="0" w:line="240" w:lineRule="auto"/>
        <w:ind w:firstLine="705"/>
        <w:jc w:val="both"/>
        <w:textAlignment w:val="baseline"/>
        <w:rPr>
          <w:rFonts w:ascii="Segoe UI" w:eastAsia="Times New Roman" w:hAnsi="Segoe UI" w:cs="Segoe UI"/>
          <w:kern w:val="0"/>
          <w:sz w:val="18"/>
          <w:szCs w:val="18"/>
          <w:lang w:eastAsia="sk-SK"/>
          <w14:ligatures w14:val="none"/>
        </w:rPr>
      </w:pPr>
      <w:r w:rsidRPr="00853110">
        <w:rPr>
          <w:rFonts w:ascii="Times New Roman" w:eastAsia="Times New Roman" w:hAnsi="Times New Roman" w:cs="Times New Roman"/>
          <w:kern w:val="0"/>
          <w:sz w:val="24"/>
          <w:szCs w:val="24"/>
          <w14:ligatures w14:val="none"/>
        </w:rPr>
        <w:t>Vyhláška ministerstva zdravotníctva Slovenskej republiky č. 531/2023 Z. z. o kategorizácii ústavnej starostlivosti v znení neskorších predpisov je účinná od 1. januára 2024, pričom sa predpokladá jej novelizácia v prípade doručených návrhov na jej zmenu v zmysle § 4 ods. 5 zákona</w:t>
      </w:r>
      <w:r w:rsidRPr="00853110">
        <w:rPr>
          <w:rFonts w:ascii="Times New Roman" w:eastAsia="Times New Roman" w:hAnsi="Times New Roman" w:cs="Times New Roman"/>
          <w:color w:val="000000"/>
          <w:kern w:val="0"/>
          <w:sz w:val="24"/>
          <w:szCs w:val="24"/>
          <w14:ligatures w14:val="none"/>
        </w:rPr>
        <w:t>.</w:t>
      </w:r>
      <w:r w:rsidRPr="00853110">
        <w:rPr>
          <w:rFonts w:ascii="Times New Roman" w:eastAsia="Times New Roman" w:hAnsi="Times New Roman" w:cs="Times New Roman"/>
          <w:kern w:val="0"/>
          <w:sz w:val="24"/>
          <w:szCs w:val="24"/>
          <w14:ligatures w14:val="none"/>
        </w:rPr>
        <w:t xml:space="preserve"> Dané ustanovenie umožňuje vybraným subjektom zaslať návrhy na zmeny kategorizácie. Túto právomoc využilo v roku 2026 niekoľko subjektov, pričom návrhy následne posudzovala Kategorizačná komisia pre ústavnú starostlivosť (ďalej len „komisia“). Komisia je odborným orgánom ministra zdravotníctva, ktorý pripravuje odborné stanovisko a spôsob zapracovania zmien do kategorizácie ústavnej starostlivosti. Podľa § 45 ods. 5 zákona komisia odborne posúdila druhú kategorizáciu ústavnej zdravotnej starostlivosti. V nadväznosti na zasadnutia komisie a odborné stanovisko ministerstva zdravotníctva predkladá do legislatívneho procesu návrh vyhlášky.  </w:t>
      </w:r>
    </w:p>
    <w:p w14:paraId="79EA9E98" w14:textId="77777777" w:rsidR="002B2910" w:rsidRPr="00853110" w:rsidRDefault="002B2910" w:rsidP="002B2910">
      <w:pPr>
        <w:spacing w:after="0" w:line="240" w:lineRule="auto"/>
        <w:ind w:firstLine="705"/>
        <w:jc w:val="both"/>
        <w:textAlignment w:val="baseline"/>
        <w:rPr>
          <w:rFonts w:ascii="Times New Roman" w:eastAsia="Times New Roman" w:hAnsi="Times New Roman" w:cs="Times New Roman"/>
          <w:kern w:val="0"/>
          <w:sz w:val="24"/>
          <w:szCs w:val="24"/>
          <w:lang w:eastAsia="sk-SK"/>
          <w14:ligatures w14:val="none"/>
        </w:rPr>
      </w:pPr>
      <w:r w:rsidRPr="00853110">
        <w:rPr>
          <w:rFonts w:ascii="Times New Roman" w:eastAsia="Times New Roman" w:hAnsi="Times New Roman" w:cs="Times New Roman"/>
          <w:kern w:val="0"/>
          <w:sz w:val="24"/>
          <w:szCs w:val="24"/>
          <w14:ligatures w14:val="none"/>
        </w:rPr>
        <w:t>Predmetom návrhu vyhlášky je komplexná úprava rámca poskytovania ústavnej zdravotnej starostlivosti, ktorá zahŕňa ustanovenie zoznamu medicínskych programov pre jednotlivé úrovne nemocníc, určenie zoznamu medicínskych služieb so zaradením do príslušných medicínskych programov, definovanie indikátorov kvality a spôsobu ich hodnotenia, vymedzenie podmienok poskytovania ústavnej zdravotnej starostlivosti v nemocniciach, ako aj špecifikáciu požiadaviek na špeciálne personálne zabezpečenie a špeciálne materiálno-technické vybavenie zdravotníckych zariadení. Súčasťou návrhu vyhlášky sú zároveň zmeny a doplnenia nového číselníka zdravotných výkonov, úpravy v oblasti materiálno-technického zabezpečenia nemocníc,  revízia a aktualizácia indikátorov kvality, a to s cieľom zabezpečiť ich súlad s aktuálnymi odbornými poznatkami, požiadavkami aplikačnej praxe a legislatívnymi štandardmi.</w:t>
      </w:r>
    </w:p>
    <w:p w14:paraId="38D31C57" w14:textId="77777777" w:rsidR="002B2910" w:rsidRPr="00853110" w:rsidRDefault="002B2910" w:rsidP="002B2910">
      <w:pPr>
        <w:spacing w:after="0" w:line="240" w:lineRule="auto"/>
        <w:ind w:firstLine="705"/>
        <w:jc w:val="both"/>
        <w:textAlignment w:val="baseline"/>
        <w:rPr>
          <w:rFonts w:ascii="Segoe UI" w:eastAsia="Times New Roman" w:hAnsi="Segoe UI" w:cs="Segoe UI"/>
          <w:kern w:val="0"/>
          <w:sz w:val="18"/>
          <w:szCs w:val="18"/>
          <w:lang w:eastAsia="sk-SK"/>
          <w14:ligatures w14:val="none"/>
        </w:rPr>
      </w:pPr>
      <w:r w:rsidRPr="00853110">
        <w:rPr>
          <w:rFonts w:ascii="Times New Roman" w:eastAsia="Times New Roman" w:hAnsi="Times New Roman" w:cs="Times New Roman"/>
          <w:kern w:val="0"/>
          <w:sz w:val="24"/>
          <w:szCs w:val="24"/>
          <w14:ligatures w14:val="none"/>
        </w:rPr>
        <w:t>Navrhovaná vyhláška nemá vplyv na rozpočet verejnej správy, na podnikateľské prostredie, na manželstvo, rodičovstvo a rodinu, na životné prostredie, na informatizáciu spoločnosti ani na služby pre občana a nemá ani sociálne vplyvy.  </w:t>
      </w:r>
    </w:p>
    <w:p w14:paraId="15F2F778" w14:textId="77777777" w:rsidR="002B2910" w:rsidRPr="00853110" w:rsidRDefault="002B2910" w:rsidP="002B2910">
      <w:pPr>
        <w:spacing w:after="0" w:line="240" w:lineRule="auto"/>
        <w:ind w:firstLine="705"/>
        <w:jc w:val="both"/>
        <w:textAlignment w:val="baseline"/>
        <w:rPr>
          <w:rFonts w:ascii="Segoe UI" w:eastAsia="Times New Roman" w:hAnsi="Segoe UI" w:cs="Segoe UI"/>
          <w:kern w:val="0"/>
          <w:sz w:val="18"/>
          <w:szCs w:val="18"/>
          <w:lang w:eastAsia="sk-SK"/>
          <w14:ligatures w14:val="none"/>
        </w:rPr>
      </w:pPr>
      <w:r w:rsidRPr="00853110">
        <w:rPr>
          <w:rFonts w:ascii="Times New Roman" w:eastAsia="Times New Roman" w:hAnsi="Times New Roman" w:cs="Times New Roman"/>
          <w:kern w:val="0"/>
          <w:sz w:val="24"/>
          <w:szCs w:val="24"/>
          <w14:ligatures w14:val="none"/>
        </w:rPr>
        <w:t>Podrobnejšie odôvodnenie navrhovaných zmien je uvedené v osobitnej časti dôvodovej správy.  </w:t>
      </w:r>
    </w:p>
    <w:p w14:paraId="250C8379" w14:textId="64AB07FF" w:rsidR="002B2910" w:rsidRPr="00853110" w:rsidRDefault="002B2910" w:rsidP="002B2910">
      <w:pPr>
        <w:spacing w:after="0" w:line="240" w:lineRule="auto"/>
        <w:ind w:firstLine="708"/>
        <w:jc w:val="both"/>
        <w:rPr>
          <w:rFonts w:ascii="Times New Roman" w:eastAsia="Times New Roman" w:hAnsi="Times New Roman" w:cs="Times New Roman"/>
          <w:kern w:val="0"/>
          <w:sz w:val="24"/>
          <w:szCs w:val="24"/>
          <w14:ligatures w14:val="none"/>
        </w:rPr>
      </w:pPr>
      <w:r w:rsidRPr="00853110">
        <w:rPr>
          <w:rFonts w:ascii="Times New Roman" w:eastAsia="Times New Roman" w:hAnsi="Times New Roman" w:cs="Times New Roman"/>
          <w:kern w:val="0"/>
          <w:sz w:val="24"/>
          <w:szCs w:val="24"/>
          <w14:ligatures w14:val="none"/>
        </w:rPr>
        <w:t>Návrh vyhlášky je v súlade s Ústavou Slovenskej republiky, ústavnými zákonmi a nálezmi Ústavného súdu Slovenskej republiky, zákonmi Slovenskej republiky a ostatnými všeobecne záväznými právnymi predpismi, medzinárodnými zmluvami a inými medzinárodnými dokumentmi, ktorými je Slovenská republika viazaná, ako aj s právne záväznými aktmi Európskej únie</w:t>
      </w:r>
      <w:r>
        <w:rPr>
          <w:rFonts w:ascii="Times New Roman" w:eastAsia="Times New Roman" w:hAnsi="Times New Roman" w:cs="Times New Roman"/>
          <w:kern w:val="0"/>
          <w:sz w:val="24"/>
          <w:szCs w:val="24"/>
          <w14:ligatures w14:val="none"/>
        </w:rPr>
        <w:t>.</w:t>
      </w:r>
    </w:p>
    <w:p w14:paraId="6C1C7A5E" w14:textId="77777777" w:rsidR="002B2910" w:rsidRPr="00853110" w:rsidRDefault="002B2910" w:rsidP="002B2910">
      <w:pPr>
        <w:spacing w:after="200" w:line="240" w:lineRule="auto"/>
        <w:ind w:firstLine="708"/>
        <w:jc w:val="both"/>
        <w:rPr>
          <w:rFonts w:ascii="Times New Roman" w:eastAsia="Times New Roman" w:hAnsi="Times New Roman" w:cs="Times New Roman"/>
          <w:kern w:val="0"/>
          <w:sz w:val="24"/>
          <w:szCs w:val="24"/>
          <w14:ligatures w14:val="none"/>
        </w:rPr>
      </w:pPr>
      <w:r w:rsidRPr="00853110">
        <w:rPr>
          <w:rFonts w:ascii="Times New Roman" w:eastAsia="Times New Roman" w:hAnsi="Times New Roman" w:cs="Times New Roman"/>
          <w:kern w:val="0"/>
          <w:sz w:val="24"/>
          <w:szCs w:val="24"/>
          <w14:ligatures w14:val="none"/>
        </w:rPr>
        <w:t xml:space="preserve">Účinnosť návrhu vyhlášky sa navrhuje na 1. januára 2027. </w:t>
      </w:r>
    </w:p>
    <w:p w14:paraId="629F753C" w14:textId="77777777" w:rsidR="00DA5334" w:rsidRDefault="00DA5334"/>
    <w:sectPr w:rsidR="00DA53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10CE73FE"/>
    <w:multiLevelType w:val="hybridMultilevel"/>
    <w:tmpl w:val="9690AC12"/>
    <w:lvl w:ilvl="0" w:tplc="041B0015">
      <w:start w:val="1"/>
      <w:numFmt w:val="upp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16cid:durableId="1125736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910"/>
    <w:rsid w:val="00024F9F"/>
    <w:rsid w:val="000D3D68"/>
    <w:rsid w:val="002B2910"/>
    <w:rsid w:val="00DA5334"/>
    <w:rsid w:val="00E70CE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29F85"/>
  <w15:chartTrackingRefBased/>
  <w15:docId w15:val="{731DA9BC-04DF-4C4F-B262-2DD259BF6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B2910"/>
  </w:style>
  <w:style w:type="paragraph" w:styleId="Nadpis1">
    <w:name w:val="heading 1"/>
    <w:basedOn w:val="Normlny"/>
    <w:next w:val="Normlny"/>
    <w:link w:val="Nadpis1Char"/>
    <w:uiPriority w:val="9"/>
    <w:qFormat/>
    <w:rsid w:val="002B291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2B291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2B2910"/>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2B2910"/>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2B2910"/>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2B2910"/>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2B2910"/>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2B2910"/>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2B2910"/>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2B2910"/>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2B2910"/>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2B2910"/>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2B2910"/>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2B2910"/>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2B2910"/>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2B2910"/>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2B2910"/>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2B2910"/>
    <w:rPr>
      <w:rFonts w:eastAsiaTheme="majorEastAsia" w:cstheme="majorBidi"/>
      <w:color w:val="272727" w:themeColor="text1" w:themeTint="D8"/>
    </w:rPr>
  </w:style>
  <w:style w:type="paragraph" w:styleId="Nzov">
    <w:name w:val="Title"/>
    <w:basedOn w:val="Normlny"/>
    <w:next w:val="Normlny"/>
    <w:link w:val="NzovChar"/>
    <w:uiPriority w:val="10"/>
    <w:qFormat/>
    <w:rsid w:val="002B29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2B2910"/>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2B2910"/>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2B2910"/>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2B2910"/>
    <w:pPr>
      <w:spacing w:before="160"/>
      <w:jc w:val="center"/>
    </w:pPr>
    <w:rPr>
      <w:i/>
      <w:iCs/>
      <w:color w:val="404040" w:themeColor="text1" w:themeTint="BF"/>
    </w:rPr>
  </w:style>
  <w:style w:type="character" w:customStyle="1" w:styleId="CitciaChar">
    <w:name w:val="Citácia Char"/>
    <w:basedOn w:val="Predvolenpsmoodseku"/>
    <w:link w:val="Citcia"/>
    <w:uiPriority w:val="29"/>
    <w:rsid w:val="002B2910"/>
    <w:rPr>
      <w:i/>
      <w:iCs/>
      <w:color w:val="404040" w:themeColor="text1" w:themeTint="BF"/>
    </w:rPr>
  </w:style>
  <w:style w:type="paragraph" w:styleId="Odsekzoznamu">
    <w:name w:val="List Paragraph"/>
    <w:basedOn w:val="Normlny"/>
    <w:uiPriority w:val="34"/>
    <w:qFormat/>
    <w:rsid w:val="002B2910"/>
    <w:pPr>
      <w:ind w:left="720"/>
      <w:contextualSpacing/>
    </w:pPr>
  </w:style>
  <w:style w:type="character" w:styleId="Intenzvnezvraznenie">
    <w:name w:val="Intense Emphasis"/>
    <w:basedOn w:val="Predvolenpsmoodseku"/>
    <w:uiPriority w:val="21"/>
    <w:qFormat/>
    <w:rsid w:val="002B2910"/>
    <w:rPr>
      <w:i/>
      <w:iCs/>
      <w:color w:val="2E74B5" w:themeColor="accent1" w:themeShade="BF"/>
    </w:rPr>
  </w:style>
  <w:style w:type="paragraph" w:styleId="Zvraznencitcia">
    <w:name w:val="Intense Quote"/>
    <w:basedOn w:val="Normlny"/>
    <w:next w:val="Normlny"/>
    <w:link w:val="ZvraznencitciaChar"/>
    <w:uiPriority w:val="30"/>
    <w:qFormat/>
    <w:rsid w:val="002B291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2B2910"/>
    <w:rPr>
      <w:i/>
      <w:iCs/>
      <w:color w:val="2E74B5" w:themeColor="accent1" w:themeShade="BF"/>
    </w:rPr>
  </w:style>
  <w:style w:type="character" w:styleId="Zvraznenodkaz">
    <w:name w:val="Intense Reference"/>
    <w:basedOn w:val="Predvolenpsmoodseku"/>
    <w:uiPriority w:val="32"/>
    <w:qFormat/>
    <w:rsid w:val="002B2910"/>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506</Words>
  <Characters>2886</Characters>
  <Application>Microsoft Office Word</Application>
  <DocSecurity>0</DocSecurity>
  <Lines>24</Lines>
  <Paragraphs>6</Paragraphs>
  <ScaleCrop>false</ScaleCrop>
  <Company>MZSR</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Kidala Viktor</dc:creator>
  <cp:keywords/>
  <dc:description/>
  <cp:lastModifiedBy>Kidala Viktor</cp:lastModifiedBy>
  <cp:revision>1</cp:revision>
  <dcterms:created xsi:type="dcterms:W3CDTF">2026-10-16T11:38:00Z</dcterms:created>
  <dcterms:modified xsi:type="dcterms:W3CDTF">2026-10-16T11:42:00Z</dcterms:modified>
</cp:coreProperties>
</file>