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5E766" w14:textId="77777777" w:rsidR="00113AE4" w:rsidRPr="001052CE" w:rsidRDefault="00A340BB" w:rsidP="001B23B7">
      <w:pPr>
        <w:spacing w:after="0" w:line="240" w:lineRule="auto"/>
        <w:jc w:val="center"/>
        <w:rPr>
          <w:rFonts w:ascii="Times New Roman" w:eastAsia="Times New Roman" w:hAnsi="Times New Roman" w:cs="Times New Roman"/>
          <w:b/>
          <w:sz w:val="28"/>
          <w:szCs w:val="28"/>
          <w:lang w:eastAsia="sk-SK"/>
        </w:rPr>
      </w:pPr>
      <w:r w:rsidRPr="001052CE">
        <w:rPr>
          <w:rFonts w:ascii="Times New Roman" w:eastAsia="Times New Roman" w:hAnsi="Times New Roman" w:cs="Times New Roman"/>
          <w:b/>
          <w:sz w:val="28"/>
          <w:szCs w:val="28"/>
          <w:lang w:eastAsia="sk-SK"/>
        </w:rPr>
        <w:t>D</w:t>
      </w:r>
      <w:r w:rsidR="001B23B7" w:rsidRPr="001052CE">
        <w:rPr>
          <w:rFonts w:ascii="Times New Roman" w:eastAsia="Times New Roman" w:hAnsi="Times New Roman" w:cs="Times New Roman"/>
          <w:b/>
          <w:sz w:val="28"/>
          <w:szCs w:val="28"/>
          <w:lang w:eastAsia="sk-SK"/>
        </w:rPr>
        <w:t>oložka vybraných vplyvov</w:t>
      </w:r>
    </w:p>
    <w:p w14:paraId="27CAEDE7" w14:textId="77777777" w:rsidR="001B23B7" w:rsidRPr="001052CE" w:rsidRDefault="001B23B7" w:rsidP="001B23B7">
      <w:pPr>
        <w:spacing w:after="0" w:line="240" w:lineRule="auto"/>
        <w:jc w:val="center"/>
        <w:rPr>
          <w:rFonts w:ascii="Times New Roman" w:eastAsia="Times New Roman" w:hAnsi="Times New Roman" w:cs="Times New Roman"/>
          <w:b/>
          <w:sz w:val="28"/>
          <w:szCs w:val="28"/>
          <w:lang w:eastAsia="sk-SK"/>
        </w:rPr>
      </w:pPr>
    </w:p>
    <w:p w14:paraId="2F157316" w14:textId="77777777" w:rsidR="001B23B7" w:rsidRPr="001052CE"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1052CE" w:rsidRPr="001052CE" w14:paraId="6F74A27D" w14:textId="77777777" w:rsidTr="000800FC">
        <w:tc>
          <w:tcPr>
            <w:tcW w:w="9180" w:type="dxa"/>
            <w:gridSpan w:val="11"/>
            <w:tcBorders>
              <w:bottom w:val="single" w:sz="4" w:space="0" w:color="FFFFFF"/>
            </w:tcBorders>
            <w:shd w:val="clear" w:color="auto" w:fill="E2E2E2"/>
          </w:tcPr>
          <w:p w14:paraId="64ECE75C"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Základné údaje</w:t>
            </w:r>
          </w:p>
        </w:tc>
      </w:tr>
      <w:tr w:rsidR="001052CE" w:rsidRPr="001052CE" w14:paraId="26A064F6" w14:textId="77777777" w:rsidTr="000800FC">
        <w:tc>
          <w:tcPr>
            <w:tcW w:w="9180" w:type="dxa"/>
            <w:gridSpan w:val="11"/>
            <w:tcBorders>
              <w:bottom w:val="single" w:sz="4" w:space="0" w:color="FFFFFF"/>
            </w:tcBorders>
            <w:shd w:val="clear" w:color="auto" w:fill="E2E2E2"/>
          </w:tcPr>
          <w:p w14:paraId="688A8F17" w14:textId="77777777" w:rsidR="001B23B7" w:rsidRPr="001052CE" w:rsidRDefault="001B23B7" w:rsidP="000800FC">
            <w:pPr>
              <w:spacing w:after="200" w:line="276" w:lineRule="auto"/>
              <w:ind w:left="142"/>
              <w:contextualSpacing/>
              <w:rPr>
                <w:rFonts w:ascii="Times New Roman" w:eastAsia="Calibri" w:hAnsi="Times New Roman" w:cs="Times New Roman"/>
                <w:b/>
              </w:rPr>
            </w:pPr>
            <w:r w:rsidRPr="001052CE">
              <w:rPr>
                <w:rFonts w:ascii="Times New Roman" w:eastAsia="Calibri" w:hAnsi="Times New Roman" w:cs="Times New Roman"/>
                <w:b/>
              </w:rPr>
              <w:t>Názov materiálu</w:t>
            </w:r>
          </w:p>
        </w:tc>
      </w:tr>
      <w:tr w:rsidR="001052CE" w:rsidRPr="001052CE" w14:paraId="35216DD9" w14:textId="77777777" w:rsidTr="000800FC">
        <w:tc>
          <w:tcPr>
            <w:tcW w:w="9180" w:type="dxa"/>
            <w:gridSpan w:val="11"/>
            <w:tcBorders>
              <w:top w:val="single" w:sz="4" w:space="0" w:color="FFFFFF"/>
              <w:bottom w:val="single" w:sz="4" w:space="0" w:color="auto"/>
            </w:tcBorders>
          </w:tcPr>
          <w:p w14:paraId="724DF1A7" w14:textId="77777777" w:rsidR="001B23B7" w:rsidRPr="001052CE" w:rsidRDefault="001B23B7" w:rsidP="000800FC">
            <w:pPr>
              <w:rPr>
                <w:rFonts w:ascii="Times New Roman" w:eastAsia="Times New Roman" w:hAnsi="Times New Roman" w:cs="Times New Roman"/>
                <w:sz w:val="20"/>
                <w:szCs w:val="20"/>
                <w:lang w:eastAsia="sk-SK"/>
              </w:rPr>
            </w:pPr>
          </w:p>
          <w:p w14:paraId="10205CDF" w14:textId="77E67DA2" w:rsidR="008B7E25" w:rsidRPr="001052CE" w:rsidRDefault="008B7E25" w:rsidP="00A303F4">
            <w:pPr>
              <w:jc w:val="both"/>
              <w:rPr>
                <w:rFonts w:ascii="Times New Roman" w:hAnsi="Times New Roman" w:cs="Times New Roman"/>
                <w:b/>
              </w:rPr>
            </w:pPr>
            <w:r w:rsidRPr="001052CE">
              <w:rPr>
                <w:rFonts w:ascii="Times New Roman" w:hAnsi="Times New Roman" w:cs="Times New Roman"/>
                <w:b/>
                <w:bCs/>
              </w:rPr>
              <w:t>Návrh</w:t>
            </w:r>
            <w:r w:rsidRPr="001052CE">
              <w:rPr>
                <w:rFonts w:ascii="Times New Roman" w:hAnsi="Times New Roman" w:cs="Times New Roman"/>
                <w:b/>
                <w:bCs/>
                <w:caps/>
              </w:rPr>
              <w:t xml:space="preserve"> </w:t>
            </w:r>
            <w:r w:rsidRPr="001052CE">
              <w:rPr>
                <w:rFonts w:ascii="Times New Roman" w:hAnsi="Times New Roman" w:cs="Times New Roman"/>
                <w:b/>
                <w:bCs/>
              </w:rPr>
              <w:t xml:space="preserve">zákona, </w:t>
            </w:r>
            <w:bookmarkStart w:id="0" w:name="_Hlk239843011"/>
            <w:r w:rsidRPr="001052CE">
              <w:rPr>
                <w:rFonts w:ascii="Times New Roman" w:hAnsi="Times New Roman" w:cs="Times New Roman"/>
                <w:b/>
                <w:bCs/>
              </w:rPr>
              <w:t xml:space="preserve">ktorým sa dopĺňa zákon Slovenskej národnej rady č. 372/1990 Zb. o priestupkoch v znení neskorších predpisov </w:t>
            </w:r>
            <w:r w:rsidRPr="001052CE">
              <w:rPr>
                <w:rFonts w:ascii="Times New Roman" w:hAnsi="Times New Roman" w:cs="Times New Roman"/>
                <w:b/>
              </w:rPr>
              <w:t xml:space="preserve">a ktorým sa mení </w:t>
            </w:r>
            <w:r w:rsidR="001052CE" w:rsidRPr="001052CE">
              <w:rPr>
                <w:rFonts w:ascii="Times New Roman" w:hAnsi="Times New Roman" w:cs="Times New Roman"/>
                <w:b/>
              </w:rPr>
              <w:t xml:space="preserve">a dopĺňa </w:t>
            </w:r>
            <w:r w:rsidRPr="001052CE">
              <w:rPr>
                <w:rFonts w:ascii="Times New Roman" w:hAnsi="Times New Roman" w:cs="Times New Roman"/>
                <w:b/>
              </w:rPr>
              <w:t>zákon č. 8/2009 Z. z o cestnej premávke a o zmene a doplnení niektorých zákonov v znení neskorších predpisov</w:t>
            </w:r>
          </w:p>
          <w:bookmarkEnd w:id="0"/>
          <w:p w14:paraId="333C8E07" w14:textId="77777777" w:rsidR="001B23B7" w:rsidRPr="001052CE" w:rsidRDefault="001B23B7" w:rsidP="00A303F4">
            <w:pPr>
              <w:jc w:val="both"/>
              <w:rPr>
                <w:rFonts w:ascii="Times New Roman" w:eastAsia="Times New Roman" w:hAnsi="Times New Roman" w:cs="Times New Roman"/>
                <w:sz w:val="20"/>
                <w:szCs w:val="20"/>
                <w:lang w:eastAsia="sk-SK"/>
              </w:rPr>
            </w:pPr>
          </w:p>
        </w:tc>
      </w:tr>
      <w:tr w:rsidR="001052CE" w:rsidRPr="001052CE" w14:paraId="6BB55107"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5E7FE65C" w14:textId="77777777" w:rsidR="001B23B7" w:rsidRPr="001052CE" w:rsidRDefault="001B23B7" w:rsidP="000800FC">
            <w:pPr>
              <w:spacing w:after="200" w:line="276" w:lineRule="auto"/>
              <w:ind w:left="142"/>
              <w:contextualSpacing/>
              <w:rPr>
                <w:rFonts w:ascii="Times New Roman" w:eastAsia="Calibri" w:hAnsi="Times New Roman" w:cs="Times New Roman"/>
                <w:b/>
              </w:rPr>
            </w:pPr>
            <w:r w:rsidRPr="001052CE">
              <w:rPr>
                <w:rFonts w:ascii="Times New Roman" w:eastAsia="Calibri" w:hAnsi="Times New Roman" w:cs="Times New Roman"/>
                <w:b/>
              </w:rPr>
              <w:t>Predkladateľ (a spolupredkladateľ)</w:t>
            </w:r>
          </w:p>
        </w:tc>
      </w:tr>
      <w:tr w:rsidR="001052CE" w:rsidRPr="001052CE" w14:paraId="33D71FA0"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25F2722E" w14:textId="77777777" w:rsidR="001B23B7" w:rsidRPr="001052CE" w:rsidRDefault="001B23B7" w:rsidP="000800FC">
            <w:pPr>
              <w:rPr>
                <w:rFonts w:ascii="Times New Roman" w:eastAsia="Times New Roman" w:hAnsi="Times New Roman" w:cs="Times New Roman"/>
                <w:sz w:val="20"/>
                <w:szCs w:val="20"/>
                <w:lang w:eastAsia="sk-SK"/>
              </w:rPr>
            </w:pPr>
          </w:p>
          <w:p w14:paraId="61131345" w14:textId="34C2B7F9" w:rsidR="001B23B7" w:rsidRPr="00B05B4A" w:rsidRDefault="00B05B4A" w:rsidP="000800FC">
            <w:pPr>
              <w:rPr>
                <w:rFonts w:ascii="Times New Roman" w:eastAsia="Times New Roman" w:hAnsi="Times New Roman" w:cs="Times New Roman"/>
                <w:lang w:eastAsia="sk-SK"/>
              </w:rPr>
            </w:pPr>
            <w:r>
              <w:rPr>
                <w:rFonts w:ascii="Times New Roman" w:eastAsia="Times New Roman" w:hAnsi="Times New Roman" w:cs="Times New Roman"/>
                <w:lang w:eastAsia="sk-SK"/>
              </w:rPr>
              <w:t>Ministerstvo vnútra Slovenskej republiky</w:t>
            </w:r>
          </w:p>
        </w:tc>
      </w:tr>
      <w:tr w:rsidR="001052CE" w:rsidRPr="001052CE" w14:paraId="5943D21C"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EE503A2" w14:textId="77777777" w:rsidR="001B23B7" w:rsidRPr="001052CE" w:rsidRDefault="001B23B7" w:rsidP="000800FC">
            <w:pPr>
              <w:spacing w:after="200" w:line="276" w:lineRule="auto"/>
              <w:ind w:left="142"/>
              <w:contextualSpacing/>
              <w:rPr>
                <w:rFonts w:ascii="Times New Roman" w:eastAsia="Calibri" w:hAnsi="Times New Roman" w:cs="Times New Roman"/>
                <w:b/>
              </w:rPr>
            </w:pPr>
            <w:r w:rsidRPr="001052CE">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2C934C5" w14:textId="77777777" w:rsidR="001B23B7" w:rsidRPr="001052CE" w:rsidRDefault="000013C3" w:rsidP="000800FC">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BFA3804" w14:textId="77777777" w:rsidR="001B23B7" w:rsidRPr="001052CE" w:rsidRDefault="001B23B7" w:rsidP="000800FC">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Materiál nelegislatívnej povahy</w:t>
            </w:r>
          </w:p>
        </w:tc>
      </w:tr>
      <w:tr w:rsidR="001052CE" w:rsidRPr="001052CE" w14:paraId="39850282" w14:textId="77777777" w:rsidTr="000800FC">
        <w:tc>
          <w:tcPr>
            <w:tcW w:w="4212" w:type="dxa"/>
            <w:gridSpan w:val="2"/>
            <w:vMerge/>
            <w:tcBorders>
              <w:top w:val="nil"/>
              <w:left w:val="single" w:sz="4" w:space="0" w:color="auto"/>
              <w:bottom w:val="single" w:sz="4" w:space="0" w:color="FFFFFF"/>
            </w:tcBorders>
            <w:shd w:val="clear" w:color="auto" w:fill="E2E2E2"/>
          </w:tcPr>
          <w:p w14:paraId="19E06227" w14:textId="77777777" w:rsidR="001B23B7" w:rsidRPr="001052CE"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50222DCF" w14:textId="59AE870E" w:rsidR="001B23B7" w:rsidRPr="001052CE" w:rsidRDefault="0085724F" w:rsidP="00203EE3">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A444E84" w14:textId="77777777" w:rsidR="001B23B7" w:rsidRPr="001052CE" w:rsidRDefault="001B23B7" w:rsidP="000800FC">
            <w:pPr>
              <w:ind w:left="175" w:hanging="175"/>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Materiál legislatívnej povahy</w:t>
            </w:r>
          </w:p>
        </w:tc>
      </w:tr>
      <w:tr w:rsidR="001052CE" w:rsidRPr="001052CE" w14:paraId="304D9632" w14:textId="77777777" w:rsidTr="000800FC">
        <w:tc>
          <w:tcPr>
            <w:tcW w:w="4212" w:type="dxa"/>
            <w:gridSpan w:val="2"/>
            <w:vMerge/>
            <w:tcBorders>
              <w:top w:val="nil"/>
              <w:left w:val="single" w:sz="4" w:space="0" w:color="auto"/>
              <w:bottom w:val="single" w:sz="4" w:space="0" w:color="auto"/>
            </w:tcBorders>
            <w:shd w:val="clear" w:color="auto" w:fill="E2E2E2"/>
          </w:tcPr>
          <w:p w14:paraId="3EBE05ED" w14:textId="77777777" w:rsidR="001B23B7" w:rsidRPr="001052CE"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AF620A1" w14:textId="77777777" w:rsidR="001B23B7" w:rsidRPr="001052CE" w:rsidRDefault="000013C3" w:rsidP="000800FC">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F4E778F" w14:textId="77777777" w:rsidR="001B23B7" w:rsidRPr="001052CE" w:rsidRDefault="001B23B7" w:rsidP="00ED165A">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Transpozícia</w:t>
            </w:r>
            <w:r w:rsidR="00ED165A" w:rsidRPr="001052CE">
              <w:rPr>
                <w:rFonts w:ascii="Times New Roman" w:eastAsia="Times New Roman" w:hAnsi="Times New Roman" w:cs="Times New Roman"/>
                <w:sz w:val="20"/>
                <w:szCs w:val="20"/>
                <w:lang w:eastAsia="sk-SK"/>
              </w:rPr>
              <w:t>/ implementácia</w:t>
            </w:r>
            <w:r w:rsidRPr="001052CE">
              <w:rPr>
                <w:rFonts w:ascii="Times New Roman" w:eastAsia="Times New Roman" w:hAnsi="Times New Roman" w:cs="Times New Roman"/>
                <w:sz w:val="20"/>
                <w:szCs w:val="20"/>
                <w:lang w:eastAsia="sk-SK"/>
              </w:rPr>
              <w:t xml:space="preserve"> práva EÚ</w:t>
            </w:r>
          </w:p>
        </w:tc>
      </w:tr>
      <w:tr w:rsidR="001052CE" w:rsidRPr="001052CE" w14:paraId="4D1E91D8"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2B87CFB6" w14:textId="77777777" w:rsidR="001B23B7" w:rsidRPr="001052CE" w:rsidRDefault="001B23B7" w:rsidP="000800FC">
            <w:pPr>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V prípade transpozície</w:t>
            </w:r>
            <w:r w:rsidR="00156064" w:rsidRPr="001052CE">
              <w:rPr>
                <w:rFonts w:ascii="Times New Roman" w:eastAsia="Times New Roman" w:hAnsi="Times New Roman" w:cs="Times New Roman"/>
                <w:i/>
                <w:sz w:val="20"/>
                <w:szCs w:val="20"/>
                <w:lang w:eastAsia="sk-SK"/>
              </w:rPr>
              <w:t>/implementácie</w:t>
            </w:r>
            <w:r w:rsidRPr="001052CE">
              <w:rPr>
                <w:rFonts w:ascii="Times New Roman" w:eastAsia="Times New Roman" w:hAnsi="Times New Roman" w:cs="Times New Roman"/>
                <w:i/>
                <w:sz w:val="20"/>
                <w:szCs w:val="20"/>
                <w:lang w:eastAsia="sk-SK"/>
              </w:rPr>
              <w:t xml:space="preserve"> uveďte zoznam transponovaných</w:t>
            </w:r>
            <w:r w:rsidR="00156064" w:rsidRPr="001052CE">
              <w:rPr>
                <w:rFonts w:ascii="Times New Roman" w:eastAsia="Times New Roman" w:hAnsi="Times New Roman" w:cs="Times New Roman"/>
                <w:i/>
                <w:sz w:val="20"/>
                <w:szCs w:val="20"/>
                <w:lang w:eastAsia="sk-SK"/>
              </w:rPr>
              <w:t>/implementovaných</w:t>
            </w:r>
            <w:r w:rsidRPr="001052CE">
              <w:rPr>
                <w:rFonts w:ascii="Times New Roman" w:eastAsia="Times New Roman" w:hAnsi="Times New Roman" w:cs="Times New Roman"/>
                <w:i/>
                <w:sz w:val="20"/>
                <w:szCs w:val="20"/>
                <w:lang w:eastAsia="sk-SK"/>
              </w:rPr>
              <w:t xml:space="preserve"> predpisov:</w:t>
            </w:r>
          </w:p>
          <w:p w14:paraId="143840E7" w14:textId="77777777" w:rsidR="001B23B7" w:rsidRPr="001052CE" w:rsidRDefault="001B23B7" w:rsidP="000800FC">
            <w:pPr>
              <w:rPr>
                <w:rFonts w:ascii="Times New Roman" w:eastAsia="Times New Roman" w:hAnsi="Times New Roman" w:cs="Times New Roman"/>
                <w:sz w:val="20"/>
                <w:szCs w:val="20"/>
                <w:lang w:eastAsia="sk-SK"/>
              </w:rPr>
            </w:pPr>
          </w:p>
        </w:tc>
      </w:tr>
      <w:tr w:rsidR="001052CE" w:rsidRPr="001052CE" w14:paraId="5F65DBCA"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8CDE097" w14:textId="77777777" w:rsidR="001B23B7" w:rsidRPr="001052CE" w:rsidRDefault="001B23B7" w:rsidP="000800FC">
            <w:pPr>
              <w:spacing w:after="200" w:line="276" w:lineRule="auto"/>
              <w:ind w:left="142"/>
              <w:contextualSpacing/>
              <w:rPr>
                <w:rFonts w:ascii="Times New Roman" w:eastAsia="Calibri" w:hAnsi="Times New Roman" w:cs="Times New Roman"/>
                <w:b/>
              </w:rPr>
            </w:pPr>
            <w:r w:rsidRPr="001052CE">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D2DC184" w14:textId="1BF77D1B" w:rsidR="001B23B7" w:rsidRPr="00B05B4A" w:rsidRDefault="00B05B4A"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september 2026</w:t>
            </w:r>
          </w:p>
        </w:tc>
      </w:tr>
      <w:tr w:rsidR="001052CE" w:rsidRPr="001052CE" w14:paraId="4E739FD1"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1ADB184" w14:textId="77777777" w:rsidR="001B23B7" w:rsidRPr="001052CE" w:rsidRDefault="001B23B7" w:rsidP="00A340BB">
            <w:pPr>
              <w:spacing w:after="200" w:line="276" w:lineRule="auto"/>
              <w:ind w:left="142"/>
              <w:contextualSpacing/>
              <w:rPr>
                <w:rFonts w:ascii="Times New Roman" w:eastAsia="Calibri" w:hAnsi="Times New Roman" w:cs="Times New Roman"/>
                <w:b/>
              </w:rPr>
            </w:pPr>
            <w:r w:rsidRPr="001052CE">
              <w:rPr>
                <w:rFonts w:ascii="Times New Roman" w:eastAsia="Calibri" w:hAnsi="Times New Roman" w:cs="Times New Roman"/>
                <w:b/>
              </w:rPr>
              <w:t xml:space="preserve">Predpokladaný termín predloženia na </w:t>
            </w:r>
            <w:r w:rsidR="00A340BB" w:rsidRPr="001052CE">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5F800CB0" w14:textId="75F5E463" w:rsidR="001B23B7" w:rsidRPr="001052CE" w:rsidRDefault="00B05B4A"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novem</w:t>
            </w:r>
            <w:r w:rsidR="0085724F" w:rsidRPr="001052CE">
              <w:rPr>
                <w:rFonts w:ascii="Times New Roman" w:eastAsia="Times New Roman" w:hAnsi="Times New Roman" w:cs="Times New Roman"/>
                <w:iCs/>
                <w:sz w:val="20"/>
                <w:szCs w:val="20"/>
                <w:lang w:eastAsia="sk-SK"/>
              </w:rPr>
              <w:t>ber 2026</w:t>
            </w:r>
          </w:p>
        </w:tc>
      </w:tr>
      <w:tr w:rsidR="001052CE" w:rsidRPr="001052CE" w14:paraId="2C699BA9"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4C6F3A3" w14:textId="77777777" w:rsidR="001B23B7" w:rsidRPr="001052CE" w:rsidRDefault="001B23B7" w:rsidP="00D2313B">
            <w:pPr>
              <w:spacing w:line="276" w:lineRule="auto"/>
              <w:ind w:left="142"/>
              <w:contextualSpacing/>
              <w:rPr>
                <w:rFonts w:ascii="Calibri" w:eastAsia="Calibri" w:hAnsi="Calibri" w:cs="Times New Roman"/>
                <w:b/>
              </w:rPr>
            </w:pPr>
            <w:r w:rsidRPr="001052CE">
              <w:rPr>
                <w:rFonts w:ascii="Times New Roman" w:eastAsia="Calibri" w:hAnsi="Times New Roman" w:cs="Times New Roman"/>
                <w:b/>
              </w:rPr>
              <w:t>Predpokladaný termín začiatku a ukončenia ZP**</w:t>
            </w:r>
            <w:r w:rsidRPr="001052CE">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1F7D7E79" w14:textId="77777777" w:rsidR="001B23B7" w:rsidRPr="001052CE" w:rsidRDefault="001B23B7">
            <w:pPr>
              <w:rPr>
                <w:rFonts w:ascii="Times New Roman" w:eastAsia="Times New Roman" w:hAnsi="Times New Roman" w:cs="Times New Roman"/>
                <w:i/>
                <w:sz w:val="20"/>
                <w:szCs w:val="20"/>
                <w:lang w:eastAsia="sk-SK"/>
              </w:rPr>
            </w:pPr>
          </w:p>
        </w:tc>
      </w:tr>
      <w:tr w:rsidR="001052CE" w:rsidRPr="001052CE" w14:paraId="100DED61"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A85629B" w14:textId="77777777" w:rsidR="001B23B7" w:rsidRPr="001052CE" w:rsidRDefault="001B23B7" w:rsidP="000800FC">
            <w:pPr>
              <w:spacing w:after="200" w:line="276" w:lineRule="auto"/>
              <w:ind w:left="142"/>
              <w:contextualSpacing/>
              <w:jc w:val="both"/>
              <w:rPr>
                <w:rFonts w:ascii="Times New Roman" w:eastAsia="Calibri" w:hAnsi="Times New Roman" w:cs="Times New Roman"/>
                <w:b/>
              </w:rPr>
            </w:pPr>
            <w:r w:rsidRPr="001052CE">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A24C7B3" w14:textId="5784BF76" w:rsidR="001B23B7" w:rsidRPr="00B05B4A" w:rsidRDefault="00B05B4A" w:rsidP="000800FC">
            <w:pPr>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december 2026</w:t>
            </w:r>
          </w:p>
        </w:tc>
      </w:tr>
      <w:tr w:rsidR="001052CE" w:rsidRPr="001052CE" w14:paraId="36EB277D" w14:textId="77777777" w:rsidTr="000800FC">
        <w:tc>
          <w:tcPr>
            <w:tcW w:w="9180" w:type="dxa"/>
            <w:gridSpan w:val="11"/>
            <w:tcBorders>
              <w:top w:val="single" w:sz="4" w:space="0" w:color="auto"/>
              <w:left w:val="nil"/>
              <w:bottom w:val="single" w:sz="4" w:space="0" w:color="auto"/>
              <w:right w:val="nil"/>
            </w:tcBorders>
            <w:shd w:val="clear" w:color="auto" w:fill="FFFFFF"/>
          </w:tcPr>
          <w:p w14:paraId="0158636E" w14:textId="77777777" w:rsidR="001B23B7" w:rsidRPr="001052CE" w:rsidRDefault="001B23B7" w:rsidP="000800FC">
            <w:pPr>
              <w:rPr>
                <w:rFonts w:ascii="Times New Roman" w:eastAsia="Times New Roman" w:hAnsi="Times New Roman" w:cs="Times New Roman"/>
                <w:sz w:val="20"/>
                <w:szCs w:val="20"/>
                <w:lang w:eastAsia="sk-SK"/>
              </w:rPr>
            </w:pPr>
          </w:p>
        </w:tc>
      </w:tr>
      <w:tr w:rsidR="001052CE" w:rsidRPr="001052CE" w14:paraId="754040B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656A68C"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Definovanie problému</w:t>
            </w:r>
          </w:p>
        </w:tc>
      </w:tr>
      <w:tr w:rsidR="001052CE" w:rsidRPr="001052CE" w14:paraId="639F4246"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DA6D0A5" w14:textId="103315D0" w:rsidR="001B23B7" w:rsidRPr="001052CE" w:rsidRDefault="001577A1" w:rsidP="0085724F">
            <w:pPr>
              <w:jc w:val="both"/>
              <w:rPr>
                <w:rFonts w:ascii="Times New Roman" w:eastAsia="Times New Roman" w:hAnsi="Times New Roman" w:cs="Times New Roman"/>
                <w:b/>
                <w:sz w:val="20"/>
                <w:szCs w:val="20"/>
                <w:lang w:eastAsia="sk-SK"/>
              </w:rPr>
            </w:pPr>
            <w:r w:rsidRPr="001052CE">
              <w:rPr>
                <w:rFonts w:ascii="Times New Roman" w:hAnsi="Times New Roman" w:cs="Times New Roman"/>
              </w:rPr>
              <w:t>Súčasná</w:t>
            </w:r>
            <w:r w:rsidR="008B7E25" w:rsidRPr="001052CE">
              <w:rPr>
                <w:rFonts w:ascii="Times New Roman" w:hAnsi="Times New Roman" w:cs="Times New Roman"/>
              </w:rPr>
              <w:t xml:space="preserve"> platná právna úprava umožňuje vyberanie pokút v blokovom konaní v hotovosti. Takýto spôsob úhrady je spojený s administratívnou náročnosťou pri evidencii a vyúčtovaní finančných prostriedkov, vytvára dodatočné nároky na manipuláciu s hotovosťou a súvisiace kontrolné mechanizmy a zároveň neposkytuje dostatočný priestor na automatizované spracovanie údajov o uložených a uhradených pokutách v rozsahu, ktorý umožňujú súčasné informačné technológie.</w:t>
            </w:r>
          </w:p>
        </w:tc>
      </w:tr>
      <w:tr w:rsidR="001052CE" w:rsidRPr="001052CE" w14:paraId="775CA66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FBE6CB1"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Ciele a výsledný stav</w:t>
            </w:r>
          </w:p>
        </w:tc>
      </w:tr>
      <w:tr w:rsidR="001052CE" w:rsidRPr="001052CE" w14:paraId="2A7E33F4"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63F1AECD" w14:textId="3D2C556E" w:rsidR="008B7E25" w:rsidRPr="001052CE" w:rsidRDefault="00B05B4A" w:rsidP="00B05B4A">
            <w:pPr>
              <w:spacing w:after="120"/>
              <w:jc w:val="both"/>
              <w:rPr>
                <w:rFonts w:ascii="Times New Roman" w:hAnsi="Times New Roman" w:cs="Times New Roman"/>
              </w:rPr>
            </w:pPr>
            <w:r>
              <w:rPr>
                <w:rFonts w:ascii="Times New Roman" w:hAnsi="Times New Roman" w:cs="Times New Roman"/>
              </w:rPr>
              <w:t>Cieľom návrhu je</w:t>
            </w:r>
            <w:r w:rsidR="008B7E25" w:rsidRPr="001052CE">
              <w:rPr>
                <w:rFonts w:ascii="Times New Roman" w:hAnsi="Times New Roman" w:cs="Times New Roman"/>
              </w:rPr>
              <w:t xml:space="preserve"> zavedenie jednotného mobilného riešenia využívaného príslušníkmi Policajného zboru pri výkone služby. Prostredníctvom mobilného technického zariadenia bude možné v jednom zariadení realizovať výkon kontroly osôb, motorových vozidiel alebo iných vecí prostredníctvom elektronického čítania a snímania dokladov, vykonávať lustrácie v informačných systémoch Ministerstva vnútra Slovenskej republiky a automatizovane zaznamenávať vykonané úkony do príslušných informačných systémov.</w:t>
            </w:r>
          </w:p>
          <w:p w14:paraId="49CBEBC1" w14:textId="77777777" w:rsidR="008B7E25" w:rsidRPr="001052CE" w:rsidRDefault="008B7E25" w:rsidP="00B05B4A">
            <w:pPr>
              <w:spacing w:after="120"/>
              <w:ind w:firstLine="29"/>
              <w:jc w:val="both"/>
              <w:rPr>
                <w:rFonts w:ascii="Times New Roman" w:hAnsi="Times New Roman" w:cs="Times New Roman"/>
              </w:rPr>
            </w:pPr>
            <w:r w:rsidRPr="001052CE">
              <w:rPr>
                <w:rFonts w:ascii="Times New Roman" w:hAnsi="Times New Roman" w:cs="Times New Roman"/>
              </w:rPr>
              <w:t>Súčasťou riešenia bude aj možnosť realizácie bezhotovostného blokového konania priamo počas výkonu služby vrátane automatického zápisu priestupku do informačného systému, vykonania úhrady prostredníctvom elektronických platobných nástrojov a elektronického potvrdenia o úhrade pokuty. Tým sa odstráni potreba viacnásobného zapisovania rovnakých údajov do papierových a elektronických evidencií.</w:t>
            </w:r>
          </w:p>
          <w:p w14:paraId="235C643D" w14:textId="68D63599" w:rsidR="001B23B7" w:rsidRPr="00B05B4A" w:rsidRDefault="008B7E25" w:rsidP="00B05B4A">
            <w:pPr>
              <w:spacing w:after="120"/>
              <w:ind w:firstLine="29"/>
              <w:jc w:val="both"/>
              <w:rPr>
                <w:rFonts w:ascii="Times New Roman" w:hAnsi="Times New Roman" w:cs="Times New Roman"/>
              </w:rPr>
            </w:pPr>
            <w:r w:rsidRPr="001052CE">
              <w:rPr>
                <w:rFonts w:ascii="Times New Roman" w:hAnsi="Times New Roman" w:cs="Times New Roman"/>
              </w:rPr>
              <w:t>Navrhovaná právna úprava prispeje k zvýšeniu transparentnosti správy a výberu pokút, k zníženiu rizík spojených s manipuláciou s hotovosťou a k efektívnejšiemu využívaniu informačných technológií pri plnení úloh Policajného zboru.</w:t>
            </w:r>
          </w:p>
        </w:tc>
      </w:tr>
      <w:tr w:rsidR="001052CE" w:rsidRPr="001052CE" w14:paraId="674110B7"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69BEF88"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Dotknuté subjekty</w:t>
            </w:r>
          </w:p>
        </w:tc>
      </w:tr>
      <w:tr w:rsidR="001052CE" w:rsidRPr="001052CE" w14:paraId="4C571185"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462B344A" w14:textId="77777777" w:rsidR="001B23B7" w:rsidRPr="001052CE" w:rsidRDefault="001B23B7" w:rsidP="000800FC">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1FC20EFC" w14:textId="77777777" w:rsidR="001B23B7" w:rsidRPr="00B05B4A" w:rsidRDefault="0085724F" w:rsidP="0085724F">
            <w:pPr>
              <w:pStyle w:val="Odsekzoznamu"/>
              <w:numPr>
                <w:ilvl w:val="0"/>
                <w:numId w:val="2"/>
              </w:numPr>
              <w:rPr>
                <w:rFonts w:ascii="Times New Roman" w:eastAsia="Times New Roman" w:hAnsi="Times New Roman" w:cs="Times New Roman"/>
                <w:iCs/>
                <w:lang w:eastAsia="sk-SK"/>
              </w:rPr>
            </w:pPr>
            <w:r w:rsidRPr="00B05B4A">
              <w:rPr>
                <w:rFonts w:ascii="Times New Roman" w:eastAsia="Times New Roman" w:hAnsi="Times New Roman" w:cs="Times New Roman"/>
                <w:iCs/>
                <w:lang w:eastAsia="sk-SK"/>
              </w:rPr>
              <w:t>orgány Policajného zboru,</w:t>
            </w:r>
          </w:p>
          <w:p w14:paraId="0281E5BC" w14:textId="0791656D" w:rsidR="0085724F" w:rsidRPr="001052CE" w:rsidRDefault="0085724F" w:rsidP="0085724F">
            <w:pPr>
              <w:pStyle w:val="Odsekzoznamu"/>
              <w:numPr>
                <w:ilvl w:val="0"/>
                <w:numId w:val="2"/>
              </w:numPr>
              <w:rPr>
                <w:rFonts w:ascii="Times New Roman" w:eastAsia="Times New Roman" w:hAnsi="Times New Roman" w:cs="Times New Roman"/>
                <w:iCs/>
                <w:sz w:val="20"/>
                <w:szCs w:val="20"/>
                <w:lang w:eastAsia="sk-SK"/>
              </w:rPr>
            </w:pPr>
            <w:r w:rsidRPr="00B05B4A">
              <w:rPr>
                <w:rFonts w:ascii="Times New Roman" w:eastAsia="Times New Roman" w:hAnsi="Times New Roman" w:cs="Times New Roman"/>
                <w:iCs/>
                <w:lang w:eastAsia="sk-SK"/>
              </w:rPr>
              <w:t>páchatelia priestupkov</w:t>
            </w:r>
          </w:p>
        </w:tc>
      </w:tr>
      <w:tr w:rsidR="001052CE" w:rsidRPr="001052CE" w14:paraId="3E0D203F"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43480C50"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Alternatívne riešenia</w:t>
            </w:r>
          </w:p>
        </w:tc>
      </w:tr>
      <w:tr w:rsidR="001052CE" w:rsidRPr="001052CE" w14:paraId="1E845369"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189AD9CB" w14:textId="77777777" w:rsidR="001B23B7" w:rsidRPr="001052CE" w:rsidRDefault="001B23B7" w:rsidP="000800FC">
            <w:pPr>
              <w:jc w:val="both"/>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lastRenderedPageBreak/>
              <w:t>Aké alternatívne riešenia vedúce k stanovenému cieľu boli identifikované a posudzované pre riešenie definovaného problému?</w:t>
            </w:r>
          </w:p>
          <w:p w14:paraId="07A21079" w14:textId="77777777" w:rsidR="001B23B7" w:rsidRPr="001052CE" w:rsidRDefault="001B23B7" w:rsidP="000800FC">
            <w:pPr>
              <w:rPr>
                <w:rFonts w:ascii="Times New Roman" w:eastAsia="Times New Roman" w:hAnsi="Times New Roman" w:cs="Times New Roman"/>
                <w:i/>
                <w:sz w:val="20"/>
                <w:szCs w:val="20"/>
                <w:lang w:eastAsia="sk-SK"/>
              </w:rPr>
            </w:pPr>
          </w:p>
          <w:p w14:paraId="589FF3EF" w14:textId="77777777" w:rsidR="001B23B7" w:rsidRPr="001052CE" w:rsidRDefault="001B23B7" w:rsidP="000800FC">
            <w:pPr>
              <w:jc w:val="both"/>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1D405815" w14:textId="77777777" w:rsidR="0085724F" w:rsidRPr="00B05B4A" w:rsidRDefault="0085724F" w:rsidP="000800FC">
            <w:pPr>
              <w:jc w:val="both"/>
              <w:rPr>
                <w:rFonts w:ascii="Times New Roman" w:eastAsia="Times New Roman" w:hAnsi="Times New Roman" w:cs="Times New Roman"/>
                <w:iCs/>
                <w:lang w:eastAsia="sk-SK"/>
              </w:rPr>
            </w:pPr>
            <w:r w:rsidRPr="00B05B4A">
              <w:rPr>
                <w:rFonts w:ascii="Times New Roman" w:eastAsia="Times New Roman" w:hAnsi="Times New Roman" w:cs="Times New Roman"/>
                <w:iCs/>
                <w:lang w:eastAsia="sk-SK"/>
              </w:rPr>
              <w:t>Zachovaním nulového variantu by nedošlo k zefektívneniu vyberania pokút v blokovom konaní</w:t>
            </w:r>
            <w:r w:rsidR="00A303F4" w:rsidRPr="00B05B4A">
              <w:rPr>
                <w:rFonts w:ascii="Times New Roman" w:eastAsia="Times New Roman" w:hAnsi="Times New Roman" w:cs="Times New Roman"/>
                <w:iCs/>
                <w:lang w:eastAsia="sk-SK"/>
              </w:rPr>
              <w:t xml:space="preserve"> a zníženiu administratívneho zaťaženia orgánov Policajného zboru</w:t>
            </w:r>
            <w:r w:rsidRPr="00B05B4A">
              <w:rPr>
                <w:rFonts w:ascii="Times New Roman" w:eastAsia="Times New Roman" w:hAnsi="Times New Roman" w:cs="Times New Roman"/>
                <w:iCs/>
                <w:lang w:eastAsia="sk-SK"/>
              </w:rPr>
              <w:t xml:space="preserve">. </w:t>
            </w:r>
          </w:p>
          <w:p w14:paraId="6F5EAF9F" w14:textId="14470C84" w:rsidR="00A303F4" w:rsidRPr="001052CE" w:rsidRDefault="00A303F4" w:rsidP="000800FC">
            <w:pPr>
              <w:jc w:val="both"/>
              <w:rPr>
                <w:rFonts w:ascii="Times New Roman" w:eastAsia="Times New Roman" w:hAnsi="Times New Roman" w:cs="Times New Roman"/>
                <w:iCs/>
                <w:sz w:val="20"/>
                <w:szCs w:val="20"/>
                <w:lang w:eastAsia="sk-SK"/>
              </w:rPr>
            </w:pPr>
          </w:p>
        </w:tc>
      </w:tr>
      <w:tr w:rsidR="001052CE" w:rsidRPr="001052CE" w14:paraId="43528A1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580A54E"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Vykonávacie predpisy</w:t>
            </w:r>
          </w:p>
        </w:tc>
      </w:tr>
      <w:tr w:rsidR="001052CE" w:rsidRPr="001052CE" w14:paraId="216163DE" w14:textId="77777777" w:rsidTr="000800FC">
        <w:tc>
          <w:tcPr>
            <w:tcW w:w="6203" w:type="dxa"/>
            <w:gridSpan w:val="7"/>
            <w:tcBorders>
              <w:top w:val="single" w:sz="4" w:space="0" w:color="FFFFFF"/>
              <w:left w:val="single" w:sz="4" w:space="0" w:color="auto"/>
              <w:bottom w:val="nil"/>
              <w:right w:val="nil"/>
            </w:tcBorders>
            <w:shd w:val="clear" w:color="auto" w:fill="FFFFFF"/>
          </w:tcPr>
          <w:p w14:paraId="50884548" w14:textId="77777777" w:rsidR="001B23B7" w:rsidRPr="001052CE" w:rsidRDefault="001B23B7" w:rsidP="000800FC">
            <w:pPr>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6D6CC73" w14:textId="77777777" w:rsidR="001B23B7" w:rsidRPr="001052CE"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A7788F" w:rsidRPr="001052CE">
                  <w:rPr>
                    <w:rFonts w:ascii="MS Gothic" w:eastAsia="MS Gothic" w:hAnsi="MS Gothic" w:cs="Times New Roman" w:hint="eastAsia"/>
                    <w:b/>
                    <w:sz w:val="20"/>
                    <w:szCs w:val="20"/>
                    <w:lang w:eastAsia="sk-SK"/>
                  </w:rPr>
                  <w:t>☐</w:t>
                </w:r>
              </w:sdtContent>
            </w:sdt>
            <w:r w:rsidR="001B23B7" w:rsidRPr="001052CE">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496E23D4" w14:textId="672422A7" w:rsidR="001B23B7" w:rsidRPr="001052CE"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85724F" w:rsidRPr="001052CE">
                  <w:rPr>
                    <w:rFonts w:ascii="MS Gothic" w:eastAsia="MS Gothic" w:hAnsi="MS Gothic" w:cs="Times New Roman" w:hint="eastAsia"/>
                    <w:b/>
                    <w:sz w:val="20"/>
                    <w:szCs w:val="20"/>
                    <w:lang w:eastAsia="sk-SK"/>
                  </w:rPr>
                  <w:t>☒</w:t>
                </w:r>
              </w:sdtContent>
            </w:sdt>
            <w:r w:rsidR="001B23B7" w:rsidRPr="001052CE">
              <w:rPr>
                <w:rFonts w:ascii="Times New Roman" w:eastAsia="Times New Roman" w:hAnsi="Times New Roman" w:cs="Times New Roman"/>
                <w:b/>
                <w:sz w:val="20"/>
                <w:szCs w:val="20"/>
                <w:lang w:eastAsia="sk-SK"/>
              </w:rPr>
              <w:t xml:space="preserve">  Nie</w:t>
            </w:r>
          </w:p>
        </w:tc>
      </w:tr>
      <w:tr w:rsidR="001052CE" w:rsidRPr="001052CE" w14:paraId="786696C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30410C0C" w14:textId="77777777" w:rsidR="001B23B7" w:rsidRPr="001052CE" w:rsidRDefault="001B23B7" w:rsidP="000800FC">
            <w:pPr>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4A77FE60" w14:textId="77777777" w:rsidR="001B23B7" w:rsidRPr="001052CE" w:rsidRDefault="001B23B7" w:rsidP="000800FC">
            <w:pPr>
              <w:rPr>
                <w:rFonts w:ascii="Times New Roman" w:eastAsia="Times New Roman" w:hAnsi="Times New Roman" w:cs="Times New Roman"/>
                <w:sz w:val="20"/>
                <w:szCs w:val="20"/>
                <w:lang w:eastAsia="sk-SK"/>
              </w:rPr>
            </w:pPr>
          </w:p>
        </w:tc>
      </w:tr>
      <w:tr w:rsidR="001052CE" w:rsidRPr="001052CE" w14:paraId="18122468"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2B3D57F" w14:textId="77777777" w:rsidR="001B23B7" w:rsidRPr="001052CE" w:rsidRDefault="001B23B7" w:rsidP="007C5312">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Transpozícia</w:t>
            </w:r>
            <w:r w:rsidR="007C5312" w:rsidRPr="001052CE">
              <w:rPr>
                <w:rFonts w:ascii="Times New Roman" w:eastAsia="Calibri" w:hAnsi="Times New Roman" w:cs="Times New Roman"/>
                <w:b/>
              </w:rPr>
              <w:t>/</w:t>
            </w:r>
            <w:r w:rsidR="00C94E4E" w:rsidRPr="001052CE">
              <w:rPr>
                <w:rFonts w:ascii="Times New Roman" w:eastAsia="Calibri" w:hAnsi="Times New Roman" w:cs="Times New Roman"/>
                <w:b/>
              </w:rPr>
              <w:t xml:space="preserve">implementácia </w:t>
            </w:r>
            <w:r w:rsidRPr="001052CE">
              <w:rPr>
                <w:rFonts w:ascii="Times New Roman" w:eastAsia="Calibri" w:hAnsi="Times New Roman" w:cs="Times New Roman"/>
                <w:b/>
              </w:rPr>
              <w:t xml:space="preserve">práva EÚ </w:t>
            </w:r>
          </w:p>
        </w:tc>
      </w:tr>
      <w:tr w:rsidR="001052CE" w:rsidRPr="001052CE" w14:paraId="124E36DF"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1052CE" w:rsidRPr="001052CE" w14:paraId="51EAF1C6" w14:textId="77777777">
              <w:trPr>
                <w:trHeight w:val="90"/>
              </w:trPr>
              <w:tc>
                <w:tcPr>
                  <w:tcW w:w="8643" w:type="dxa"/>
                </w:tcPr>
                <w:p w14:paraId="0B0B7743" w14:textId="77777777" w:rsidR="00A7788F" w:rsidRPr="001052CE" w:rsidRDefault="00A7788F" w:rsidP="007C5312">
                  <w:pPr>
                    <w:pStyle w:val="Default"/>
                    <w:rPr>
                      <w:color w:val="auto"/>
                      <w:sz w:val="20"/>
                      <w:szCs w:val="20"/>
                    </w:rPr>
                  </w:pPr>
                  <w:r w:rsidRPr="001052CE">
                    <w:rPr>
                      <w:i/>
                      <w:iCs/>
                      <w:color w:val="auto"/>
                      <w:sz w:val="20"/>
                      <w:szCs w:val="20"/>
                    </w:rPr>
                    <w:t>Uveďte, či v predkladanom návrhu právneho predpisu dochádza ku goldplatingu</w:t>
                  </w:r>
                  <w:r w:rsidR="007C5312" w:rsidRPr="001052CE">
                    <w:rPr>
                      <w:i/>
                      <w:iCs/>
                      <w:color w:val="auto"/>
                      <w:sz w:val="20"/>
                      <w:szCs w:val="20"/>
                    </w:rPr>
                    <w:t xml:space="preserve"> podľa tabuľky zhody</w:t>
                  </w:r>
                  <w:r w:rsidR="00C86714" w:rsidRPr="001052CE">
                    <w:rPr>
                      <w:i/>
                      <w:iCs/>
                      <w:color w:val="auto"/>
                      <w:sz w:val="20"/>
                      <w:szCs w:val="20"/>
                    </w:rPr>
                    <w:t>, resp. či ku goldplatingu dochádza pri implementácii práva EÚ</w:t>
                  </w:r>
                  <w:r w:rsidRPr="001052CE">
                    <w:rPr>
                      <w:i/>
                      <w:iCs/>
                      <w:color w:val="auto"/>
                      <w:sz w:val="20"/>
                      <w:szCs w:val="20"/>
                    </w:rPr>
                    <w:t xml:space="preserve">. </w:t>
                  </w:r>
                </w:p>
              </w:tc>
            </w:tr>
            <w:tr w:rsidR="001052CE" w:rsidRPr="001052CE" w14:paraId="36D673A4" w14:textId="77777777">
              <w:trPr>
                <w:trHeight w:val="296"/>
              </w:trPr>
              <w:tc>
                <w:tcPr>
                  <w:tcW w:w="8643" w:type="dxa"/>
                </w:tcPr>
                <w:p w14:paraId="3D4A07C1" w14:textId="1DD4DC50" w:rsidR="00A7788F" w:rsidRPr="001052CE" w:rsidRDefault="00A7788F" w:rsidP="00A7788F">
                  <w:pPr>
                    <w:pStyle w:val="Default"/>
                    <w:rPr>
                      <w:b/>
                      <w:iCs/>
                      <w:color w:val="auto"/>
                      <w:sz w:val="20"/>
                      <w:szCs w:val="20"/>
                    </w:rPr>
                  </w:pPr>
                  <w:r w:rsidRPr="001052CE">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1052CE">
                        <w:rPr>
                          <w:rFonts w:ascii="MS Gothic" w:eastAsia="MS Gothic" w:hAnsi="MS Gothic" w:hint="eastAsia"/>
                          <w:b/>
                          <w:iCs/>
                          <w:color w:val="auto"/>
                          <w:sz w:val="20"/>
                          <w:szCs w:val="20"/>
                        </w:rPr>
                        <w:t>☐</w:t>
                      </w:r>
                    </w:sdtContent>
                  </w:sdt>
                  <w:r w:rsidRPr="001052CE">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85724F" w:rsidRPr="001052CE">
                        <w:rPr>
                          <w:rFonts w:ascii="MS Gothic" w:eastAsia="MS Gothic" w:hAnsi="MS Gothic" w:hint="eastAsia"/>
                          <w:b/>
                          <w:iCs/>
                          <w:color w:val="auto"/>
                          <w:sz w:val="20"/>
                          <w:szCs w:val="20"/>
                        </w:rPr>
                        <w:t>☒</w:t>
                      </w:r>
                    </w:sdtContent>
                  </w:sdt>
                  <w:r w:rsidRPr="001052CE">
                    <w:rPr>
                      <w:b/>
                      <w:iCs/>
                      <w:color w:val="auto"/>
                      <w:sz w:val="20"/>
                      <w:szCs w:val="20"/>
                    </w:rPr>
                    <w:t xml:space="preserve"> Nie</w:t>
                  </w:r>
                </w:p>
                <w:p w14:paraId="5C18543F" w14:textId="77777777" w:rsidR="00A7788F" w:rsidRPr="001052CE" w:rsidRDefault="00A7788F" w:rsidP="00A7788F">
                  <w:pPr>
                    <w:pStyle w:val="Default"/>
                    <w:rPr>
                      <w:i/>
                      <w:iCs/>
                      <w:color w:val="auto"/>
                      <w:sz w:val="20"/>
                      <w:szCs w:val="20"/>
                    </w:rPr>
                  </w:pPr>
                </w:p>
                <w:p w14:paraId="2C64ECA0" w14:textId="77777777" w:rsidR="00A7788F" w:rsidRPr="001052CE" w:rsidRDefault="00A7788F" w:rsidP="00A7788F">
                  <w:pPr>
                    <w:pStyle w:val="Default"/>
                    <w:rPr>
                      <w:color w:val="auto"/>
                      <w:sz w:val="20"/>
                      <w:szCs w:val="20"/>
                    </w:rPr>
                  </w:pPr>
                  <w:r w:rsidRPr="001052CE">
                    <w:rPr>
                      <w:i/>
                      <w:iCs/>
                      <w:color w:val="auto"/>
                      <w:sz w:val="20"/>
                      <w:szCs w:val="20"/>
                    </w:rPr>
                    <w:t xml:space="preserve">Ak áno, uveďte, ktorých vplyvov podľa bodu 9 sa goldplating týka: </w:t>
                  </w:r>
                </w:p>
              </w:tc>
            </w:tr>
            <w:tr w:rsidR="001052CE" w:rsidRPr="001052CE" w14:paraId="34E59623" w14:textId="77777777">
              <w:trPr>
                <w:trHeight w:val="296"/>
              </w:trPr>
              <w:tc>
                <w:tcPr>
                  <w:tcW w:w="8643" w:type="dxa"/>
                </w:tcPr>
                <w:p w14:paraId="5C1F3949" w14:textId="77777777" w:rsidR="00A7788F" w:rsidRPr="001052CE" w:rsidRDefault="00A7788F" w:rsidP="00A7788F">
                  <w:pPr>
                    <w:pStyle w:val="Default"/>
                    <w:rPr>
                      <w:rFonts w:ascii="Segoe UI Symbol" w:hAnsi="Segoe UI Symbol" w:cs="Segoe UI Symbol"/>
                      <w:color w:val="auto"/>
                      <w:sz w:val="20"/>
                      <w:szCs w:val="20"/>
                    </w:rPr>
                  </w:pPr>
                </w:p>
              </w:tc>
            </w:tr>
          </w:tbl>
          <w:p w14:paraId="66BD96C7" w14:textId="77777777" w:rsidR="001B23B7" w:rsidRPr="001052CE" w:rsidRDefault="001B23B7" w:rsidP="000800FC">
            <w:pPr>
              <w:jc w:val="both"/>
              <w:rPr>
                <w:rFonts w:ascii="Times New Roman" w:eastAsia="Times New Roman" w:hAnsi="Times New Roman" w:cs="Times New Roman"/>
                <w:i/>
                <w:sz w:val="20"/>
                <w:szCs w:val="20"/>
                <w:lang w:eastAsia="sk-SK"/>
              </w:rPr>
            </w:pPr>
          </w:p>
        </w:tc>
      </w:tr>
      <w:tr w:rsidR="001052CE" w:rsidRPr="001052CE" w14:paraId="3E6F0CFB"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5D9BD609" w14:textId="77777777" w:rsidR="001B23B7" w:rsidRPr="001052CE" w:rsidRDefault="001B23B7" w:rsidP="000800FC">
            <w:pPr>
              <w:jc w:val="center"/>
              <w:rPr>
                <w:rFonts w:ascii="Times New Roman" w:eastAsia="Times New Roman" w:hAnsi="Times New Roman" w:cs="Times New Roman"/>
                <w:sz w:val="20"/>
                <w:szCs w:val="20"/>
                <w:lang w:eastAsia="sk-SK"/>
              </w:rPr>
            </w:pPr>
          </w:p>
        </w:tc>
      </w:tr>
      <w:tr w:rsidR="001052CE" w:rsidRPr="001052CE" w14:paraId="7127672F"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551E0BC"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Preskúmanie účelnosti</w:t>
            </w:r>
          </w:p>
        </w:tc>
      </w:tr>
      <w:tr w:rsidR="001052CE" w:rsidRPr="001052CE" w14:paraId="56428D70"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FAE5C94" w14:textId="77777777" w:rsidR="001B23B7" w:rsidRPr="001052CE" w:rsidRDefault="001B23B7" w:rsidP="000800FC">
            <w:pPr>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2F225FD3" w14:textId="77777777" w:rsidR="001B23B7" w:rsidRPr="001052CE" w:rsidRDefault="001B23B7" w:rsidP="000800FC">
            <w:pPr>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Uveďte kritériá, na základe ktorých bude preskúmanie vykonané.</w:t>
            </w:r>
          </w:p>
          <w:p w14:paraId="54C2F51F" w14:textId="53EC3879" w:rsidR="001B23B7" w:rsidRPr="00B05B4A" w:rsidRDefault="0085724F" w:rsidP="0085724F">
            <w:pPr>
              <w:jc w:val="both"/>
              <w:rPr>
                <w:rFonts w:ascii="Times New Roman" w:eastAsia="Times New Roman" w:hAnsi="Times New Roman" w:cs="Times New Roman"/>
                <w:iCs/>
                <w:lang w:eastAsia="sk-SK"/>
              </w:rPr>
            </w:pPr>
            <w:r w:rsidRPr="00B05B4A">
              <w:rPr>
                <w:rFonts w:ascii="Times New Roman" w:eastAsia="Times New Roman" w:hAnsi="Times New Roman" w:cs="Times New Roman"/>
                <w:iCs/>
                <w:lang w:eastAsia="sk-SK"/>
              </w:rPr>
              <w:t>Účelnosť bude preskúmaná po troch rokoch od nadobudnutia účinnosti. Kritériami bude napr. počet uhradených pokút v blokovom konaní</w:t>
            </w:r>
            <w:r w:rsidR="0060629B" w:rsidRPr="00B05B4A">
              <w:rPr>
                <w:rFonts w:ascii="Times New Roman" w:eastAsia="Times New Roman" w:hAnsi="Times New Roman" w:cs="Times New Roman"/>
                <w:iCs/>
                <w:lang w:eastAsia="sk-SK"/>
              </w:rPr>
              <w:t>, počet neuhradených pokút v blokovom konaní, počet zadržaných vodičských preukazov.</w:t>
            </w:r>
            <w:r w:rsidRPr="00B05B4A">
              <w:rPr>
                <w:rFonts w:ascii="Times New Roman" w:eastAsia="Times New Roman" w:hAnsi="Times New Roman" w:cs="Times New Roman"/>
                <w:iCs/>
                <w:lang w:eastAsia="sk-SK"/>
              </w:rPr>
              <w:t xml:space="preserve"> </w:t>
            </w:r>
          </w:p>
        </w:tc>
      </w:tr>
      <w:tr w:rsidR="001052CE" w:rsidRPr="001052CE" w14:paraId="76D6BB86" w14:textId="77777777" w:rsidTr="000800FC">
        <w:tc>
          <w:tcPr>
            <w:tcW w:w="9180" w:type="dxa"/>
            <w:gridSpan w:val="11"/>
            <w:tcBorders>
              <w:top w:val="nil"/>
              <w:left w:val="nil"/>
              <w:bottom w:val="single" w:sz="4" w:space="0" w:color="auto"/>
              <w:right w:val="nil"/>
            </w:tcBorders>
            <w:shd w:val="clear" w:color="auto" w:fill="FFFFFF"/>
          </w:tcPr>
          <w:p w14:paraId="5238E019" w14:textId="77777777" w:rsidR="001B23B7" w:rsidRPr="001052CE" w:rsidRDefault="001B23B7" w:rsidP="00A7788F">
            <w:pPr>
              <w:jc w:val="both"/>
              <w:rPr>
                <w:rFonts w:ascii="Times New Roman" w:eastAsia="Times New Roman" w:hAnsi="Times New Roman" w:cs="Times New Roman"/>
                <w:b/>
                <w:sz w:val="20"/>
                <w:szCs w:val="20"/>
                <w:lang w:eastAsia="sk-SK"/>
              </w:rPr>
            </w:pPr>
          </w:p>
          <w:p w14:paraId="6AF9F3D3" w14:textId="77777777" w:rsidR="001B23B7" w:rsidRPr="001052CE" w:rsidRDefault="001B23B7" w:rsidP="00A7788F">
            <w:pPr>
              <w:jc w:val="both"/>
              <w:rPr>
                <w:rFonts w:ascii="Times New Roman" w:eastAsia="Times New Roman" w:hAnsi="Times New Roman" w:cs="Times New Roman"/>
                <w:b/>
                <w:sz w:val="20"/>
                <w:szCs w:val="20"/>
                <w:lang w:eastAsia="sk-SK"/>
              </w:rPr>
            </w:pPr>
          </w:p>
          <w:p w14:paraId="120BD034" w14:textId="77777777" w:rsidR="001B23B7" w:rsidRPr="001052CE" w:rsidRDefault="001B23B7" w:rsidP="00A7788F">
            <w:pPr>
              <w:ind w:left="142" w:hanging="142"/>
              <w:jc w:val="both"/>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A3F19C1" w14:textId="77777777" w:rsidR="00A340BB" w:rsidRPr="001052CE" w:rsidRDefault="001B23B7" w:rsidP="00A7788F">
            <w:pPr>
              <w:jc w:val="both"/>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 vyplniť iba v prípade, ak sa záverečné posúdenie</w:t>
            </w:r>
            <w:r w:rsidR="00A340BB" w:rsidRPr="001052CE">
              <w:rPr>
                <w:rFonts w:ascii="Times New Roman" w:eastAsia="Times New Roman" w:hAnsi="Times New Roman" w:cs="Times New Roman"/>
                <w:sz w:val="20"/>
                <w:szCs w:val="20"/>
                <w:lang w:eastAsia="sk-SK"/>
              </w:rPr>
              <w:t xml:space="preserve"> vybraných vplyvov</w:t>
            </w:r>
            <w:r w:rsidRPr="001052CE">
              <w:rPr>
                <w:rFonts w:ascii="Times New Roman" w:eastAsia="Times New Roman" w:hAnsi="Times New Roman" w:cs="Times New Roman"/>
                <w:sz w:val="20"/>
                <w:szCs w:val="20"/>
                <w:lang w:eastAsia="sk-SK"/>
              </w:rPr>
              <w:t xml:space="preserve"> uskutočnilo v zmysle bodu 9.1. </w:t>
            </w:r>
            <w:r w:rsidR="00A340BB" w:rsidRPr="001052CE">
              <w:rPr>
                <w:rFonts w:ascii="Times New Roman" w:eastAsia="Times New Roman" w:hAnsi="Times New Roman" w:cs="Times New Roman"/>
                <w:sz w:val="20"/>
                <w:szCs w:val="20"/>
                <w:lang w:eastAsia="sk-SK"/>
              </w:rPr>
              <w:t>j</w:t>
            </w:r>
            <w:r w:rsidRPr="001052CE">
              <w:rPr>
                <w:rFonts w:ascii="Times New Roman" w:eastAsia="Times New Roman" w:hAnsi="Times New Roman" w:cs="Times New Roman"/>
                <w:sz w:val="20"/>
                <w:szCs w:val="20"/>
                <w:lang w:eastAsia="sk-SK"/>
              </w:rPr>
              <w:t>ednotnej metodiky</w:t>
            </w:r>
            <w:r w:rsidR="00A340BB" w:rsidRPr="001052CE">
              <w:rPr>
                <w:rFonts w:ascii="Times New Roman" w:eastAsia="Times New Roman" w:hAnsi="Times New Roman" w:cs="Times New Roman"/>
                <w:sz w:val="20"/>
                <w:szCs w:val="20"/>
                <w:lang w:eastAsia="sk-SK"/>
              </w:rPr>
              <w:t>.</w:t>
            </w:r>
          </w:p>
          <w:p w14:paraId="11CBEA2A" w14:textId="77777777" w:rsidR="00A7788F" w:rsidRPr="001052CE" w:rsidRDefault="00A7788F" w:rsidP="00A7788F">
            <w:pPr>
              <w:jc w:val="both"/>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6E31A0F" w14:textId="77777777" w:rsidR="004C6831" w:rsidRPr="001052CE" w:rsidRDefault="004C6831" w:rsidP="00A7788F">
            <w:pPr>
              <w:jc w:val="both"/>
              <w:rPr>
                <w:rFonts w:ascii="Times New Roman" w:eastAsia="Times New Roman" w:hAnsi="Times New Roman" w:cs="Times New Roman"/>
                <w:sz w:val="20"/>
                <w:szCs w:val="20"/>
                <w:lang w:eastAsia="sk-SK"/>
              </w:rPr>
            </w:pPr>
          </w:p>
          <w:p w14:paraId="616B9241" w14:textId="77777777" w:rsidR="001B23B7" w:rsidRPr="001052CE" w:rsidRDefault="001B23B7" w:rsidP="00A7788F">
            <w:pPr>
              <w:jc w:val="both"/>
              <w:rPr>
                <w:rFonts w:ascii="Times New Roman" w:eastAsia="Times New Roman" w:hAnsi="Times New Roman" w:cs="Times New Roman"/>
                <w:b/>
                <w:sz w:val="20"/>
                <w:szCs w:val="20"/>
                <w:lang w:eastAsia="sk-SK"/>
              </w:rPr>
            </w:pPr>
          </w:p>
        </w:tc>
      </w:tr>
      <w:tr w:rsidR="001052CE" w:rsidRPr="001052CE" w14:paraId="3ACFE70E"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26E503CF"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Vybrané vplyvy  materiálu</w:t>
            </w:r>
          </w:p>
        </w:tc>
      </w:tr>
      <w:tr w:rsidR="001052CE" w:rsidRPr="001052CE" w14:paraId="19536926"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54DFC92B" w14:textId="77777777" w:rsidR="001B23B7" w:rsidRPr="001052CE" w:rsidRDefault="001B23B7" w:rsidP="000800FC">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28356298" w14:textId="77777777" w:rsidR="001B23B7" w:rsidRPr="001052CE" w:rsidRDefault="003145AE" w:rsidP="000800FC">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2314313F" w14:textId="77777777" w:rsidR="001B23B7" w:rsidRPr="001052CE" w:rsidRDefault="001B23B7" w:rsidP="000800FC">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58B1F110" w14:textId="77777777" w:rsidR="001B23B7" w:rsidRPr="001052CE" w:rsidRDefault="00203EE3" w:rsidP="000800FC">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3D79CEFA" w14:textId="77777777" w:rsidR="001B23B7" w:rsidRPr="001052CE" w:rsidRDefault="001B23B7" w:rsidP="000800FC">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05061056" w14:textId="02A72C62" w:rsidR="001B23B7" w:rsidRPr="001052CE" w:rsidRDefault="002C349D" w:rsidP="000800FC">
                <w:pPr>
                  <w:ind w:left="-107" w:right="-108"/>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54AD599B" w14:textId="77777777" w:rsidR="001B23B7" w:rsidRPr="001052CE" w:rsidRDefault="001B23B7" w:rsidP="000800FC">
            <w:pPr>
              <w:ind w:left="3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r w:rsidR="001052CE" w:rsidRPr="001052CE" w14:paraId="4D9EC054" w14:textId="77777777" w:rsidTr="004C6831">
        <w:tc>
          <w:tcPr>
            <w:tcW w:w="3812" w:type="dxa"/>
            <w:tcBorders>
              <w:top w:val="nil"/>
              <w:left w:val="single" w:sz="4" w:space="0" w:color="auto"/>
              <w:bottom w:val="nil"/>
              <w:right w:val="single" w:sz="4" w:space="0" w:color="auto"/>
            </w:tcBorders>
            <w:shd w:val="clear" w:color="auto" w:fill="E2E2E2"/>
          </w:tcPr>
          <w:p w14:paraId="2FF5A87A" w14:textId="77777777" w:rsidR="00B84F87" w:rsidRPr="001052CE" w:rsidRDefault="00B84F87">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 xml:space="preserve">    </w:t>
            </w:r>
            <w:r w:rsidR="001B23B7" w:rsidRPr="001052CE">
              <w:rPr>
                <w:rFonts w:ascii="Times New Roman" w:eastAsia="Times New Roman" w:hAnsi="Times New Roman" w:cs="Times New Roman"/>
                <w:sz w:val="20"/>
                <w:szCs w:val="20"/>
                <w:lang w:eastAsia="sk-SK"/>
              </w:rPr>
              <w:t xml:space="preserve">z toho rozpočtovo zabezpečené vplyvy, </w:t>
            </w:r>
            <w:r w:rsidR="00A340BB" w:rsidRPr="001052CE">
              <w:rPr>
                <w:rFonts w:ascii="Times New Roman" w:eastAsia="Times New Roman" w:hAnsi="Times New Roman" w:cs="Times New Roman"/>
                <w:sz w:val="20"/>
                <w:szCs w:val="20"/>
                <w:lang w:eastAsia="sk-SK"/>
              </w:rPr>
              <w:t xml:space="preserve">    </w:t>
            </w:r>
            <w:r w:rsidRPr="001052CE">
              <w:rPr>
                <w:rFonts w:ascii="Times New Roman" w:eastAsia="Times New Roman" w:hAnsi="Times New Roman" w:cs="Times New Roman"/>
                <w:sz w:val="20"/>
                <w:szCs w:val="20"/>
                <w:lang w:eastAsia="sk-SK"/>
              </w:rPr>
              <w:t xml:space="preserve">    </w:t>
            </w:r>
          </w:p>
          <w:p w14:paraId="7E4D29B5" w14:textId="77777777" w:rsidR="00B84F87" w:rsidRPr="001052CE" w:rsidRDefault="00B84F87">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 xml:space="preserve">    </w:t>
            </w:r>
            <w:r w:rsidR="001B23B7" w:rsidRPr="001052CE">
              <w:rPr>
                <w:rFonts w:ascii="Times New Roman" w:eastAsia="Times New Roman" w:hAnsi="Times New Roman" w:cs="Times New Roman"/>
                <w:sz w:val="20"/>
                <w:szCs w:val="20"/>
                <w:lang w:eastAsia="sk-SK"/>
              </w:rPr>
              <w:t xml:space="preserve">v prípade identifikovaného negatívneho </w:t>
            </w:r>
          </w:p>
          <w:p w14:paraId="7145F957" w14:textId="77777777" w:rsidR="003145AE" w:rsidRPr="001052CE" w:rsidRDefault="00B84F87">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 xml:space="preserve">    </w:t>
            </w:r>
            <w:r w:rsidR="001B23B7" w:rsidRPr="001052CE">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247B70B9" w14:textId="6787CABB" w:rsidR="001B23B7" w:rsidRPr="001052CE" w:rsidRDefault="000B3FDC"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EA03543" w14:textId="77777777" w:rsidR="001B23B7" w:rsidRPr="001052CE" w:rsidRDefault="001B23B7" w:rsidP="00203EE3">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53280CD4" w14:textId="4C1640FF" w:rsidR="001B23B7" w:rsidRPr="001052CE" w:rsidRDefault="000B3FDC"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280F16A" w14:textId="77777777" w:rsidR="001B23B7" w:rsidRPr="001052CE" w:rsidRDefault="001B23B7" w:rsidP="00203EE3">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7BA4586" w14:textId="77777777" w:rsidR="001B23B7" w:rsidRPr="001052CE" w:rsidRDefault="00203EE3" w:rsidP="00203EE3">
                <w:pPr>
                  <w:ind w:left="-107" w:right="-108"/>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00A1399" w14:textId="77777777" w:rsidR="001B23B7" w:rsidRPr="001052CE" w:rsidRDefault="001B23B7" w:rsidP="00203EE3">
            <w:pPr>
              <w:ind w:left="34"/>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Čiastočne</w:t>
            </w:r>
          </w:p>
        </w:tc>
      </w:tr>
      <w:tr w:rsidR="001052CE" w:rsidRPr="001052CE" w14:paraId="2E6779E0" w14:textId="77777777" w:rsidTr="004C6831">
        <w:tc>
          <w:tcPr>
            <w:tcW w:w="3812" w:type="dxa"/>
            <w:tcBorders>
              <w:top w:val="nil"/>
              <w:left w:val="single" w:sz="4" w:space="0" w:color="auto"/>
              <w:bottom w:val="nil"/>
              <w:right w:val="single" w:sz="4" w:space="0" w:color="auto"/>
            </w:tcBorders>
            <w:shd w:val="clear" w:color="auto" w:fill="E2E2E2"/>
          </w:tcPr>
          <w:p w14:paraId="5E453825" w14:textId="77777777" w:rsidR="003145AE" w:rsidRPr="001052CE" w:rsidRDefault="003145AE" w:rsidP="003145AE">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2087D748" w14:textId="77777777" w:rsidR="003145AE" w:rsidRPr="001052CE" w:rsidRDefault="003145AE" w:rsidP="003145AE">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65AB7F4" w14:textId="77777777" w:rsidR="003145AE" w:rsidRPr="001052CE" w:rsidRDefault="003145AE" w:rsidP="003145AE">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314FDA77" w14:textId="0AD202CB" w:rsidR="003145AE" w:rsidRPr="001052CE" w:rsidRDefault="002D2973" w:rsidP="003145AE">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5F7CE45D" w14:textId="77777777" w:rsidR="003145AE" w:rsidRPr="001052CE" w:rsidRDefault="003145AE" w:rsidP="003145AE">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5551BB85" w14:textId="77777777" w:rsidR="003145AE" w:rsidRPr="001052CE" w:rsidRDefault="003145AE" w:rsidP="003145AE">
                <w:pPr>
                  <w:ind w:left="-107" w:right="-108"/>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B93C132" w14:textId="77777777" w:rsidR="003145AE" w:rsidRPr="001052CE" w:rsidRDefault="003145AE" w:rsidP="003145AE">
            <w:pPr>
              <w:ind w:left="3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r w:rsidR="001052CE" w:rsidRPr="001052CE" w14:paraId="1661A5DE"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2BB50A1" w14:textId="77777777" w:rsidR="003145AE" w:rsidRPr="001052CE" w:rsidRDefault="003145AE" w:rsidP="003145AE">
            <w:pPr>
              <w:ind w:left="171"/>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z toho rozpočtovo zabezpečené vplyvy,</w:t>
            </w:r>
          </w:p>
          <w:p w14:paraId="77110A8D" w14:textId="77777777" w:rsidR="003145AE" w:rsidRPr="001052CE" w:rsidRDefault="003145AE" w:rsidP="003145AE">
            <w:pPr>
              <w:ind w:left="171"/>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63CEA9CC" w14:textId="77777777" w:rsidR="003145AE" w:rsidRPr="001052CE" w:rsidRDefault="003145AE" w:rsidP="003145AE">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A54EA94" w14:textId="77777777" w:rsidR="003145AE" w:rsidRPr="001052CE" w:rsidRDefault="003145AE" w:rsidP="003145AE">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76B7DFB7" w14:textId="77777777" w:rsidR="003145AE" w:rsidRPr="001052CE" w:rsidRDefault="003145AE" w:rsidP="003145AE">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70E7947" w14:textId="77777777" w:rsidR="003145AE" w:rsidRPr="001052CE" w:rsidRDefault="003145AE" w:rsidP="003145AE">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514F4DC4" w14:textId="77777777" w:rsidR="003145AE" w:rsidRPr="001052CE" w:rsidRDefault="003145AE" w:rsidP="003145AE">
                <w:pPr>
                  <w:ind w:left="-107" w:right="-108"/>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A674226" w14:textId="77777777" w:rsidR="003145AE" w:rsidRPr="001052CE" w:rsidRDefault="003145AE" w:rsidP="003145AE">
            <w:pPr>
              <w:ind w:left="34"/>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Čiastočne</w:t>
            </w:r>
          </w:p>
        </w:tc>
      </w:tr>
      <w:tr w:rsidR="001052CE" w:rsidRPr="001052CE" w14:paraId="278A0643"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B24E501" w14:textId="77777777" w:rsidR="00A7788F" w:rsidRPr="001052CE" w:rsidRDefault="00A7788F" w:rsidP="001B4FB5">
            <w:pPr>
              <w:ind w:left="171"/>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172296A" w14:textId="77777777" w:rsidR="00A7788F" w:rsidRPr="001052CE" w:rsidRDefault="00CD6E04" w:rsidP="001B4FB5">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3AB7703" w14:textId="77777777" w:rsidR="00A7788F" w:rsidRPr="001052CE" w:rsidRDefault="00A7788F" w:rsidP="001B4FB5">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4018E13" w14:textId="77777777" w:rsidR="00A7788F" w:rsidRPr="001052CE"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AB43C88" w14:textId="77777777" w:rsidR="00A7788F" w:rsidRPr="001052CE"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F82E7C7" w14:textId="77777777" w:rsidR="00A7788F" w:rsidRPr="001052CE" w:rsidRDefault="00187182" w:rsidP="001B4FB5">
                <w:pPr>
                  <w:ind w:left="-107" w:right="-108"/>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C0283E1" w14:textId="77777777" w:rsidR="00A7788F" w:rsidRPr="001052CE" w:rsidRDefault="00A7788F" w:rsidP="001B4FB5">
            <w:pPr>
              <w:ind w:left="34"/>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Nie</w:t>
            </w:r>
          </w:p>
        </w:tc>
      </w:tr>
      <w:tr w:rsidR="001052CE" w:rsidRPr="001052CE" w14:paraId="17D24D02"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51F02AA" w14:textId="77777777" w:rsidR="007F587A" w:rsidRPr="001052CE" w:rsidRDefault="007F587A" w:rsidP="00B00B6E">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1B63B27" w14:textId="77777777" w:rsidR="007F587A" w:rsidRPr="001052CE" w:rsidRDefault="007F587A" w:rsidP="007F587A">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70829B4" w14:textId="77777777" w:rsidR="007F587A" w:rsidRPr="001052CE" w:rsidRDefault="007F587A" w:rsidP="007F587A">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5F348C65" w14:textId="1D49431E" w:rsidR="007F587A" w:rsidRPr="001052CE" w:rsidRDefault="007D1BB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DFAECC2" w14:textId="77777777" w:rsidR="007F587A" w:rsidRPr="001052CE" w:rsidRDefault="007F587A" w:rsidP="007F587A">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1E59C82A" w14:textId="1357F04C" w:rsidR="007F587A" w:rsidRPr="001052CE" w:rsidRDefault="007D1BB0"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560A622" w14:textId="77777777" w:rsidR="007F587A" w:rsidRPr="001052CE" w:rsidRDefault="007F587A" w:rsidP="007F587A">
            <w:pPr>
              <w:ind w:left="34"/>
              <w:rPr>
                <w:rFonts w:ascii="Times New Roman" w:eastAsia="Times New Roman" w:hAnsi="Times New Roman" w:cs="Times New Roman"/>
                <w:sz w:val="20"/>
                <w:szCs w:val="20"/>
                <w:lang w:eastAsia="sk-SK"/>
              </w:rPr>
            </w:pPr>
            <w:r w:rsidRPr="001052CE">
              <w:rPr>
                <w:rFonts w:ascii="Times New Roman" w:eastAsia="Times New Roman" w:hAnsi="Times New Roman" w:cs="Times New Roman"/>
                <w:b/>
                <w:sz w:val="20"/>
                <w:szCs w:val="20"/>
                <w:lang w:eastAsia="sk-SK"/>
              </w:rPr>
              <w:t>Negatívne</w:t>
            </w:r>
          </w:p>
        </w:tc>
      </w:tr>
      <w:tr w:rsidR="001052CE" w:rsidRPr="001052CE" w14:paraId="7C70DA53"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79E0F381"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45EA9B64"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4582B29" w14:textId="77777777" w:rsidR="007F587A" w:rsidRPr="001052CE" w:rsidRDefault="007F587A" w:rsidP="007F587A">
            <w:pPr>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557CA9F2" w14:textId="07B60BD8" w:rsidR="007F587A" w:rsidRPr="001052CE" w:rsidRDefault="008B7E25"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A9091E4"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07399DAA"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8624153" w14:textId="77777777" w:rsidR="007F587A" w:rsidRPr="001052CE" w:rsidRDefault="007F587A" w:rsidP="007F587A">
            <w:pPr>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r w:rsidR="001052CE" w:rsidRPr="001052CE" w14:paraId="52C59F47" w14:textId="77777777" w:rsidTr="00203EE3">
        <w:tc>
          <w:tcPr>
            <w:tcW w:w="3812" w:type="dxa"/>
            <w:tcBorders>
              <w:top w:val="nil"/>
              <w:left w:val="single" w:sz="4" w:space="0" w:color="000000"/>
              <w:bottom w:val="nil"/>
              <w:right w:val="single" w:sz="4" w:space="0" w:color="000000"/>
            </w:tcBorders>
            <w:shd w:val="clear" w:color="auto" w:fill="E2E2E2"/>
          </w:tcPr>
          <w:p w14:paraId="1074A5CE" w14:textId="77777777" w:rsidR="007F587A" w:rsidRPr="001052CE" w:rsidRDefault="007F587A" w:rsidP="007F587A">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 xml:space="preserve">    z toho vplyvy na MSP</w:t>
            </w:r>
          </w:p>
          <w:p w14:paraId="660988DB" w14:textId="77777777" w:rsidR="007F587A" w:rsidRPr="001052CE"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16D41C2B" w14:textId="77777777" w:rsidR="007F587A" w:rsidRPr="001052CE" w:rsidRDefault="007F587A" w:rsidP="007F587A">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2495298" w14:textId="77777777" w:rsidR="007F587A" w:rsidRPr="001052CE" w:rsidRDefault="007F587A" w:rsidP="007F587A">
            <w:pPr>
              <w:ind w:right="-108"/>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31F27B2B" w14:textId="77777777" w:rsidR="007F587A" w:rsidRPr="001052CE" w:rsidRDefault="007F587A" w:rsidP="007F587A">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E6BF451" w14:textId="77777777" w:rsidR="007F587A" w:rsidRPr="001052CE" w:rsidRDefault="007F587A" w:rsidP="007F587A">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4E889D25" w14:textId="77777777" w:rsidR="007F587A" w:rsidRPr="001052CE" w:rsidRDefault="007F587A" w:rsidP="007F587A">
                <w:pPr>
                  <w:jc w:val="center"/>
                  <w:rPr>
                    <w:rFonts w:ascii="Times New Roman" w:eastAsia="Times New Roman" w:hAnsi="Times New Roman" w:cs="Times New Roman"/>
                    <w:sz w:val="20"/>
                    <w:szCs w:val="20"/>
                    <w:lang w:eastAsia="sk-SK"/>
                  </w:rPr>
                </w:pPr>
                <w:r w:rsidRPr="001052CE">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A01667C" w14:textId="77777777" w:rsidR="007F587A" w:rsidRPr="001052CE" w:rsidRDefault="007F587A" w:rsidP="007F587A">
            <w:pPr>
              <w:ind w:left="54"/>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Negatívne</w:t>
            </w:r>
          </w:p>
        </w:tc>
      </w:tr>
      <w:tr w:rsidR="001052CE" w:rsidRPr="001052CE" w14:paraId="0B6DF216"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27C46C8" w14:textId="77777777" w:rsidR="007F587A" w:rsidRPr="001052CE" w:rsidRDefault="007F587A" w:rsidP="007F587A">
            <w:pPr>
              <w:rPr>
                <w:rFonts w:ascii="Times New Roman" w:eastAsia="Times New Roman" w:hAnsi="Times New Roman" w:cs="Times New Roman"/>
                <w:sz w:val="20"/>
                <w:szCs w:val="20"/>
                <w:lang w:eastAsia="sk-SK"/>
              </w:rPr>
            </w:pPr>
            <w:r w:rsidRPr="001052CE">
              <w:rPr>
                <w:rFonts w:ascii="Times New Roman" w:eastAsia="Times New Roman" w:hAnsi="Times New Roman" w:cs="Times New Roman"/>
                <w:sz w:val="20"/>
                <w:szCs w:val="20"/>
                <w:lang w:eastAsia="sk-SK"/>
              </w:rPr>
              <w:t xml:space="preserve">    Mechanizmus znižovania byrokracie    </w:t>
            </w:r>
          </w:p>
          <w:p w14:paraId="74B40DEA"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3A86D11B"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6110D664" w14:textId="77777777" w:rsidR="007F587A" w:rsidRPr="001052CE" w:rsidRDefault="007F587A" w:rsidP="007F587A">
            <w:pPr>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DFDB582" w14:textId="77777777" w:rsidR="007F587A" w:rsidRPr="001052CE"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69292DBE" w14:textId="77777777" w:rsidR="007F587A" w:rsidRPr="001052CE"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6BCCB2FA"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6FB22AC" w14:textId="77777777" w:rsidR="007F587A" w:rsidRPr="001052CE" w:rsidRDefault="007F587A" w:rsidP="007F587A">
            <w:pPr>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sz w:val="20"/>
                <w:szCs w:val="20"/>
                <w:lang w:eastAsia="sk-SK"/>
              </w:rPr>
              <w:t>Nie</w:t>
            </w:r>
          </w:p>
        </w:tc>
      </w:tr>
      <w:tr w:rsidR="001052CE" w:rsidRPr="001052CE" w14:paraId="7DF76BF5"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13ECE20E"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1A8DF13"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68280EB" w14:textId="77777777" w:rsidR="007F587A" w:rsidRPr="001052CE" w:rsidRDefault="007F587A" w:rsidP="007F587A">
            <w:pPr>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179886E0" w14:textId="3B84923A" w:rsidR="007F587A" w:rsidRPr="001052CE" w:rsidRDefault="001052CE"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17AF399"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4E02592"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60E4EF2" w14:textId="77777777" w:rsidR="007F587A" w:rsidRPr="001052CE" w:rsidRDefault="007F587A" w:rsidP="007F587A">
            <w:pPr>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r w:rsidR="001052CE" w:rsidRPr="001052CE" w14:paraId="1DDD6E03"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17F5923D"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2F7E7EE"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B897106" w14:textId="77777777" w:rsidR="007F587A" w:rsidRPr="001052CE" w:rsidRDefault="007F587A" w:rsidP="007F587A">
            <w:pPr>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22C1CBAC" w14:textId="6B2966EF" w:rsidR="007F587A" w:rsidRPr="001052CE" w:rsidRDefault="008B7E25"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FAF4CD0"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322C4C6"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7E3811F" w14:textId="77777777" w:rsidR="007F587A" w:rsidRPr="001052CE" w:rsidRDefault="007F587A" w:rsidP="007F587A">
            <w:pPr>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r w:rsidR="001052CE" w:rsidRPr="001052CE" w14:paraId="361D36EE"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52D23B36" w14:textId="77777777" w:rsidR="007F587A" w:rsidRPr="001052CE" w:rsidRDefault="007F587A" w:rsidP="007F587A">
            <w:pPr>
              <w:rPr>
                <w:rFonts w:ascii="Times New Roman" w:eastAsia="Times New Roman" w:hAnsi="Times New Roman" w:cs="Times New Roman"/>
                <w:sz w:val="20"/>
                <w:szCs w:val="20"/>
                <w:lang w:eastAsia="sk-SK"/>
              </w:rPr>
            </w:pPr>
          </w:p>
          <w:p w14:paraId="66366374" w14:textId="77777777" w:rsidR="007F587A" w:rsidRPr="001052CE" w:rsidRDefault="007F587A" w:rsidP="007F587A">
            <w:pPr>
              <w:ind w:left="16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1052CE">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F923501"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708355D" w14:textId="77777777" w:rsidR="007F587A" w:rsidRPr="001052CE" w:rsidRDefault="007F587A" w:rsidP="007F587A">
            <w:pPr>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0F40DFF" w14:textId="77777777" w:rsidR="007F587A" w:rsidRPr="001052CE"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3DC9C7FA" w14:textId="77777777" w:rsidR="007F587A" w:rsidRPr="001052CE"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0109A195"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98889D9" w14:textId="77777777" w:rsidR="007F587A" w:rsidRPr="001052CE" w:rsidRDefault="007F587A" w:rsidP="007F587A">
            <w:pPr>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sz w:val="20"/>
                <w:szCs w:val="20"/>
                <w:lang w:eastAsia="sk-SK"/>
              </w:rPr>
              <w:t>Nie</w:t>
            </w:r>
          </w:p>
        </w:tc>
      </w:tr>
      <w:tr w:rsidR="001052CE" w:rsidRPr="001052CE" w14:paraId="18E73EBF"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9D11963"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05C7A50A" w14:textId="3665F242" w:rsidR="007F587A" w:rsidRPr="001052CE" w:rsidRDefault="008B7E25"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7131B57" w14:textId="77777777" w:rsidR="007F587A" w:rsidRPr="001052CE" w:rsidRDefault="007F587A" w:rsidP="007F587A">
            <w:pPr>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130CC6FA"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C3A2DA6" w14:textId="77777777" w:rsidR="007F587A" w:rsidRPr="001052CE" w:rsidRDefault="007F587A" w:rsidP="007F587A">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EF6286D" w14:textId="77777777" w:rsidR="007F587A" w:rsidRPr="001052CE" w:rsidRDefault="007F587A" w:rsidP="007F587A">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4799F76" w14:textId="77777777" w:rsidR="007F587A" w:rsidRPr="001052CE" w:rsidRDefault="007F587A" w:rsidP="007F587A">
            <w:pPr>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1052CE" w:rsidRPr="001052CE" w14:paraId="0587CE50"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7A5EE6CC" w14:textId="77777777" w:rsidR="000F2BE9" w:rsidRPr="001052CE" w:rsidRDefault="000F2BE9" w:rsidP="000800FC">
            <w:pPr>
              <w:spacing w:after="0" w:line="240" w:lineRule="auto"/>
              <w:rPr>
                <w:rFonts w:ascii="Times New Roman" w:eastAsia="Times New Roman" w:hAnsi="Times New Roman" w:cs="Times New Roman"/>
                <w:b/>
                <w:sz w:val="20"/>
                <w:szCs w:val="20"/>
                <w:lang w:eastAsia="sk-SK"/>
              </w:rPr>
            </w:pPr>
            <w:r w:rsidRPr="001052CE">
              <w:rPr>
                <w:rFonts w:ascii="Times New Roman" w:eastAsia="Calibri" w:hAnsi="Times New Roman" w:cs="Times New Roman"/>
                <w:b/>
                <w:sz w:val="20"/>
                <w:szCs w:val="20"/>
              </w:rPr>
              <w:t>Vplyvy na služby verejnej správy pre občana, z</w:t>
            </w:r>
            <w:r w:rsidR="00CE6AAE" w:rsidRPr="001052CE">
              <w:rPr>
                <w:rFonts w:ascii="Times New Roman" w:eastAsia="Calibri" w:hAnsi="Times New Roman" w:cs="Times New Roman"/>
                <w:b/>
                <w:sz w:val="20"/>
                <w:szCs w:val="20"/>
              </w:rPr>
              <w:t> </w:t>
            </w:r>
            <w:r w:rsidRPr="001052CE">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25C90FE8" w14:textId="77777777" w:rsidR="000F2BE9" w:rsidRPr="001052CE"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2D73EB0F" w14:textId="77777777" w:rsidR="000F2BE9" w:rsidRPr="001052CE"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530D65A1" w14:textId="77777777" w:rsidR="000F2BE9" w:rsidRPr="001052CE"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4400C0C2" w14:textId="77777777" w:rsidR="000F2BE9" w:rsidRPr="001052CE"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6BEFA233" w14:textId="77777777" w:rsidR="000F2BE9" w:rsidRPr="001052CE"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632E628E" w14:textId="77777777" w:rsidR="000F2BE9" w:rsidRPr="001052CE" w:rsidRDefault="000F2BE9" w:rsidP="000800FC">
            <w:pPr>
              <w:spacing w:after="0" w:line="240" w:lineRule="auto"/>
              <w:ind w:left="54"/>
              <w:rPr>
                <w:rFonts w:ascii="Times New Roman" w:eastAsia="Times New Roman" w:hAnsi="Times New Roman" w:cs="Times New Roman"/>
                <w:b/>
                <w:sz w:val="20"/>
                <w:szCs w:val="20"/>
                <w:lang w:eastAsia="sk-SK"/>
              </w:rPr>
            </w:pPr>
          </w:p>
        </w:tc>
      </w:tr>
      <w:tr w:rsidR="001052CE" w:rsidRPr="001052CE" w14:paraId="45E5B0E6" w14:textId="77777777" w:rsidTr="00B547F5">
        <w:tc>
          <w:tcPr>
            <w:tcW w:w="3812" w:type="dxa"/>
            <w:tcBorders>
              <w:top w:val="nil"/>
              <w:left w:val="single" w:sz="4" w:space="0" w:color="auto"/>
              <w:bottom w:val="nil"/>
              <w:right w:val="single" w:sz="4" w:space="0" w:color="auto"/>
            </w:tcBorders>
            <w:shd w:val="clear" w:color="auto" w:fill="E2E2E2"/>
          </w:tcPr>
          <w:p w14:paraId="460275AE" w14:textId="77777777" w:rsidR="000F2BE9" w:rsidRPr="001052CE" w:rsidRDefault="000F2BE9" w:rsidP="000800FC">
            <w:pPr>
              <w:spacing w:after="0" w:line="240" w:lineRule="auto"/>
              <w:ind w:left="196" w:hanging="196"/>
              <w:rPr>
                <w:rFonts w:ascii="Times New Roman" w:eastAsia="Calibri" w:hAnsi="Times New Roman" w:cs="Times New Roman"/>
                <w:b/>
                <w:sz w:val="20"/>
                <w:szCs w:val="20"/>
              </w:rPr>
            </w:pPr>
            <w:r w:rsidRPr="001052CE">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shd w:val="clear" w:color="auto" w:fill="auto"/>
              </w:tcPr>
              <w:p w14:paraId="67696AE7" w14:textId="450E55BB" w:rsidR="000F2BE9" w:rsidRPr="001052CE" w:rsidRDefault="003C0EF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5236FFD3" w14:textId="77777777" w:rsidR="000F2BE9" w:rsidRPr="001052CE" w:rsidRDefault="000F2BE9" w:rsidP="00B547F5">
            <w:pPr>
              <w:spacing w:after="0" w:line="240" w:lineRule="auto"/>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shd w:val="clear" w:color="auto" w:fill="auto"/>
              </w:tcPr>
              <w:p w14:paraId="23012EAD" w14:textId="444724C5" w:rsidR="000F2BE9" w:rsidRPr="001052CE" w:rsidRDefault="003C0EF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7F686156" w14:textId="77777777" w:rsidR="000F2BE9" w:rsidRPr="001052CE" w:rsidRDefault="000F2BE9" w:rsidP="00B547F5">
            <w:pPr>
              <w:spacing w:after="0" w:line="240" w:lineRule="auto"/>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shd w:val="clear" w:color="auto" w:fill="auto"/>
              </w:tcPr>
              <w:p w14:paraId="626B0CD0" w14:textId="77777777" w:rsidR="000F2BE9" w:rsidRPr="001052CE" w:rsidRDefault="0023360B" w:rsidP="00B547F5">
                <w:pPr>
                  <w:spacing w:after="0" w:line="240" w:lineRule="auto"/>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3FD7690B" w14:textId="77777777" w:rsidR="000F2BE9" w:rsidRPr="001052CE" w:rsidRDefault="000F2BE9" w:rsidP="00B547F5">
            <w:pPr>
              <w:spacing w:after="0" w:line="240" w:lineRule="auto"/>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r w:rsidR="001052CE" w:rsidRPr="001052CE" w14:paraId="315E8476" w14:textId="77777777" w:rsidTr="004F294F">
        <w:trPr>
          <w:trHeight w:val="316"/>
        </w:trPr>
        <w:tc>
          <w:tcPr>
            <w:tcW w:w="3812" w:type="dxa"/>
            <w:tcBorders>
              <w:top w:val="nil"/>
              <w:left w:val="single" w:sz="4" w:space="0" w:color="auto"/>
              <w:bottom w:val="nil"/>
              <w:right w:val="single" w:sz="4" w:space="0" w:color="auto"/>
            </w:tcBorders>
            <w:shd w:val="clear" w:color="auto" w:fill="E2E2E2"/>
          </w:tcPr>
          <w:p w14:paraId="17C04298" w14:textId="77777777" w:rsidR="000F2BE9" w:rsidRPr="001052CE" w:rsidRDefault="000F2BE9" w:rsidP="000800FC">
            <w:pPr>
              <w:spacing w:after="0" w:line="240" w:lineRule="auto"/>
              <w:ind w:left="168" w:hanging="168"/>
              <w:rPr>
                <w:rFonts w:ascii="Times New Roman" w:eastAsia="Calibri" w:hAnsi="Times New Roman" w:cs="Times New Roman"/>
                <w:b/>
                <w:sz w:val="20"/>
                <w:szCs w:val="20"/>
              </w:rPr>
            </w:pPr>
            <w:r w:rsidRPr="001052CE">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shd w:val="clear" w:color="auto" w:fill="auto"/>
                <w:vAlign w:val="center"/>
              </w:tcPr>
              <w:p w14:paraId="45C78F4B" w14:textId="4320D666" w:rsidR="000F2BE9" w:rsidRPr="001052CE" w:rsidRDefault="003C0EF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13D1146E" w14:textId="77777777" w:rsidR="000F2BE9" w:rsidRPr="001052CE" w:rsidRDefault="000F2BE9" w:rsidP="00B547F5">
            <w:pPr>
              <w:spacing w:after="0" w:line="240" w:lineRule="auto"/>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shd w:val="clear" w:color="auto" w:fill="auto"/>
                <w:vAlign w:val="center"/>
              </w:tcPr>
              <w:p w14:paraId="57096DD1" w14:textId="3E450259" w:rsidR="000F2BE9" w:rsidRPr="001052CE" w:rsidRDefault="003C0EF1"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FC6CB10" w14:textId="77777777" w:rsidR="000F2BE9" w:rsidRPr="001052CE" w:rsidRDefault="000F2BE9" w:rsidP="00B547F5">
            <w:pPr>
              <w:spacing w:after="0" w:line="240" w:lineRule="auto"/>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shd w:val="clear" w:color="auto" w:fill="auto"/>
                <w:vAlign w:val="center"/>
              </w:tcPr>
              <w:p w14:paraId="2868DA03" w14:textId="77777777" w:rsidR="000F2BE9" w:rsidRPr="001052CE" w:rsidRDefault="0023360B" w:rsidP="00B547F5">
                <w:pPr>
                  <w:spacing w:after="0" w:line="240" w:lineRule="auto"/>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59807D94" w14:textId="77777777" w:rsidR="000F2BE9" w:rsidRPr="001052CE" w:rsidRDefault="000F2BE9" w:rsidP="00B547F5">
            <w:pPr>
              <w:spacing w:after="0" w:line="240" w:lineRule="auto"/>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1052CE" w:rsidRPr="001052CE" w14:paraId="4C7F3E54"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120C79B6" w14:textId="77777777" w:rsidR="00A340BB" w:rsidRPr="001052CE" w:rsidRDefault="00A340BB" w:rsidP="00AA592B">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rPr>
              <w:t>Vplyvy na manželstvo</w:t>
            </w:r>
            <w:r w:rsidR="00DF357C" w:rsidRPr="001052CE">
              <w:rPr>
                <w:rFonts w:ascii="Times New Roman" w:eastAsia="Times New Roman" w:hAnsi="Times New Roman" w:cs="Times New Roman"/>
                <w:b/>
                <w:sz w:val="20"/>
                <w:szCs w:val="20"/>
              </w:rPr>
              <w:t>,</w:t>
            </w:r>
            <w:r w:rsidRPr="001052CE">
              <w:rPr>
                <w:rFonts w:ascii="Times New Roman" w:eastAsia="Times New Roman" w:hAnsi="Times New Roman" w:cs="Times New Roman"/>
                <w:b/>
                <w:sz w:val="20"/>
                <w:szCs w:val="20"/>
              </w:rPr>
              <w:t xml:space="preserve"> rodičovstvo a</w:t>
            </w:r>
            <w:r w:rsidR="00CE6AAE" w:rsidRPr="001052CE">
              <w:rPr>
                <w:rFonts w:ascii="Times New Roman" w:eastAsia="Times New Roman" w:hAnsi="Times New Roman" w:cs="Times New Roman"/>
                <w:b/>
                <w:sz w:val="20"/>
                <w:szCs w:val="20"/>
              </w:rPr>
              <w:t> </w:t>
            </w:r>
            <w:r w:rsidRPr="001052CE">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03A6029A" w14:textId="77777777" w:rsidR="00A340BB" w:rsidRPr="001052CE" w:rsidRDefault="0023360B" w:rsidP="0023360B">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12BE8C5D" w14:textId="77777777" w:rsidR="00A340BB" w:rsidRPr="001052CE" w:rsidRDefault="00A340BB" w:rsidP="0023360B">
            <w:pPr>
              <w:ind w:right="-108"/>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331B8B07" w14:textId="7088B5BD" w:rsidR="00A340BB" w:rsidRPr="001052CE" w:rsidRDefault="008B7E25" w:rsidP="0023360B">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2B14AB5" w14:textId="77777777" w:rsidR="00A340BB" w:rsidRPr="001052CE" w:rsidRDefault="00A340BB" w:rsidP="0023360B">
            <w:pPr>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268BE051" w14:textId="77777777" w:rsidR="00A340BB" w:rsidRPr="001052CE" w:rsidRDefault="0023360B" w:rsidP="0023360B">
                <w:pPr>
                  <w:jc w:val="center"/>
                  <w:rPr>
                    <w:rFonts w:ascii="Times New Roman" w:eastAsia="Times New Roman" w:hAnsi="Times New Roman" w:cs="Times New Roman"/>
                    <w:b/>
                    <w:sz w:val="20"/>
                    <w:szCs w:val="20"/>
                    <w:lang w:eastAsia="sk-SK"/>
                  </w:rPr>
                </w:pPr>
                <w:r w:rsidRPr="001052CE">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F293FBE" w14:textId="77777777" w:rsidR="00A340BB" w:rsidRPr="001052CE" w:rsidRDefault="00A340BB" w:rsidP="0023360B">
            <w:pPr>
              <w:ind w:left="54"/>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Negatívne</w:t>
            </w:r>
          </w:p>
        </w:tc>
      </w:tr>
    </w:tbl>
    <w:p w14:paraId="48870258" w14:textId="77777777" w:rsidR="001B23B7" w:rsidRPr="001052CE"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1052CE" w:rsidRPr="001052CE" w14:paraId="6C9457D4"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7E71BE09"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Poznámky</w:t>
            </w:r>
          </w:p>
        </w:tc>
      </w:tr>
      <w:tr w:rsidR="001052CE" w:rsidRPr="001052CE" w14:paraId="08B98A1E"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11FA43E6" w14:textId="77777777" w:rsidR="001B23B7" w:rsidRPr="001052CE" w:rsidRDefault="001B23B7" w:rsidP="000800FC">
            <w:pPr>
              <w:jc w:val="both"/>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490B86FA" w14:textId="77777777" w:rsidR="004C6831" w:rsidRPr="001052CE" w:rsidRDefault="004C6831" w:rsidP="000800FC">
            <w:pPr>
              <w:jc w:val="both"/>
              <w:rPr>
                <w:rFonts w:ascii="Times New Roman" w:eastAsia="Times New Roman" w:hAnsi="Times New Roman" w:cs="Times New Roman"/>
                <w:i/>
                <w:sz w:val="20"/>
                <w:szCs w:val="20"/>
                <w:lang w:eastAsia="sk-SK"/>
              </w:rPr>
            </w:pPr>
          </w:p>
          <w:p w14:paraId="5A45F60B" w14:textId="77777777" w:rsidR="004C6831" w:rsidRPr="001052CE" w:rsidRDefault="004C6831" w:rsidP="000800FC">
            <w:pPr>
              <w:jc w:val="both"/>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48FCD9F0" w14:textId="77777777" w:rsidR="004C6831" w:rsidRPr="001052CE" w:rsidRDefault="004C6831" w:rsidP="000800FC">
            <w:pPr>
              <w:jc w:val="both"/>
              <w:rPr>
                <w:rFonts w:ascii="Times New Roman" w:eastAsia="Times New Roman" w:hAnsi="Times New Roman" w:cs="Times New Roman"/>
                <w:i/>
                <w:sz w:val="20"/>
                <w:szCs w:val="20"/>
                <w:lang w:eastAsia="sk-SK"/>
              </w:rPr>
            </w:pPr>
          </w:p>
          <w:p w14:paraId="2741B324" w14:textId="77777777" w:rsidR="004C6831" w:rsidRPr="001052CE" w:rsidRDefault="004C6831" w:rsidP="000800FC">
            <w:pPr>
              <w:jc w:val="both"/>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1E823596" w14:textId="77777777" w:rsidR="0098472E" w:rsidRPr="001052CE" w:rsidRDefault="0098472E" w:rsidP="000800FC">
            <w:pPr>
              <w:jc w:val="both"/>
              <w:rPr>
                <w:rFonts w:ascii="Times New Roman" w:eastAsia="Times New Roman" w:hAnsi="Times New Roman" w:cs="Times New Roman"/>
                <w:i/>
                <w:sz w:val="20"/>
                <w:szCs w:val="20"/>
                <w:lang w:eastAsia="sk-SK"/>
              </w:rPr>
            </w:pPr>
          </w:p>
          <w:p w14:paraId="044E763D" w14:textId="77777777" w:rsidR="0098472E" w:rsidRPr="001052CE" w:rsidRDefault="007C5312" w:rsidP="0098472E">
            <w:pPr>
              <w:jc w:val="both"/>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511AC538" w14:textId="77777777" w:rsidR="0098472E" w:rsidRPr="001052CE" w:rsidRDefault="0098472E" w:rsidP="000800FC">
            <w:pPr>
              <w:jc w:val="both"/>
              <w:rPr>
                <w:rFonts w:ascii="Times New Roman" w:eastAsia="Times New Roman" w:hAnsi="Times New Roman" w:cs="Times New Roman"/>
                <w:i/>
                <w:sz w:val="20"/>
                <w:szCs w:val="20"/>
                <w:lang w:eastAsia="sk-SK"/>
              </w:rPr>
            </w:pPr>
          </w:p>
          <w:p w14:paraId="0B0CE4FE" w14:textId="77777777" w:rsidR="001B23B7" w:rsidRPr="001052CE" w:rsidRDefault="001B23B7" w:rsidP="000800FC">
            <w:pPr>
              <w:ind w:left="426"/>
              <w:contextualSpacing/>
              <w:rPr>
                <w:rFonts w:ascii="Times New Roman" w:eastAsia="Calibri" w:hAnsi="Times New Roman" w:cs="Times New Roman"/>
                <w:b/>
              </w:rPr>
            </w:pPr>
          </w:p>
        </w:tc>
      </w:tr>
      <w:tr w:rsidR="001052CE" w:rsidRPr="001052CE" w14:paraId="46C62A8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0F449F5"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Kontakt na spracovateľa</w:t>
            </w:r>
          </w:p>
        </w:tc>
      </w:tr>
      <w:tr w:rsidR="001052CE" w:rsidRPr="001052CE" w14:paraId="0D8E554B"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F31156F" w14:textId="77777777" w:rsidR="001B23B7" w:rsidRPr="001052CE" w:rsidRDefault="001B23B7" w:rsidP="000800FC">
            <w:pPr>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7BCA3C4D" w14:textId="77777777" w:rsidR="00A303F4" w:rsidRPr="001052CE" w:rsidRDefault="00A303F4" w:rsidP="000800FC">
            <w:pPr>
              <w:rPr>
                <w:rFonts w:ascii="Times New Roman" w:eastAsia="Times New Roman" w:hAnsi="Times New Roman" w:cs="Times New Roman"/>
                <w:iCs/>
                <w:sz w:val="20"/>
                <w:szCs w:val="20"/>
                <w:lang w:eastAsia="sk-SK"/>
              </w:rPr>
            </w:pPr>
          </w:p>
          <w:p w14:paraId="72B57AE5" w14:textId="4F60E3E0" w:rsidR="00A303F4" w:rsidRPr="00EE3BE3" w:rsidRDefault="00451167" w:rsidP="000800FC">
            <w:pPr>
              <w:rPr>
                <w:rFonts w:ascii="Times New Roman" w:eastAsia="Times New Roman" w:hAnsi="Times New Roman" w:cs="Times New Roman"/>
                <w:iCs/>
                <w:lang w:eastAsia="sk-SK"/>
              </w:rPr>
            </w:pPr>
            <w:r w:rsidRPr="00EE3BE3">
              <w:rPr>
                <w:rFonts w:ascii="Times New Roman" w:eastAsia="Times New Roman" w:hAnsi="Times New Roman" w:cs="Times New Roman"/>
                <w:iCs/>
                <w:lang w:eastAsia="sk-SK"/>
              </w:rPr>
              <w:t>o</w:t>
            </w:r>
            <w:r w:rsidR="00A303F4" w:rsidRPr="00EE3BE3">
              <w:rPr>
                <w:rFonts w:ascii="Times New Roman" w:eastAsia="Times New Roman" w:hAnsi="Times New Roman" w:cs="Times New Roman"/>
                <w:iCs/>
                <w:lang w:eastAsia="sk-SK"/>
              </w:rPr>
              <w:t xml:space="preserve">dbor dopravnej polície </w:t>
            </w:r>
            <w:r w:rsidRPr="00EE3BE3">
              <w:rPr>
                <w:rFonts w:ascii="Times New Roman" w:eastAsia="Times New Roman" w:hAnsi="Times New Roman" w:cs="Times New Roman"/>
                <w:iCs/>
                <w:lang w:eastAsia="sk-SK"/>
              </w:rPr>
              <w:t>P</w:t>
            </w:r>
            <w:r w:rsidR="00A303F4" w:rsidRPr="00EE3BE3">
              <w:rPr>
                <w:rFonts w:ascii="Times New Roman" w:eastAsia="Times New Roman" w:hAnsi="Times New Roman" w:cs="Times New Roman"/>
                <w:iCs/>
                <w:lang w:eastAsia="sk-SK"/>
              </w:rPr>
              <w:t>rezídia Policajného zboru</w:t>
            </w:r>
          </w:p>
          <w:p w14:paraId="2B6B167A" w14:textId="77F6F9D1" w:rsidR="00934404" w:rsidRPr="00EE3BE3" w:rsidRDefault="00934404" w:rsidP="000800FC">
            <w:pPr>
              <w:rPr>
                <w:rFonts w:ascii="Times New Roman" w:eastAsia="Times New Roman" w:hAnsi="Times New Roman" w:cs="Times New Roman"/>
                <w:iCs/>
                <w:lang w:eastAsia="sk-SK"/>
              </w:rPr>
            </w:pPr>
            <w:r w:rsidRPr="00EE3BE3">
              <w:rPr>
                <w:rFonts w:ascii="Times New Roman" w:eastAsia="Times New Roman" w:hAnsi="Times New Roman" w:cs="Times New Roman"/>
                <w:iCs/>
                <w:lang w:eastAsia="sk-SK"/>
              </w:rPr>
              <w:t>mjr. JUDr. Juraj Cagáň</w:t>
            </w:r>
          </w:p>
          <w:p w14:paraId="5B7DB5AA" w14:textId="54E8ED88" w:rsidR="00934404" w:rsidRPr="00EE3BE3" w:rsidRDefault="00934404" w:rsidP="000800FC">
            <w:pPr>
              <w:rPr>
                <w:rFonts w:ascii="Times New Roman" w:eastAsia="Times New Roman" w:hAnsi="Times New Roman" w:cs="Times New Roman"/>
                <w:iCs/>
                <w:lang w:eastAsia="sk-SK"/>
              </w:rPr>
            </w:pPr>
            <w:r w:rsidRPr="00EE3BE3">
              <w:rPr>
                <w:rFonts w:ascii="Times New Roman" w:eastAsia="Times New Roman" w:hAnsi="Times New Roman" w:cs="Times New Roman"/>
                <w:iCs/>
                <w:lang w:eastAsia="sk-SK"/>
              </w:rPr>
              <w:t>09610 50 252</w:t>
            </w:r>
          </w:p>
          <w:p w14:paraId="3B5A2D72" w14:textId="7AAA2512" w:rsidR="00A303F4" w:rsidRPr="001052CE" w:rsidRDefault="00A303F4" w:rsidP="00934404">
            <w:pPr>
              <w:rPr>
                <w:rFonts w:ascii="Times New Roman" w:eastAsia="Times New Roman" w:hAnsi="Times New Roman" w:cs="Times New Roman"/>
                <w:iCs/>
                <w:sz w:val="20"/>
                <w:szCs w:val="20"/>
                <w:lang w:eastAsia="sk-SK"/>
              </w:rPr>
            </w:pPr>
            <w:r w:rsidRPr="00EE3BE3">
              <w:rPr>
                <w:rFonts w:ascii="Times New Roman" w:eastAsia="Times New Roman" w:hAnsi="Times New Roman" w:cs="Times New Roman"/>
                <w:iCs/>
                <w:lang w:eastAsia="sk-SK"/>
              </w:rPr>
              <w:t xml:space="preserve">Email: </w:t>
            </w:r>
            <w:hyperlink r:id="rId9" w:history="1">
              <w:r w:rsidR="00934404" w:rsidRPr="00EE3BE3">
                <w:rPr>
                  <w:rStyle w:val="Hypertextovprepojenie"/>
                  <w:rFonts w:ascii="Times New Roman" w:eastAsia="Times New Roman" w:hAnsi="Times New Roman" w:cs="Times New Roman"/>
                  <w:iCs/>
                  <w:lang w:eastAsia="sk-SK"/>
                </w:rPr>
                <w:t>odpppz@minv.sk</w:t>
              </w:r>
            </w:hyperlink>
            <w:r w:rsidR="00934404">
              <w:rPr>
                <w:rFonts w:ascii="Times New Roman" w:eastAsia="Times New Roman" w:hAnsi="Times New Roman" w:cs="Times New Roman"/>
                <w:iCs/>
                <w:sz w:val="20"/>
                <w:szCs w:val="20"/>
                <w:lang w:eastAsia="sk-SK"/>
              </w:rPr>
              <w:t xml:space="preserve"> </w:t>
            </w:r>
          </w:p>
        </w:tc>
      </w:tr>
      <w:tr w:rsidR="001052CE" w:rsidRPr="001052CE" w14:paraId="273E3DE3"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86AE0C9" w14:textId="77777777" w:rsidR="001B23B7" w:rsidRPr="001052CE" w:rsidRDefault="001B23B7" w:rsidP="000800FC">
            <w:pPr>
              <w:numPr>
                <w:ilvl w:val="0"/>
                <w:numId w:val="1"/>
              </w:numPr>
              <w:ind w:left="426"/>
              <w:contextualSpacing/>
              <w:rPr>
                <w:rFonts w:ascii="Times New Roman" w:eastAsia="Calibri" w:hAnsi="Times New Roman" w:cs="Times New Roman"/>
                <w:b/>
              </w:rPr>
            </w:pPr>
            <w:r w:rsidRPr="001052CE">
              <w:rPr>
                <w:rFonts w:ascii="Times New Roman" w:eastAsia="Calibri" w:hAnsi="Times New Roman" w:cs="Times New Roman"/>
                <w:b/>
              </w:rPr>
              <w:t>Zdroje</w:t>
            </w:r>
          </w:p>
        </w:tc>
      </w:tr>
      <w:tr w:rsidR="001052CE" w:rsidRPr="001052CE" w14:paraId="174C8179"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9D8F027" w14:textId="77777777" w:rsidR="001B23B7" w:rsidRPr="001052CE" w:rsidRDefault="001B23B7" w:rsidP="000800FC">
            <w:pPr>
              <w:jc w:val="both"/>
              <w:rPr>
                <w:rFonts w:ascii="Times New Roman" w:eastAsia="Times New Roman" w:hAnsi="Times New Roman" w:cs="Times New Roman"/>
                <w:i/>
                <w:sz w:val="20"/>
                <w:szCs w:val="20"/>
                <w:lang w:eastAsia="sk-SK"/>
              </w:rPr>
            </w:pPr>
            <w:r w:rsidRPr="001052CE">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1052CE">
              <w:rPr>
                <w:rFonts w:ascii="Times New Roman" w:eastAsia="Calibri" w:hAnsi="Times New Roman" w:cs="Times New Roman"/>
                <w:sz w:val="24"/>
                <w:szCs w:val="24"/>
              </w:rPr>
              <w:t xml:space="preserve"> </w:t>
            </w:r>
          </w:p>
          <w:p w14:paraId="3281D4F8" w14:textId="77777777" w:rsidR="001B23B7" w:rsidRPr="001052CE" w:rsidRDefault="001B23B7" w:rsidP="000800FC">
            <w:pPr>
              <w:rPr>
                <w:rFonts w:ascii="Times New Roman" w:eastAsia="Times New Roman" w:hAnsi="Times New Roman" w:cs="Times New Roman"/>
                <w:i/>
                <w:sz w:val="20"/>
                <w:szCs w:val="20"/>
                <w:lang w:eastAsia="sk-SK"/>
              </w:rPr>
            </w:pPr>
          </w:p>
          <w:p w14:paraId="5C1AF17E" w14:textId="350562FA" w:rsidR="001B23B7" w:rsidRPr="00EE3BE3" w:rsidRDefault="00EE3BE3" w:rsidP="000800FC">
            <w:pPr>
              <w:rPr>
                <w:rFonts w:ascii="Times New Roman" w:eastAsia="Times New Roman" w:hAnsi="Times New Roman" w:cs="Times New Roman"/>
                <w:bCs/>
                <w:lang w:eastAsia="sk-SK"/>
              </w:rPr>
            </w:pPr>
            <w:r>
              <w:rPr>
                <w:rFonts w:ascii="Times New Roman" w:eastAsia="Times New Roman" w:hAnsi="Times New Roman" w:cs="Times New Roman"/>
                <w:bCs/>
                <w:lang w:eastAsia="sk-SK"/>
              </w:rPr>
              <w:t>Príslušné štatistiky a aplikačná prax.</w:t>
            </w:r>
          </w:p>
          <w:p w14:paraId="39D40EE7" w14:textId="3720C172" w:rsidR="001052CE" w:rsidRPr="001052CE" w:rsidRDefault="001052CE" w:rsidP="000800FC">
            <w:pPr>
              <w:rPr>
                <w:rFonts w:ascii="Times New Roman" w:eastAsia="Times New Roman" w:hAnsi="Times New Roman" w:cs="Times New Roman"/>
                <w:bCs/>
                <w:sz w:val="20"/>
                <w:szCs w:val="20"/>
                <w:lang w:eastAsia="sk-SK"/>
              </w:rPr>
            </w:pPr>
          </w:p>
        </w:tc>
      </w:tr>
      <w:tr w:rsidR="001052CE" w:rsidRPr="001052CE" w14:paraId="6B6E2F35"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D0FB25B" w14:textId="7E3E52B2" w:rsidR="001B23B7" w:rsidRPr="001052CE" w:rsidRDefault="001B23B7" w:rsidP="000800FC">
            <w:pPr>
              <w:numPr>
                <w:ilvl w:val="0"/>
                <w:numId w:val="1"/>
              </w:numPr>
              <w:ind w:left="447" w:hanging="425"/>
              <w:contextualSpacing/>
              <w:rPr>
                <w:rFonts w:ascii="Times New Roman" w:eastAsia="Calibri" w:hAnsi="Times New Roman" w:cs="Times New Roman"/>
                <w:b/>
              </w:rPr>
            </w:pPr>
            <w:r w:rsidRPr="001052CE">
              <w:rPr>
                <w:rFonts w:ascii="Times New Roman" w:eastAsia="Calibri" w:hAnsi="Times New Roman" w:cs="Times New Roman"/>
                <w:b/>
              </w:rPr>
              <w:t xml:space="preserve">Stanovisko Komisie na posudzovanie vybraných vplyvov z PPK č. </w:t>
            </w:r>
            <w:r w:rsidR="004F294F" w:rsidRPr="004F294F">
              <w:rPr>
                <w:rFonts w:ascii="Times New Roman" w:eastAsia="Calibri" w:hAnsi="Times New Roman" w:cs="Times New Roman"/>
                <w:b/>
              </w:rPr>
              <w:t>151/2026</w:t>
            </w:r>
            <w:r w:rsidRPr="001052CE">
              <w:rPr>
                <w:rFonts w:ascii="Calibri" w:eastAsia="Calibri" w:hAnsi="Calibri" w:cs="Times New Roman"/>
              </w:rPr>
              <w:t xml:space="preserve"> </w:t>
            </w:r>
          </w:p>
          <w:p w14:paraId="0E3A3E21" w14:textId="77777777" w:rsidR="001B23B7" w:rsidRPr="001052CE" w:rsidRDefault="001B23B7" w:rsidP="000800FC">
            <w:pPr>
              <w:ind w:left="502"/>
              <w:rPr>
                <w:rFonts w:ascii="Times New Roman" w:eastAsia="Times New Roman" w:hAnsi="Times New Roman" w:cs="Times New Roman"/>
                <w:b/>
                <w:sz w:val="20"/>
                <w:szCs w:val="20"/>
                <w:lang w:eastAsia="sk-SK"/>
              </w:rPr>
            </w:pPr>
            <w:r w:rsidRPr="001052CE">
              <w:rPr>
                <w:rFonts w:ascii="Times New Roman" w:eastAsia="Calibri" w:hAnsi="Times New Roman" w:cs="Times New Roman"/>
              </w:rPr>
              <w:t>(v prípade, ak sa uskutočnilo v zmysle bodu 8.1 Jednotnej metodiky)</w:t>
            </w:r>
          </w:p>
        </w:tc>
      </w:tr>
      <w:tr w:rsidR="001052CE" w:rsidRPr="001052CE" w14:paraId="7F17E5B4"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D15FF6F" w14:textId="77777777" w:rsidR="001B23B7" w:rsidRPr="001052CE"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1052CE" w:rsidRPr="001052CE" w14:paraId="0E671163" w14:textId="77777777" w:rsidTr="000800FC">
              <w:trPr>
                <w:trHeight w:val="396"/>
              </w:trPr>
              <w:tc>
                <w:tcPr>
                  <w:tcW w:w="2552" w:type="dxa"/>
                </w:tcPr>
                <w:p w14:paraId="4FF536D7" w14:textId="77777777" w:rsidR="001B23B7" w:rsidRPr="001052CE"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1052CE">
                        <w:rPr>
                          <w:rFonts w:ascii="MS Gothic" w:eastAsia="MS Gothic" w:hAnsi="MS Gothic" w:cs="Times New Roman" w:hint="eastAsia"/>
                          <w:b/>
                          <w:sz w:val="20"/>
                          <w:szCs w:val="20"/>
                          <w:lang w:eastAsia="sk-SK"/>
                        </w:rPr>
                        <w:t>☐</w:t>
                      </w:r>
                    </w:sdtContent>
                  </w:sdt>
                  <w:r w:rsidR="0023360B" w:rsidRPr="001052CE">
                    <w:rPr>
                      <w:rFonts w:ascii="Times New Roman" w:eastAsia="Times New Roman" w:hAnsi="Times New Roman" w:cs="Times New Roman"/>
                      <w:b/>
                      <w:sz w:val="20"/>
                      <w:szCs w:val="20"/>
                      <w:lang w:eastAsia="sk-SK"/>
                    </w:rPr>
                    <w:t xml:space="preserve">  </w:t>
                  </w:r>
                  <w:r w:rsidR="001B23B7" w:rsidRPr="001052CE">
                    <w:rPr>
                      <w:rFonts w:ascii="Times New Roman" w:eastAsia="Times New Roman" w:hAnsi="Times New Roman" w:cs="Times New Roman"/>
                      <w:b/>
                      <w:sz w:val="20"/>
                      <w:szCs w:val="20"/>
                      <w:lang w:eastAsia="sk-SK"/>
                    </w:rPr>
                    <w:t xml:space="preserve">Súhlasné </w:t>
                  </w:r>
                </w:p>
              </w:tc>
              <w:tc>
                <w:tcPr>
                  <w:tcW w:w="3827" w:type="dxa"/>
                </w:tcPr>
                <w:p w14:paraId="0D45B724" w14:textId="77777777" w:rsidR="001B23B7" w:rsidRPr="001052CE"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1052CE">
                        <w:rPr>
                          <w:rFonts w:ascii="MS Gothic" w:eastAsia="MS Gothic" w:hAnsi="MS Gothic" w:cs="Times New Roman" w:hint="eastAsia"/>
                          <w:b/>
                          <w:sz w:val="20"/>
                          <w:szCs w:val="20"/>
                          <w:lang w:eastAsia="sk-SK"/>
                        </w:rPr>
                        <w:t>☐</w:t>
                      </w:r>
                    </w:sdtContent>
                  </w:sdt>
                  <w:r w:rsidR="0023360B" w:rsidRPr="001052CE">
                    <w:rPr>
                      <w:rFonts w:ascii="Times New Roman" w:eastAsia="Times New Roman" w:hAnsi="Times New Roman" w:cs="Times New Roman"/>
                      <w:b/>
                      <w:sz w:val="20"/>
                      <w:szCs w:val="20"/>
                      <w:lang w:eastAsia="sk-SK"/>
                    </w:rPr>
                    <w:t xml:space="preserve">  </w:t>
                  </w:r>
                  <w:r w:rsidR="001B23B7" w:rsidRPr="001052CE">
                    <w:rPr>
                      <w:rFonts w:ascii="Times New Roman" w:eastAsia="Times New Roman" w:hAnsi="Times New Roman" w:cs="Times New Roman"/>
                      <w:b/>
                      <w:sz w:val="20"/>
                      <w:szCs w:val="20"/>
                      <w:lang w:eastAsia="sk-SK"/>
                    </w:rPr>
                    <w:t>Súhlasné s návrhom na dopracovanie</w:t>
                  </w:r>
                </w:p>
              </w:tc>
              <w:tc>
                <w:tcPr>
                  <w:tcW w:w="2534" w:type="dxa"/>
                </w:tcPr>
                <w:p w14:paraId="468F9C2C" w14:textId="7DB9E0CE" w:rsidR="001B23B7" w:rsidRPr="001052CE"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1F66ED">
                        <w:rPr>
                          <w:rFonts w:ascii="MS Gothic" w:eastAsia="MS Gothic" w:hAnsi="MS Gothic" w:cs="Times New Roman" w:hint="eastAsia"/>
                          <w:b/>
                          <w:sz w:val="20"/>
                          <w:szCs w:val="20"/>
                          <w:lang w:eastAsia="sk-SK"/>
                        </w:rPr>
                        <w:t>☒</w:t>
                      </w:r>
                    </w:sdtContent>
                  </w:sdt>
                  <w:r w:rsidR="0023360B" w:rsidRPr="001052CE">
                    <w:rPr>
                      <w:rFonts w:ascii="Times New Roman" w:eastAsia="Times New Roman" w:hAnsi="Times New Roman" w:cs="Times New Roman"/>
                      <w:b/>
                      <w:sz w:val="20"/>
                      <w:szCs w:val="20"/>
                      <w:lang w:eastAsia="sk-SK"/>
                    </w:rPr>
                    <w:t xml:space="preserve">  </w:t>
                  </w:r>
                  <w:r w:rsidR="001B23B7" w:rsidRPr="001052CE">
                    <w:rPr>
                      <w:rFonts w:ascii="Times New Roman" w:eastAsia="Times New Roman" w:hAnsi="Times New Roman" w:cs="Times New Roman"/>
                      <w:b/>
                      <w:sz w:val="20"/>
                      <w:szCs w:val="20"/>
                      <w:lang w:eastAsia="sk-SK"/>
                    </w:rPr>
                    <w:t>Nesúhlasné</w:t>
                  </w:r>
                </w:p>
              </w:tc>
            </w:tr>
          </w:tbl>
          <w:p w14:paraId="2312CECB" w14:textId="77777777" w:rsidR="001B23B7" w:rsidRPr="001052CE" w:rsidRDefault="001B23B7" w:rsidP="000800FC">
            <w:pPr>
              <w:jc w:val="both"/>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Uveďte pripomienky zo stanoviska Komisie z časti II. spolu s Vaším vyhodnotením:</w:t>
            </w:r>
          </w:p>
          <w:p w14:paraId="65169073" w14:textId="77777777" w:rsidR="004F294F" w:rsidRDefault="004F294F" w:rsidP="001F66ED">
            <w:pPr>
              <w:jc w:val="both"/>
              <w:rPr>
                <w:rFonts w:ascii="Times New Roman" w:eastAsia="Times New Roman" w:hAnsi="Times New Roman" w:cs="Times New Roman"/>
                <w:bCs/>
                <w:sz w:val="20"/>
                <w:szCs w:val="20"/>
                <w:lang w:eastAsia="sk-SK"/>
              </w:rPr>
            </w:pPr>
          </w:p>
          <w:p w14:paraId="239414B2" w14:textId="7C6FB8EF" w:rsidR="001B23B7" w:rsidRPr="00EE3BE3" w:rsidRDefault="001F66ED" w:rsidP="001F66ED">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Komisia nesúhlasí s rozpočtovo nekrytým vplyvom vyplývajúcim z materiálu v sume 5 500 000 eur v roku 2027 a v sume 350 000 eur ročne od roku 2028. Všetky negatívne vplyvy súvisiace s realizáciou materiálu Komisia žiada zabezpečiť v rámci schválených limitov kapitoly Ministerstva vnútra SR na príslušný rozpočtový rok, bez dodatočných požiadaviek na štátny rozpočet a bez vplyvu na limit verejných výdavkov. V tejto súvislosti Komisia dáva do pozornosti uznesenie vlády SR č. 420 z 5. októbra 2026 k návrhu rozpočtu verejnej správy na roky 2027 až 2029.</w:t>
            </w:r>
          </w:p>
          <w:p w14:paraId="4C9CA4E3" w14:textId="77777777" w:rsidR="00EE3BE3" w:rsidRDefault="00EE3BE3" w:rsidP="001F66ED">
            <w:pPr>
              <w:jc w:val="both"/>
              <w:rPr>
                <w:rFonts w:ascii="Times New Roman" w:eastAsia="Times New Roman" w:hAnsi="Times New Roman" w:cs="Times New Roman"/>
                <w:b/>
                <w:lang w:eastAsia="sk-SK"/>
              </w:rPr>
            </w:pPr>
          </w:p>
          <w:p w14:paraId="056D3730" w14:textId="337C8F92" w:rsidR="00F223CA" w:rsidRPr="00EE3BE3" w:rsidRDefault="00F223CA" w:rsidP="001F66ED">
            <w:pPr>
              <w:jc w:val="both"/>
              <w:rPr>
                <w:rFonts w:ascii="Times New Roman" w:eastAsia="Times New Roman" w:hAnsi="Times New Roman" w:cs="Times New Roman"/>
                <w:bCs/>
                <w:lang w:eastAsia="sk-SK"/>
              </w:rPr>
            </w:pPr>
            <w:r w:rsidRPr="00EE3BE3">
              <w:rPr>
                <w:rFonts w:ascii="Times New Roman" w:eastAsia="Times New Roman" w:hAnsi="Times New Roman" w:cs="Times New Roman"/>
                <w:b/>
                <w:lang w:eastAsia="sk-SK"/>
              </w:rPr>
              <w:lastRenderedPageBreak/>
              <w:t>Vyhodnotenie:</w:t>
            </w:r>
            <w:r w:rsidRPr="00EE3BE3">
              <w:rPr>
                <w:rFonts w:ascii="Times New Roman" w:eastAsia="Times New Roman" w:hAnsi="Times New Roman" w:cs="Times New Roman"/>
                <w:bCs/>
                <w:lang w:eastAsia="sk-SK"/>
              </w:rPr>
              <w:t xml:space="preserve"> Výdavky budú kryté zo štátneho rozpočtu program 0EK.</w:t>
            </w:r>
          </w:p>
          <w:p w14:paraId="3F52B9A4" w14:textId="77777777" w:rsidR="00F223CA" w:rsidRPr="00EE3BE3" w:rsidRDefault="00F223CA" w:rsidP="001F66ED">
            <w:pPr>
              <w:jc w:val="both"/>
              <w:rPr>
                <w:rFonts w:ascii="Times New Roman" w:eastAsia="Times New Roman" w:hAnsi="Times New Roman" w:cs="Times New Roman"/>
                <w:bCs/>
                <w:lang w:eastAsia="sk-SK"/>
              </w:rPr>
            </w:pPr>
          </w:p>
          <w:p w14:paraId="2CC3B390" w14:textId="0700F8E1"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Komisia žiada vysvetliť technologické riešenie návrhu a odôvodniť výšku nákladov, a to z dôvodu, že výdavky vyplývajúce z návrhu sú spojené výhradne s technickým riešením platieb a evidencie prípadov vo výkone. Bez bližšieho detailu o technologickom riešení nie je možné sa vyjadriť k relevantnosti výdavkov v ďalších krokoch pripomienkového konania. Komisia žiada, aby boli doplnené podklady, ktoré predstavia detail technického riešenia a detailný overiteľný rozpočet.</w:t>
            </w:r>
          </w:p>
          <w:p w14:paraId="18158CA8" w14:textId="77777777" w:rsidR="00EE3BE3" w:rsidRDefault="00EE3BE3" w:rsidP="00F223CA">
            <w:pPr>
              <w:jc w:val="both"/>
              <w:rPr>
                <w:rFonts w:ascii="Times New Roman" w:eastAsia="Times New Roman" w:hAnsi="Times New Roman" w:cs="Times New Roman"/>
                <w:b/>
                <w:lang w:eastAsia="sk-SK"/>
              </w:rPr>
            </w:pPr>
          </w:p>
          <w:p w14:paraId="53F419AC" w14:textId="306E71EE"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
                <w:lang w:eastAsia="sk-SK"/>
              </w:rPr>
              <w:t>Vyhodnotenie:</w:t>
            </w:r>
            <w:r w:rsidRPr="00EE3BE3">
              <w:rPr>
                <w:rFonts w:ascii="Times New Roman" w:eastAsia="Times New Roman" w:hAnsi="Times New Roman" w:cs="Times New Roman"/>
                <w:bCs/>
                <w:lang w:eastAsia="sk-SK"/>
              </w:rPr>
              <w:t xml:space="preserve"> Náklady na softvér predstavujú výdavky určené na základe odhadov dodávateľských kapacít potrebných na realizáciu požadovaných úprav dotknutých informačných systémov a potrebných integrácií na iné systémy. Jednotlivé informačné systémy budú zabezpečovať nasledovné časti procesu:</w:t>
            </w:r>
          </w:p>
          <w:p w14:paraId="7BA7C6B3" w14:textId="16D0A04D"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 xml:space="preserve">1. elektronická identifikácia občana, </w:t>
            </w:r>
          </w:p>
          <w:p w14:paraId="6E7EC952" w14:textId="5CC81ABA"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2. lustrácia osoby, dokladov a ďalších objektov v relevantných informačných systémoch,</w:t>
            </w:r>
          </w:p>
          <w:p w14:paraId="10FE3837" w14:textId="02A2DF2B"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 xml:space="preserve">3. zadokumentovanie a zaevidovanie priestupku prostredníctvom Centrálnej evidencie správnych deliktov a priestupkov (CESDaP) priamo na mieste vrátane automatizovaného vytvorenia predpisu pohľadávky a v prípade priestupkov v doprave aj jeho zápis na kartu vodiča v dopravno-správnych agendách, </w:t>
            </w:r>
          </w:p>
          <w:p w14:paraId="03BF5F57" w14:textId="7A6BB43A"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 xml:space="preserve">4. elektronicky uložená bloková pokuta (zaplatená / nezaplatená na mieste), </w:t>
            </w:r>
          </w:p>
          <w:p w14:paraId="5FB93969" w14:textId="17B5FB8F"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5. úhrada elektronicky uloženej pokuty prostredníctvom modulu bezhotovostnej úhrady (integrácia na služby Štátnej pokladnice),</w:t>
            </w:r>
          </w:p>
          <w:p w14:paraId="5FDC62CF" w14:textId="482F2E04"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6. integrácia s evidenčnými a účtovnými systémami pokút MV SR,</w:t>
            </w:r>
          </w:p>
          <w:p w14:paraId="24C78E18" w14:textId="4072E669"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7. automatizované elektronické vystavovanie a zasielanie rozhodnutia o blokovom konaní a o potvrdení o úhrade,</w:t>
            </w:r>
          </w:p>
          <w:p w14:paraId="16A301F8" w14:textId="3CB9D512"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8. doplnenie služby pre občana na portáli MV SR – informovanie sa o priestupkoch.</w:t>
            </w:r>
          </w:p>
          <w:p w14:paraId="1F7A91F6" w14:textId="3EA471C6" w:rsidR="00F223CA" w:rsidRPr="00EE3BE3" w:rsidRDefault="00F223CA" w:rsidP="00F223CA">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Náklady na hardvér – ručné mobilné zariadenia typu PDA/tablet určené pre príslušníkov Policajného zboru, ktorí budú blokové konanie v teréne realizovať – sú určené priemerom cien zariadených dostupných v súčasnosti na trhu.</w:t>
            </w:r>
          </w:p>
          <w:p w14:paraId="588567DE" w14:textId="77777777" w:rsidR="00F223CA" w:rsidRPr="00EE3BE3" w:rsidRDefault="00F223CA" w:rsidP="001F66ED">
            <w:pPr>
              <w:jc w:val="both"/>
              <w:rPr>
                <w:rFonts w:ascii="Times New Roman" w:eastAsia="Times New Roman" w:hAnsi="Times New Roman" w:cs="Times New Roman"/>
                <w:bCs/>
                <w:lang w:eastAsia="sk-SK"/>
              </w:rPr>
            </w:pPr>
          </w:p>
          <w:p w14:paraId="313B9508" w14:textId="77777777" w:rsidR="001D04DE" w:rsidRPr="00EE3BE3" w:rsidRDefault="001D04DE" w:rsidP="001D04DE">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Predkladaný návrh ruší možnosť uhradiť pokutu v blokovom konaní v hotovosti priamo policajtovi, čo súvisí s prechodom na elektronickú evidenciu, správu a inkaso pokút. Táto zmena zakladá negatívne sociálne vplyvy, ktoré je potrebné označiť v bode 9 doložky vybraných vplyvov a bližšie zhodnotiť v bode 4.2 (prístup k zdrojom, právam, tovarom a službám) v analýze sociálnych vplyvov.</w:t>
            </w:r>
          </w:p>
          <w:p w14:paraId="5F6ED61C" w14:textId="77777777" w:rsidR="00EE3BE3" w:rsidRDefault="00EE3BE3" w:rsidP="007E5CFE">
            <w:pPr>
              <w:jc w:val="both"/>
              <w:rPr>
                <w:rFonts w:ascii="Times New Roman" w:eastAsia="Times New Roman" w:hAnsi="Times New Roman" w:cs="Times New Roman"/>
                <w:b/>
                <w:lang w:eastAsia="sk-SK"/>
              </w:rPr>
            </w:pPr>
          </w:p>
          <w:p w14:paraId="1F3AB007" w14:textId="0DC1D0AB" w:rsidR="007E5CFE" w:rsidRPr="00EE3BE3" w:rsidRDefault="001D04DE" w:rsidP="007E5CFE">
            <w:pPr>
              <w:jc w:val="both"/>
              <w:rPr>
                <w:rFonts w:ascii="Times New Roman" w:eastAsia="Times New Roman" w:hAnsi="Times New Roman" w:cs="Times New Roman"/>
                <w:bCs/>
                <w:lang w:eastAsia="sk-SK"/>
              </w:rPr>
            </w:pPr>
            <w:r w:rsidRPr="00EE3BE3">
              <w:rPr>
                <w:rFonts w:ascii="Times New Roman" w:eastAsia="Times New Roman" w:hAnsi="Times New Roman" w:cs="Times New Roman"/>
                <w:b/>
                <w:lang w:eastAsia="sk-SK"/>
              </w:rPr>
              <w:t>Vyhodnotenie:</w:t>
            </w:r>
            <w:r w:rsidRPr="00EE3BE3">
              <w:rPr>
                <w:rFonts w:ascii="Times New Roman" w:eastAsia="Times New Roman" w:hAnsi="Times New Roman" w:cs="Times New Roman"/>
                <w:bCs/>
                <w:lang w:eastAsia="sk-SK"/>
              </w:rPr>
              <w:t xml:space="preserve"> </w:t>
            </w:r>
            <w:r w:rsidR="007E5CFE" w:rsidRPr="00EE3BE3">
              <w:rPr>
                <w:rFonts w:ascii="Times New Roman" w:eastAsia="Times New Roman" w:hAnsi="Times New Roman" w:cs="Times New Roman"/>
                <w:bCs/>
                <w:lang w:eastAsia="sk-SK"/>
              </w:rPr>
              <w:t>Navrhovaná právna úprava, ktorou sa ustanovuje výlučne bezhotovostný spôsob úhrady pokút uložených v blokovom konaní orgánmi Policajného zboru, nemá sociálny vplyv. Predmetom navrhovanej úpravy je výlučne zmena spôsobu úhrady uložených pokút, ktorá nemení podmienky vyvodzovania zodpovednosti za priestupky, výšku ukladaných pokút ani rozsah povinností osôb, ktorým sa pokuta ukladá.</w:t>
            </w:r>
          </w:p>
          <w:p w14:paraId="297FB125" w14:textId="171BB972" w:rsidR="007E5CFE" w:rsidRPr="00EE3BE3" w:rsidRDefault="007E5CFE" w:rsidP="007E5CFE">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Navrhovaná právna úprava nemení právne postavenie dotknutých osôb ani ich sociálne a ekonomické postavenie, keďže nemení samotnú povinnosť uhradiť uloženú pokutu, ale iba spôsob jej realizácie. Bezhotovostný spôsob úhrady predstavuje technický mechanizmus vykonania platby, ktorého účelom je zjednodušenie a zefektívnenie procesu výberu pokút a obmedzenie administratívnej a technickej záťaže spojenej s manipuláciou s hotovosťou.</w:t>
            </w:r>
          </w:p>
          <w:p w14:paraId="36ACA678" w14:textId="3CFC7CF5" w:rsidR="001D04DE" w:rsidRPr="00EE3BE3" w:rsidRDefault="007E5CFE" w:rsidP="001D04DE">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Z uvedených dôvodov sa nepredpokladá vznik priamych ani nepriamych sociálnych vplyvov na obyvateľstvo, jednotlivé sociálne skupiny ani na osoby v nepriaznivej sociálnej situácii.</w:t>
            </w:r>
          </w:p>
          <w:p w14:paraId="238910F7" w14:textId="77777777" w:rsidR="007E5CFE" w:rsidRPr="00EE3BE3" w:rsidRDefault="007E5CFE" w:rsidP="001D04DE">
            <w:pPr>
              <w:jc w:val="both"/>
              <w:rPr>
                <w:rFonts w:ascii="Times New Roman" w:eastAsia="Times New Roman" w:hAnsi="Times New Roman" w:cs="Times New Roman"/>
                <w:bCs/>
                <w:lang w:eastAsia="sk-SK"/>
              </w:rPr>
            </w:pPr>
          </w:p>
          <w:p w14:paraId="2B881929" w14:textId="77777777" w:rsidR="001D04DE" w:rsidRPr="00EE3BE3" w:rsidRDefault="001D04DE" w:rsidP="001D04DE">
            <w:pPr>
              <w:jc w:val="both"/>
              <w:rPr>
                <w:rFonts w:ascii="Times New Roman" w:eastAsia="Times New Roman" w:hAnsi="Times New Roman" w:cs="Times New Roman"/>
                <w:bCs/>
                <w:lang w:eastAsia="sk-SK"/>
              </w:rPr>
            </w:pPr>
            <w:r w:rsidRPr="00EE3BE3">
              <w:rPr>
                <w:rFonts w:ascii="Times New Roman" w:eastAsia="Times New Roman" w:hAnsi="Times New Roman" w:cs="Times New Roman"/>
                <w:bCs/>
                <w:lang w:eastAsia="sk-SK"/>
              </w:rPr>
              <w:t>Komisia po preskúmaní predmetného materiálu nesúhlasí s vyznačením žiadneho vplyvu na služby verejnej správy pre občana v doložke vybraných vplyvov. Komisia navrhuje predkladateľovi vyznačiť pozitívny a negatívny vplyv služieb verejnej správy na občana a pozitívny a negatívny vplyv na procesy služieb vo verejnej správe a tieto vplyvy primerane vyhodnotiť v Analýze vplyvov na služby verejnej správy pre občana podľa prílohy č. 7 Jednotnej metodiky na posudzovanie vybraných vplyvov.</w:t>
            </w:r>
          </w:p>
          <w:p w14:paraId="40D0B04B" w14:textId="77777777" w:rsidR="00403E68" w:rsidRDefault="00403E68" w:rsidP="004F294F">
            <w:pPr>
              <w:jc w:val="both"/>
              <w:rPr>
                <w:rFonts w:ascii="Times New Roman" w:eastAsia="Times New Roman" w:hAnsi="Times New Roman" w:cs="Times New Roman"/>
                <w:b/>
                <w:lang w:eastAsia="sk-SK"/>
              </w:rPr>
            </w:pPr>
          </w:p>
          <w:p w14:paraId="078F635D" w14:textId="4FBC6BD0" w:rsidR="001B23B7" w:rsidRPr="00EE3BE3" w:rsidRDefault="001D04DE" w:rsidP="004F294F">
            <w:pPr>
              <w:jc w:val="both"/>
              <w:rPr>
                <w:rFonts w:ascii="Times New Roman" w:eastAsia="Times New Roman" w:hAnsi="Times New Roman" w:cs="Times New Roman"/>
                <w:b/>
                <w:lang w:eastAsia="sk-SK"/>
              </w:rPr>
            </w:pPr>
            <w:r w:rsidRPr="00EE3BE3">
              <w:rPr>
                <w:rFonts w:ascii="Times New Roman" w:eastAsia="Times New Roman" w:hAnsi="Times New Roman" w:cs="Times New Roman"/>
                <w:b/>
                <w:lang w:eastAsia="sk-SK"/>
              </w:rPr>
              <w:t xml:space="preserve">Vyhodnotenie: </w:t>
            </w:r>
            <w:r w:rsidR="003C0EF1" w:rsidRPr="003C0EF1">
              <w:rPr>
                <w:rFonts w:ascii="Times New Roman" w:eastAsia="Times New Roman" w:hAnsi="Times New Roman" w:cs="Times New Roman"/>
                <w:bCs/>
                <w:lang w:eastAsia="sk-SK"/>
              </w:rPr>
              <w:t xml:space="preserve">Uvedené vplyvy </w:t>
            </w:r>
            <w:r w:rsidR="003C0EF1">
              <w:rPr>
                <w:rFonts w:ascii="Times New Roman" w:eastAsia="Times New Roman" w:hAnsi="Times New Roman" w:cs="Times New Roman"/>
                <w:bCs/>
                <w:lang w:eastAsia="sk-SK"/>
              </w:rPr>
              <w:t>neboli</w:t>
            </w:r>
            <w:r w:rsidR="004F294F" w:rsidRPr="00EE3BE3">
              <w:rPr>
                <w:rFonts w:ascii="Times New Roman" w:eastAsia="Times New Roman" w:hAnsi="Times New Roman" w:cs="Times New Roman"/>
                <w:bCs/>
                <w:lang w:eastAsia="sk-SK"/>
              </w:rPr>
              <w:t xml:space="preserve"> identifikované</w:t>
            </w:r>
            <w:r w:rsidR="003C0EF1">
              <w:rPr>
                <w:rFonts w:ascii="Times New Roman" w:eastAsia="Times New Roman" w:hAnsi="Times New Roman" w:cs="Times New Roman"/>
                <w:bCs/>
                <w:lang w:eastAsia="sk-SK"/>
              </w:rPr>
              <w:t>.</w:t>
            </w:r>
          </w:p>
          <w:p w14:paraId="02EAA711" w14:textId="423DA7F8" w:rsidR="004F294F" w:rsidRPr="001052CE" w:rsidRDefault="004F294F" w:rsidP="004F294F">
            <w:pPr>
              <w:jc w:val="both"/>
              <w:rPr>
                <w:rFonts w:ascii="Times New Roman" w:eastAsia="Times New Roman" w:hAnsi="Times New Roman" w:cs="Times New Roman"/>
                <w:b/>
                <w:sz w:val="20"/>
                <w:szCs w:val="20"/>
                <w:lang w:eastAsia="sk-SK"/>
              </w:rPr>
            </w:pPr>
          </w:p>
        </w:tc>
      </w:tr>
      <w:tr w:rsidR="001052CE" w:rsidRPr="001052CE" w14:paraId="2F4ADF4A"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52D422E0" w14:textId="77777777" w:rsidR="001B23B7" w:rsidRPr="001052CE" w:rsidRDefault="001B23B7" w:rsidP="000800FC">
            <w:pPr>
              <w:numPr>
                <w:ilvl w:val="0"/>
                <w:numId w:val="1"/>
              </w:numPr>
              <w:ind w:left="450" w:hanging="425"/>
              <w:contextualSpacing/>
              <w:jc w:val="both"/>
              <w:rPr>
                <w:rFonts w:ascii="Times New Roman" w:eastAsia="Calibri" w:hAnsi="Times New Roman" w:cs="Times New Roman"/>
                <w:b/>
              </w:rPr>
            </w:pPr>
            <w:r w:rsidRPr="001052CE">
              <w:rPr>
                <w:rFonts w:ascii="Times New Roman" w:eastAsia="Calibri" w:hAnsi="Times New Roman" w:cs="Times New Roman"/>
                <w:b/>
              </w:rPr>
              <w:lastRenderedPageBreak/>
              <w:t>Stanovisko Komisie na posudzovanie vybraných vplyvov zo záverečného posúdenia č. ..........</w:t>
            </w:r>
            <w:r w:rsidRPr="001052CE">
              <w:rPr>
                <w:rFonts w:ascii="Times New Roman" w:eastAsia="Calibri" w:hAnsi="Times New Roman" w:cs="Times New Roman"/>
              </w:rPr>
              <w:t xml:space="preserve"> (v prípade, ak sa uskutočnilo v zmysle bodu 9.1. Jednotnej metodiky) </w:t>
            </w:r>
          </w:p>
        </w:tc>
      </w:tr>
      <w:tr w:rsidR="001052CE" w:rsidRPr="001052CE" w14:paraId="7966A7DD" w14:textId="77777777" w:rsidTr="000800FC">
        <w:tblPrEx>
          <w:tblBorders>
            <w:insideH w:val="single" w:sz="4" w:space="0" w:color="FFFFFF"/>
            <w:insideV w:val="single" w:sz="4" w:space="0" w:color="FFFFFF"/>
          </w:tblBorders>
        </w:tblPrEx>
        <w:tc>
          <w:tcPr>
            <w:tcW w:w="9176" w:type="dxa"/>
            <w:shd w:val="clear" w:color="auto" w:fill="FFFFFF"/>
          </w:tcPr>
          <w:p w14:paraId="6664F3A5" w14:textId="77777777" w:rsidR="001B23B7" w:rsidRPr="001052CE"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1052CE" w:rsidRPr="001052CE" w14:paraId="7BCDE05C" w14:textId="77777777" w:rsidTr="000800FC">
              <w:trPr>
                <w:trHeight w:val="396"/>
              </w:trPr>
              <w:tc>
                <w:tcPr>
                  <w:tcW w:w="2552" w:type="dxa"/>
                </w:tcPr>
                <w:p w14:paraId="49E3F202" w14:textId="77777777" w:rsidR="001B23B7" w:rsidRPr="001052CE"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1052CE">
                        <w:rPr>
                          <w:rFonts w:ascii="MS Gothic" w:eastAsia="MS Gothic" w:hAnsi="MS Gothic" w:cs="Times New Roman" w:hint="eastAsia"/>
                          <w:b/>
                          <w:sz w:val="20"/>
                          <w:szCs w:val="20"/>
                          <w:lang w:eastAsia="sk-SK"/>
                        </w:rPr>
                        <w:t>☐</w:t>
                      </w:r>
                    </w:sdtContent>
                  </w:sdt>
                  <w:r w:rsidR="0023360B" w:rsidRPr="001052CE">
                    <w:rPr>
                      <w:rFonts w:ascii="Times New Roman" w:eastAsia="Times New Roman" w:hAnsi="Times New Roman" w:cs="Times New Roman"/>
                      <w:b/>
                      <w:sz w:val="20"/>
                      <w:szCs w:val="20"/>
                      <w:lang w:eastAsia="sk-SK"/>
                    </w:rPr>
                    <w:t xml:space="preserve">   </w:t>
                  </w:r>
                  <w:r w:rsidR="001B23B7" w:rsidRPr="001052CE">
                    <w:rPr>
                      <w:rFonts w:ascii="Times New Roman" w:eastAsia="Times New Roman" w:hAnsi="Times New Roman" w:cs="Times New Roman"/>
                      <w:b/>
                      <w:sz w:val="20"/>
                      <w:szCs w:val="20"/>
                      <w:lang w:eastAsia="sk-SK"/>
                    </w:rPr>
                    <w:t xml:space="preserve">Súhlasné </w:t>
                  </w:r>
                </w:p>
              </w:tc>
              <w:tc>
                <w:tcPr>
                  <w:tcW w:w="3827" w:type="dxa"/>
                </w:tcPr>
                <w:p w14:paraId="48C8143D" w14:textId="77777777" w:rsidR="001B23B7" w:rsidRPr="001052CE"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1052CE">
                        <w:rPr>
                          <w:rFonts w:ascii="MS Gothic" w:eastAsia="MS Gothic" w:hAnsi="MS Gothic" w:cs="Times New Roman" w:hint="eastAsia"/>
                          <w:b/>
                          <w:sz w:val="20"/>
                          <w:szCs w:val="20"/>
                          <w:lang w:eastAsia="sk-SK"/>
                        </w:rPr>
                        <w:t>☐</w:t>
                      </w:r>
                    </w:sdtContent>
                  </w:sdt>
                  <w:r w:rsidR="0023360B" w:rsidRPr="001052CE">
                    <w:rPr>
                      <w:rFonts w:ascii="Times New Roman" w:eastAsia="Times New Roman" w:hAnsi="Times New Roman" w:cs="Times New Roman"/>
                      <w:b/>
                      <w:sz w:val="20"/>
                      <w:szCs w:val="20"/>
                      <w:lang w:eastAsia="sk-SK"/>
                    </w:rPr>
                    <w:t xml:space="preserve">  </w:t>
                  </w:r>
                  <w:r w:rsidR="001B23B7" w:rsidRPr="001052CE">
                    <w:rPr>
                      <w:rFonts w:ascii="Times New Roman" w:eastAsia="Times New Roman" w:hAnsi="Times New Roman" w:cs="Times New Roman"/>
                      <w:b/>
                      <w:sz w:val="20"/>
                      <w:szCs w:val="20"/>
                      <w:lang w:eastAsia="sk-SK"/>
                    </w:rPr>
                    <w:t>Súhlasné s  návrhom na dopracovanie</w:t>
                  </w:r>
                </w:p>
              </w:tc>
              <w:tc>
                <w:tcPr>
                  <w:tcW w:w="2534" w:type="dxa"/>
                </w:tcPr>
                <w:p w14:paraId="3EBD3603" w14:textId="77777777" w:rsidR="001B23B7" w:rsidRPr="001052CE"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1052CE">
                        <w:rPr>
                          <w:rFonts w:ascii="MS Gothic" w:eastAsia="MS Gothic" w:hAnsi="MS Gothic" w:cs="Times New Roman" w:hint="eastAsia"/>
                          <w:b/>
                          <w:sz w:val="20"/>
                          <w:szCs w:val="20"/>
                          <w:lang w:eastAsia="sk-SK"/>
                        </w:rPr>
                        <w:t>☐</w:t>
                      </w:r>
                    </w:sdtContent>
                  </w:sdt>
                  <w:r w:rsidR="0023360B" w:rsidRPr="001052CE">
                    <w:rPr>
                      <w:rFonts w:ascii="Times New Roman" w:eastAsia="Times New Roman" w:hAnsi="Times New Roman" w:cs="Times New Roman"/>
                      <w:b/>
                      <w:sz w:val="20"/>
                      <w:szCs w:val="20"/>
                      <w:lang w:eastAsia="sk-SK"/>
                    </w:rPr>
                    <w:t xml:space="preserve">  </w:t>
                  </w:r>
                  <w:r w:rsidR="001B23B7" w:rsidRPr="001052CE">
                    <w:rPr>
                      <w:rFonts w:ascii="Times New Roman" w:eastAsia="Times New Roman" w:hAnsi="Times New Roman" w:cs="Times New Roman"/>
                      <w:b/>
                      <w:sz w:val="20"/>
                      <w:szCs w:val="20"/>
                      <w:lang w:eastAsia="sk-SK"/>
                    </w:rPr>
                    <w:t>Nesúhlasné</w:t>
                  </w:r>
                </w:p>
              </w:tc>
            </w:tr>
          </w:tbl>
          <w:p w14:paraId="2425305F" w14:textId="77777777" w:rsidR="001B23B7" w:rsidRPr="001052CE" w:rsidRDefault="001B23B7" w:rsidP="000800FC">
            <w:pPr>
              <w:jc w:val="both"/>
              <w:rPr>
                <w:rFonts w:ascii="Times New Roman" w:eastAsia="Times New Roman" w:hAnsi="Times New Roman" w:cs="Times New Roman"/>
                <w:b/>
                <w:sz w:val="20"/>
                <w:szCs w:val="20"/>
                <w:lang w:eastAsia="sk-SK"/>
              </w:rPr>
            </w:pPr>
            <w:r w:rsidRPr="001052CE">
              <w:rPr>
                <w:rFonts w:ascii="Times New Roman" w:eastAsia="Times New Roman" w:hAnsi="Times New Roman" w:cs="Times New Roman"/>
                <w:b/>
                <w:sz w:val="20"/>
                <w:szCs w:val="20"/>
                <w:lang w:eastAsia="sk-SK"/>
              </w:rPr>
              <w:t>Uveďte pripomienky zo stanoviska Komisie z časti II. spolu s Vaším vyhodnotením:</w:t>
            </w:r>
          </w:p>
          <w:p w14:paraId="41BD653C" w14:textId="77777777" w:rsidR="001B23B7" w:rsidRPr="001052CE" w:rsidRDefault="001B23B7" w:rsidP="000800FC">
            <w:pPr>
              <w:rPr>
                <w:rFonts w:ascii="Times New Roman" w:eastAsia="Times New Roman" w:hAnsi="Times New Roman" w:cs="Times New Roman"/>
                <w:b/>
                <w:sz w:val="20"/>
                <w:szCs w:val="20"/>
                <w:lang w:eastAsia="sk-SK"/>
              </w:rPr>
            </w:pPr>
          </w:p>
          <w:p w14:paraId="19E17588" w14:textId="77777777" w:rsidR="001B23B7" w:rsidRPr="001052CE" w:rsidRDefault="001B23B7" w:rsidP="000800FC">
            <w:pPr>
              <w:rPr>
                <w:rFonts w:ascii="Times New Roman" w:eastAsia="Times New Roman" w:hAnsi="Times New Roman" w:cs="Times New Roman"/>
                <w:b/>
                <w:sz w:val="20"/>
                <w:szCs w:val="20"/>
                <w:lang w:eastAsia="sk-SK"/>
              </w:rPr>
            </w:pPr>
          </w:p>
        </w:tc>
      </w:tr>
    </w:tbl>
    <w:p w14:paraId="7242B1BC" w14:textId="77777777" w:rsidR="002736BE" w:rsidRPr="001052CE" w:rsidRDefault="002736BE" w:rsidP="00451167"/>
    <w:sectPr w:rsidR="002736BE" w:rsidRPr="001052CE" w:rsidSect="00191CEF">
      <w:footerReference w:type="default" r:id="rId10"/>
      <w:pgSz w:w="11906" w:h="16838"/>
      <w:pgMar w:top="1417"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A3BFC" w14:textId="77777777" w:rsidR="00FB1F7D" w:rsidRDefault="00FB1F7D" w:rsidP="001B23B7">
      <w:pPr>
        <w:spacing w:after="0" w:line="240" w:lineRule="auto"/>
      </w:pPr>
      <w:r>
        <w:separator/>
      </w:r>
    </w:p>
  </w:endnote>
  <w:endnote w:type="continuationSeparator" w:id="0">
    <w:p w14:paraId="0D4997DF" w14:textId="77777777" w:rsidR="00FB1F7D" w:rsidRDefault="00FB1F7D"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1F4C4D2"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262F5CD8"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F2CDB" w14:textId="77777777" w:rsidR="00FB1F7D" w:rsidRDefault="00FB1F7D" w:rsidP="001B23B7">
      <w:pPr>
        <w:spacing w:after="0" w:line="240" w:lineRule="auto"/>
      </w:pPr>
      <w:r>
        <w:separator/>
      </w:r>
    </w:p>
  </w:footnote>
  <w:footnote w:type="continuationSeparator" w:id="0">
    <w:p w14:paraId="760592EA" w14:textId="77777777" w:rsidR="00FB1F7D" w:rsidRDefault="00FB1F7D"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66733D"/>
    <w:multiLevelType w:val="hybridMultilevel"/>
    <w:tmpl w:val="A73AFF50"/>
    <w:lvl w:ilvl="0" w:tplc="D926159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225028066">
    <w:abstractNumId w:val="1"/>
  </w:num>
  <w:num w:numId="2" w16cid:durableId="88580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17831"/>
    <w:rsid w:val="00043706"/>
    <w:rsid w:val="000463C7"/>
    <w:rsid w:val="00097069"/>
    <w:rsid w:val="000B3FDC"/>
    <w:rsid w:val="000D348F"/>
    <w:rsid w:val="000F2BE9"/>
    <w:rsid w:val="001052CE"/>
    <w:rsid w:val="00113AE4"/>
    <w:rsid w:val="00156064"/>
    <w:rsid w:val="001577A1"/>
    <w:rsid w:val="00187182"/>
    <w:rsid w:val="00191CEF"/>
    <w:rsid w:val="00193151"/>
    <w:rsid w:val="001B23B7"/>
    <w:rsid w:val="001D04DE"/>
    <w:rsid w:val="001E3562"/>
    <w:rsid w:val="001F606F"/>
    <w:rsid w:val="001F66ED"/>
    <w:rsid w:val="00203EE3"/>
    <w:rsid w:val="002243BB"/>
    <w:rsid w:val="0023360B"/>
    <w:rsid w:val="00243652"/>
    <w:rsid w:val="002736BE"/>
    <w:rsid w:val="002969DC"/>
    <w:rsid w:val="002C349D"/>
    <w:rsid w:val="002D2973"/>
    <w:rsid w:val="002D6341"/>
    <w:rsid w:val="002F6ADB"/>
    <w:rsid w:val="003145AE"/>
    <w:rsid w:val="00353297"/>
    <w:rsid w:val="003553ED"/>
    <w:rsid w:val="003A057B"/>
    <w:rsid w:val="003A381E"/>
    <w:rsid w:val="003C0EF1"/>
    <w:rsid w:val="00403E68"/>
    <w:rsid w:val="00411898"/>
    <w:rsid w:val="00451167"/>
    <w:rsid w:val="00484ED2"/>
    <w:rsid w:val="0049476D"/>
    <w:rsid w:val="004A4383"/>
    <w:rsid w:val="004C6831"/>
    <w:rsid w:val="004F294F"/>
    <w:rsid w:val="00591EC6"/>
    <w:rsid w:val="00591ED3"/>
    <w:rsid w:val="005D3C1C"/>
    <w:rsid w:val="0060629B"/>
    <w:rsid w:val="00612E08"/>
    <w:rsid w:val="006F678E"/>
    <w:rsid w:val="006F6B62"/>
    <w:rsid w:val="00720322"/>
    <w:rsid w:val="00730401"/>
    <w:rsid w:val="00735E69"/>
    <w:rsid w:val="007416ED"/>
    <w:rsid w:val="0075197E"/>
    <w:rsid w:val="00761208"/>
    <w:rsid w:val="007640BA"/>
    <w:rsid w:val="007756BE"/>
    <w:rsid w:val="007B40C1"/>
    <w:rsid w:val="007C5312"/>
    <w:rsid w:val="007D1BB0"/>
    <w:rsid w:val="007D6F2C"/>
    <w:rsid w:val="007E5CFE"/>
    <w:rsid w:val="007F587A"/>
    <w:rsid w:val="0080042A"/>
    <w:rsid w:val="0085724F"/>
    <w:rsid w:val="00865E81"/>
    <w:rsid w:val="008801B5"/>
    <w:rsid w:val="00881E07"/>
    <w:rsid w:val="008B222D"/>
    <w:rsid w:val="008B7A35"/>
    <w:rsid w:val="008B7E25"/>
    <w:rsid w:val="008C63E7"/>
    <w:rsid w:val="008C79B7"/>
    <w:rsid w:val="0090553C"/>
    <w:rsid w:val="00906404"/>
    <w:rsid w:val="00934404"/>
    <w:rsid w:val="009431E3"/>
    <w:rsid w:val="009475F5"/>
    <w:rsid w:val="0096558F"/>
    <w:rsid w:val="009717F5"/>
    <w:rsid w:val="0098472E"/>
    <w:rsid w:val="00986D21"/>
    <w:rsid w:val="009C424C"/>
    <w:rsid w:val="009E09F7"/>
    <w:rsid w:val="009F4832"/>
    <w:rsid w:val="00A10E65"/>
    <w:rsid w:val="00A13C06"/>
    <w:rsid w:val="00A15312"/>
    <w:rsid w:val="00A303F4"/>
    <w:rsid w:val="00A340BB"/>
    <w:rsid w:val="00A470CA"/>
    <w:rsid w:val="00A60413"/>
    <w:rsid w:val="00A7788F"/>
    <w:rsid w:val="00A821B0"/>
    <w:rsid w:val="00AC30D6"/>
    <w:rsid w:val="00AD0E31"/>
    <w:rsid w:val="00B00B6E"/>
    <w:rsid w:val="00B05B4A"/>
    <w:rsid w:val="00B43C89"/>
    <w:rsid w:val="00B547F5"/>
    <w:rsid w:val="00B84F87"/>
    <w:rsid w:val="00BA2BF4"/>
    <w:rsid w:val="00BC7B1E"/>
    <w:rsid w:val="00BF57A8"/>
    <w:rsid w:val="00C86714"/>
    <w:rsid w:val="00C94E4E"/>
    <w:rsid w:val="00CB08AE"/>
    <w:rsid w:val="00CD6E04"/>
    <w:rsid w:val="00CE6AAE"/>
    <w:rsid w:val="00CF1A25"/>
    <w:rsid w:val="00CF7025"/>
    <w:rsid w:val="00D2313B"/>
    <w:rsid w:val="00D43AB2"/>
    <w:rsid w:val="00D50F1E"/>
    <w:rsid w:val="00DC1E1E"/>
    <w:rsid w:val="00DF357C"/>
    <w:rsid w:val="00E440B4"/>
    <w:rsid w:val="00E92B5B"/>
    <w:rsid w:val="00EA5DEE"/>
    <w:rsid w:val="00ED165A"/>
    <w:rsid w:val="00ED1AC0"/>
    <w:rsid w:val="00EE3BE3"/>
    <w:rsid w:val="00EF26B2"/>
    <w:rsid w:val="00F223CA"/>
    <w:rsid w:val="00F24732"/>
    <w:rsid w:val="00F32866"/>
    <w:rsid w:val="00F50A84"/>
    <w:rsid w:val="00F87681"/>
    <w:rsid w:val="00FA02DB"/>
    <w:rsid w:val="00FB1F7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99DC2"/>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85724F"/>
    <w:pPr>
      <w:ind w:left="720"/>
      <w:contextualSpacing/>
    </w:pPr>
  </w:style>
  <w:style w:type="character" w:styleId="Hypertextovprepojenie">
    <w:name w:val="Hyperlink"/>
    <w:basedOn w:val="Predvolenpsmoodseku"/>
    <w:uiPriority w:val="99"/>
    <w:unhideWhenUsed/>
    <w:rsid w:val="001052CE"/>
    <w:rPr>
      <w:color w:val="0563C1" w:themeColor="hyperlink"/>
      <w:u w:val="single"/>
    </w:rPr>
  </w:style>
  <w:style w:type="character" w:styleId="Nevyrieenzmienka">
    <w:name w:val="Unresolved Mention"/>
    <w:basedOn w:val="Predvolenpsmoodseku"/>
    <w:uiPriority w:val="99"/>
    <w:semiHidden/>
    <w:unhideWhenUsed/>
    <w:rsid w:val="00105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2361">
      <w:bodyDiv w:val="1"/>
      <w:marLeft w:val="0"/>
      <w:marRight w:val="0"/>
      <w:marTop w:val="0"/>
      <w:marBottom w:val="0"/>
      <w:divBdr>
        <w:top w:val="none" w:sz="0" w:space="0" w:color="auto"/>
        <w:left w:val="none" w:sz="0" w:space="0" w:color="auto"/>
        <w:bottom w:val="none" w:sz="0" w:space="0" w:color="auto"/>
        <w:right w:val="none" w:sz="0" w:space="0" w:color="auto"/>
      </w:divBdr>
    </w:div>
    <w:div w:id="69619784">
      <w:bodyDiv w:val="1"/>
      <w:marLeft w:val="0"/>
      <w:marRight w:val="0"/>
      <w:marTop w:val="0"/>
      <w:marBottom w:val="0"/>
      <w:divBdr>
        <w:top w:val="none" w:sz="0" w:space="0" w:color="auto"/>
        <w:left w:val="none" w:sz="0" w:space="0" w:color="auto"/>
        <w:bottom w:val="none" w:sz="0" w:space="0" w:color="auto"/>
        <w:right w:val="none" w:sz="0" w:space="0" w:color="auto"/>
      </w:divBdr>
    </w:div>
    <w:div w:id="440303083">
      <w:bodyDiv w:val="1"/>
      <w:marLeft w:val="0"/>
      <w:marRight w:val="0"/>
      <w:marTop w:val="0"/>
      <w:marBottom w:val="0"/>
      <w:divBdr>
        <w:top w:val="none" w:sz="0" w:space="0" w:color="auto"/>
        <w:left w:val="none" w:sz="0" w:space="0" w:color="auto"/>
        <w:bottom w:val="none" w:sz="0" w:space="0" w:color="auto"/>
        <w:right w:val="none" w:sz="0" w:space="0" w:color="auto"/>
      </w:divBdr>
    </w:div>
    <w:div w:id="460656701">
      <w:bodyDiv w:val="1"/>
      <w:marLeft w:val="0"/>
      <w:marRight w:val="0"/>
      <w:marTop w:val="0"/>
      <w:marBottom w:val="0"/>
      <w:divBdr>
        <w:top w:val="none" w:sz="0" w:space="0" w:color="auto"/>
        <w:left w:val="none" w:sz="0" w:space="0" w:color="auto"/>
        <w:bottom w:val="none" w:sz="0" w:space="0" w:color="auto"/>
        <w:right w:val="none" w:sz="0" w:space="0" w:color="auto"/>
      </w:divBdr>
    </w:div>
    <w:div w:id="752317845">
      <w:bodyDiv w:val="1"/>
      <w:marLeft w:val="0"/>
      <w:marRight w:val="0"/>
      <w:marTop w:val="0"/>
      <w:marBottom w:val="0"/>
      <w:divBdr>
        <w:top w:val="none" w:sz="0" w:space="0" w:color="auto"/>
        <w:left w:val="none" w:sz="0" w:space="0" w:color="auto"/>
        <w:bottom w:val="none" w:sz="0" w:space="0" w:color="auto"/>
        <w:right w:val="none" w:sz="0" w:space="0" w:color="auto"/>
      </w:divBdr>
    </w:div>
    <w:div w:id="784999781">
      <w:bodyDiv w:val="1"/>
      <w:marLeft w:val="0"/>
      <w:marRight w:val="0"/>
      <w:marTop w:val="0"/>
      <w:marBottom w:val="0"/>
      <w:divBdr>
        <w:top w:val="none" w:sz="0" w:space="0" w:color="auto"/>
        <w:left w:val="none" w:sz="0" w:space="0" w:color="auto"/>
        <w:bottom w:val="none" w:sz="0" w:space="0" w:color="auto"/>
        <w:right w:val="none" w:sz="0" w:space="0" w:color="auto"/>
      </w:divBdr>
    </w:div>
    <w:div w:id="1491367543">
      <w:bodyDiv w:val="1"/>
      <w:marLeft w:val="0"/>
      <w:marRight w:val="0"/>
      <w:marTop w:val="0"/>
      <w:marBottom w:val="0"/>
      <w:divBdr>
        <w:top w:val="none" w:sz="0" w:space="0" w:color="auto"/>
        <w:left w:val="none" w:sz="0" w:space="0" w:color="auto"/>
        <w:bottom w:val="none" w:sz="0" w:space="0" w:color="auto"/>
        <w:right w:val="none" w:sz="0" w:space="0" w:color="auto"/>
      </w:divBdr>
    </w:div>
    <w:div w:id="1591114368">
      <w:bodyDiv w:val="1"/>
      <w:marLeft w:val="0"/>
      <w:marRight w:val="0"/>
      <w:marTop w:val="0"/>
      <w:marBottom w:val="0"/>
      <w:divBdr>
        <w:top w:val="none" w:sz="0" w:space="0" w:color="auto"/>
        <w:left w:val="none" w:sz="0" w:space="0" w:color="auto"/>
        <w:bottom w:val="none" w:sz="0" w:space="0" w:color="auto"/>
        <w:right w:val="none" w:sz="0" w:space="0" w:color="auto"/>
      </w:divBdr>
    </w:div>
    <w:div w:id="1593471286">
      <w:bodyDiv w:val="1"/>
      <w:marLeft w:val="0"/>
      <w:marRight w:val="0"/>
      <w:marTop w:val="0"/>
      <w:marBottom w:val="0"/>
      <w:divBdr>
        <w:top w:val="none" w:sz="0" w:space="0" w:color="auto"/>
        <w:left w:val="none" w:sz="0" w:space="0" w:color="auto"/>
        <w:bottom w:val="none" w:sz="0" w:space="0" w:color="auto"/>
        <w:right w:val="none" w:sz="0" w:space="0" w:color="auto"/>
      </w:divBdr>
    </w:div>
    <w:div w:id="1624338715">
      <w:bodyDiv w:val="1"/>
      <w:marLeft w:val="0"/>
      <w:marRight w:val="0"/>
      <w:marTop w:val="0"/>
      <w:marBottom w:val="0"/>
      <w:divBdr>
        <w:top w:val="none" w:sz="0" w:space="0" w:color="auto"/>
        <w:left w:val="none" w:sz="0" w:space="0" w:color="auto"/>
        <w:bottom w:val="none" w:sz="0" w:space="0" w:color="auto"/>
        <w:right w:val="none" w:sz="0" w:space="0" w:color="auto"/>
      </w:divBdr>
    </w:div>
    <w:div w:id="1689596460">
      <w:bodyDiv w:val="1"/>
      <w:marLeft w:val="0"/>
      <w:marRight w:val="0"/>
      <w:marTop w:val="0"/>
      <w:marBottom w:val="0"/>
      <w:divBdr>
        <w:top w:val="none" w:sz="0" w:space="0" w:color="auto"/>
        <w:left w:val="none" w:sz="0" w:space="0" w:color="auto"/>
        <w:bottom w:val="none" w:sz="0" w:space="0" w:color="auto"/>
        <w:right w:val="none" w:sz="0" w:space="0" w:color="auto"/>
      </w:divBdr>
    </w:div>
    <w:div w:id="200042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odpppz@min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1882</Words>
  <Characters>10729</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Klaudia Gregušová</cp:lastModifiedBy>
  <cp:revision>8</cp:revision>
  <dcterms:created xsi:type="dcterms:W3CDTF">2026-10-28T16:12:00Z</dcterms:created>
  <dcterms:modified xsi:type="dcterms:W3CDTF">2026-11-06T12:19:00Z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