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DF3E3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8B225AE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55C525C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6694774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1D07E9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D40C86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8B11A0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0ECC48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954D7EE" w14:textId="26762562" w:rsidR="001B23B7" w:rsidRPr="00612E08" w:rsidRDefault="00137981" w:rsidP="0013798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79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ústavného zákona, ktorým sa mení a dopĺňa Ústava Slovenskej republiky č. 460/1992 Zb. v znení neskorších predpisov</w:t>
            </w:r>
          </w:p>
          <w:p w14:paraId="76ECAE6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7EEC92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63C073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B0A163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A727F7" w14:textId="17CE64D1" w:rsidR="001B23B7" w:rsidRPr="00612E08" w:rsidRDefault="0013798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vlády Slovenskej republiky</w:t>
            </w:r>
          </w:p>
          <w:p w14:paraId="1DB5304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FD377F4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D042B6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402EBD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1D3D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316BDE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EAD935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3FA90A7" w14:textId="300BF257" w:rsidR="001B23B7" w:rsidRPr="00612E08" w:rsidRDefault="0013798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E8C2FE9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FEE3E1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A814DD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D933C84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4857BE1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56DC7C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1D163B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8EADEB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DC6D1AC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96D05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CE1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91EB175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66BAF4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0C1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BC4E8DF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8AA1B5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6C2E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8A1588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26636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C063" w14:textId="4E79C6E3" w:rsidR="001B23B7" w:rsidRPr="009959A2" w:rsidRDefault="004E53D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959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  <w:r w:rsidR="00137981" w:rsidRPr="009959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612E08" w:rsidRPr="00612E08" w14:paraId="4547C79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0CD0BB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376D41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C1EB9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5A3D839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3EE353" w14:textId="669CF11B" w:rsidR="001B23B7" w:rsidRPr="00DB5E7E" w:rsidRDefault="009959A2" w:rsidP="009959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59A2">
              <w:rPr>
                <w:rFonts w:ascii="Times New Roman" w:hAnsi="Times New Roman" w:cs="Times New Roman"/>
                <w:sz w:val="20"/>
                <w:szCs w:val="20"/>
              </w:rPr>
              <w:t xml:space="preserve">Posilnenie ochrany tradičných hodnôt je kľúčové pre zachovanie kultúrneho dedičstva Slovenskej republiky a zabezpečenie právnej stability. Návrh ústavného zákona preto reaguje na potrebu ochrany kultúrneho dedičstva zakotveného v preambule Ústavy Slovenskej republiky, ktoré je osobitne spojené s uznaním manželstva medzi mužom a ženou ako jedinečného zväzku. </w:t>
            </w:r>
          </w:p>
        </w:tc>
      </w:tr>
      <w:tr w:rsidR="00612E08" w:rsidRPr="00612E08" w14:paraId="35A8D46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AAB9D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E292D25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AE3EE8" w14:textId="77777777" w:rsidR="009959A2" w:rsidRPr="009959A2" w:rsidRDefault="009959A2" w:rsidP="009959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88951695"/>
            <w:r w:rsidRPr="009959A2">
              <w:rPr>
                <w:rFonts w:ascii="Times New Roman" w:hAnsi="Times New Roman" w:cs="Times New Roman"/>
                <w:sz w:val="20"/>
                <w:szCs w:val="20"/>
              </w:rPr>
              <w:t>Návrhom ústavného zákona sa sleduje aj rozšírenie ústavnoprávnej úpravy sociálnych práv, pokiaľ ide o postavenie rodiny a ukotvenie rodičovských práv. Navrhuje sa, aby došlo k úprave základného okruhu osôb, ktoré si môžu osvojiť maloleté dieťa, v Ústave Slovenskej republiky. Zároveň sa navrhuje rozšírenie ústavného vymedzenia rodičovských práv, medzi ktoré sa navrhuje doplniť právo rodičov rozhodovať o účasti detí na výchovno-vzdelávacom procese, ktorý je nad rámec štátneho výchovno-vzdelávacieho programu. V tejto spojitosti sa tiež ustanovuje, že štátny výchovno-vzdelávací program musí byť v súlade s Ústavou Slovenskej republiky. Taktiež sa navrhuje zakotviť, že Slovenská republika uznáva len pohlavie muža a ženy a že zmena pohlavia je možná len zo závažných dôvodov. V súvislosti s rozšírením ústavnoprávnej úpravy sociálnych práv sa navrhuje ustanoviť rovnosť mužov a žien pri odmeňovaní za vykonanú prácu.</w:t>
            </w:r>
          </w:p>
          <w:bookmarkEnd w:id="0"/>
          <w:p w14:paraId="0082C71D" w14:textId="13C4A644" w:rsidR="009959A2" w:rsidRPr="009959A2" w:rsidRDefault="009959A2" w:rsidP="009959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59A2">
              <w:rPr>
                <w:rFonts w:ascii="Times New Roman" w:hAnsi="Times New Roman" w:cs="Times New Roman"/>
                <w:sz w:val="20"/>
                <w:szCs w:val="20"/>
              </w:rPr>
              <w:t>Tieto navrhované zmeny vychádzajú z platnej a účinnej zákonnej úpravy, ale vzhľadom na dôležitosť týchto tém sa navrhuje povýšenie ich úpravy na ústavnoprávnu úroveň. Podrobnejšia právna úprava pritom ostane obsiahnutá v jednotlivých zákonoch, napríklad v zákone č. 36/2005 Z. z. o rodine a o zmene a doplnení niektorých zákonov v znení neskorších predpisov alebo v zákone č. 245/2008 Z. z. o výchove a vzdelávaní (školský zákon) a o zmene a doplnení niektorých zákonov v znení neskorších predpisov.</w:t>
            </w:r>
          </w:p>
          <w:p w14:paraId="232FDC75" w14:textId="7A2B4D4D" w:rsidR="001B23B7" w:rsidRPr="009959A2" w:rsidRDefault="009959A2" w:rsidP="009959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59A2">
              <w:rPr>
                <w:rFonts w:ascii="Times New Roman" w:hAnsi="Times New Roman" w:cs="Times New Roman"/>
                <w:sz w:val="20"/>
                <w:szCs w:val="20"/>
              </w:rPr>
              <w:t>V nadväznosti na vyššie uvedené zmeny sa v tomto návrhu ústavného zákona navrhuje jednoznačnejšie vyjadriť jej právnu silu v právnom poriadku Slovenskej republiky. A preto sa navrhuje do čl. 2 ods. 2 Ústavy Slovenskej republiky doplniť, že štátne orgány môžu konať iba v súlade s princípmi a hodnotami zakotvenými v Ústave Slovenskej republiky. Zároveň sa navrhuje, že ustanovenia o prednosti právne záväzných aktov Európskych spoločenstiev a Európskej únie a o prednosti medzinárodných zmlúv podľa čl. 7 ods. 5 Ústavy Slovenskej republiky pred zákonmi nebudú platiť, ak sú tieto právne záväzné akty alebo medzinárodné zmluvy v rozpore s Ústavou Slovenskej republiky.</w:t>
            </w:r>
          </w:p>
        </w:tc>
      </w:tr>
      <w:tr w:rsidR="00612E08" w:rsidRPr="00612E08" w14:paraId="3AE8CA7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B5F0E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5148A51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C995E" w14:textId="0F2415F4" w:rsidR="001B23B7" w:rsidRPr="00137981" w:rsidRDefault="00137981" w:rsidP="000800FC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fyzické osoby, štátne orgány</w:t>
            </w:r>
          </w:p>
          <w:p w14:paraId="6B8465F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AC6C89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AF381C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37982367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0A61A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Aké alternatívne riešenia vedúce k stanovenému cieľu boli identifikované a posudzované pre riešenie definovaného problému?</w:t>
            </w:r>
          </w:p>
          <w:p w14:paraId="44506BB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82D88B3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  <w:r w:rsidR="001379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5C40A8CA" w14:textId="19DFE67B" w:rsidR="00137981" w:rsidRPr="00137981" w:rsidRDefault="00137981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39C0553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292EDF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107E4F0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918D6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4E95B6A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764CC8C" w14:textId="4DC57285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3798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511CA2C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689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522BF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BA9046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29CFD2A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2B0DA1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1D24B7AF" w14:textId="77777777">
              <w:trPr>
                <w:trHeight w:val="90"/>
              </w:trPr>
              <w:tc>
                <w:tcPr>
                  <w:tcW w:w="8643" w:type="dxa"/>
                </w:tcPr>
                <w:p w14:paraId="4E1BD770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AF2BC21" w14:textId="77777777">
              <w:trPr>
                <w:trHeight w:val="296"/>
              </w:trPr>
              <w:tc>
                <w:tcPr>
                  <w:tcW w:w="8643" w:type="dxa"/>
                </w:tcPr>
                <w:p w14:paraId="24A77FCE" w14:textId="38CD43D5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37981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8DEC366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4FAF76C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6937AE61" w14:textId="77777777">
              <w:trPr>
                <w:trHeight w:val="296"/>
              </w:trPr>
              <w:tc>
                <w:tcPr>
                  <w:tcW w:w="8643" w:type="dxa"/>
                </w:tcPr>
                <w:p w14:paraId="5D282C48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829B27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81F0DBA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ABBA84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74BF5C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A5E861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003DB89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21AF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F58E4F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20553778" w14:textId="393D815E" w:rsidR="001B23B7" w:rsidRPr="00137981" w:rsidRDefault="0013798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Účelnosť bude preskúmavaná priebežne.</w:t>
            </w:r>
          </w:p>
        </w:tc>
      </w:tr>
      <w:tr w:rsidR="00612E08" w:rsidRPr="00612E08" w14:paraId="2DAC3C90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ADFED1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B989DC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8EA73AE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5648226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BE1BE87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E5708E6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BFD40D0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7B846A5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39C215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64614C92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7B16A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422233F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CAF026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0FBED15" w14:textId="0837030A" w:rsidR="001B23B7" w:rsidRPr="00612E08" w:rsidRDefault="00137981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BC2F2E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0EE660F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4CE2B56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01C65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3C35E13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8FCBAF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129E960A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8EEC988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B666A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F8E2038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76B33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6C76CDA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BA7AF6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B9A1FB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E228DB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EA3491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9371C1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3D956C" w14:textId="58ACA069" w:rsidR="003145AE" w:rsidRPr="00612E08" w:rsidRDefault="00137981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F99F56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068277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6BFEAA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DCDF52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2BFDD3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5974F9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8D62DC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A7F44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541E3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1801B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F06AC50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D42F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28B191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1421488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F1A96ED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1CBCC5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828DAA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8159C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F5EB2F0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37422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E6D136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D4F426E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B4481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3E2A7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2EFF317" w14:textId="2719B6AA" w:rsidR="007F587A" w:rsidRPr="00612E08" w:rsidRDefault="0013798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4DADB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0E490D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5766D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318080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8F490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8F0E13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FCCEC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94786F" w14:textId="1FADDABE" w:rsidR="007F587A" w:rsidRPr="00612E08" w:rsidRDefault="001379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DD2E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E52134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DBA674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E70517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BF7A4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2664B9D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13B16E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E93C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8CAC17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6D1C7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5E9F57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79E5C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83301F5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5F2241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55F428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287E30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1E316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5B1C4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58CF6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7193C5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CCFF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A0A94F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7DEFBE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073B0D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386E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C6B86F1" w14:textId="752BE4E0" w:rsidR="007F587A" w:rsidRPr="00612E08" w:rsidRDefault="001379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2498F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B0C947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8928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0A75E2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01C9F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6AD8A0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4259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07250BF" w14:textId="66DF3633" w:rsidR="007F587A" w:rsidRPr="00612E08" w:rsidRDefault="001379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9068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109FB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D0E3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344A9D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D3AF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7025C3D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životné prostredie a o zmene a doplnení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099437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BED62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2A2B1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C3456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8496D0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8C11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65FC86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C35253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DE206C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2AB89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8F755F6" w14:textId="5B877875" w:rsidR="007F587A" w:rsidRPr="00612E08" w:rsidRDefault="001379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99C8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CE7B36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B2D2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7BF3E1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97B084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D5BB263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D7524F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C7D927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867C88D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85985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3260FB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89CC22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BD1DE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8319F6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2BC325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8E509BB" w14:textId="030F15F6" w:rsidR="000F2BE9" w:rsidRPr="00612E08" w:rsidRDefault="00137981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5B30CA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0F8FB3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ACB698A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12F7DE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D2198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72A408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AF9ADB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78A344C" w14:textId="08F5DF08" w:rsidR="000F2BE9" w:rsidRPr="00612E08" w:rsidRDefault="00137981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053A5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F9B5F8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0B0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D43E79F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FE04E0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D0DC5C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6A9E7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4F3132" w14:textId="64900681" w:rsidR="00A340BB" w:rsidRPr="00612E08" w:rsidRDefault="00137981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1F3ACF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F1FE36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3B5D8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119BBE5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90FA20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4A00D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E3FF3E7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7C7E9E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B64B9A1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2321B3F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474C1DD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E21DF21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0479D1E7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0764762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649D6AD8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618BE0F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2E3B415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7CD66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6E06CF39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092B7D" w14:textId="77777777" w:rsidR="001B23B7" w:rsidRDefault="00953266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Sekcia vládnej legislatívy Úradu vlády Slovenskej republiky</w:t>
            </w:r>
          </w:p>
          <w:p w14:paraId="32472297" w14:textId="333B045C" w:rsidR="00953266" w:rsidRPr="00953266" w:rsidRDefault="00190EEF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hyperlink r:id="rId9" w:history="1">
              <w:r w:rsidRPr="00345CCD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zmena.</w:t>
              </w:r>
              <w:r w:rsidRPr="00345CCD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ustav</w:t>
              </w:r>
              <w:r w:rsidRPr="00345CCD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y</w:t>
              </w:r>
              <w:r w:rsidRPr="00345CCD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@vlada.gov.sk</w:t>
              </w:r>
            </w:hyperlink>
            <w:r w:rsidR="00953266" w:rsidRPr="00953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12E08" w:rsidRPr="00612E08" w14:paraId="7CF2C4A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648ABC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D7E79B9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0742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D2491F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F00D1D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2463DC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10818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6C45F148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BCBCD4C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BE025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6C4A87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36CC321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E86CF30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4C72435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17FEBA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380E46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2C7F34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3B120F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48F976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A05385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D4B756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449898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2E4EFE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3D43CD2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02E1E34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42DFBA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31CEA7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75B061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54EF383" w14:textId="77777777" w:rsidR="00777BE1" w:rsidRPr="00612E08" w:rsidRDefault="00777BE1"/>
    <w:sectPr w:rsidR="00777BE1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3E160" w14:textId="77777777" w:rsidR="00E07A74" w:rsidRDefault="00E07A74" w:rsidP="001B23B7">
      <w:pPr>
        <w:spacing w:after="0" w:line="240" w:lineRule="auto"/>
      </w:pPr>
      <w:r>
        <w:separator/>
      </w:r>
    </w:p>
  </w:endnote>
  <w:endnote w:type="continuationSeparator" w:id="0">
    <w:p w14:paraId="0B26189B" w14:textId="77777777" w:rsidR="00E07A74" w:rsidRDefault="00E07A7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DF627C0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75FE0C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E975B" w14:textId="77777777" w:rsidR="00E07A74" w:rsidRDefault="00E07A74" w:rsidP="001B23B7">
      <w:pPr>
        <w:spacing w:after="0" w:line="240" w:lineRule="auto"/>
      </w:pPr>
      <w:r>
        <w:separator/>
      </w:r>
    </w:p>
  </w:footnote>
  <w:footnote w:type="continuationSeparator" w:id="0">
    <w:p w14:paraId="38C7DA12" w14:textId="77777777" w:rsidR="00E07A74" w:rsidRDefault="00E07A7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21CB2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1403D041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33922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37981"/>
    <w:rsid w:val="00156064"/>
    <w:rsid w:val="00187182"/>
    <w:rsid w:val="00190EEF"/>
    <w:rsid w:val="001B23B7"/>
    <w:rsid w:val="001B254B"/>
    <w:rsid w:val="001E3562"/>
    <w:rsid w:val="00203EE3"/>
    <w:rsid w:val="002243BB"/>
    <w:rsid w:val="0023360B"/>
    <w:rsid w:val="00243652"/>
    <w:rsid w:val="002F6ADB"/>
    <w:rsid w:val="003145AE"/>
    <w:rsid w:val="003553ED"/>
    <w:rsid w:val="003A057B"/>
    <w:rsid w:val="003A381E"/>
    <w:rsid w:val="00411898"/>
    <w:rsid w:val="00474FC1"/>
    <w:rsid w:val="0049476D"/>
    <w:rsid w:val="004A4383"/>
    <w:rsid w:val="004C6831"/>
    <w:rsid w:val="004E53DE"/>
    <w:rsid w:val="00535313"/>
    <w:rsid w:val="00591EC6"/>
    <w:rsid w:val="00591ED3"/>
    <w:rsid w:val="00612E08"/>
    <w:rsid w:val="006760BB"/>
    <w:rsid w:val="006F678E"/>
    <w:rsid w:val="006F6B62"/>
    <w:rsid w:val="00720322"/>
    <w:rsid w:val="0075197E"/>
    <w:rsid w:val="00761208"/>
    <w:rsid w:val="007756BE"/>
    <w:rsid w:val="00777BE1"/>
    <w:rsid w:val="007B40C1"/>
    <w:rsid w:val="007C5312"/>
    <w:rsid w:val="007D6F2C"/>
    <w:rsid w:val="007F587A"/>
    <w:rsid w:val="0080042A"/>
    <w:rsid w:val="00865E81"/>
    <w:rsid w:val="008801B5"/>
    <w:rsid w:val="00881E07"/>
    <w:rsid w:val="008A0342"/>
    <w:rsid w:val="008B222D"/>
    <w:rsid w:val="008C79B7"/>
    <w:rsid w:val="009431E3"/>
    <w:rsid w:val="009475F5"/>
    <w:rsid w:val="00953266"/>
    <w:rsid w:val="009717F5"/>
    <w:rsid w:val="0098472E"/>
    <w:rsid w:val="009959A2"/>
    <w:rsid w:val="009C424C"/>
    <w:rsid w:val="009E09F7"/>
    <w:rsid w:val="009F4832"/>
    <w:rsid w:val="00A340BB"/>
    <w:rsid w:val="00A60413"/>
    <w:rsid w:val="00A7788F"/>
    <w:rsid w:val="00AC30D6"/>
    <w:rsid w:val="00B00B6E"/>
    <w:rsid w:val="00B547F5"/>
    <w:rsid w:val="00B84F87"/>
    <w:rsid w:val="00BA2BF4"/>
    <w:rsid w:val="00C86714"/>
    <w:rsid w:val="00C94E4E"/>
    <w:rsid w:val="00CB08AE"/>
    <w:rsid w:val="00CD6E04"/>
    <w:rsid w:val="00CE6AAE"/>
    <w:rsid w:val="00CF1A25"/>
    <w:rsid w:val="00D22381"/>
    <w:rsid w:val="00D2313B"/>
    <w:rsid w:val="00D50F1E"/>
    <w:rsid w:val="00DB5E7E"/>
    <w:rsid w:val="00DF357C"/>
    <w:rsid w:val="00E07A74"/>
    <w:rsid w:val="00E440B4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0CA6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953266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190E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zmena.ustavy@vlada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1236</Words>
  <Characters>7051</Characters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2025-01-27T15:53:00Z</dcterms:created>
  <dcterms:modified xsi:type="dcterms:W3CDTF">2025-01-28T10:17:00Z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