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4200"/>
        <w:gridCol w:w="700"/>
        <w:gridCol w:w="3900"/>
        <w:gridCol w:w="300"/>
        <w:gridCol w:w="40"/>
      </w:tblGrid>
      <w:tr w:rsidR="00BF07C0" w14:paraId="2F153B98" w14:textId="77777777">
        <w:tblPrEx>
          <w:tblCellMar>
            <w:top w:w="0" w:type="dxa"/>
            <w:bottom w:w="0" w:type="dxa"/>
          </w:tblCellMar>
        </w:tblPrEx>
        <w:trPr>
          <w:trHeight w:hRule="exact" w:val="1400"/>
        </w:trPr>
        <w:tc>
          <w:tcPr>
            <w:tcW w:w="1" w:type="dxa"/>
          </w:tcPr>
          <w:p w14:paraId="3BCF6352" w14:textId="77777777" w:rsidR="00BF07C0" w:rsidRDefault="00BF07C0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200" w:type="dxa"/>
          </w:tcPr>
          <w:p w14:paraId="1E220547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1A312905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6AFF6F71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64633EF4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4E730F0D" w14:textId="77777777" w:rsidR="00BF07C0" w:rsidRDefault="00BF07C0">
            <w:pPr>
              <w:pStyle w:val="EMPTYCELLSTYLE"/>
            </w:pPr>
          </w:p>
        </w:tc>
      </w:tr>
      <w:tr w:rsidR="00BF07C0" w14:paraId="530F7532" w14:textId="77777777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1" w:type="dxa"/>
          </w:tcPr>
          <w:p w14:paraId="5C9BEFD6" w14:textId="77777777" w:rsidR="00BF07C0" w:rsidRDefault="00BF07C0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4CD8BB" w14:textId="77777777" w:rsidR="00BF07C0" w:rsidRDefault="00E81356">
            <w:r>
              <w:rPr>
                <w:b/>
                <w:color w:val="000000"/>
                <w:sz w:val="24"/>
                <w:u w:val="single"/>
              </w:rPr>
              <w:t>Ministerstvo kultúry Slovenskej republiky</w:t>
            </w:r>
          </w:p>
        </w:tc>
        <w:tc>
          <w:tcPr>
            <w:tcW w:w="3900" w:type="dxa"/>
          </w:tcPr>
          <w:p w14:paraId="50235EAA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77F38CB3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5569B346" w14:textId="77777777" w:rsidR="00BF07C0" w:rsidRDefault="00BF07C0">
            <w:pPr>
              <w:pStyle w:val="EMPTYCELLSTYLE"/>
            </w:pPr>
          </w:p>
        </w:tc>
      </w:tr>
      <w:tr w:rsidR="00BF07C0" w14:paraId="5086E689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130FE72B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64241497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5736D8FE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6E2F76F1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2DF2E041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5991FC3F" w14:textId="77777777" w:rsidR="00BF07C0" w:rsidRDefault="00BF07C0">
            <w:pPr>
              <w:pStyle w:val="EMPTYCELLSTYLE"/>
            </w:pPr>
          </w:p>
        </w:tc>
      </w:tr>
      <w:tr w:rsidR="00BF07C0" w14:paraId="5031810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14:paraId="6246F3F4" w14:textId="77777777" w:rsidR="00BF07C0" w:rsidRDefault="00BF07C0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09BDD7" w14:textId="77777777" w:rsidR="00BF07C0" w:rsidRDefault="00E81356">
            <w:r>
              <w:rPr>
                <w:color w:val="000000"/>
                <w:sz w:val="24"/>
              </w:rPr>
              <w:t>Číslo: MK-6404/2026-480/13149</w:t>
            </w:r>
          </w:p>
        </w:tc>
        <w:tc>
          <w:tcPr>
            <w:tcW w:w="3900" w:type="dxa"/>
          </w:tcPr>
          <w:p w14:paraId="2BC4D805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399FF568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48967C75" w14:textId="77777777" w:rsidR="00BF07C0" w:rsidRDefault="00BF07C0">
            <w:pPr>
              <w:pStyle w:val="EMPTYCELLSTYLE"/>
            </w:pPr>
          </w:p>
        </w:tc>
      </w:tr>
      <w:tr w:rsidR="00BF07C0" w14:paraId="754A9479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162EB771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194026BF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4D1B25CF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2586476C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2B6ED02E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5535354C" w14:textId="77777777" w:rsidR="00BF07C0" w:rsidRDefault="00BF07C0">
            <w:pPr>
              <w:pStyle w:val="EMPTYCELLSTYLE"/>
            </w:pPr>
          </w:p>
        </w:tc>
      </w:tr>
      <w:tr w:rsidR="00BF07C0" w14:paraId="479D2612" w14:textId="77777777">
        <w:tblPrEx>
          <w:tblCellMar>
            <w:top w:w="0" w:type="dxa"/>
            <w:bottom w:w="0" w:type="dxa"/>
          </w:tblCellMar>
        </w:tblPrEx>
        <w:trPr>
          <w:trHeight w:hRule="exact" w:val="800"/>
        </w:trPr>
        <w:tc>
          <w:tcPr>
            <w:tcW w:w="1" w:type="dxa"/>
          </w:tcPr>
          <w:p w14:paraId="492EED6D" w14:textId="77777777" w:rsidR="00BF07C0" w:rsidRDefault="00BF07C0">
            <w:pPr>
              <w:pStyle w:val="EMPTYCELLSTYLE"/>
            </w:pPr>
          </w:p>
        </w:tc>
        <w:tc>
          <w:tcPr>
            <w:tcW w:w="91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75806" w14:textId="77777777" w:rsidR="00BF07C0" w:rsidRDefault="00E81356">
            <w:r>
              <w:rPr>
                <w:color w:val="000000"/>
                <w:sz w:val="24"/>
              </w:rPr>
              <w:t>Materiál na medzirezortné pripomienkové konanie</w:t>
            </w:r>
          </w:p>
        </w:tc>
        <w:tc>
          <w:tcPr>
            <w:tcW w:w="1" w:type="dxa"/>
          </w:tcPr>
          <w:p w14:paraId="39D8A776" w14:textId="77777777" w:rsidR="00BF07C0" w:rsidRDefault="00BF07C0">
            <w:pPr>
              <w:pStyle w:val="EMPTYCELLSTYLE"/>
            </w:pPr>
          </w:p>
        </w:tc>
      </w:tr>
      <w:tr w:rsidR="00BF07C0" w14:paraId="3DC62D9E" w14:textId="77777777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14:paraId="72CA4FF6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566A7EE3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4E92A14E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6A431B2E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2B76987E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7FC4D902" w14:textId="77777777" w:rsidR="00BF07C0" w:rsidRDefault="00BF07C0">
            <w:pPr>
              <w:pStyle w:val="EMPTYCELLSTYLE"/>
            </w:pPr>
          </w:p>
        </w:tc>
      </w:tr>
      <w:tr w:rsidR="00BF07C0" w14:paraId="58D21182" w14:textId="77777777" w:rsidTr="00455421">
        <w:tblPrEx>
          <w:tblCellMar>
            <w:top w:w="0" w:type="dxa"/>
            <w:bottom w:w="0" w:type="dxa"/>
          </w:tblCellMar>
        </w:tblPrEx>
        <w:trPr>
          <w:trHeight w:hRule="exact" w:val="3199"/>
        </w:trPr>
        <w:tc>
          <w:tcPr>
            <w:tcW w:w="1" w:type="dxa"/>
          </w:tcPr>
          <w:p w14:paraId="76D0E508" w14:textId="77777777" w:rsidR="00BF07C0" w:rsidRDefault="00BF07C0">
            <w:pPr>
              <w:pStyle w:val="EMPTYCELLSTYLE"/>
            </w:pPr>
          </w:p>
        </w:tc>
        <w:tc>
          <w:tcPr>
            <w:tcW w:w="9100" w:type="dxa"/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 w14:paraId="46EF4D8E" w14:textId="5A770E32" w:rsidR="00BF07C0" w:rsidRDefault="00E81356">
            <w:pPr>
              <w:jc w:val="center"/>
            </w:pPr>
            <w:r>
              <w:rPr>
                <w:b/>
                <w:color w:val="000000"/>
                <w:sz w:val="24"/>
              </w:rPr>
              <w:t xml:space="preserve">Návrh </w:t>
            </w:r>
            <w:r>
              <w:rPr>
                <w:b/>
                <w:color w:val="000000"/>
                <w:sz w:val="24"/>
              </w:rPr>
              <w:br/>
              <w:t xml:space="preserve"> </w:t>
            </w:r>
            <w:r>
              <w:rPr>
                <w:b/>
                <w:color w:val="000000"/>
                <w:sz w:val="24"/>
              </w:rPr>
              <w:br/>
              <w:t xml:space="preserve">Poslanecký návrh zákona </w:t>
            </w:r>
            <w:r>
              <w:rPr>
                <w:b/>
                <w:color w:val="000000"/>
                <w:sz w:val="24"/>
              </w:rPr>
              <w:br/>
              <w:t xml:space="preserve"> </w:t>
            </w:r>
            <w:r>
              <w:rPr>
                <w:b/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 xml:space="preserve"> z ... 2026</w:t>
            </w:r>
            <w:r>
              <w:rPr>
                <w:color w:val="000000"/>
                <w:sz w:val="24"/>
              </w:rPr>
              <w:br/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b/>
                <w:color w:val="000000"/>
                <w:sz w:val="24"/>
              </w:rPr>
              <w:t>návrh poslancov Národnej rady Slovenskej republiky Andreja DANKA, Romana MICHELKA, Karola FARKAŠOVSKÉHO a Adama LUČANSKÉHO na vydanie zákona, ktorým sa dopĺňa zákon Národnej rady Slovenskej republiky č. 241/1993 Z. z. o štátnych sviatkoch, dňoch pracovného</w:t>
            </w:r>
            <w:r>
              <w:rPr>
                <w:b/>
                <w:color w:val="000000"/>
                <w:sz w:val="24"/>
              </w:rPr>
              <w:t xml:space="preserve"> pokoja a pamätných dňoch v znení neskorších</w:t>
            </w:r>
            <w:r w:rsidR="00455421">
              <w:rPr>
                <w:b/>
                <w:color w:val="000000"/>
                <w:sz w:val="24"/>
              </w:rPr>
              <w:t xml:space="preserve"> (tlač 1366)</w:t>
            </w:r>
          </w:p>
        </w:tc>
        <w:tc>
          <w:tcPr>
            <w:tcW w:w="1" w:type="dxa"/>
          </w:tcPr>
          <w:p w14:paraId="657F1EEB" w14:textId="77777777" w:rsidR="00BF07C0" w:rsidRDefault="00BF07C0">
            <w:pPr>
              <w:pStyle w:val="EMPTYCELLSTYLE"/>
            </w:pPr>
          </w:p>
        </w:tc>
      </w:tr>
      <w:tr w:rsidR="00BF07C0" w14:paraId="19F136D9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0DF696E6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4807B3E5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6A8D36D3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467D264D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4A333628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29B182BC" w14:textId="77777777" w:rsidR="00BF07C0" w:rsidRDefault="00BF07C0">
            <w:pPr>
              <w:pStyle w:val="EMPTYCELLSTYLE"/>
            </w:pPr>
          </w:p>
        </w:tc>
      </w:tr>
      <w:tr w:rsidR="00BF07C0" w14:paraId="070F6E85" w14:textId="77777777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14:paraId="55D1E06C" w14:textId="77777777" w:rsidR="00BF07C0" w:rsidRDefault="00BF07C0">
            <w:pPr>
              <w:pStyle w:val="EMPTYCELLSTYLE"/>
            </w:pPr>
          </w:p>
        </w:tc>
        <w:tc>
          <w:tcPr>
            <w:tcW w:w="9100" w:type="dxa"/>
            <w:gridSpan w:val="4"/>
            <w:tcBorders>
              <w:top w:val="single" w:sz="8" w:space="0" w:color="000000"/>
            </w:tcBorders>
            <w:shd w:val="clear" w:color="auto" w:fill="FFFFFF"/>
          </w:tcPr>
          <w:p w14:paraId="6F9B74E9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39E0FB24" w14:textId="77777777" w:rsidR="00BF07C0" w:rsidRDefault="00BF07C0">
            <w:pPr>
              <w:pStyle w:val="EMPTYCELLSTYLE"/>
            </w:pPr>
          </w:p>
        </w:tc>
      </w:tr>
      <w:tr w:rsidR="00BF07C0" w14:paraId="28BDF570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" w:type="dxa"/>
          </w:tcPr>
          <w:p w14:paraId="760FA101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50A0A883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3E6D7AE3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09103361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4D8FCCB4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20AD05A3" w14:textId="77777777" w:rsidR="00BF07C0" w:rsidRDefault="00BF07C0">
            <w:pPr>
              <w:pStyle w:val="EMPTYCELLSTYLE"/>
            </w:pPr>
          </w:p>
        </w:tc>
      </w:tr>
      <w:tr w:rsidR="00BF07C0" w14:paraId="21C1FA41" w14:textId="77777777">
        <w:tblPrEx>
          <w:tblCellMar>
            <w:top w:w="0" w:type="dxa"/>
            <w:bottom w:w="0" w:type="dxa"/>
          </w:tblCellMar>
        </w:tblPrEx>
        <w:trPr>
          <w:trHeight w:hRule="exact" w:val="5800"/>
        </w:trPr>
        <w:tc>
          <w:tcPr>
            <w:tcW w:w="1" w:type="dxa"/>
          </w:tcPr>
          <w:p w14:paraId="1A7D9E82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6AC61" w14:textId="77777777" w:rsidR="00BF07C0" w:rsidRDefault="00E81356">
            <w:r>
              <w:rPr>
                <w:b/>
                <w:color w:val="000000"/>
                <w:sz w:val="24"/>
                <w:u w:val="single"/>
              </w:rPr>
              <w:t>Podnet: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t>§ 70 ods. 2 zákona Národnej rady Slovenskej republiky č. 350/1996 Z. z. o rokovacom poriadku Národnej rady Slovenskej republiky v znení neskorších predpisov a čl. 32 Legislatívnych pravidiel vlády Slovenskej republiky</w:t>
            </w:r>
          </w:p>
        </w:tc>
        <w:tc>
          <w:tcPr>
            <w:tcW w:w="700" w:type="dxa"/>
          </w:tcPr>
          <w:p w14:paraId="2C7FE632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EE7A7" w14:textId="77777777" w:rsidR="00BF07C0" w:rsidRDefault="00E81356">
            <w:r>
              <w:rPr>
                <w:b/>
                <w:color w:val="000000"/>
                <w:sz w:val="24"/>
                <w:u w:val="single"/>
              </w:rPr>
              <w:t>Obsah materiálu: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  <w:t>1. vlastný materiá</w:t>
            </w:r>
            <w:r>
              <w:rPr>
                <w:color w:val="000000"/>
                <w:sz w:val="24"/>
              </w:rPr>
              <w:t>l</w:t>
            </w:r>
            <w:r>
              <w:rPr>
                <w:color w:val="000000"/>
                <w:sz w:val="24"/>
              </w:rPr>
              <w:br/>
              <w:t>2. návrh uznesenia vlády SR</w:t>
            </w:r>
            <w:r>
              <w:rPr>
                <w:color w:val="000000"/>
                <w:sz w:val="24"/>
              </w:rPr>
              <w:br/>
              <w:t>3. predkladacia správa</w:t>
            </w:r>
            <w:r>
              <w:rPr>
                <w:color w:val="000000"/>
                <w:sz w:val="24"/>
              </w:rPr>
              <w:br/>
              <w:t>4. dôvodová správa - všeobecná časť</w:t>
            </w:r>
            <w:r>
              <w:rPr>
                <w:color w:val="000000"/>
                <w:sz w:val="24"/>
              </w:rPr>
              <w:br/>
              <w:t>5. dôvodová správa - osobitná časť</w:t>
            </w:r>
            <w:r>
              <w:rPr>
                <w:color w:val="000000"/>
                <w:sz w:val="24"/>
              </w:rPr>
              <w:br/>
              <w:t>6. doložka vplyvov</w:t>
            </w:r>
            <w:r>
              <w:rPr>
                <w:color w:val="000000"/>
                <w:sz w:val="24"/>
              </w:rPr>
              <w:br/>
              <w:t>7. doložka zlučiteľnosti</w:t>
            </w:r>
            <w:r>
              <w:rPr>
                <w:color w:val="000000"/>
                <w:sz w:val="24"/>
              </w:rPr>
              <w:br/>
              <w:t>8. správa o účasti verejnosti</w:t>
            </w:r>
          </w:p>
        </w:tc>
        <w:tc>
          <w:tcPr>
            <w:tcW w:w="1" w:type="dxa"/>
          </w:tcPr>
          <w:p w14:paraId="6DF9C330" w14:textId="77777777" w:rsidR="00BF07C0" w:rsidRDefault="00BF07C0">
            <w:pPr>
              <w:pStyle w:val="EMPTYCELLSTYLE"/>
            </w:pPr>
          </w:p>
        </w:tc>
      </w:tr>
      <w:tr w:rsidR="00BF07C0" w14:paraId="44D88DC7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14:paraId="29AA6628" w14:textId="77777777" w:rsidR="00BF07C0" w:rsidRDefault="00BF07C0">
            <w:pPr>
              <w:pStyle w:val="EMPTYCELLSTYLE"/>
            </w:pPr>
          </w:p>
        </w:tc>
        <w:tc>
          <w:tcPr>
            <w:tcW w:w="4200" w:type="dxa"/>
          </w:tcPr>
          <w:p w14:paraId="091DDE82" w14:textId="77777777" w:rsidR="00BF07C0" w:rsidRDefault="00BF07C0">
            <w:pPr>
              <w:pStyle w:val="EMPTYCELLSTYLE"/>
            </w:pPr>
          </w:p>
        </w:tc>
        <w:tc>
          <w:tcPr>
            <w:tcW w:w="700" w:type="dxa"/>
          </w:tcPr>
          <w:p w14:paraId="59EDC9C3" w14:textId="77777777" w:rsidR="00BF07C0" w:rsidRDefault="00BF07C0">
            <w:pPr>
              <w:pStyle w:val="EMPTYCELLSTYLE"/>
            </w:pPr>
          </w:p>
        </w:tc>
        <w:tc>
          <w:tcPr>
            <w:tcW w:w="3900" w:type="dxa"/>
          </w:tcPr>
          <w:p w14:paraId="126221F2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59BD0E2A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44D54583" w14:textId="77777777" w:rsidR="00BF07C0" w:rsidRDefault="00BF07C0">
            <w:pPr>
              <w:pStyle w:val="EMPTYCELLSTYLE"/>
            </w:pPr>
          </w:p>
        </w:tc>
      </w:tr>
      <w:tr w:rsidR="00BF07C0" w14:paraId="783D556B" w14:textId="77777777">
        <w:tblPrEx>
          <w:tblCellMar>
            <w:top w:w="0" w:type="dxa"/>
            <w:bottom w:w="0" w:type="dxa"/>
          </w:tblCellMar>
        </w:tblPrEx>
        <w:trPr>
          <w:trHeight w:hRule="exact" w:val="1840"/>
        </w:trPr>
        <w:tc>
          <w:tcPr>
            <w:tcW w:w="1" w:type="dxa"/>
          </w:tcPr>
          <w:p w14:paraId="42C3E74E" w14:textId="77777777" w:rsidR="00BF07C0" w:rsidRDefault="00BF07C0">
            <w:pPr>
              <w:pStyle w:val="EMPTYCELLSTYLE"/>
            </w:pPr>
          </w:p>
        </w:tc>
        <w:tc>
          <w:tcPr>
            <w:tcW w:w="49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D7745" w14:textId="77777777" w:rsidR="00BF07C0" w:rsidRDefault="00E81356">
            <w:r>
              <w:rPr>
                <w:b/>
                <w:color w:val="000000"/>
                <w:sz w:val="24"/>
                <w:u w:val="single"/>
              </w:rPr>
              <w:t>Predkladá:</w:t>
            </w:r>
            <w:r>
              <w:rPr>
                <w:color w:val="000000"/>
                <w:sz w:val="24"/>
              </w:rPr>
              <w:t xml:space="preserve"> </w:t>
            </w:r>
            <w:r>
              <w:rPr>
                <w:color w:val="000000"/>
                <w:sz w:val="24"/>
              </w:rPr>
              <w:br/>
            </w:r>
            <w:r>
              <w:rPr>
                <w:color w:val="000000"/>
                <w:sz w:val="24"/>
              </w:rPr>
              <w:br/>
            </w:r>
            <w:r>
              <w:rPr>
                <w:b/>
                <w:color w:val="000000"/>
                <w:sz w:val="24"/>
              </w:rPr>
              <w:t>Martina Šimkovičová</w:t>
            </w:r>
            <w:r>
              <w:rPr>
                <w:color w:val="000000"/>
                <w:sz w:val="24"/>
              </w:rPr>
              <w:br/>
              <w:t>ministerka kultúry</w:t>
            </w:r>
          </w:p>
        </w:tc>
        <w:tc>
          <w:tcPr>
            <w:tcW w:w="3900" w:type="dxa"/>
          </w:tcPr>
          <w:p w14:paraId="7E258D65" w14:textId="77777777" w:rsidR="00BF07C0" w:rsidRDefault="00BF07C0">
            <w:pPr>
              <w:pStyle w:val="EMPTYCELLSTYLE"/>
            </w:pPr>
          </w:p>
        </w:tc>
        <w:tc>
          <w:tcPr>
            <w:tcW w:w="300" w:type="dxa"/>
          </w:tcPr>
          <w:p w14:paraId="01AE5B4C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18F132FA" w14:textId="77777777" w:rsidR="00BF07C0" w:rsidRDefault="00BF07C0">
            <w:pPr>
              <w:pStyle w:val="EMPTYCELLSTYLE"/>
            </w:pPr>
          </w:p>
        </w:tc>
      </w:tr>
      <w:tr w:rsidR="00BF07C0" w14:paraId="0093013F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14:paraId="6402EE58" w14:textId="77777777" w:rsidR="00BF07C0" w:rsidRDefault="00BF07C0">
            <w:pPr>
              <w:pStyle w:val="EMPTYCELLSTYLE"/>
            </w:pPr>
          </w:p>
        </w:tc>
        <w:tc>
          <w:tcPr>
            <w:tcW w:w="88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E8533" w14:textId="77777777" w:rsidR="00BF07C0" w:rsidRDefault="00E81356">
            <w:pPr>
              <w:jc w:val="center"/>
            </w:pPr>
            <w:r>
              <w:rPr>
                <w:color w:val="000000"/>
                <w:sz w:val="24"/>
              </w:rPr>
              <w:t>Bratislava, júl 2026</w:t>
            </w:r>
          </w:p>
        </w:tc>
        <w:tc>
          <w:tcPr>
            <w:tcW w:w="300" w:type="dxa"/>
          </w:tcPr>
          <w:p w14:paraId="13C8F090" w14:textId="77777777" w:rsidR="00BF07C0" w:rsidRDefault="00BF07C0">
            <w:pPr>
              <w:pStyle w:val="EMPTYCELLSTYLE"/>
            </w:pPr>
          </w:p>
        </w:tc>
        <w:tc>
          <w:tcPr>
            <w:tcW w:w="1" w:type="dxa"/>
          </w:tcPr>
          <w:p w14:paraId="1EC18188" w14:textId="77777777" w:rsidR="00BF07C0" w:rsidRDefault="00BF07C0">
            <w:pPr>
              <w:pStyle w:val="EMPTYCELLSTYLE"/>
            </w:pPr>
          </w:p>
        </w:tc>
      </w:tr>
    </w:tbl>
    <w:p w14:paraId="22A38244" w14:textId="77777777" w:rsidR="00E81356" w:rsidRDefault="00E81356"/>
    <w:sectPr w:rsidR="00E81356">
      <w:pgSz w:w="11900" w:h="16840"/>
      <w:pgMar w:top="0" w:right="1400" w:bottom="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7C0"/>
    <w:rsid w:val="00455421"/>
    <w:rsid w:val="00BF07C0"/>
    <w:rsid w:val="00E8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6CA15"/>
  <w15:docId w15:val="{874A3578-B2C1-4717-B484-3B31919AE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Posch Viliam</dc:creator>
  <cp:lastModifiedBy>Posch Viliam</cp:lastModifiedBy>
  <cp:revision>2</cp:revision>
  <dcterms:created xsi:type="dcterms:W3CDTF">2026-07-21T11:24:00Z</dcterms:created>
  <dcterms:modified xsi:type="dcterms:W3CDTF">2026-07-21T11:24:00Z</dcterms:modified>
</cp:coreProperties>
</file>