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73047"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E13DF8B"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B73C9D6"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66B84962" w14:textId="77777777" w:rsidTr="000800FC">
        <w:tc>
          <w:tcPr>
            <w:tcW w:w="9180" w:type="dxa"/>
            <w:gridSpan w:val="11"/>
            <w:tcBorders>
              <w:bottom w:val="single" w:sz="4" w:space="0" w:color="FFFFFF"/>
            </w:tcBorders>
            <w:shd w:val="clear" w:color="auto" w:fill="E2E2E2"/>
          </w:tcPr>
          <w:p w14:paraId="0412F7C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9ED69FA" w14:textId="77777777" w:rsidTr="000800FC">
        <w:tc>
          <w:tcPr>
            <w:tcW w:w="9180" w:type="dxa"/>
            <w:gridSpan w:val="11"/>
            <w:tcBorders>
              <w:bottom w:val="single" w:sz="4" w:space="0" w:color="FFFFFF"/>
            </w:tcBorders>
            <w:shd w:val="clear" w:color="auto" w:fill="E2E2E2"/>
          </w:tcPr>
          <w:p w14:paraId="46E4285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C3131F8" w14:textId="77777777" w:rsidTr="000800FC">
        <w:tc>
          <w:tcPr>
            <w:tcW w:w="9180" w:type="dxa"/>
            <w:gridSpan w:val="11"/>
            <w:tcBorders>
              <w:top w:val="single" w:sz="4" w:space="0" w:color="FFFFFF"/>
              <w:bottom w:val="single" w:sz="4" w:space="0" w:color="auto"/>
            </w:tcBorders>
          </w:tcPr>
          <w:p w14:paraId="64076EC4" w14:textId="7F3E72B1" w:rsidR="001B23B7" w:rsidRPr="00612E08" w:rsidRDefault="00F403F4" w:rsidP="00AD2E17">
            <w:pPr>
              <w:rPr>
                <w:rFonts w:ascii="Times New Roman" w:eastAsia="Times New Roman" w:hAnsi="Times New Roman" w:cs="Times New Roman"/>
                <w:sz w:val="20"/>
                <w:szCs w:val="20"/>
                <w:lang w:eastAsia="sk-SK"/>
              </w:rPr>
            </w:pPr>
            <w:r w:rsidRPr="00F403F4">
              <w:rPr>
                <w:rFonts w:ascii="Times New Roman" w:eastAsia="Times New Roman" w:hAnsi="Times New Roman" w:cs="Times New Roman"/>
                <w:sz w:val="20"/>
                <w:szCs w:val="20"/>
                <w:lang w:eastAsia="sk-SK"/>
              </w:rPr>
              <w:t>Návrh vyhlášky Úradu pre reguláciu elektronických komunikácií a poštových služi</w:t>
            </w:r>
            <w:r w:rsidR="00507E0F">
              <w:rPr>
                <w:rFonts w:ascii="Times New Roman" w:eastAsia="Times New Roman" w:hAnsi="Times New Roman" w:cs="Times New Roman"/>
                <w:sz w:val="20"/>
                <w:szCs w:val="20"/>
                <w:lang w:eastAsia="sk-SK"/>
              </w:rPr>
              <w:t>eb</w:t>
            </w:r>
            <w:r w:rsidR="0090653D">
              <w:rPr>
                <w:rFonts w:ascii="Times New Roman" w:eastAsia="Times New Roman" w:hAnsi="Times New Roman" w:cs="Times New Roman"/>
                <w:sz w:val="20"/>
                <w:szCs w:val="20"/>
                <w:lang w:eastAsia="sk-SK"/>
              </w:rPr>
              <w:t xml:space="preserve">, </w:t>
            </w:r>
            <w:r w:rsidR="0090653D" w:rsidRPr="0090653D">
              <w:rPr>
                <w:rFonts w:ascii="Times New Roman" w:eastAsia="Times New Roman" w:hAnsi="Times New Roman" w:cs="Times New Roman"/>
                <w:sz w:val="20"/>
                <w:szCs w:val="20"/>
                <w:lang w:eastAsia="sk-SK"/>
              </w:rPr>
              <w:t xml:space="preserve">ktorou sa </w:t>
            </w:r>
            <w:r w:rsidR="00C64679">
              <w:rPr>
                <w:rFonts w:ascii="Times New Roman" w:eastAsia="Times New Roman" w:hAnsi="Times New Roman" w:cs="Times New Roman"/>
                <w:sz w:val="20"/>
                <w:szCs w:val="20"/>
                <w:lang w:eastAsia="sk-SK"/>
              </w:rPr>
              <w:t xml:space="preserve">mení a </w:t>
            </w:r>
            <w:r w:rsidR="0090653D" w:rsidRPr="0090653D">
              <w:rPr>
                <w:rFonts w:ascii="Times New Roman" w:eastAsia="Times New Roman" w:hAnsi="Times New Roman" w:cs="Times New Roman"/>
                <w:sz w:val="20"/>
                <w:szCs w:val="20"/>
                <w:lang w:eastAsia="sk-SK"/>
              </w:rPr>
              <w:t>dopĺňa vyhláška Úradu pre reguláciu elektronických komunikácií a poštových služieb č. 286/2022 Z. z.  o národnom číslovacom pláne v znení vyhlášky č. 98/2023 Z. z.</w:t>
            </w:r>
            <w:r w:rsidR="002713B1" w:rsidRPr="002713B1">
              <w:rPr>
                <w:rFonts w:ascii="Times New Roman" w:eastAsia="Times New Roman" w:hAnsi="Times New Roman" w:cs="Times New Roman"/>
                <w:sz w:val="20"/>
                <w:szCs w:val="20"/>
                <w:lang w:eastAsia="sk-SK"/>
              </w:rPr>
              <w:t xml:space="preserve"> </w:t>
            </w:r>
            <w:r w:rsidRPr="00F403F4">
              <w:rPr>
                <w:rFonts w:ascii="Times New Roman" w:eastAsia="Times New Roman" w:hAnsi="Times New Roman" w:cs="Times New Roman"/>
                <w:sz w:val="20"/>
                <w:szCs w:val="20"/>
                <w:lang w:eastAsia="sk-SK"/>
              </w:rPr>
              <w:t xml:space="preserve"> (ďalej len „návrh vyhlášky“)</w:t>
            </w:r>
            <w:r w:rsidR="0053622C">
              <w:rPr>
                <w:rFonts w:ascii="Times New Roman" w:eastAsia="Times New Roman" w:hAnsi="Times New Roman" w:cs="Times New Roman"/>
                <w:sz w:val="20"/>
                <w:szCs w:val="20"/>
                <w:lang w:eastAsia="sk-SK"/>
              </w:rPr>
              <w:t xml:space="preserve">. </w:t>
            </w:r>
          </w:p>
        </w:tc>
      </w:tr>
      <w:tr w:rsidR="00612E08" w:rsidRPr="00612E08" w14:paraId="551CBD3F"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5656A5A0"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117EC78B"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4A94F6B9" w14:textId="77777777" w:rsidR="001B23B7" w:rsidRPr="00612E08" w:rsidRDefault="001B23B7" w:rsidP="000800FC">
            <w:pPr>
              <w:rPr>
                <w:rFonts w:ascii="Times New Roman" w:eastAsia="Times New Roman" w:hAnsi="Times New Roman" w:cs="Times New Roman"/>
                <w:sz w:val="20"/>
                <w:szCs w:val="20"/>
                <w:lang w:eastAsia="sk-SK"/>
              </w:rPr>
            </w:pPr>
          </w:p>
          <w:p w14:paraId="4FC9F312" w14:textId="77777777" w:rsidR="001B23B7" w:rsidRPr="00612E08" w:rsidRDefault="00AE6987"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Úrad pre reguláciu elektronických komunikácií a poštových služieb</w:t>
            </w:r>
            <w:r w:rsidR="00AD2E17">
              <w:rPr>
                <w:rFonts w:ascii="Times New Roman" w:eastAsia="Times New Roman" w:hAnsi="Times New Roman" w:cs="Times New Roman"/>
                <w:sz w:val="20"/>
                <w:szCs w:val="20"/>
                <w:lang w:eastAsia="sk-SK"/>
              </w:rPr>
              <w:t xml:space="preserve"> (ďalej len „úrad“)</w:t>
            </w:r>
          </w:p>
        </w:tc>
      </w:tr>
      <w:tr w:rsidR="00612E08" w:rsidRPr="00612E08" w14:paraId="0D45FB97"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7B9D658"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F60C64F"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EA4A474"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26D70893" w14:textId="77777777" w:rsidTr="000800FC">
        <w:tc>
          <w:tcPr>
            <w:tcW w:w="4212" w:type="dxa"/>
            <w:gridSpan w:val="2"/>
            <w:vMerge/>
            <w:tcBorders>
              <w:top w:val="nil"/>
              <w:left w:val="single" w:sz="4" w:space="0" w:color="auto"/>
              <w:bottom w:val="single" w:sz="4" w:space="0" w:color="FFFFFF"/>
            </w:tcBorders>
            <w:shd w:val="clear" w:color="auto" w:fill="E2E2E2"/>
          </w:tcPr>
          <w:p w14:paraId="50D196A9"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38DC430" w14:textId="77777777" w:rsidR="001B23B7" w:rsidRPr="00612E08" w:rsidRDefault="00AE698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0AC2367"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FF3748B" w14:textId="77777777" w:rsidTr="000800FC">
        <w:tc>
          <w:tcPr>
            <w:tcW w:w="4212" w:type="dxa"/>
            <w:gridSpan w:val="2"/>
            <w:vMerge/>
            <w:tcBorders>
              <w:top w:val="nil"/>
              <w:left w:val="single" w:sz="4" w:space="0" w:color="auto"/>
              <w:bottom w:val="single" w:sz="4" w:space="0" w:color="auto"/>
            </w:tcBorders>
            <w:shd w:val="clear" w:color="auto" w:fill="E2E2E2"/>
          </w:tcPr>
          <w:p w14:paraId="2270C74C"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5B9A648E"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D109365"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1738B49"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09CAACB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3F50FFD6"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484A397"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8B3417D"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3FE44DAC" w14:textId="1AA9FD04"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7BCCFDF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F84A51B"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EBEE10F" w14:textId="74B3394C" w:rsidR="001B23B7" w:rsidRPr="00612E08" w:rsidRDefault="00A273DE" w:rsidP="008A002A">
            <w:pPr>
              <w:rPr>
                <w:rFonts w:ascii="Times New Roman" w:eastAsia="Times New Roman" w:hAnsi="Times New Roman" w:cs="Times New Roman"/>
                <w:i/>
                <w:sz w:val="20"/>
                <w:szCs w:val="20"/>
                <w:lang w:eastAsia="sk-SK"/>
              </w:rPr>
            </w:pPr>
            <w:r w:rsidRPr="00BF6ACD">
              <w:rPr>
                <w:rFonts w:ascii="Times New Roman" w:eastAsia="Times New Roman" w:hAnsi="Times New Roman" w:cs="Times New Roman"/>
                <w:i/>
                <w:sz w:val="20"/>
                <w:szCs w:val="20"/>
                <w:lang w:eastAsia="sk-SK"/>
              </w:rPr>
              <w:t>0</w:t>
            </w:r>
            <w:r w:rsidR="0090653D">
              <w:rPr>
                <w:rFonts w:ascii="Times New Roman" w:eastAsia="Times New Roman" w:hAnsi="Times New Roman" w:cs="Times New Roman"/>
                <w:i/>
                <w:sz w:val="20"/>
                <w:szCs w:val="20"/>
                <w:lang w:eastAsia="sk-SK"/>
              </w:rPr>
              <w:t>5</w:t>
            </w:r>
            <w:r w:rsidRPr="00BF6ACD">
              <w:rPr>
                <w:rFonts w:ascii="Times New Roman" w:eastAsia="Times New Roman" w:hAnsi="Times New Roman" w:cs="Times New Roman"/>
                <w:i/>
                <w:sz w:val="20"/>
                <w:szCs w:val="20"/>
                <w:lang w:eastAsia="sk-SK"/>
              </w:rPr>
              <w:t>/</w:t>
            </w:r>
            <w:r w:rsidR="00AE6987" w:rsidRPr="00BF6ACD">
              <w:rPr>
                <w:rFonts w:ascii="Times New Roman" w:eastAsia="Times New Roman" w:hAnsi="Times New Roman" w:cs="Times New Roman"/>
                <w:i/>
                <w:sz w:val="20"/>
                <w:szCs w:val="20"/>
                <w:lang w:eastAsia="sk-SK"/>
              </w:rPr>
              <w:t>202</w:t>
            </w:r>
            <w:r w:rsidR="0090653D">
              <w:rPr>
                <w:rFonts w:ascii="Times New Roman" w:eastAsia="Times New Roman" w:hAnsi="Times New Roman" w:cs="Times New Roman"/>
                <w:i/>
                <w:sz w:val="20"/>
                <w:szCs w:val="20"/>
                <w:lang w:eastAsia="sk-SK"/>
              </w:rPr>
              <w:t>6</w:t>
            </w:r>
          </w:p>
        </w:tc>
      </w:tr>
      <w:tr w:rsidR="00612E08" w:rsidRPr="00612E08" w14:paraId="21DC9047"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2392217"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4DD88F8" w14:textId="77777777" w:rsidR="001B23B7" w:rsidRPr="00612E08" w:rsidRDefault="00763E96">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w:t>
            </w:r>
          </w:p>
        </w:tc>
      </w:tr>
      <w:tr w:rsidR="00612E08" w:rsidRPr="00612E08" w14:paraId="5BCFFE0B"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597B9C7"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8BED3CB" w14:textId="77777777" w:rsidR="001B23B7" w:rsidRPr="00612E08" w:rsidRDefault="00763E96"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w:t>
            </w:r>
          </w:p>
        </w:tc>
      </w:tr>
      <w:tr w:rsidR="00612E08" w:rsidRPr="00612E08" w14:paraId="3DC06D2C" w14:textId="77777777" w:rsidTr="000800FC">
        <w:tc>
          <w:tcPr>
            <w:tcW w:w="9180" w:type="dxa"/>
            <w:gridSpan w:val="11"/>
            <w:tcBorders>
              <w:top w:val="single" w:sz="4" w:space="0" w:color="auto"/>
              <w:left w:val="nil"/>
              <w:bottom w:val="single" w:sz="4" w:space="0" w:color="auto"/>
              <w:right w:val="nil"/>
            </w:tcBorders>
            <w:shd w:val="clear" w:color="auto" w:fill="FFFFFF"/>
          </w:tcPr>
          <w:p w14:paraId="5551CA08"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368D42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A2909C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B2BE6E3"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D0B0EFD" w14:textId="77777777" w:rsidR="0090653D" w:rsidRDefault="00247452" w:rsidP="0090653D">
            <w:pPr>
              <w:ind w:firstLine="720"/>
              <w:jc w:val="both"/>
              <w:rPr>
                <w:rFonts w:ascii="Times New Roman" w:hAnsi="Times New Roman" w:cs="Times New Roman"/>
                <w:color w:val="000000" w:themeColor="text1"/>
              </w:rPr>
            </w:pPr>
            <w:r>
              <w:rPr>
                <w:rStyle w:val="Zstupntext"/>
                <w:color w:val="000000" w:themeColor="text1"/>
              </w:rPr>
              <w:t xml:space="preserve">       </w:t>
            </w:r>
            <w:r w:rsidR="0090653D">
              <w:rPr>
                <w:rStyle w:val="Zstupntext"/>
                <w:color w:val="000000" w:themeColor="text1"/>
              </w:rPr>
              <w:t xml:space="preserve">Podľa ustanovenia § 54 ods. 14 zákona č. 452/2021 o elektronických komunikáciách v znení neskorších predpisov (ďalej len „zákon o elektronických komunikáciách“) </w:t>
            </w:r>
            <w:r w:rsidR="0090653D">
              <w:t>n</w:t>
            </w:r>
            <w:r w:rsidR="0090653D" w:rsidRPr="00BE0133">
              <w:rPr>
                <w:rFonts w:ascii="Times New Roman" w:hAnsi="Times New Roman" w:cs="Times New Roman"/>
                <w:color w:val="000000" w:themeColor="text1"/>
              </w:rPr>
              <w:t>árodný číslovací plán ustanoví všeobecne záväzný právny predpis, ktorý vydá úrad.</w:t>
            </w:r>
            <w:r w:rsidR="0090653D">
              <w:rPr>
                <w:rFonts w:ascii="Times New Roman" w:hAnsi="Times New Roman" w:cs="Times New Roman"/>
                <w:color w:val="000000" w:themeColor="text1"/>
              </w:rPr>
              <w:t xml:space="preserve"> V rámci existujúcej vyhlášky upravujúcej národný číslovací plán podľa § 17 ods. 9 je možné prideliť nový blok čísel iba subjektu, ktorý využíva 70% a viac blokov čísel, ktorými disponuje.</w:t>
            </w:r>
          </w:p>
          <w:p w14:paraId="7C4ABC60" w14:textId="77777777" w:rsidR="0090653D" w:rsidRDefault="0090653D" w:rsidP="0090653D">
            <w:pPr>
              <w:ind w:firstLine="720"/>
              <w:jc w:val="both"/>
              <w:rPr>
                <w:rFonts w:ascii="Times New Roman" w:hAnsi="Times New Roman" w:cs="Times New Roman"/>
                <w:color w:val="000000" w:themeColor="text1"/>
              </w:rPr>
            </w:pPr>
            <w:r>
              <w:rPr>
                <w:rFonts w:ascii="Times New Roman" w:hAnsi="Times New Roman" w:cs="Times New Roman"/>
                <w:color w:val="000000" w:themeColor="text1"/>
              </w:rPr>
              <w:t xml:space="preserve">Zákon o elektronických komunikáciách taktiež upravuje v § 55 ods. 13 a 14 náležitosti odobratia čísel resp. blokov čísel, odobratia individuálneho povolenia na ich používanie alebo mechanizmus a náležitosti straty platnosti individuálneho povolenia. V takom prípade však v praxi ostávajú v rámci trhu aktívni koncoví užívatelia, ktorým boli pre poskytovanie služby pridelené telefónne čísla z predmetných blokov čísel. Taktiež je bežnou skutočnosťou, že koncoví užívatelia počas užívania služby s prideleným číslom často využívajú svoje právo a predmetné číslo si prenesú k inému poskytovateľovi služieb. </w:t>
            </w:r>
          </w:p>
          <w:p w14:paraId="5A299F1E" w14:textId="77777777" w:rsidR="0090653D" w:rsidRDefault="0090653D" w:rsidP="0090653D">
            <w:pPr>
              <w:ind w:firstLine="720"/>
              <w:jc w:val="both"/>
              <w:rPr>
                <w:rFonts w:ascii="Times New Roman" w:hAnsi="Times New Roman" w:cs="Times New Roman"/>
                <w:color w:val="000000" w:themeColor="text1"/>
              </w:rPr>
            </w:pPr>
            <w:r>
              <w:rPr>
                <w:rFonts w:ascii="Times New Roman" w:hAnsi="Times New Roman" w:cs="Times New Roman"/>
                <w:color w:val="000000" w:themeColor="text1"/>
              </w:rPr>
              <w:t xml:space="preserve">Podľa ustanovenia § 55 ods. 1 zákona o elektronických komunikáciách v znení neskorších predpisov je možno čísla používať iba na základe individuálneho povolenia. V súvislosti s vyššie uvedenými prípadmi odobratia čísel, odobratia individuálneho povolia alebo straty platnosti individuálneho povolenia by existujúci koncoví užívatelia mohli prísť o im pridelené telefónne číslo. Taktiež vyššie uvedené ustanovenie vyhlášky o číslovacom pláne (§ 17 ods. 9) limituje existujúcich poskytovateľov, ak by pre zabezpečenie kontinuity resp. aj práv koncových užívateľov, ktorí si k nim preniesli im pridelené číslo, chceli predmetný blok čísel získať. </w:t>
            </w:r>
          </w:p>
          <w:p w14:paraId="579F0912" w14:textId="4C0D4A3B" w:rsidR="00AE6987" w:rsidRPr="00AE6987" w:rsidRDefault="0090653D" w:rsidP="0090653D">
            <w:pPr>
              <w:ind w:firstLine="720"/>
              <w:jc w:val="both"/>
              <w:rPr>
                <w:rFonts w:ascii="Times New Roman" w:eastAsia="Times New Roman" w:hAnsi="Times New Roman" w:cs="Times New Roman"/>
                <w:sz w:val="20"/>
                <w:szCs w:val="20"/>
                <w:lang w:eastAsia="sk-SK"/>
              </w:rPr>
            </w:pPr>
            <w:r>
              <w:rPr>
                <w:rFonts w:ascii="Times New Roman" w:hAnsi="Times New Roman" w:cs="Times New Roman"/>
                <w:color w:val="000000" w:themeColor="text1"/>
              </w:rPr>
              <w:t>Návrh vyhlášky rieši výnimku pre presne ustanovené prípady a to najmä z dôvodu zabezpečenia kontinuity poskytovania služby koncovému užívateľovi s jeho prideleným telefónnym číslom, čím sa lepšie zabezpečujú tak jeho práva ako aj efektívne využitie číslovacích zdrojov.</w:t>
            </w:r>
          </w:p>
        </w:tc>
      </w:tr>
      <w:tr w:rsidR="00612E08" w:rsidRPr="00612E08" w14:paraId="322045A8"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E4542C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6CE1B70C"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E4309F3" w14:textId="15D76FC0" w:rsidR="006149D8" w:rsidRPr="0090653D" w:rsidRDefault="00E63721" w:rsidP="0090653D">
            <w:pPr>
              <w:ind w:firstLine="720"/>
              <w:jc w:val="both"/>
              <w:rPr>
                <w:rStyle w:val="Zstupntext"/>
                <w:color w:val="000000"/>
              </w:rPr>
            </w:pPr>
            <w:r w:rsidRPr="00EB1825">
              <w:rPr>
                <w:rStyle w:val="Zstupntext"/>
                <w:color w:val="000000" w:themeColor="text1"/>
              </w:rPr>
              <w:t xml:space="preserve">Cieľom návrhu vyhlášky </w:t>
            </w:r>
            <w:r w:rsidR="0090653D">
              <w:rPr>
                <w:rStyle w:val="Zstupntext"/>
                <w:color w:val="000000" w:themeColor="text1"/>
              </w:rPr>
              <w:t xml:space="preserve">je vytvoriť výnimku  pre návrhom ustanovené bloky čísel, a to najmä z dôvodu zabezpečenia kontinuity využívania číslovacích zdrojov koncovými užívateľmi služieb. V súčasnosti predmetný proces nie je upravený, čo v praxi môže znamenať komplikácie v prípade, ak niektorý zo subjektov na trhu stratí, resp. sa vzdá práv na využívanie blokov čísel, ktoré však využívajú </w:t>
            </w:r>
            <w:r w:rsidR="0090653D" w:rsidRPr="0090653D">
              <w:rPr>
                <w:rStyle w:val="Zstupntext"/>
                <w:color w:val="000000" w:themeColor="text1"/>
              </w:rPr>
              <w:t xml:space="preserve">koncoví užívatelia služby. Ustanovenie § 17 ods. 9 vyhlášky o číslovacom pláne stanovuje limit, pri rešpektovaní ktorého sa vytvára prekážka pridelenia takýchto blokov čísel čo má negatívny vplyv na efektivitu využívania číslovacích zdrojov. Návrh vyhlášky preto ustanovuje výnimku, aby bolo možné </w:t>
            </w:r>
            <w:r w:rsidR="0090653D" w:rsidRPr="0090653D">
              <w:rPr>
                <w:rStyle w:val="Zstupntext"/>
                <w:color w:val="000000" w:themeColor="text1"/>
              </w:rPr>
              <w:lastRenderedPageBreak/>
              <w:t xml:space="preserve">ich prideliť subjektom na trhu, ktoré dokážu zabezpečiť kontinuitu poskytovania služby koncovému užívateľovi s jeho pôvodne prideleným telefónnym číslom a to aj v prípade, ak </w:t>
            </w:r>
            <w:r w:rsidR="0090653D" w:rsidRPr="0090653D">
              <w:rPr>
                <w:rFonts w:ascii="Times New Roman" w:hAnsi="Times New Roman" w:cs="Times New Roman"/>
                <w:color w:val="000000" w:themeColor="text1"/>
              </w:rPr>
              <w:t>využitie kapacity pridelených blokov neprevýši 70 %. Predmetná úprava má za cieľ zabezpečiť kontinuitu poskytovania služby s číslom prideleným koncovému užívateľovi a tým aj efektívne využívanie ustanovených číslovacích zdrojov.</w:t>
            </w:r>
          </w:p>
        </w:tc>
      </w:tr>
      <w:tr w:rsidR="00612E08" w:rsidRPr="00612E08" w14:paraId="4721EA7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A38264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7B6873B3"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2CA7147" w14:textId="6995E075" w:rsidR="00AE6987" w:rsidRPr="00AE6987" w:rsidRDefault="00EB1825" w:rsidP="00EB1825">
            <w:pPr>
              <w:ind w:firstLine="306"/>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00ED122B" w:rsidRPr="00EB1825">
              <w:rPr>
                <w:rStyle w:val="Zstupntext"/>
                <w:color w:val="000000" w:themeColor="text1"/>
              </w:rPr>
              <w:t xml:space="preserve">Subjekty, ktoré </w:t>
            </w:r>
            <w:r w:rsidR="003D5BB6" w:rsidRPr="00EB1825">
              <w:rPr>
                <w:rStyle w:val="Zstupntext"/>
                <w:color w:val="000000" w:themeColor="text1"/>
              </w:rPr>
              <w:t xml:space="preserve">budú </w:t>
            </w:r>
            <w:r w:rsidR="00ED122B" w:rsidRPr="00EB1825">
              <w:rPr>
                <w:rStyle w:val="Zstupntext"/>
                <w:color w:val="000000" w:themeColor="text1"/>
              </w:rPr>
              <w:t>žiada</w:t>
            </w:r>
            <w:r w:rsidR="003D5BB6" w:rsidRPr="00EB1825">
              <w:rPr>
                <w:rStyle w:val="Zstupntext"/>
                <w:color w:val="000000" w:themeColor="text1"/>
              </w:rPr>
              <w:t>ť</w:t>
            </w:r>
            <w:r w:rsidR="00ED122B" w:rsidRPr="00EB1825">
              <w:rPr>
                <w:rStyle w:val="Zstupntext"/>
                <w:color w:val="000000" w:themeColor="text1"/>
              </w:rPr>
              <w:t xml:space="preserve"> </w:t>
            </w:r>
            <w:r w:rsidR="000648D7">
              <w:rPr>
                <w:rStyle w:val="Zstupntext"/>
                <w:color w:val="000000" w:themeColor="text1"/>
              </w:rPr>
              <w:t xml:space="preserve">bloky čísel z množín, ktoré boli odobraté, bolo odobraté individuálne povolenie na ich používanie alebo individuálne povolenie na ich používanie stratilo platnosť. </w:t>
            </w:r>
          </w:p>
        </w:tc>
      </w:tr>
      <w:tr w:rsidR="00612E08" w:rsidRPr="00612E08" w14:paraId="31F66D87"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12BA21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2C54D302"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2319B581" w14:textId="527822EC" w:rsidR="00AE6987" w:rsidRPr="00AE6987" w:rsidRDefault="000648D7" w:rsidP="00ED122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lang w:eastAsia="sk-SK"/>
              </w:rPr>
              <w:t xml:space="preserve">Z pohľadu predkladateľa neexistuje alternatívne riešenie pri snahe zabezpečiť kontinuitu a práva koncových užívateľov pri využívaní im pridelených čísel. V prípade ak by úprava ostala v pôvodnom znení, môže to praxi znamenať, že subjekty, ktoré by vedeli zabezpečiť kontinuitu poskytovania služby koncovému užívateľovi s jemu prideleným pôvodným číslom, by nedokázali získať predmetný blok čísel. </w:t>
            </w:r>
          </w:p>
        </w:tc>
      </w:tr>
      <w:tr w:rsidR="00612E08" w:rsidRPr="00612E08" w14:paraId="3970391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D2FAF9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575935AA" w14:textId="77777777" w:rsidTr="000800FC">
        <w:tc>
          <w:tcPr>
            <w:tcW w:w="6203" w:type="dxa"/>
            <w:gridSpan w:val="7"/>
            <w:tcBorders>
              <w:top w:val="single" w:sz="4" w:space="0" w:color="FFFFFF"/>
              <w:left w:val="single" w:sz="4" w:space="0" w:color="auto"/>
              <w:bottom w:val="nil"/>
              <w:right w:val="nil"/>
            </w:tcBorders>
            <w:shd w:val="clear" w:color="auto" w:fill="FFFFFF"/>
          </w:tcPr>
          <w:p w14:paraId="214A8C75"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3FB3653" w14:textId="77777777"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75FF57B"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AE6987">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43CF557C"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46CADA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84D9810"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5A3C2BD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40F4E51"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234A1C8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17B98EC7" w14:textId="77777777">
              <w:trPr>
                <w:trHeight w:val="90"/>
              </w:trPr>
              <w:tc>
                <w:tcPr>
                  <w:tcW w:w="8643" w:type="dxa"/>
                </w:tcPr>
                <w:p w14:paraId="516B2D66"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0D0F98A5" w14:textId="77777777">
              <w:trPr>
                <w:trHeight w:val="296"/>
              </w:trPr>
              <w:tc>
                <w:tcPr>
                  <w:tcW w:w="8643" w:type="dxa"/>
                </w:tcPr>
                <w:p w14:paraId="44A73146"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AE698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5D1A211F" w14:textId="77777777" w:rsidR="00A7788F" w:rsidRPr="00612E08" w:rsidRDefault="00A7788F" w:rsidP="00A7788F">
                  <w:pPr>
                    <w:pStyle w:val="Default"/>
                    <w:rPr>
                      <w:i/>
                      <w:iCs/>
                      <w:color w:val="auto"/>
                      <w:sz w:val="20"/>
                      <w:szCs w:val="20"/>
                    </w:rPr>
                  </w:pPr>
                </w:p>
                <w:p w14:paraId="4E75822B"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34005888" w14:textId="77777777">
              <w:trPr>
                <w:trHeight w:val="296"/>
              </w:trPr>
              <w:tc>
                <w:tcPr>
                  <w:tcW w:w="8643" w:type="dxa"/>
                </w:tcPr>
                <w:p w14:paraId="2A5FB06F" w14:textId="77777777" w:rsidR="00A7788F" w:rsidRPr="00612E08" w:rsidRDefault="00A7788F" w:rsidP="00A7788F">
                  <w:pPr>
                    <w:pStyle w:val="Default"/>
                    <w:rPr>
                      <w:rFonts w:ascii="Segoe UI Symbol" w:hAnsi="Segoe UI Symbol" w:cs="Segoe UI Symbol"/>
                      <w:color w:val="auto"/>
                      <w:sz w:val="20"/>
                      <w:szCs w:val="20"/>
                    </w:rPr>
                  </w:pPr>
                </w:p>
              </w:tc>
            </w:tr>
          </w:tbl>
          <w:p w14:paraId="0C513AD1"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01D51850"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D34134B"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4A57EFC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712767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48579C" w:rsidRPr="00612E08" w14:paraId="03F8A46F"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5D7D44F" w14:textId="0B171666" w:rsidR="0048579C" w:rsidRPr="00612E08" w:rsidRDefault="0048579C" w:rsidP="00BF6ACD">
            <w:pPr>
              <w:jc w:val="both"/>
              <w:rPr>
                <w:rFonts w:ascii="Times New Roman" w:eastAsia="Times New Roman" w:hAnsi="Times New Roman" w:cs="Times New Roman"/>
                <w:i/>
                <w:sz w:val="20"/>
                <w:szCs w:val="20"/>
                <w:lang w:eastAsia="sk-SK"/>
              </w:rPr>
            </w:pPr>
            <w:r w:rsidRPr="00F403F4">
              <w:rPr>
                <w:rFonts w:ascii="Times New Roman" w:eastAsia="Times New Roman" w:hAnsi="Times New Roman" w:cs="Times New Roman"/>
                <w:sz w:val="20"/>
                <w:szCs w:val="20"/>
                <w:lang w:eastAsia="sk-SK"/>
              </w:rPr>
              <w:t xml:space="preserve">Preskúmanie účelnosti bude úrad realizovať priebežne </w:t>
            </w:r>
            <w:r>
              <w:rPr>
                <w:rFonts w:ascii="Times New Roman" w:eastAsia="Times New Roman" w:hAnsi="Times New Roman" w:cs="Times New Roman"/>
                <w:sz w:val="20"/>
                <w:szCs w:val="20"/>
                <w:lang w:eastAsia="sk-SK"/>
              </w:rPr>
              <w:t>raz za tri roky</w:t>
            </w:r>
            <w:r w:rsidRPr="00F403F4">
              <w:rPr>
                <w:rFonts w:ascii="Times New Roman" w:eastAsia="Times New Roman" w:hAnsi="Times New Roman" w:cs="Times New Roman"/>
                <w:sz w:val="20"/>
                <w:szCs w:val="20"/>
                <w:lang w:eastAsia="sk-SK"/>
              </w:rPr>
              <w:t xml:space="preserve"> </w:t>
            </w:r>
            <w:r w:rsidR="00022B05">
              <w:rPr>
                <w:rFonts w:ascii="Times New Roman" w:eastAsia="Times New Roman" w:hAnsi="Times New Roman" w:cs="Times New Roman"/>
                <w:sz w:val="20"/>
                <w:szCs w:val="20"/>
                <w:lang w:eastAsia="sk-SK"/>
              </w:rPr>
              <w:t>pričom k prvému p</w:t>
            </w:r>
            <w:r w:rsidR="006E161D">
              <w:rPr>
                <w:rFonts w:ascii="Times New Roman" w:eastAsia="Times New Roman" w:hAnsi="Times New Roman" w:cs="Times New Roman"/>
                <w:sz w:val="20"/>
                <w:szCs w:val="20"/>
                <w:lang w:eastAsia="sk-SK"/>
              </w:rPr>
              <w:t>r</w:t>
            </w:r>
            <w:r w:rsidR="00022B05">
              <w:rPr>
                <w:rFonts w:ascii="Times New Roman" w:eastAsia="Times New Roman" w:hAnsi="Times New Roman" w:cs="Times New Roman"/>
                <w:sz w:val="20"/>
                <w:szCs w:val="20"/>
                <w:lang w:eastAsia="sk-SK"/>
              </w:rPr>
              <w:t xml:space="preserve">eskúmaniu úrad pristúpi v Q4 </w:t>
            </w:r>
            <w:r w:rsidRPr="00F403F4">
              <w:rPr>
                <w:rFonts w:ascii="Times New Roman" w:eastAsia="Times New Roman" w:hAnsi="Times New Roman" w:cs="Times New Roman"/>
                <w:sz w:val="20"/>
                <w:szCs w:val="20"/>
                <w:lang w:eastAsia="sk-SK"/>
              </w:rPr>
              <w:t>roku 202</w:t>
            </w:r>
            <w:r w:rsidR="00B85BCB">
              <w:rPr>
                <w:rFonts w:ascii="Times New Roman" w:eastAsia="Times New Roman" w:hAnsi="Times New Roman" w:cs="Times New Roman"/>
                <w:sz w:val="20"/>
                <w:szCs w:val="20"/>
                <w:lang w:eastAsia="sk-SK"/>
              </w:rPr>
              <w:t>9</w:t>
            </w:r>
            <w:r w:rsidRPr="00F403F4">
              <w:rPr>
                <w:rFonts w:ascii="Times New Roman" w:eastAsia="Times New Roman" w:hAnsi="Times New Roman" w:cs="Times New Roman"/>
                <w:sz w:val="20"/>
                <w:szCs w:val="20"/>
                <w:lang w:eastAsia="sk-SK"/>
              </w:rPr>
              <w:t>. Bude pri tom posudzovať</w:t>
            </w:r>
            <w:r w:rsidR="006E161D">
              <w:rPr>
                <w:rFonts w:ascii="Times New Roman" w:eastAsia="Times New Roman" w:hAnsi="Times New Roman" w:cs="Times New Roman"/>
                <w:sz w:val="20"/>
                <w:szCs w:val="20"/>
                <w:lang w:eastAsia="sk-SK"/>
              </w:rPr>
              <w:t xml:space="preserve"> </w:t>
            </w:r>
            <w:r w:rsidR="00022B05">
              <w:rPr>
                <w:rFonts w:ascii="Times New Roman" w:eastAsia="Times New Roman" w:hAnsi="Times New Roman" w:cs="Times New Roman"/>
                <w:sz w:val="20"/>
                <w:szCs w:val="20"/>
                <w:lang w:eastAsia="sk-SK"/>
              </w:rPr>
              <w:t>najmä</w:t>
            </w:r>
            <w:r w:rsidRPr="00F403F4">
              <w:rPr>
                <w:rFonts w:ascii="Times New Roman" w:eastAsia="Times New Roman" w:hAnsi="Times New Roman" w:cs="Times New Roman"/>
                <w:sz w:val="20"/>
                <w:szCs w:val="20"/>
                <w:lang w:eastAsia="sk-SK"/>
              </w:rPr>
              <w:t>:</w:t>
            </w:r>
            <w:r w:rsidR="00022B05">
              <w:rPr>
                <w:rFonts w:ascii="Times New Roman" w:eastAsia="Times New Roman" w:hAnsi="Times New Roman" w:cs="Times New Roman"/>
                <w:sz w:val="20"/>
                <w:szCs w:val="20"/>
                <w:lang w:eastAsia="sk-SK"/>
              </w:rPr>
              <w:t xml:space="preserve"> opodstatnenosť </w:t>
            </w:r>
            <w:r w:rsidR="00B85BCB">
              <w:rPr>
                <w:rFonts w:ascii="Times New Roman" w:eastAsia="Times New Roman" w:hAnsi="Times New Roman" w:cs="Times New Roman"/>
                <w:sz w:val="20"/>
                <w:szCs w:val="20"/>
                <w:lang w:eastAsia="sk-SK"/>
              </w:rPr>
              <w:t>predmetnej úpravy, spôsob a množstvo prípadov v ktorých sa predmetná výnimka využila a</w:t>
            </w:r>
            <w:r w:rsidR="00022B05">
              <w:rPr>
                <w:rFonts w:ascii="Times New Roman" w:eastAsia="Times New Roman" w:hAnsi="Times New Roman" w:cs="Times New Roman"/>
                <w:sz w:val="20"/>
                <w:szCs w:val="20"/>
                <w:lang w:eastAsia="sk-SK"/>
              </w:rPr>
              <w:t xml:space="preserve"> ďalšie oblasti, ktoré vyplynú z aplikačnej praxe. </w:t>
            </w:r>
          </w:p>
        </w:tc>
      </w:tr>
      <w:tr w:rsidR="0048579C" w:rsidRPr="00612E08" w14:paraId="5A8A467E" w14:textId="77777777" w:rsidTr="000800FC">
        <w:tc>
          <w:tcPr>
            <w:tcW w:w="9180" w:type="dxa"/>
            <w:gridSpan w:val="11"/>
            <w:tcBorders>
              <w:top w:val="nil"/>
              <w:left w:val="nil"/>
              <w:bottom w:val="single" w:sz="4" w:space="0" w:color="auto"/>
              <w:right w:val="nil"/>
            </w:tcBorders>
            <w:shd w:val="clear" w:color="auto" w:fill="FFFFFF"/>
          </w:tcPr>
          <w:p w14:paraId="74C8DF9B" w14:textId="77777777" w:rsidR="0048579C" w:rsidRPr="00612E08" w:rsidRDefault="0048579C" w:rsidP="0048579C">
            <w:pPr>
              <w:jc w:val="both"/>
              <w:rPr>
                <w:rFonts w:ascii="Times New Roman" w:eastAsia="Times New Roman" w:hAnsi="Times New Roman" w:cs="Times New Roman"/>
                <w:b/>
                <w:sz w:val="20"/>
                <w:szCs w:val="20"/>
                <w:lang w:eastAsia="sk-SK"/>
              </w:rPr>
            </w:pPr>
          </w:p>
          <w:p w14:paraId="593740BB" w14:textId="77777777" w:rsidR="0048579C" w:rsidRPr="00612E08" w:rsidRDefault="0048579C" w:rsidP="0048579C">
            <w:pPr>
              <w:jc w:val="both"/>
              <w:rPr>
                <w:rFonts w:ascii="Times New Roman" w:eastAsia="Times New Roman" w:hAnsi="Times New Roman" w:cs="Times New Roman"/>
                <w:b/>
                <w:sz w:val="20"/>
                <w:szCs w:val="20"/>
                <w:lang w:eastAsia="sk-SK"/>
              </w:rPr>
            </w:pPr>
          </w:p>
          <w:p w14:paraId="37BB36DA" w14:textId="77777777" w:rsidR="0048579C" w:rsidRPr="00612E08" w:rsidRDefault="0048579C" w:rsidP="0048579C">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243418C5" w14:textId="77777777" w:rsidR="0048579C" w:rsidRPr="00612E08" w:rsidRDefault="0048579C" w:rsidP="0048579C">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7DA713A8" w14:textId="77777777" w:rsidR="0048579C" w:rsidRPr="00612E08" w:rsidRDefault="0048579C" w:rsidP="0048579C">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0DAA08EC" w14:textId="77777777" w:rsidR="0048579C" w:rsidRPr="00612E08" w:rsidRDefault="0048579C" w:rsidP="0048579C">
            <w:pPr>
              <w:jc w:val="both"/>
              <w:rPr>
                <w:rFonts w:ascii="Times New Roman" w:eastAsia="Times New Roman" w:hAnsi="Times New Roman" w:cs="Times New Roman"/>
                <w:sz w:val="20"/>
                <w:szCs w:val="20"/>
                <w:lang w:eastAsia="sk-SK"/>
              </w:rPr>
            </w:pPr>
          </w:p>
          <w:p w14:paraId="4F2506FF" w14:textId="77777777" w:rsidR="0048579C" w:rsidRPr="00612E08" w:rsidRDefault="0048579C" w:rsidP="0048579C">
            <w:pPr>
              <w:jc w:val="both"/>
              <w:rPr>
                <w:rFonts w:ascii="Times New Roman" w:eastAsia="Times New Roman" w:hAnsi="Times New Roman" w:cs="Times New Roman"/>
                <w:b/>
                <w:sz w:val="20"/>
                <w:szCs w:val="20"/>
                <w:lang w:eastAsia="sk-SK"/>
              </w:rPr>
            </w:pPr>
          </w:p>
        </w:tc>
      </w:tr>
      <w:tr w:rsidR="0048579C" w:rsidRPr="00612E08" w14:paraId="12F3EEF8"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5BF3228" w14:textId="77777777" w:rsidR="0048579C" w:rsidRPr="00612E08" w:rsidRDefault="0048579C" w:rsidP="0048579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48579C" w:rsidRPr="00612E08" w14:paraId="702BC3E6"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32349A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6BCE6AC8"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8E35AF0"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752492C2"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171F1A0F"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1F377569" w14:textId="77777777" w:rsidR="0048579C" w:rsidRPr="00612E08" w:rsidRDefault="0048579C" w:rsidP="0048579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DA00D52" w14:textId="77777777" w:rsidR="0048579C" w:rsidRPr="00612E08" w:rsidRDefault="0048579C" w:rsidP="0048579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57DB22C0" w14:textId="77777777" w:rsidTr="004C6831">
        <w:tc>
          <w:tcPr>
            <w:tcW w:w="3812" w:type="dxa"/>
            <w:tcBorders>
              <w:top w:val="nil"/>
              <w:left w:val="single" w:sz="4" w:space="0" w:color="auto"/>
              <w:bottom w:val="nil"/>
              <w:right w:val="single" w:sz="4" w:space="0" w:color="auto"/>
            </w:tcBorders>
            <w:shd w:val="clear" w:color="auto" w:fill="E2E2E2"/>
          </w:tcPr>
          <w:p w14:paraId="5A0748D6"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6482245D"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6FB9EFD4"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4B32955F"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E99330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64690DF"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C3076E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4A4D7499"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87EE9C6"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48579C" w:rsidRPr="00612E08" w14:paraId="13E91FB7" w14:textId="77777777" w:rsidTr="004C6831">
        <w:tc>
          <w:tcPr>
            <w:tcW w:w="3812" w:type="dxa"/>
            <w:tcBorders>
              <w:top w:val="nil"/>
              <w:left w:val="single" w:sz="4" w:space="0" w:color="auto"/>
              <w:bottom w:val="nil"/>
              <w:right w:val="single" w:sz="4" w:space="0" w:color="auto"/>
            </w:tcBorders>
            <w:shd w:val="clear" w:color="auto" w:fill="E2E2E2"/>
          </w:tcPr>
          <w:p w14:paraId="0CD10714"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4A095040"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25873C0"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765D780B"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AD34264"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15A6F509" w14:textId="77777777" w:rsidR="0048579C" w:rsidRPr="00612E08" w:rsidRDefault="0048579C" w:rsidP="0048579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411313BD" w14:textId="77777777" w:rsidR="0048579C" w:rsidRPr="00612E08" w:rsidRDefault="0048579C" w:rsidP="0048579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23389A47"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1727217" w14:textId="77777777" w:rsidR="0048579C" w:rsidRPr="00612E08" w:rsidRDefault="0048579C" w:rsidP="0048579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4E8FC88D" w14:textId="77777777" w:rsidR="0048579C" w:rsidRPr="00612E08" w:rsidRDefault="0048579C" w:rsidP="0048579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D0DAE26"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0DEDB59"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50919C67"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D2A08A9"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509B3527"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D52F973"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48579C" w:rsidRPr="00612E08" w14:paraId="6E9E275F"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D83660A" w14:textId="77777777" w:rsidR="0048579C" w:rsidRPr="00612E08" w:rsidRDefault="0048579C" w:rsidP="0048579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4EE7C14"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C1ADB1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D52DFCF" w14:textId="77777777" w:rsidR="0048579C" w:rsidRPr="00612E08" w:rsidRDefault="0048579C" w:rsidP="0048579C">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F60F0B9" w14:textId="77777777" w:rsidR="0048579C" w:rsidRPr="00612E08" w:rsidRDefault="0048579C" w:rsidP="0048579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4FFD207"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5295B3E"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48579C" w:rsidRPr="00612E08" w14:paraId="554E6AB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4595D26"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3575B8A"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5F83B7"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204CE15E" w14:textId="77777777"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06E9D7A"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E9C325A"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9448926"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1CACA5A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C60EEAF"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6DB1813E" w14:textId="44922B40" w:rsidR="0048579C" w:rsidRPr="00612E08" w:rsidRDefault="00B85BCB"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DB82747"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2CC79D18" w14:textId="10EB9418" w:rsidR="0048579C" w:rsidRPr="00612E08" w:rsidRDefault="00B85BCB"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0E27472"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0A99DAE9" w14:textId="34DB6957" w:rsidR="0048579C" w:rsidRPr="00612E08" w:rsidRDefault="00B85BCB"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B6FD78A"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20CA0E09" w14:textId="77777777" w:rsidTr="00203EE3">
        <w:tc>
          <w:tcPr>
            <w:tcW w:w="3812" w:type="dxa"/>
            <w:tcBorders>
              <w:top w:val="nil"/>
              <w:left w:val="single" w:sz="4" w:space="0" w:color="000000"/>
              <w:bottom w:val="nil"/>
              <w:right w:val="single" w:sz="4" w:space="0" w:color="000000"/>
            </w:tcBorders>
            <w:shd w:val="clear" w:color="auto" w:fill="E2E2E2"/>
          </w:tcPr>
          <w:p w14:paraId="265B0794"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xml:space="preserve">    z toho vplyvy na MSP</w:t>
            </w:r>
          </w:p>
          <w:p w14:paraId="0D3E766F" w14:textId="77777777" w:rsidR="0048579C" w:rsidRPr="00612E08" w:rsidRDefault="0048579C" w:rsidP="0048579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052469C" w14:textId="6D650771"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F6B90AF" w14:textId="77777777" w:rsidR="0048579C" w:rsidRPr="00612E08" w:rsidRDefault="0048579C" w:rsidP="0048579C">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3C9A6463" w14:textId="0DBB5094"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A0A098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3E1B3DAE" w14:textId="6F943187"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61A0F4F" w14:textId="77777777" w:rsidR="0048579C" w:rsidRPr="00612E08" w:rsidRDefault="0048579C" w:rsidP="0048579C">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48579C" w:rsidRPr="00612E08" w14:paraId="477EC677"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2893BED"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65CC9F9A"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613D31A" w14:textId="1E603551"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1967C76"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531A9FD" w14:textId="77777777" w:rsidR="0048579C" w:rsidRPr="00612E08" w:rsidRDefault="0048579C" w:rsidP="0048579C">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4D5310C6" w14:textId="77777777" w:rsidR="0048579C" w:rsidRPr="00612E08" w:rsidRDefault="0048579C" w:rsidP="0048579C">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06B748CF" w14:textId="5A7EB95F"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070EE9D"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48579C" w:rsidRPr="00612E08" w14:paraId="6D252917"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65909D5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7F20CB1" w14:textId="6C7168B4"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BDDD192"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27BD9DD7" w14:textId="5B4A41F0"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05D05B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BB20C2F"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88A4FD2"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0A73225E"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45A656A9"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9575C40"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77AC855"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C6450DA"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F7E8B38"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4AFBCE1"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4EE0644"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78BE52D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7DFA2472" w14:textId="77777777" w:rsidR="0048579C" w:rsidRPr="00612E08" w:rsidRDefault="0048579C" w:rsidP="0048579C">
            <w:pPr>
              <w:rPr>
                <w:rFonts w:ascii="Times New Roman" w:eastAsia="Times New Roman" w:hAnsi="Times New Roman" w:cs="Times New Roman"/>
                <w:sz w:val="20"/>
                <w:szCs w:val="20"/>
                <w:lang w:eastAsia="sk-SK"/>
              </w:rPr>
            </w:pPr>
          </w:p>
          <w:p w14:paraId="00552161" w14:textId="77777777" w:rsidR="0048579C" w:rsidRPr="00612E08" w:rsidRDefault="0048579C" w:rsidP="0048579C">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5CEE325F"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0F3FD4"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9107DA9" w14:textId="77777777" w:rsidR="0048579C" w:rsidRPr="00612E08" w:rsidRDefault="0048579C" w:rsidP="0048579C">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28B18779" w14:textId="77777777" w:rsidR="0048579C" w:rsidRPr="00612E08" w:rsidRDefault="0048579C" w:rsidP="0048579C">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DA706F2"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BC25186"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48579C" w:rsidRPr="00612E08" w14:paraId="5348EAFB"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87C5DF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62E9E23"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575556C"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515AC642"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274AA65"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0B9A50D"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CFDE50D"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61F51E20"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F6B6F0F"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47905E0D"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0874FD21"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B1F9DC1"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56F3A285"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5BAEA500"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55FCE54A"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6C8EFB79" w14:textId="77777777" w:rsidTr="00B547F5">
        <w:tc>
          <w:tcPr>
            <w:tcW w:w="3812" w:type="dxa"/>
            <w:tcBorders>
              <w:top w:val="nil"/>
              <w:left w:val="single" w:sz="4" w:space="0" w:color="auto"/>
              <w:bottom w:val="nil"/>
              <w:right w:val="single" w:sz="4" w:space="0" w:color="auto"/>
            </w:tcBorders>
            <w:shd w:val="clear" w:color="auto" w:fill="E2E2E2"/>
          </w:tcPr>
          <w:p w14:paraId="13918E17"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5204C16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B7B627C"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677DE405" w14:textId="77777777" w:rsidR="000F2BE9" w:rsidRPr="00612E08" w:rsidRDefault="00AE698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63A17DC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45629BE6"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73039C45"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D221D13" w14:textId="77777777" w:rsidTr="00B547F5">
        <w:tc>
          <w:tcPr>
            <w:tcW w:w="3812" w:type="dxa"/>
            <w:tcBorders>
              <w:top w:val="nil"/>
              <w:left w:val="single" w:sz="4" w:space="0" w:color="auto"/>
              <w:bottom w:val="nil"/>
              <w:right w:val="single" w:sz="4" w:space="0" w:color="auto"/>
            </w:tcBorders>
            <w:shd w:val="clear" w:color="auto" w:fill="E2E2E2"/>
          </w:tcPr>
          <w:p w14:paraId="44524D43"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246AEA5E"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4ADE89F"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0EC1F8C0" w14:textId="77777777" w:rsidR="000F2BE9" w:rsidRPr="00612E08" w:rsidRDefault="00AE698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270A130"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75E4743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84A801F"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536806B0"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60C22663"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13477E8E"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8CED83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72498C85" w14:textId="77777777" w:rsidR="00A340BB" w:rsidRPr="00612E08" w:rsidRDefault="00AE6987"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AA0C2A8"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54584FB7"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AF71185"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58D572F1"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227594D5"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0FA75BB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34C7324" w14:textId="77777777" w:rsidTr="000800FC">
        <w:trPr>
          <w:trHeight w:val="713"/>
        </w:trPr>
        <w:tc>
          <w:tcPr>
            <w:tcW w:w="9176" w:type="dxa"/>
            <w:tcBorders>
              <w:top w:val="nil"/>
              <w:left w:val="single" w:sz="4" w:space="0" w:color="auto"/>
              <w:bottom w:val="single" w:sz="4" w:space="0" w:color="FFFFFF"/>
              <w:right w:val="single" w:sz="4" w:space="0" w:color="auto"/>
            </w:tcBorders>
          </w:tcPr>
          <w:p w14:paraId="43654B92" w14:textId="63ECCE56" w:rsidR="001B23B7" w:rsidRDefault="00501A18" w:rsidP="00B85BCB">
            <w:pPr>
              <w:jc w:val="both"/>
              <w:rPr>
                <w:rFonts w:ascii="Times New Roman" w:eastAsia="Calibri" w:hAnsi="Times New Roman" w:cs="Times New Roman"/>
                <w:bCs/>
                <w:iCs/>
              </w:rPr>
            </w:pPr>
            <w:r>
              <w:rPr>
                <w:rFonts w:ascii="Times New Roman" w:eastAsia="Calibri" w:hAnsi="Times New Roman" w:cs="Times New Roman"/>
                <w:bCs/>
                <w:iCs/>
              </w:rPr>
              <w:t xml:space="preserve">     </w:t>
            </w:r>
            <w:r w:rsidR="009F77FB">
              <w:rPr>
                <w:rFonts w:ascii="Times New Roman" w:eastAsia="Calibri" w:hAnsi="Times New Roman" w:cs="Times New Roman"/>
                <w:bCs/>
                <w:iCs/>
              </w:rPr>
              <w:t>Pri vplyvoch na podnikateľské prostredie</w:t>
            </w:r>
            <w:r w:rsidR="00B85BCB">
              <w:rPr>
                <w:rFonts w:ascii="Times New Roman" w:eastAsia="Calibri" w:hAnsi="Times New Roman" w:cs="Times New Roman"/>
                <w:bCs/>
                <w:iCs/>
              </w:rPr>
              <w:t xml:space="preserve"> si </w:t>
            </w:r>
            <w:r w:rsidR="009F77FB">
              <w:rPr>
                <w:rFonts w:ascii="Times New Roman" w:eastAsia="Calibri" w:hAnsi="Times New Roman" w:cs="Times New Roman"/>
                <w:bCs/>
                <w:iCs/>
              </w:rPr>
              <w:t xml:space="preserve">úrad </w:t>
            </w:r>
            <w:r w:rsidR="00B85BCB">
              <w:rPr>
                <w:rFonts w:ascii="Times New Roman" w:eastAsia="Calibri" w:hAnsi="Times New Roman" w:cs="Times New Roman"/>
                <w:bCs/>
                <w:iCs/>
              </w:rPr>
              <w:t>dovoľuje uviesť, že nevníma žiadne vplyvy, nakoľko predmetná výnimka sa týka výrazne ojedinelého</w:t>
            </w:r>
            <w:r w:rsidR="00F96548">
              <w:rPr>
                <w:rFonts w:ascii="Times New Roman" w:eastAsia="Calibri" w:hAnsi="Times New Roman" w:cs="Times New Roman"/>
                <w:bCs/>
                <w:iCs/>
              </w:rPr>
              <w:t xml:space="preserve"> a výnimočného</w:t>
            </w:r>
            <w:r w:rsidR="00B85BCB">
              <w:rPr>
                <w:rFonts w:ascii="Times New Roman" w:eastAsia="Calibri" w:hAnsi="Times New Roman" w:cs="Times New Roman"/>
                <w:bCs/>
                <w:iCs/>
              </w:rPr>
              <w:t xml:space="preserve"> stavu, v ktorom niektorý zo subjektov, ktorým boli číslovacie zdroje pridelené a on ich následne priradil koncovým užívateľom služby, o toto právo alebo čísla príde. Takisto predmetná výnimka sa vzťahuje iba na bloky čísel, ktoré sú týmto konaní dotknuté, a sledujú výlučne iba zabezpečenie kontinuity a efektivity využívania predmetných čísel koncovými užívateľmi. </w:t>
            </w:r>
          </w:p>
          <w:p w14:paraId="13DB68B4" w14:textId="464745E6" w:rsidR="00B85BCB" w:rsidRPr="00612E08" w:rsidRDefault="00B85BCB" w:rsidP="00B85BCB">
            <w:pPr>
              <w:jc w:val="both"/>
              <w:rPr>
                <w:rFonts w:ascii="Times New Roman" w:eastAsia="Calibri" w:hAnsi="Times New Roman" w:cs="Times New Roman"/>
                <w:b/>
              </w:rPr>
            </w:pPr>
            <w:r>
              <w:rPr>
                <w:rFonts w:ascii="Times New Roman" w:eastAsia="Calibri" w:hAnsi="Times New Roman" w:cs="Times New Roman"/>
                <w:bCs/>
                <w:iCs/>
              </w:rPr>
              <w:t xml:space="preserve">     Taktiež je potrebné uviesť, že predmetná výnimka nemá žiadny potenciál, akýmkoľvek spôsobom vy</w:t>
            </w:r>
            <w:r w:rsidR="00501A18">
              <w:rPr>
                <w:rFonts w:ascii="Times New Roman" w:eastAsia="Calibri" w:hAnsi="Times New Roman" w:cs="Times New Roman"/>
                <w:bCs/>
                <w:iCs/>
              </w:rPr>
              <w:t xml:space="preserve">volať rôzne vplyvy, nakoľko má slúžiť na zachovanie poskytovania služby s prideleným číslom koncovému užívateľovi bezo zmien. Takisto subjekt, ktorý by prípadne takúto množinu získal, musí rešpektovať vôľu koncového užívateľa a ponechať mu jemu pridelené číslo pre poskytovanie služby poskytovateľom, ktorého si zvolí (resp. si k nemu prenesie číslo) koncový užívateľ. </w:t>
            </w:r>
          </w:p>
        </w:tc>
      </w:tr>
      <w:tr w:rsidR="00612E08" w:rsidRPr="00612E08" w14:paraId="5E72B1B1"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6EA1D4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3CAB2BAE"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117BF45" w14:textId="6DEF34E6" w:rsidR="00AE6987" w:rsidRPr="00386589" w:rsidRDefault="00AE6987" w:rsidP="00AE6987">
            <w:pPr>
              <w:rPr>
                <w:rFonts w:ascii="Times New Roman" w:eastAsia="Times New Roman" w:hAnsi="Times New Roman" w:cs="Times New Roman"/>
                <w:sz w:val="20"/>
                <w:szCs w:val="20"/>
                <w:lang w:eastAsia="sk-SK"/>
              </w:rPr>
            </w:pPr>
            <w:r w:rsidRPr="00386589">
              <w:rPr>
                <w:rFonts w:ascii="Times New Roman" w:eastAsia="Times New Roman" w:hAnsi="Times New Roman" w:cs="Times New Roman"/>
                <w:sz w:val="20"/>
                <w:szCs w:val="20"/>
                <w:lang w:eastAsia="sk-SK"/>
              </w:rPr>
              <w:t xml:space="preserve">Ing. </w:t>
            </w:r>
            <w:r w:rsidR="00501A18">
              <w:rPr>
                <w:rFonts w:ascii="Times New Roman" w:eastAsia="Times New Roman" w:hAnsi="Times New Roman" w:cs="Times New Roman"/>
                <w:sz w:val="20"/>
                <w:szCs w:val="20"/>
                <w:lang w:eastAsia="sk-SK"/>
              </w:rPr>
              <w:t xml:space="preserve">Ivan </w:t>
            </w:r>
            <w:proofErr w:type="spellStart"/>
            <w:r w:rsidR="00501A18">
              <w:rPr>
                <w:rFonts w:ascii="Times New Roman" w:eastAsia="Times New Roman" w:hAnsi="Times New Roman" w:cs="Times New Roman"/>
                <w:sz w:val="20"/>
                <w:szCs w:val="20"/>
                <w:lang w:eastAsia="sk-SK"/>
              </w:rPr>
              <w:t>Matyák</w:t>
            </w:r>
            <w:proofErr w:type="spellEnd"/>
            <w:r w:rsidR="00501A18">
              <w:rPr>
                <w:rFonts w:ascii="Times New Roman" w:eastAsia="Times New Roman" w:hAnsi="Times New Roman" w:cs="Times New Roman"/>
                <w:sz w:val="20"/>
                <w:szCs w:val="20"/>
                <w:lang w:eastAsia="sk-SK"/>
              </w:rPr>
              <w:t>, riaditeľ</w:t>
            </w:r>
            <w:r w:rsidRPr="00386589">
              <w:rPr>
                <w:rFonts w:ascii="Times New Roman" w:eastAsia="Times New Roman" w:hAnsi="Times New Roman" w:cs="Times New Roman"/>
                <w:sz w:val="20"/>
                <w:szCs w:val="20"/>
                <w:lang w:eastAsia="sk-SK"/>
              </w:rPr>
              <w:t xml:space="preserve"> Odboru </w:t>
            </w:r>
            <w:r w:rsidR="00AC26AD">
              <w:rPr>
                <w:rFonts w:ascii="Times New Roman" w:eastAsia="Times New Roman" w:hAnsi="Times New Roman" w:cs="Times New Roman"/>
                <w:sz w:val="20"/>
                <w:szCs w:val="20"/>
                <w:lang w:eastAsia="sk-SK"/>
              </w:rPr>
              <w:t>regulácie elektronických komunikácií</w:t>
            </w:r>
            <w:r w:rsidRPr="00386589">
              <w:rPr>
                <w:rFonts w:ascii="Times New Roman" w:eastAsia="Times New Roman" w:hAnsi="Times New Roman" w:cs="Times New Roman"/>
                <w:sz w:val="20"/>
                <w:szCs w:val="20"/>
                <w:lang w:eastAsia="sk-SK"/>
              </w:rPr>
              <w:br/>
              <w:t xml:space="preserve">tel.: </w:t>
            </w:r>
            <w:r w:rsidR="00AD2E17" w:rsidRPr="00386589">
              <w:rPr>
                <w:rFonts w:ascii="Times New Roman" w:eastAsia="Times New Roman" w:hAnsi="Times New Roman" w:cs="Times New Roman"/>
                <w:sz w:val="20"/>
                <w:szCs w:val="20"/>
                <w:lang w:eastAsia="sk-SK"/>
              </w:rPr>
              <w:t>+421</w:t>
            </w:r>
            <w:r w:rsidR="00501A18">
              <w:rPr>
                <w:rFonts w:ascii="Times New Roman" w:eastAsia="Times New Roman" w:hAnsi="Times New Roman" w:cs="Times New Roman"/>
                <w:sz w:val="20"/>
                <w:szCs w:val="20"/>
                <w:lang w:eastAsia="sk-SK"/>
              </w:rPr>
              <w:t> </w:t>
            </w:r>
            <w:r w:rsidR="002828F8" w:rsidRPr="002828F8">
              <w:rPr>
                <w:rFonts w:ascii="Times New Roman" w:eastAsia="Times New Roman" w:hAnsi="Times New Roman" w:cs="Times New Roman"/>
                <w:sz w:val="20"/>
                <w:szCs w:val="20"/>
                <w:lang w:eastAsia="sk-SK"/>
              </w:rPr>
              <w:t>9</w:t>
            </w:r>
            <w:r w:rsidR="00501A18">
              <w:rPr>
                <w:rFonts w:ascii="Times New Roman" w:eastAsia="Times New Roman" w:hAnsi="Times New Roman" w:cs="Times New Roman"/>
                <w:sz w:val="20"/>
                <w:szCs w:val="20"/>
                <w:lang w:eastAsia="sk-SK"/>
              </w:rPr>
              <w:t>18 633 206</w:t>
            </w:r>
          </w:p>
          <w:p w14:paraId="3711B074" w14:textId="17F268E7" w:rsidR="00AE6987" w:rsidRPr="00386589" w:rsidRDefault="00AE6987" w:rsidP="00AE6987">
            <w:pPr>
              <w:rPr>
                <w:rFonts w:ascii="Times New Roman" w:eastAsia="Times New Roman" w:hAnsi="Times New Roman" w:cs="Times New Roman"/>
                <w:sz w:val="20"/>
                <w:szCs w:val="20"/>
                <w:lang w:eastAsia="sk-SK"/>
              </w:rPr>
            </w:pPr>
            <w:r w:rsidRPr="00386589">
              <w:rPr>
                <w:rFonts w:ascii="Times New Roman" w:eastAsia="Times New Roman" w:hAnsi="Times New Roman" w:cs="Times New Roman"/>
                <w:sz w:val="20"/>
                <w:szCs w:val="20"/>
                <w:lang w:eastAsia="sk-SK"/>
              </w:rPr>
              <w:t xml:space="preserve">e-mail: </w:t>
            </w:r>
            <w:hyperlink r:id="rId12" w:history="1">
              <w:r w:rsidR="00501A18" w:rsidRPr="00C4244F">
                <w:rPr>
                  <w:rStyle w:val="Hypertextovprepojenie"/>
                </w:rPr>
                <w:t>Ivan.MARTYAK@teleoff.gov.sk</w:t>
              </w:r>
            </w:hyperlink>
            <w:r w:rsidR="00501A18">
              <w:t xml:space="preserve"> </w:t>
            </w:r>
          </w:p>
        </w:tc>
      </w:tr>
      <w:tr w:rsidR="00612E08" w:rsidRPr="00612E08" w14:paraId="55DDBC62"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DB78E6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D5A434B"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A20F4C0" w14:textId="77777777" w:rsidR="001B23B7" w:rsidRPr="00612E08" w:rsidRDefault="001B23B7" w:rsidP="00232C67">
            <w:pPr>
              <w:jc w:val="both"/>
              <w:rPr>
                <w:rFonts w:ascii="Times New Roman" w:eastAsia="Times New Roman" w:hAnsi="Times New Roman" w:cs="Times New Roman"/>
                <w:b/>
                <w:sz w:val="20"/>
                <w:szCs w:val="20"/>
                <w:lang w:eastAsia="sk-SK"/>
              </w:rPr>
            </w:pPr>
          </w:p>
        </w:tc>
      </w:tr>
      <w:tr w:rsidR="00612E08" w:rsidRPr="00612E08" w14:paraId="2A0244BD"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AD44A0C" w14:textId="51AB9946"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6E161D">
              <w:rPr>
                <w:smallCaps/>
                <w:sz w:val="24"/>
                <w:szCs w:val="24"/>
              </w:rPr>
              <w:t>077/2025</w:t>
            </w:r>
          </w:p>
          <w:p w14:paraId="2D2971DF"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3723A1B9"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413E080"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3E4F711" w14:textId="77777777" w:rsidTr="000800FC">
              <w:trPr>
                <w:trHeight w:val="396"/>
              </w:trPr>
              <w:tc>
                <w:tcPr>
                  <w:tcW w:w="2552" w:type="dxa"/>
                </w:tcPr>
                <w:p w14:paraId="7998602B" w14:textId="71DFFE31"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1"/>
                        <w14:checkedState w14:val="2612" w14:font="MS Gothic"/>
                        <w14:uncheckedState w14:val="2610" w14:font="MS Gothic"/>
                      </w14:checkbox>
                    </w:sdtPr>
                    <w:sdtContent>
                      <w:r w:rsidR="006E161D">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5AE515F"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B749E2C"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0A643C">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1E7356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DF84507" w14:textId="77777777" w:rsidR="000A643C" w:rsidRPr="000A643C" w:rsidRDefault="000A643C" w:rsidP="000A643C">
            <w:pPr>
              <w:rPr>
                <w:rFonts w:ascii="Times New Roman" w:eastAsia="Times New Roman" w:hAnsi="Times New Roman" w:cs="Times New Roman"/>
                <w:sz w:val="20"/>
                <w:szCs w:val="20"/>
                <w:lang w:eastAsia="sk-SK"/>
              </w:rPr>
            </w:pPr>
            <w:r w:rsidRPr="000A643C">
              <w:rPr>
                <w:rFonts w:ascii="Times New Roman" w:eastAsia="Times New Roman" w:hAnsi="Times New Roman" w:cs="Times New Roman"/>
                <w:sz w:val="20"/>
                <w:szCs w:val="20"/>
                <w:lang w:eastAsia="sk-SK"/>
              </w:rPr>
              <w:t>Komisia neuplatňuje k materiálu pripomienky ani odporúčania.</w:t>
            </w:r>
          </w:p>
          <w:p w14:paraId="087CCF26" w14:textId="77777777" w:rsidR="001B23B7" w:rsidRPr="00612E08" w:rsidRDefault="001B23B7" w:rsidP="000A643C">
            <w:pPr>
              <w:jc w:val="both"/>
              <w:rPr>
                <w:rFonts w:ascii="Times New Roman" w:eastAsia="Times New Roman" w:hAnsi="Times New Roman" w:cs="Times New Roman"/>
                <w:b/>
                <w:sz w:val="20"/>
                <w:szCs w:val="20"/>
                <w:lang w:eastAsia="sk-SK"/>
              </w:rPr>
            </w:pPr>
          </w:p>
        </w:tc>
      </w:tr>
      <w:tr w:rsidR="00612E08" w:rsidRPr="00612E08" w14:paraId="349463A1"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D000388"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40A48C0" w14:textId="77777777" w:rsidTr="000800FC">
        <w:tblPrEx>
          <w:tblBorders>
            <w:insideH w:val="single" w:sz="4" w:space="0" w:color="FFFFFF"/>
            <w:insideV w:val="single" w:sz="4" w:space="0" w:color="FFFFFF"/>
          </w:tblBorders>
        </w:tblPrEx>
        <w:tc>
          <w:tcPr>
            <w:tcW w:w="9176" w:type="dxa"/>
            <w:shd w:val="clear" w:color="auto" w:fill="FFFFFF"/>
          </w:tcPr>
          <w:p w14:paraId="3BBEEEA1"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031D6FF" w14:textId="77777777" w:rsidTr="000800FC">
              <w:trPr>
                <w:trHeight w:val="396"/>
              </w:trPr>
              <w:tc>
                <w:tcPr>
                  <w:tcW w:w="2552" w:type="dxa"/>
                </w:tcPr>
                <w:p w14:paraId="26D579D8"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6B027C3"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BE7F26">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EF24AF2"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311A724"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2745D3E4" w14:textId="77777777" w:rsidR="001B23B7" w:rsidRPr="00612E08" w:rsidRDefault="001B23B7" w:rsidP="000800FC">
            <w:pPr>
              <w:rPr>
                <w:rFonts w:ascii="Times New Roman" w:eastAsia="Times New Roman" w:hAnsi="Times New Roman" w:cs="Times New Roman"/>
                <w:b/>
                <w:sz w:val="20"/>
                <w:szCs w:val="20"/>
                <w:lang w:eastAsia="sk-SK"/>
              </w:rPr>
            </w:pPr>
          </w:p>
          <w:p w14:paraId="3CDEA26F" w14:textId="77777777" w:rsidR="001B23B7" w:rsidRPr="00612E08" w:rsidRDefault="001B23B7" w:rsidP="000800FC">
            <w:pPr>
              <w:rPr>
                <w:rFonts w:ascii="Times New Roman" w:eastAsia="Times New Roman" w:hAnsi="Times New Roman" w:cs="Times New Roman"/>
                <w:b/>
                <w:sz w:val="20"/>
                <w:szCs w:val="20"/>
                <w:lang w:eastAsia="sk-SK"/>
              </w:rPr>
            </w:pPr>
          </w:p>
        </w:tc>
      </w:tr>
    </w:tbl>
    <w:p w14:paraId="5995D214" w14:textId="77777777" w:rsidR="0087629E" w:rsidRPr="00612E08" w:rsidRDefault="0087629E"/>
    <w:sectPr w:rsidR="0087629E"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C78A" w14:textId="77777777" w:rsidR="004D2517" w:rsidRDefault="004D2517" w:rsidP="001B23B7">
      <w:pPr>
        <w:spacing w:after="0" w:line="240" w:lineRule="auto"/>
      </w:pPr>
      <w:r>
        <w:separator/>
      </w:r>
    </w:p>
  </w:endnote>
  <w:endnote w:type="continuationSeparator" w:id="0">
    <w:p w14:paraId="567E8707" w14:textId="77777777" w:rsidR="004D2517" w:rsidRDefault="004D251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11D5CCD1" w14:textId="56FC7DDC"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55392B">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521F2D04"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F48B" w14:textId="77777777" w:rsidR="004D2517" w:rsidRDefault="004D2517" w:rsidP="001B23B7">
      <w:pPr>
        <w:spacing w:after="0" w:line="240" w:lineRule="auto"/>
      </w:pPr>
      <w:r>
        <w:separator/>
      </w:r>
    </w:p>
  </w:footnote>
  <w:footnote w:type="continuationSeparator" w:id="0">
    <w:p w14:paraId="2D1728E0" w14:textId="77777777" w:rsidR="004D2517" w:rsidRDefault="004D2517"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64040"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774BD4AD"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543061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22632"/>
    <w:rsid w:val="00022B05"/>
    <w:rsid w:val="00024448"/>
    <w:rsid w:val="000364A2"/>
    <w:rsid w:val="000405D0"/>
    <w:rsid w:val="00043706"/>
    <w:rsid w:val="00051C2F"/>
    <w:rsid w:val="000648D7"/>
    <w:rsid w:val="00083445"/>
    <w:rsid w:val="000863C5"/>
    <w:rsid w:val="00097069"/>
    <w:rsid w:val="00097665"/>
    <w:rsid w:val="000A31A1"/>
    <w:rsid w:val="000A468F"/>
    <w:rsid w:val="000A643C"/>
    <w:rsid w:val="000B6433"/>
    <w:rsid w:val="000D348F"/>
    <w:rsid w:val="000F2BE9"/>
    <w:rsid w:val="000F7BD1"/>
    <w:rsid w:val="00104C29"/>
    <w:rsid w:val="00113AE4"/>
    <w:rsid w:val="001145B3"/>
    <w:rsid w:val="001173FD"/>
    <w:rsid w:val="00133B69"/>
    <w:rsid w:val="00156064"/>
    <w:rsid w:val="00177634"/>
    <w:rsid w:val="00187182"/>
    <w:rsid w:val="00187DD2"/>
    <w:rsid w:val="001916F3"/>
    <w:rsid w:val="001A3D79"/>
    <w:rsid w:val="001A5058"/>
    <w:rsid w:val="001B23B7"/>
    <w:rsid w:val="001B27B8"/>
    <w:rsid w:val="001E3562"/>
    <w:rsid w:val="001E62CD"/>
    <w:rsid w:val="00200EFE"/>
    <w:rsid w:val="00203E62"/>
    <w:rsid w:val="00203EE3"/>
    <w:rsid w:val="00205DA6"/>
    <w:rsid w:val="0020607A"/>
    <w:rsid w:val="0021390F"/>
    <w:rsid w:val="002243BB"/>
    <w:rsid w:val="0022492C"/>
    <w:rsid w:val="00232C67"/>
    <w:rsid w:val="002332B9"/>
    <w:rsid w:val="0023360B"/>
    <w:rsid w:val="00243652"/>
    <w:rsid w:val="00243F22"/>
    <w:rsid w:val="00247452"/>
    <w:rsid w:val="00252F49"/>
    <w:rsid w:val="00261E89"/>
    <w:rsid w:val="0026613E"/>
    <w:rsid w:val="002673D3"/>
    <w:rsid w:val="002713B1"/>
    <w:rsid w:val="002828F8"/>
    <w:rsid w:val="00287F1D"/>
    <w:rsid w:val="0029000C"/>
    <w:rsid w:val="002B3741"/>
    <w:rsid w:val="002C1CF3"/>
    <w:rsid w:val="002D0F1F"/>
    <w:rsid w:val="002E189B"/>
    <w:rsid w:val="002F446B"/>
    <w:rsid w:val="002F6ADB"/>
    <w:rsid w:val="00305367"/>
    <w:rsid w:val="003145AE"/>
    <w:rsid w:val="00314949"/>
    <w:rsid w:val="00331AF2"/>
    <w:rsid w:val="00332730"/>
    <w:rsid w:val="00335646"/>
    <w:rsid w:val="00341E26"/>
    <w:rsid w:val="00353286"/>
    <w:rsid w:val="003553ED"/>
    <w:rsid w:val="003573AF"/>
    <w:rsid w:val="00376FB0"/>
    <w:rsid w:val="00386589"/>
    <w:rsid w:val="003A057B"/>
    <w:rsid w:val="003A2439"/>
    <w:rsid w:val="003A381E"/>
    <w:rsid w:val="003A5B39"/>
    <w:rsid w:val="003A77D2"/>
    <w:rsid w:val="003B149F"/>
    <w:rsid w:val="003D5BB6"/>
    <w:rsid w:val="003E1CA1"/>
    <w:rsid w:val="00411898"/>
    <w:rsid w:val="0041430A"/>
    <w:rsid w:val="00430FF0"/>
    <w:rsid w:val="004461FB"/>
    <w:rsid w:val="00450256"/>
    <w:rsid w:val="004744C4"/>
    <w:rsid w:val="0048579C"/>
    <w:rsid w:val="0049476D"/>
    <w:rsid w:val="004A4383"/>
    <w:rsid w:val="004A7413"/>
    <w:rsid w:val="004C6831"/>
    <w:rsid w:val="004D2517"/>
    <w:rsid w:val="0050155D"/>
    <w:rsid w:val="00501A18"/>
    <w:rsid w:val="00507CF8"/>
    <w:rsid w:val="00507E0F"/>
    <w:rsid w:val="00514093"/>
    <w:rsid w:val="00522371"/>
    <w:rsid w:val="0053622C"/>
    <w:rsid w:val="00536B6F"/>
    <w:rsid w:val="0055392B"/>
    <w:rsid w:val="00554415"/>
    <w:rsid w:val="005703ED"/>
    <w:rsid w:val="00575D8D"/>
    <w:rsid w:val="005824A2"/>
    <w:rsid w:val="00584FA2"/>
    <w:rsid w:val="005870CE"/>
    <w:rsid w:val="00591EC6"/>
    <w:rsid w:val="00591ED3"/>
    <w:rsid w:val="00597DE1"/>
    <w:rsid w:val="005A0DEA"/>
    <w:rsid w:val="005E0F35"/>
    <w:rsid w:val="005E6D71"/>
    <w:rsid w:val="00612E08"/>
    <w:rsid w:val="006149D8"/>
    <w:rsid w:val="00615A17"/>
    <w:rsid w:val="00654D22"/>
    <w:rsid w:val="006703CB"/>
    <w:rsid w:val="00672116"/>
    <w:rsid w:val="00687D56"/>
    <w:rsid w:val="006D63C1"/>
    <w:rsid w:val="006E161D"/>
    <w:rsid w:val="006F678E"/>
    <w:rsid w:val="006F6B62"/>
    <w:rsid w:val="00713BC7"/>
    <w:rsid w:val="00720322"/>
    <w:rsid w:val="007222B2"/>
    <w:rsid w:val="0075197E"/>
    <w:rsid w:val="00757B57"/>
    <w:rsid w:val="00761208"/>
    <w:rsid w:val="0076377C"/>
    <w:rsid w:val="00763E96"/>
    <w:rsid w:val="007756BE"/>
    <w:rsid w:val="007816BC"/>
    <w:rsid w:val="00782E9C"/>
    <w:rsid w:val="00786DC7"/>
    <w:rsid w:val="007877AC"/>
    <w:rsid w:val="00792701"/>
    <w:rsid w:val="007971E4"/>
    <w:rsid w:val="007A2DD9"/>
    <w:rsid w:val="007B0CB0"/>
    <w:rsid w:val="007B40C1"/>
    <w:rsid w:val="007C522A"/>
    <w:rsid w:val="007C5312"/>
    <w:rsid w:val="007D36D8"/>
    <w:rsid w:val="007D5A64"/>
    <w:rsid w:val="007D6F2C"/>
    <w:rsid w:val="007E5D05"/>
    <w:rsid w:val="007F26C5"/>
    <w:rsid w:val="007F39CF"/>
    <w:rsid w:val="007F587A"/>
    <w:rsid w:val="007F5955"/>
    <w:rsid w:val="0080042A"/>
    <w:rsid w:val="00813C88"/>
    <w:rsid w:val="00832953"/>
    <w:rsid w:val="00841463"/>
    <w:rsid w:val="008429C6"/>
    <w:rsid w:val="0085298C"/>
    <w:rsid w:val="00855AB3"/>
    <w:rsid w:val="00865E81"/>
    <w:rsid w:val="0087629E"/>
    <w:rsid w:val="008801B5"/>
    <w:rsid w:val="0088157E"/>
    <w:rsid w:val="00881E07"/>
    <w:rsid w:val="00884F9E"/>
    <w:rsid w:val="008A002A"/>
    <w:rsid w:val="008B222D"/>
    <w:rsid w:val="008C5AD3"/>
    <w:rsid w:val="008C6189"/>
    <w:rsid w:val="008C79B7"/>
    <w:rsid w:val="008D20E1"/>
    <w:rsid w:val="0090653D"/>
    <w:rsid w:val="00913651"/>
    <w:rsid w:val="00942825"/>
    <w:rsid w:val="009431E3"/>
    <w:rsid w:val="009475F5"/>
    <w:rsid w:val="009717F5"/>
    <w:rsid w:val="0098405F"/>
    <w:rsid w:val="0098472E"/>
    <w:rsid w:val="009C424C"/>
    <w:rsid w:val="009D2964"/>
    <w:rsid w:val="009D5E92"/>
    <w:rsid w:val="009E09F7"/>
    <w:rsid w:val="009E283D"/>
    <w:rsid w:val="009F4832"/>
    <w:rsid w:val="009F496E"/>
    <w:rsid w:val="009F77FB"/>
    <w:rsid w:val="00A07780"/>
    <w:rsid w:val="00A273DE"/>
    <w:rsid w:val="00A340BB"/>
    <w:rsid w:val="00A40D42"/>
    <w:rsid w:val="00A45E5A"/>
    <w:rsid w:val="00A60413"/>
    <w:rsid w:val="00A7788F"/>
    <w:rsid w:val="00A81E6E"/>
    <w:rsid w:val="00A84C1C"/>
    <w:rsid w:val="00A918C0"/>
    <w:rsid w:val="00AC26AD"/>
    <w:rsid w:val="00AC30D6"/>
    <w:rsid w:val="00AC5123"/>
    <w:rsid w:val="00AD2E17"/>
    <w:rsid w:val="00AD7973"/>
    <w:rsid w:val="00AE583D"/>
    <w:rsid w:val="00AE5E1E"/>
    <w:rsid w:val="00AE6987"/>
    <w:rsid w:val="00AF70E5"/>
    <w:rsid w:val="00B00B6E"/>
    <w:rsid w:val="00B02D3E"/>
    <w:rsid w:val="00B276B3"/>
    <w:rsid w:val="00B547F5"/>
    <w:rsid w:val="00B549A1"/>
    <w:rsid w:val="00B74430"/>
    <w:rsid w:val="00B8356B"/>
    <w:rsid w:val="00B84F87"/>
    <w:rsid w:val="00B85B30"/>
    <w:rsid w:val="00B85BCB"/>
    <w:rsid w:val="00BA0E10"/>
    <w:rsid w:val="00BA2BF4"/>
    <w:rsid w:val="00BC2F3C"/>
    <w:rsid w:val="00BD24C3"/>
    <w:rsid w:val="00BD2EF2"/>
    <w:rsid w:val="00BD5BA6"/>
    <w:rsid w:val="00BE7F26"/>
    <w:rsid w:val="00BF6ACD"/>
    <w:rsid w:val="00C037D3"/>
    <w:rsid w:val="00C22048"/>
    <w:rsid w:val="00C31156"/>
    <w:rsid w:val="00C513F0"/>
    <w:rsid w:val="00C60C98"/>
    <w:rsid w:val="00C62D93"/>
    <w:rsid w:val="00C64679"/>
    <w:rsid w:val="00C70B99"/>
    <w:rsid w:val="00C86714"/>
    <w:rsid w:val="00C94E4E"/>
    <w:rsid w:val="00C9570C"/>
    <w:rsid w:val="00CA5106"/>
    <w:rsid w:val="00CB08AE"/>
    <w:rsid w:val="00CD0362"/>
    <w:rsid w:val="00CD6E04"/>
    <w:rsid w:val="00CD71C9"/>
    <w:rsid w:val="00CE1559"/>
    <w:rsid w:val="00CE6AAE"/>
    <w:rsid w:val="00CF1A25"/>
    <w:rsid w:val="00CF6DD9"/>
    <w:rsid w:val="00D00AB7"/>
    <w:rsid w:val="00D00C7D"/>
    <w:rsid w:val="00D2313B"/>
    <w:rsid w:val="00D30144"/>
    <w:rsid w:val="00D50F1E"/>
    <w:rsid w:val="00D75A81"/>
    <w:rsid w:val="00D83BC6"/>
    <w:rsid w:val="00DB280C"/>
    <w:rsid w:val="00DC274E"/>
    <w:rsid w:val="00DC3C2A"/>
    <w:rsid w:val="00DE309D"/>
    <w:rsid w:val="00DF117A"/>
    <w:rsid w:val="00DF357C"/>
    <w:rsid w:val="00E21AF0"/>
    <w:rsid w:val="00E251C7"/>
    <w:rsid w:val="00E25808"/>
    <w:rsid w:val="00E33FF3"/>
    <w:rsid w:val="00E440B4"/>
    <w:rsid w:val="00E460D6"/>
    <w:rsid w:val="00E62114"/>
    <w:rsid w:val="00E62E1B"/>
    <w:rsid w:val="00E63721"/>
    <w:rsid w:val="00E726E6"/>
    <w:rsid w:val="00E76B29"/>
    <w:rsid w:val="00E85231"/>
    <w:rsid w:val="00E92C1D"/>
    <w:rsid w:val="00EA18D8"/>
    <w:rsid w:val="00EB1825"/>
    <w:rsid w:val="00EB35E8"/>
    <w:rsid w:val="00EB4C48"/>
    <w:rsid w:val="00ED122B"/>
    <w:rsid w:val="00ED165A"/>
    <w:rsid w:val="00ED1AC0"/>
    <w:rsid w:val="00ED3148"/>
    <w:rsid w:val="00EF18AF"/>
    <w:rsid w:val="00EF4983"/>
    <w:rsid w:val="00EF6081"/>
    <w:rsid w:val="00F20F13"/>
    <w:rsid w:val="00F3601E"/>
    <w:rsid w:val="00F362E5"/>
    <w:rsid w:val="00F403F4"/>
    <w:rsid w:val="00F44F32"/>
    <w:rsid w:val="00F50A84"/>
    <w:rsid w:val="00F618A2"/>
    <w:rsid w:val="00F87681"/>
    <w:rsid w:val="00F96548"/>
    <w:rsid w:val="00FA02DB"/>
    <w:rsid w:val="00FA1097"/>
    <w:rsid w:val="00FA58FF"/>
    <w:rsid w:val="00FC1170"/>
    <w:rsid w:val="00FC18C5"/>
    <w:rsid w:val="00FC7215"/>
    <w:rsid w:val="00FF727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65E75"/>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AE6987"/>
    <w:rPr>
      <w:color w:val="0563C1" w:themeColor="hyperlink"/>
      <w:u w:val="single"/>
    </w:rPr>
  </w:style>
  <w:style w:type="character" w:styleId="Odkaznakomentr">
    <w:name w:val="annotation reference"/>
    <w:basedOn w:val="Predvolenpsmoodseku"/>
    <w:uiPriority w:val="99"/>
    <w:semiHidden/>
    <w:unhideWhenUsed/>
    <w:rsid w:val="00AE6987"/>
    <w:rPr>
      <w:sz w:val="16"/>
      <w:szCs w:val="16"/>
    </w:rPr>
  </w:style>
  <w:style w:type="paragraph" w:styleId="Textkomentra">
    <w:name w:val="annotation text"/>
    <w:basedOn w:val="Normlny"/>
    <w:link w:val="TextkomentraChar"/>
    <w:uiPriority w:val="99"/>
    <w:semiHidden/>
    <w:unhideWhenUsed/>
    <w:rsid w:val="00AE6987"/>
    <w:pPr>
      <w:spacing w:line="240" w:lineRule="auto"/>
    </w:pPr>
    <w:rPr>
      <w:sz w:val="20"/>
      <w:szCs w:val="20"/>
    </w:rPr>
  </w:style>
  <w:style w:type="character" w:customStyle="1" w:styleId="TextkomentraChar">
    <w:name w:val="Text komentára Char"/>
    <w:basedOn w:val="Predvolenpsmoodseku"/>
    <w:link w:val="Textkomentra"/>
    <w:uiPriority w:val="99"/>
    <w:semiHidden/>
    <w:rsid w:val="00AE6987"/>
    <w:rPr>
      <w:sz w:val="20"/>
      <w:szCs w:val="20"/>
    </w:rPr>
  </w:style>
  <w:style w:type="paragraph" w:styleId="Predmetkomentra">
    <w:name w:val="annotation subject"/>
    <w:basedOn w:val="Textkomentra"/>
    <w:next w:val="Textkomentra"/>
    <w:link w:val="PredmetkomentraChar"/>
    <w:uiPriority w:val="99"/>
    <w:semiHidden/>
    <w:unhideWhenUsed/>
    <w:rsid w:val="00AE6987"/>
    <w:rPr>
      <w:b/>
      <w:bCs/>
    </w:rPr>
  </w:style>
  <w:style w:type="character" w:customStyle="1" w:styleId="PredmetkomentraChar">
    <w:name w:val="Predmet komentára Char"/>
    <w:basedOn w:val="TextkomentraChar"/>
    <w:link w:val="Predmetkomentra"/>
    <w:uiPriority w:val="99"/>
    <w:semiHidden/>
    <w:rsid w:val="00AE6987"/>
    <w:rPr>
      <w:b/>
      <w:bCs/>
      <w:sz w:val="20"/>
      <w:szCs w:val="20"/>
    </w:rPr>
  </w:style>
  <w:style w:type="paragraph" w:styleId="Revzia">
    <w:name w:val="Revision"/>
    <w:hidden/>
    <w:uiPriority w:val="99"/>
    <w:semiHidden/>
    <w:rsid w:val="00A45E5A"/>
    <w:pPr>
      <w:spacing w:after="0" w:line="240" w:lineRule="auto"/>
    </w:pPr>
  </w:style>
  <w:style w:type="character" w:customStyle="1" w:styleId="Nevyrieenzmienka1">
    <w:name w:val="Nevyriešená zmienka1"/>
    <w:basedOn w:val="Predvolenpsmoodseku"/>
    <w:uiPriority w:val="99"/>
    <w:semiHidden/>
    <w:unhideWhenUsed/>
    <w:rsid w:val="0041430A"/>
    <w:rPr>
      <w:color w:val="605E5C"/>
      <w:shd w:val="clear" w:color="auto" w:fill="E1DFDD"/>
    </w:rPr>
  </w:style>
  <w:style w:type="character" w:styleId="Zstupntext">
    <w:name w:val="Placeholder Text"/>
    <w:basedOn w:val="Predvolenpsmoodseku"/>
    <w:uiPriority w:val="99"/>
    <w:rsid w:val="00ED122B"/>
    <w:rPr>
      <w:rFonts w:ascii="Times New Roman" w:hAnsi="Times New Roman" w:cs="Times New Roman"/>
      <w:color w:val="808080"/>
    </w:rPr>
  </w:style>
  <w:style w:type="paragraph" w:styleId="Normlnywebov">
    <w:name w:val="Normal (Web)"/>
    <w:basedOn w:val="Normlny"/>
    <w:uiPriority w:val="99"/>
    <w:unhideWhenUsed/>
    <w:rsid w:val="00ED122B"/>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Nevyrieenzmienka">
    <w:name w:val="Unresolved Mention"/>
    <w:basedOn w:val="Predvolenpsmoodseku"/>
    <w:uiPriority w:val="99"/>
    <w:semiHidden/>
    <w:unhideWhenUsed/>
    <w:rsid w:val="00501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Ivan.MARTYAK@teleoff.gov.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cf8f37d2-d196-4bec-9c7d-0f538d8a3f4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1497E56AC7D9C4BB0C517B864636963" ma:contentTypeVersion="16" ma:contentTypeDescription="Create a new document." ma:contentTypeScope="" ma:versionID="b8f134dbc31f309028354cb898e7760c">
  <xsd:schema xmlns:xsd="http://www.w3.org/2001/XMLSchema" xmlns:xs="http://www.w3.org/2001/XMLSchema" xmlns:p="http://schemas.microsoft.com/office/2006/metadata/properties" xmlns:ns3="15f65f4f-8137-4d7d-bfd0-e0eb67037c43" xmlns:ns4="cf8f37d2-d196-4bec-9c7d-0f538d8a3f45" targetNamespace="http://schemas.microsoft.com/office/2006/metadata/properties" ma:root="true" ma:fieldsID="96612a1c4f6b9263e3a360866d7aaaaa" ns3:_="" ns4:_="">
    <xsd:import namespace="15f65f4f-8137-4d7d-bfd0-e0eb67037c43"/>
    <xsd:import namespace="cf8f37d2-d196-4bec-9c7d-0f538d8a3f4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_activity" minOccurs="0"/>
                <xsd:element ref="ns4:MediaServiceObjectDetectorVersions" minOccurs="0"/>
                <xsd:element ref="ns4:MediaServiceSystemTag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65f4f-8137-4d7d-bfd0-e0eb67037c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8f37d2-d196-4bec-9c7d-0f538d8a3f4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03A8FE61-59DE-40F8-8A8A-8D9E3365A6FA}">
  <ds:schemaRefs>
    <ds:schemaRef ds:uri="http://schemas.openxmlformats.org/officeDocument/2006/bibliography"/>
  </ds:schemaRefs>
</ds:datastoreItem>
</file>

<file path=customXml/itemProps2.xml><?xml version="1.0" encoding="utf-8"?>
<ds:datastoreItem xmlns:ds="http://schemas.openxmlformats.org/officeDocument/2006/customXml" ds:itemID="{3CDD0001-6045-456C-AAE6-C4F066B28DA0}">
  <ds:schemaRefs>
    <ds:schemaRef ds:uri="http://schemas.microsoft.com/office/2006/metadata/properties"/>
    <ds:schemaRef ds:uri="http://schemas.microsoft.com/office/infopath/2007/PartnerControls"/>
    <ds:schemaRef ds:uri="cf8f37d2-d196-4bec-9c7d-0f538d8a3f45"/>
  </ds:schemaRefs>
</ds:datastoreItem>
</file>

<file path=customXml/itemProps3.xml><?xml version="1.0" encoding="utf-8"?>
<ds:datastoreItem xmlns:ds="http://schemas.openxmlformats.org/officeDocument/2006/customXml" ds:itemID="{F6787034-15BF-4BE1-8BD3-2C19A661C62D}">
  <ds:schemaRefs>
    <ds:schemaRef ds:uri="http://schemas.microsoft.com/sharepoint/v3/contenttype/forms"/>
  </ds:schemaRefs>
</ds:datastoreItem>
</file>

<file path=customXml/itemProps4.xml><?xml version="1.0" encoding="utf-8"?>
<ds:datastoreItem xmlns:ds="http://schemas.openxmlformats.org/officeDocument/2006/customXml" ds:itemID="{975FF46B-7312-4D09-8BE6-8D1CA95D6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65f4f-8137-4d7d-bfd0-e0eb67037c43"/>
    <ds:schemaRef ds:uri="cf8f37d2-d196-4bec-9c7d-0f538d8a3f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1430</Words>
  <Characters>8155</Characters>
  <Application>Microsoft Office Word</Application>
  <DocSecurity>0</DocSecurity>
  <Lines>67</Lines>
  <Paragraphs>19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ORM_RU</cp:lastModifiedBy>
  <cp:revision>2</cp:revision>
  <dcterms:created xsi:type="dcterms:W3CDTF">2026-08-04T16:42:00Z</dcterms:created>
  <dcterms:modified xsi:type="dcterms:W3CDTF">2026-08-04T16:42:00Z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0x01010051497E56AC7D9C4BB0C517B864636963</vt:lpwstr>
  </property>
  <property fmtid="{D5CDD505-2E9C-101B-9397-08002B2CF9AE}" pid="154" name="MSIP_Label_026ec19f-228d-4bc0-917c-c6d170495fa4_Enabled">
    <vt:lpwstr>true</vt:lpwstr>
  </property>
  <property fmtid="{D5CDD505-2E9C-101B-9397-08002B2CF9AE}" pid="155" name="MSIP_Label_026ec19f-228d-4bc0-917c-c6d170495fa4_SetDate">
    <vt:lpwstr>2025-09-17T09:02:51Z</vt:lpwstr>
  </property>
  <property fmtid="{D5CDD505-2E9C-101B-9397-08002B2CF9AE}" pid="156" name="MSIP_Label_026ec19f-228d-4bc0-917c-c6d170495fa4_Method">
    <vt:lpwstr>Standard</vt:lpwstr>
  </property>
  <property fmtid="{D5CDD505-2E9C-101B-9397-08002B2CF9AE}" pid="157" name="MSIP_Label_026ec19f-228d-4bc0-917c-c6d170495fa4_Name">
    <vt:lpwstr>Internal</vt:lpwstr>
  </property>
  <property fmtid="{D5CDD505-2E9C-101B-9397-08002B2CF9AE}" pid="158" name="MSIP_Label_026ec19f-228d-4bc0-917c-c6d170495fa4_SiteId">
    <vt:lpwstr>9ad69904-a090-445d-99e7-d7f9d37bcf3e</vt:lpwstr>
  </property>
  <property fmtid="{D5CDD505-2E9C-101B-9397-08002B2CF9AE}" pid="159" name="MSIP_Label_026ec19f-228d-4bc0-917c-c6d170495fa4_ActionId">
    <vt:lpwstr>7ff2126d-a5b2-4a75-88e2-9baa53f0d5a4</vt:lpwstr>
  </property>
  <property fmtid="{D5CDD505-2E9C-101B-9397-08002B2CF9AE}" pid="160" name="MSIP_Label_026ec19f-228d-4bc0-917c-c6d170495fa4_ContentBits">
    <vt:lpwstr>0</vt:lpwstr>
  </property>
  <property fmtid="{D5CDD505-2E9C-101B-9397-08002B2CF9AE}" pid="161" name="MSIP_Label_026ec19f-228d-4bc0-917c-c6d170495fa4_Tag">
    <vt:lpwstr>10, 3, 0, 1</vt:lpwstr>
  </property>
</Properties>
</file>