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7A679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2FEA581C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C42F03B" w14:textId="77777777" w:rsidR="001B23B7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p w14:paraId="2C9994D6" w14:textId="77777777" w:rsidR="00462E48" w:rsidRPr="00612E08" w:rsidRDefault="00462E48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508B71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F06DAE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4DA9B0B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A64F22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5E021AF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DC9B3C4" w14:textId="265F103F" w:rsidR="001B23B7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1"/>
              </w:rPr>
              <w:t>Návrh vyhlášky Ministerstva zdravotníctva Slovenskej republiky, ktorou sa ustanovujú podrobnosti o povoľovaní terapeutického alebo diagnostického použitia hromadne vyrábaných humánnych liekov, ktoré nepodliehajú registrácii</w:t>
            </w:r>
          </w:p>
        </w:tc>
      </w:tr>
      <w:tr w:rsidR="00612E08" w:rsidRPr="00612E08" w14:paraId="1761ACE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1D0EEB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41A3AC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52C346" w14:textId="4AB80C03" w:rsidR="001B23B7" w:rsidRPr="00612E08" w:rsidRDefault="003657E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zdravotníctva Slovenskej republiky</w:t>
            </w:r>
          </w:p>
        </w:tc>
      </w:tr>
      <w:tr w:rsidR="00612E08" w:rsidRPr="00612E08" w14:paraId="0EF6F710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D4DE94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0FBA589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0A309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DDE46E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370D67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AE048CF" w14:textId="7CF71EF6" w:rsidR="001B23B7" w:rsidRPr="00612E08" w:rsidRDefault="006D6095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955DBCE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637B043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353CAD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09869CD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21FA7F4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22DB05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15EBF1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AD61699" w14:textId="2F6BC931" w:rsidR="001B23B7" w:rsidRPr="00612E08" w:rsidRDefault="006D609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Neuplatňuje sa. Návrh nie je transpozičným ani implementačným opatrením práva Európskej únie.</w:t>
            </w:r>
          </w:p>
        </w:tc>
      </w:tr>
      <w:tr w:rsidR="006D6095" w:rsidRPr="00612E08" w14:paraId="1BCB3BC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D3E1BF" w14:textId="77777777" w:rsidR="006D6095" w:rsidRPr="00612E08" w:rsidRDefault="006D6095" w:rsidP="006D609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4BA8" w14:textId="1E8585EF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Neuplatňuje sa.</w:t>
            </w:r>
          </w:p>
        </w:tc>
      </w:tr>
      <w:tr w:rsidR="006D6095" w:rsidRPr="00612E08" w14:paraId="7D4A8594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C03F24" w14:textId="77777777" w:rsidR="006D6095" w:rsidRPr="00612E08" w:rsidRDefault="006D6095" w:rsidP="006D609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34BA" w14:textId="5C784386" w:rsidR="006D6095" w:rsidRPr="00612E08" w:rsidRDefault="00BF21AA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E1EC9">
              <w:rPr>
                <w:rFonts w:ascii="Times New Roman" w:hAnsi="Times New Roman"/>
                <w:sz w:val="20"/>
              </w:rPr>
              <w:t>Október</w:t>
            </w:r>
            <w:r w:rsidR="006D6095" w:rsidRPr="00FE1EC9">
              <w:rPr>
                <w:rFonts w:ascii="Times New Roman" w:hAnsi="Times New Roman"/>
                <w:sz w:val="20"/>
              </w:rPr>
              <w:t xml:space="preserve"> 2026</w:t>
            </w:r>
          </w:p>
        </w:tc>
      </w:tr>
      <w:tr w:rsidR="006D6095" w:rsidRPr="00612E08" w14:paraId="245BB62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F37FF2" w14:textId="77777777" w:rsidR="006D6095" w:rsidRPr="00612E08" w:rsidRDefault="006D6095" w:rsidP="006D6095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2015" w14:textId="77B235F9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Neuplatňuje sa.</w:t>
            </w:r>
          </w:p>
        </w:tc>
      </w:tr>
      <w:tr w:rsidR="006D6095" w:rsidRPr="00612E08" w14:paraId="17C8066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688914" w14:textId="77777777" w:rsidR="006D6095" w:rsidRPr="00612E08" w:rsidRDefault="006D6095" w:rsidP="006D609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AEF6" w14:textId="0ACD8CA5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Neuplatňuje sa.</w:t>
            </w:r>
          </w:p>
        </w:tc>
      </w:tr>
      <w:tr w:rsidR="006D6095" w:rsidRPr="00612E08" w14:paraId="5BE3E7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FA9B078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D6095" w:rsidRPr="00612E08" w14:paraId="673AD5D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3E89D7" w14:textId="77777777" w:rsidR="006D6095" w:rsidRPr="00612E08" w:rsidRDefault="006D6095" w:rsidP="006D609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D6095" w:rsidRPr="00612E08" w14:paraId="223DCB4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9B586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434F1E51" w14:textId="105A7B31" w:rsidR="006D6095" w:rsidRDefault="006D6095" w:rsidP="006D6095">
            <w:pPr>
              <w:spacing w:after="60"/>
              <w:jc w:val="both"/>
            </w:pPr>
            <w:r>
              <w:rPr>
                <w:rFonts w:ascii="Times New Roman" w:hAnsi="Times New Roman"/>
                <w:sz w:val="20"/>
              </w:rPr>
              <w:t xml:space="preserve">Vyhláška Ministerstva zdravotníctva Slovenskej republiky č. 507/2005 Z. z. </w:t>
            </w:r>
            <w:r w:rsidR="007C3ACF" w:rsidRPr="007C3ACF">
              <w:rPr>
                <w:rFonts w:ascii="Times New Roman" w:hAnsi="Times New Roman"/>
                <w:sz w:val="20"/>
              </w:rPr>
              <w:t xml:space="preserve">ktorou sa upravujú podrobnosti o povoľovaní terapeutického použitia hromadne vyrábaných liekov, ktoré nepodliehajú registrácii, a podrobnosti o ich úhrade na základe verejného zdravotného poistenia </w:t>
            </w:r>
            <w:r w:rsidR="007C3ACF">
              <w:rPr>
                <w:rFonts w:ascii="Times New Roman" w:hAnsi="Times New Roman"/>
                <w:sz w:val="20"/>
              </w:rPr>
              <w:t>(ďalej len „</w:t>
            </w:r>
            <w:r w:rsidR="007C3ACF" w:rsidRPr="007C3ACF">
              <w:rPr>
                <w:rFonts w:ascii="Times New Roman" w:hAnsi="Times New Roman"/>
                <w:b/>
                <w:bCs/>
                <w:i/>
                <w:iCs/>
                <w:sz w:val="20"/>
              </w:rPr>
              <w:t>vyhláška č. 507/2005 Z. z.</w:t>
            </w:r>
            <w:r w:rsidR="007C3ACF" w:rsidRPr="007C3ACF">
              <w:rPr>
                <w:rFonts w:ascii="Times New Roman" w:hAnsi="Times New Roman"/>
                <w:sz w:val="20"/>
              </w:rPr>
              <w:t>“)</w:t>
            </w:r>
            <w:r w:rsidR="007C3AC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bola prijatá v podmienkach predchádzajúceho právneho rámca. Po novelizácii zákona č. 362/2011 Z. z. </w:t>
            </w:r>
            <w:r w:rsidRPr="006D6095">
              <w:rPr>
                <w:rFonts w:ascii="Times New Roman" w:hAnsi="Times New Roman"/>
                <w:sz w:val="20"/>
              </w:rPr>
              <w:t>o liekoch a zdravotníckych pomôckach a o zmene a doplnení niektorých zákonov</w:t>
            </w:r>
            <w:r>
              <w:rPr>
                <w:rFonts w:ascii="Times New Roman" w:hAnsi="Times New Roman"/>
                <w:sz w:val="20"/>
              </w:rPr>
              <w:t xml:space="preserve"> (ďalej len „</w:t>
            </w:r>
            <w:r w:rsidRPr="006D6095">
              <w:rPr>
                <w:rFonts w:ascii="Times New Roman" w:hAnsi="Times New Roman"/>
                <w:b/>
                <w:bCs/>
                <w:i/>
                <w:iCs/>
                <w:sz w:val="20"/>
              </w:rPr>
              <w:t>zákon č. 362/2011 Z. z.</w:t>
            </w:r>
            <w:r>
              <w:rPr>
                <w:rFonts w:ascii="Times New Roman" w:hAnsi="Times New Roman"/>
                <w:sz w:val="20"/>
              </w:rPr>
              <w:t>“), zmenách procesného a organizačného prostredia a s prihliadnutím na aplikačnú prax už nezodpovedá v potrebnom rozsahu súčasným požiadavkám na povoľovanie terapeutického alebo diagnostického použitia neregistrovaných humánnych liekov.</w:t>
            </w:r>
          </w:p>
          <w:p w14:paraId="7625C685" w14:textId="6743D571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 xml:space="preserve">Doterajšia vyhláška zároveň upravuje aj postupy súvisiace s úhradou povolených liekov z verejného zdravotného poistenia, hoci táto oblasť je v súčasnosti upravená priamo zákonom č. 363/2011 Z. z. </w:t>
            </w:r>
            <w:r w:rsidRPr="006D6095">
              <w:rPr>
                <w:rFonts w:ascii="Times New Roman" w:hAnsi="Times New Roman"/>
                <w:sz w:val="20"/>
              </w:rPr>
              <w:t>o rozsahu a podmienkach úhrady liekov, zdravotníckych pomôcok a dietetických potravín na základe verejného zdravotného poistenia a o zmene a doplnení niektorých zákonov</w:t>
            </w:r>
            <w:r w:rsidR="007C3ACF">
              <w:rPr>
                <w:rFonts w:ascii="Times New Roman" w:hAnsi="Times New Roman"/>
                <w:sz w:val="20"/>
              </w:rPr>
              <w:t xml:space="preserve"> (ďalej len „</w:t>
            </w:r>
            <w:r w:rsidR="007C3ACF" w:rsidRPr="007C3ACF">
              <w:rPr>
                <w:rFonts w:ascii="Times New Roman" w:hAnsi="Times New Roman"/>
                <w:b/>
                <w:bCs/>
                <w:i/>
                <w:iCs/>
                <w:sz w:val="20"/>
              </w:rPr>
              <w:t>zákon č. 363/2011 Z. z.</w:t>
            </w:r>
            <w:r w:rsidR="007C3ACF" w:rsidRPr="007C3ACF">
              <w:rPr>
                <w:rFonts w:ascii="Times New Roman" w:hAnsi="Times New Roman"/>
                <w:sz w:val="20"/>
              </w:rPr>
              <w:t>“)</w:t>
            </w:r>
            <w:r w:rsidRPr="007C3ACF">
              <w:rPr>
                <w:rFonts w:ascii="Times New Roman" w:hAnsi="Times New Roman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 xml:space="preserve"> Zachovanie doterajšej úpravy by preto spôsobovalo neprehľadnosť a duplicitu právnej úpravy.</w:t>
            </w:r>
          </w:p>
        </w:tc>
      </w:tr>
      <w:tr w:rsidR="006D6095" w:rsidRPr="00612E08" w14:paraId="712F9F5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AC89CF" w14:textId="77777777" w:rsidR="006D6095" w:rsidRPr="00612E08" w:rsidRDefault="006D6095" w:rsidP="006D609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D6095" w:rsidRPr="00612E08" w14:paraId="20BC62E5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FFCD74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1FB8E9AB" w14:textId="77777777" w:rsidR="006D6095" w:rsidRDefault="006D6095" w:rsidP="006D6095">
            <w:pPr>
              <w:spacing w:after="60"/>
              <w:jc w:val="both"/>
            </w:pPr>
            <w:r>
              <w:rPr>
                <w:rFonts w:ascii="Times New Roman" w:hAnsi="Times New Roman"/>
                <w:sz w:val="20"/>
              </w:rPr>
              <w:t>Cieľom návrhu je prijať nový, systematicky ucelený vykonávací predpis nadväzujúci na § 141 ods. 1 písm. p) zákona č. 362/2011 Z. z. a vytvoriť jednoznačný odborný rámec pre povoľovanie terapeutického alebo diagnostického použitia humánnych liekov, ktoré nepodliehajú registrácii.</w:t>
            </w:r>
          </w:p>
          <w:p w14:paraId="5279ABB0" w14:textId="13E8FA40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Výsledkom bude aktualizácia náležitostí individuálnych a skupinových žiadostí, spresnenie odborných podkladov a maximálnej doby platnosti povolení, odstránenie nepotrebných administratívnych požiadaviek a oddelenie povoľovania použitia lieku od rozhodovania o jeho úhrade z verejného zdravotného poistenia.</w:t>
            </w:r>
          </w:p>
        </w:tc>
      </w:tr>
      <w:tr w:rsidR="006D6095" w:rsidRPr="00612E08" w14:paraId="5DDC035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2AAA81" w14:textId="77777777" w:rsidR="006D6095" w:rsidRPr="00612E08" w:rsidRDefault="006D6095" w:rsidP="006D609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D6095" w:rsidRPr="00612E08" w14:paraId="091B919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79BADC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45026CFA" w14:textId="7F4C3989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Ministerstvo zdravotníctva Slovenskej republiky; poskytovatelia zdravotnej starostlivosti, ktorí žiadajú o individuálne alebo skupinové povolenie; ošetrujúci lekári; primári oddelení; etické komisie zdravotníckych zariadení a samosprávnych krajov; krajskí a hlavní odborníci ministerstva; pacienti, ktorým má byť povolené terapeutické alebo diagnostické použitie neregistrovaného humánneho lieku.</w:t>
            </w:r>
          </w:p>
        </w:tc>
      </w:tr>
      <w:tr w:rsidR="006D6095" w:rsidRPr="00612E08" w14:paraId="008D0F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1ADB889" w14:textId="77777777" w:rsidR="006D6095" w:rsidRPr="00612E08" w:rsidRDefault="006D6095" w:rsidP="006D609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D6095" w:rsidRPr="00612E08" w14:paraId="22C7DE93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2B049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Aké alternatívne riešenia vedúce k stanovenému cieľu boli identifikované a posudzované pre riešenie definovaného problému?</w:t>
            </w:r>
          </w:p>
          <w:p w14:paraId="17188961" w14:textId="77777777" w:rsidR="006D6095" w:rsidRDefault="006D6095" w:rsidP="006D609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35B05C3" w14:textId="77777777" w:rsidR="006D6095" w:rsidRDefault="006D6095" w:rsidP="006D6095">
            <w:pPr>
              <w:spacing w:after="20"/>
              <w:jc w:val="both"/>
            </w:pPr>
            <w:r>
              <w:rPr>
                <w:rFonts w:ascii="Times New Roman" w:hAnsi="Times New Roman"/>
                <w:b/>
                <w:i/>
                <w:sz w:val="20"/>
              </w:rPr>
              <w:t>Nulový variant:</w:t>
            </w:r>
          </w:p>
          <w:p w14:paraId="75F8D42A" w14:textId="77777777" w:rsidR="006D6095" w:rsidRDefault="006D6095" w:rsidP="006D6095">
            <w:pPr>
              <w:spacing w:after="60"/>
              <w:jc w:val="both"/>
            </w:pPr>
            <w:r>
              <w:rPr>
                <w:rFonts w:ascii="Times New Roman" w:hAnsi="Times New Roman"/>
                <w:sz w:val="20"/>
              </w:rPr>
              <w:t>Ponechanie súčasného právneho stavu by znamenalo zachovanie vykonávacej úpravy, ktorá už nezodpovedá novelizovanému zákonu č. 362/2011 Z. z. ani súčasnej aplikačnej praxi a naďalej by obsahovala duplicitnú úpravu úhrady liekov.</w:t>
            </w:r>
          </w:p>
          <w:p w14:paraId="65F056A7" w14:textId="77777777" w:rsidR="006D6095" w:rsidRDefault="006D6095" w:rsidP="006D6095">
            <w:pPr>
              <w:spacing w:after="20"/>
              <w:jc w:val="both"/>
            </w:pPr>
            <w:r>
              <w:rPr>
                <w:rFonts w:ascii="Times New Roman" w:hAnsi="Times New Roman"/>
                <w:b/>
                <w:i/>
                <w:sz w:val="20"/>
              </w:rPr>
              <w:t>Alternatívne riešenie:</w:t>
            </w:r>
          </w:p>
          <w:p w14:paraId="38D6C81D" w14:textId="50392733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Zvažovaná bola čiastková novelizácia vyhlášky č. 507/2005 Z. z. Vzhľadom na rozsah vecných, systematických a legislatívno-technických zmien bolo ako vhodnejšie zvolené prijatie nového vykonávacieho predpisu a zrušenie doterajšej vyhlášky.</w:t>
            </w:r>
          </w:p>
        </w:tc>
      </w:tr>
      <w:tr w:rsidR="006D6095" w:rsidRPr="00612E08" w14:paraId="1DFF0C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B25F4D" w14:textId="77777777" w:rsidR="006D6095" w:rsidRPr="00612E08" w:rsidRDefault="006D6095" w:rsidP="006D609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D6095" w:rsidRPr="00612E08" w14:paraId="532F6445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810AD4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5D8953BC" w14:textId="77777777" w:rsidR="006D6095" w:rsidRPr="00612E08" w:rsidRDefault="00000000" w:rsidP="006D60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095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6D6095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85E42A3" w14:textId="75C2B711" w:rsidR="006D6095" w:rsidRPr="00612E08" w:rsidRDefault="00000000" w:rsidP="006D60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D609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6D6095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D6095" w:rsidRPr="00612E08" w14:paraId="23D81A1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68B0C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DB13F59" w14:textId="2701974D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Návrh nepredpokladá prijatie ani zmenu ďalších vykonávacích predpisov.</w:t>
            </w:r>
          </w:p>
        </w:tc>
      </w:tr>
      <w:tr w:rsidR="006D6095" w:rsidRPr="00612E08" w14:paraId="4BC5245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6CC4C2" w14:textId="77777777" w:rsidR="006D6095" w:rsidRPr="00612E08" w:rsidRDefault="006D6095" w:rsidP="006D609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6D6095" w:rsidRPr="00612E08" w14:paraId="391E4FAB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D6095" w:rsidRPr="00612E08" w14:paraId="50C00F91" w14:textId="77777777">
              <w:trPr>
                <w:trHeight w:val="90"/>
              </w:trPr>
              <w:tc>
                <w:tcPr>
                  <w:tcW w:w="8643" w:type="dxa"/>
                </w:tcPr>
                <w:p w14:paraId="6510CE1D" w14:textId="77777777" w:rsidR="006D6095" w:rsidRPr="00612E08" w:rsidRDefault="006D6095" w:rsidP="006D6095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6D6095" w:rsidRPr="00612E08" w14:paraId="08CD6872" w14:textId="77777777">
              <w:trPr>
                <w:trHeight w:val="296"/>
              </w:trPr>
              <w:tc>
                <w:tcPr>
                  <w:tcW w:w="8643" w:type="dxa"/>
                </w:tcPr>
                <w:p w14:paraId="73221021" w14:textId="2EA1439E" w:rsidR="006D6095" w:rsidRPr="00612E08" w:rsidRDefault="006D6095" w:rsidP="006D6095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CD1B5C0" w14:textId="77777777" w:rsidR="006D6095" w:rsidRPr="00612E08" w:rsidRDefault="006D6095" w:rsidP="006D6095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4367905" w14:textId="77777777" w:rsidR="006D6095" w:rsidRPr="00612E08" w:rsidRDefault="006D6095" w:rsidP="006D6095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D6095" w:rsidRPr="00612E08" w14:paraId="089CA28C" w14:textId="77777777">
              <w:trPr>
                <w:trHeight w:val="296"/>
              </w:trPr>
              <w:tc>
                <w:tcPr>
                  <w:tcW w:w="8643" w:type="dxa"/>
                </w:tcPr>
                <w:p w14:paraId="4B2C96A9" w14:textId="2E8CC704" w:rsidR="006D6095" w:rsidRPr="00612E08" w:rsidRDefault="006D6095" w:rsidP="006D6095">
                  <w:pPr>
                    <w:pStyle w:val="Default"/>
                    <w:jc w:val="both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  <w:r>
                    <w:rPr>
                      <w:sz w:val="20"/>
                    </w:rPr>
                    <w:t xml:space="preserve">Návrh nie je transpozičným ani implementačným opatrením práva Európskej únie; </w:t>
                  </w:r>
                  <w:proofErr w:type="spellStart"/>
                  <w:r>
                    <w:rPr>
                      <w:sz w:val="20"/>
                    </w:rPr>
                    <w:t>goldplating</w:t>
                  </w:r>
                  <w:proofErr w:type="spellEnd"/>
                  <w:r>
                    <w:rPr>
                      <w:sz w:val="20"/>
                    </w:rPr>
                    <w:t xml:space="preserve"> sa neuplatňuje.</w:t>
                  </w:r>
                </w:p>
              </w:tc>
            </w:tr>
          </w:tbl>
          <w:p w14:paraId="7C147D78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D6095" w:rsidRPr="00612E08" w14:paraId="55C287C0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E31C53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D6095" w:rsidRPr="00612E08" w14:paraId="5251BF6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2DEA44C" w14:textId="77777777" w:rsidR="006D6095" w:rsidRPr="00612E08" w:rsidRDefault="006D6095" w:rsidP="006D609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D6095" w:rsidRPr="00612E08" w14:paraId="32DAD2A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8399E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13373785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859A9FB" w14:textId="0A65A840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Účinnosť a účelnosť úpravy sa preskúma do troch rokov od nadobudnutia účinnosti vyhlášky. Vyhodnotí sa najmä počet individuálnych a skupinových žiadostí, podiel žiadostí vyžadujúcich doplnenie, dĺžka vybavovania žiadostí, opakované žiadosti a aplikačné problémy identifikované ministerstvom a dotknutými poskytovateľmi zdravotnej starostlivosti.</w:t>
            </w:r>
          </w:p>
        </w:tc>
      </w:tr>
      <w:tr w:rsidR="006D6095" w:rsidRPr="00612E08" w14:paraId="660DFF8B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FD05405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6340740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5070E5F" w14:textId="77777777" w:rsidR="006D6095" w:rsidRPr="00612E08" w:rsidRDefault="006D6095" w:rsidP="006D6095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ABF307A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63B36341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3F39186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222A482" w14:textId="77777777" w:rsidR="006D6095" w:rsidRPr="00612E08" w:rsidRDefault="006D6095" w:rsidP="006D609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D6095" w:rsidRPr="00612E08" w14:paraId="2F052F6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2115C0D" w14:textId="77777777" w:rsidR="006D6095" w:rsidRPr="00612E08" w:rsidRDefault="006D6095" w:rsidP="006D609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D6095" w:rsidRPr="00612E08" w14:paraId="2E3D96A2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4F90DC2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191CF47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1C99DC1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EB5A91D" w14:textId="02A431B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A2599A0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834BAA" w14:textId="77777777" w:rsidR="006D6095" w:rsidRPr="00612E08" w:rsidRDefault="006D6095" w:rsidP="006D609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AFAAFF7" w14:textId="77777777" w:rsidR="006D6095" w:rsidRPr="00612E08" w:rsidRDefault="006D6095" w:rsidP="006D6095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6095" w:rsidRPr="00612E08" w14:paraId="3667E23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C8A118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2AD8B9D6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575E0F59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E7FA38C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1B20003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4B737DF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E75C79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D36E8A" w14:textId="77777777" w:rsidR="006D6095" w:rsidRPr="00612E08" w:rsidRDefault="006D6095" w:rsidP="006D609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3448324" w14:textId="77777777" w:rsidR="006D6095" w:rsidRPr="00612E08" w:rsidRDefault="006D6095" w:rsidP="006D609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D6095" w:rsidRPr="00612E08" w14:paraId="345EDC0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5DD4D5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CBAD775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6E86271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C157911" w14:textId="6832D438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ED2704B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2AD566" w14:textId="77777777" w:rsidR="006D6095" w:rsidRPr="00612E08" w:rsidRDefault="006D6095" w:rsidP="006D609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849701C" w14:textId="77777777" w:rsidR="006D6095" w:rsidRPr="00612E08" w:rsidRDefault="006D6095" w:rsidP="006D6095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6095" w:rsidRPr="00612E08" w14:paraId="41BAC4B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62AF9B1" w14:textId="77777777" w:rsidR="006D6095" w:rsidRPr="00612E08" w:rsidRDefault="006D6095" w:rsidP="006D609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9B9C149" w14:textId="77777777" w:rsidR="006D6095" w:rsidRPr="00612E08" w:rsidRDefault="006D6095" w:rsidP="006D609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38DA05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10DD1D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FF7F92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CDDC4E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897521" w14:textId="77777777" w:rsidR="006D6095" w:rsidRPr="00612E08" w:rsidRDefault="006D6095" w:rsidP="006D609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F2FD5" w14:textId="77777777" w:rsidR="006D6095" w:rsidRPr="00612E08" w:rsidRDefault="006D6095" w:rsidP="006D609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D6095" w:rsidRPr="00612E08" w14:paraId="201A9C3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51A4FA4" w14:textId="77777777" w:rsidR="006D6095" w:rsidRPr="00612E08" w:rsidRDefault="006D6095" w:rsidP="006D609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D6E1D45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65BFFA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82A07B" w14:textId="77777777" w:rsidR="006D6095" w:rsidRPr="00612E08" w:rsidRDefault="006D6095" w:rsidP="006D60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534D2D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C47D8E" w14:textId="68C53849" w:rsidR="006D6095" w:rsidRPr="00612E08" w:rsidRDefault="006D6095" w:rsidP="006D609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191FE" w14:textId="77777777" w:rsidR="006D6095" w:rsidRPr="00612E08" w:rsidRDefault="006D6095" w:rsidP="006D609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D6095" w:rsidRPr="00612E08" w14:paraId="6F96039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7E77C6A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69CBC35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ED24F5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AF8D76" w14:textId="43A6B37D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D2EC7D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C764BB" w14:textId="77777777" w:rsidR="006D6095" w:rsidRPr="00612E08" w:rsidRDefault="006D6095" w:rsidP="006D609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0345F" w14:textId="77777777" w:rsidR="006D6095" w:rsidRPr="00612E08" w:rsidRDefault="006D6095" w:rsidP="006D609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6095" w:rsidRPr="00612E08" w14:paraId="459A505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13B075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365702A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8CD82B" w14:textId="77777777" w:rsidR="006D6095" w:rsidRPr="00612E08" w:rsidRDefault="006D6095" w:rsidP="006D609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74DCC74" w14:textId="75344405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A94806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3CC566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96DD53D" w14:textId="77777777" w:rsidR="006D6095" w:rsidRPr="00612E08" w:rsidRDefault="006D6095" w:rsidP="006D609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6095" w:rsidRPr="00612E08" w14:paraId="339E2A7F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C07EE05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743114D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2FBAEDC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C6FF960" w14:textId="77777777" w:rsidR="006D6095" w:rsidRPr="00612E08" w:rsidRDefault="006D6095" w:rsidP="006D6095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EBEAE57" w14:textId="58F28C1D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3330FA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AEA937A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428930D" w14:textId="77777777" w:rsidR="006D6095" w:rsidRPr="00612E08" w:rsidRDefault="006D6095" w:rsidP="006D6095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D6095" w:rsidRPr="00612E08" w14:paraId="0FB858E7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D11CA2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Mechanizmus znižovania byrokracie    </w:t>
            </w:r>
          </w:p>
          <w:p w14:paraId="52444C2A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2AD4E1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358B9E" w14:textId="77777777" w:rsidR="006D6095" w:rsidRPr="00612E08" w:rsidRDefault="006D6095" w:rsidP="006D609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39D1A3" w14:textId="77777777" w:rsidR="006D6095" w:rsidRPr="00612E08" w:rsidRDefault="006D6095" w:rsidP="006D60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2C3EA0" w14:textId="77777777" w:rsidR="006D6095" w:rsidRPr="00612E08" w:rsidRDefault="006D6095" w:rsidP="006D60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6B3387" w14:textId="0FA0FBEC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48CBF" w14:textId="77777777" w:rsidR="006D6095" w:rsidRPr="00612E08" w:rsidRDefault="006D6095" w:rsidP="006D609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D6095" w:rsidRPr="00612E08" w14:paraId="29D349F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373D68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83B8E0F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58FAB" w14:textId="77777777" w:rsidR="006D6095" w:rsidRPr="00612E08" w:rsidRDefault="006D6095" w:rsidP="006D609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257222" w14:textId="36272FDD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98421D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82D427B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C2A65" w14:textId="77777777" w:rsidR="006D6095" w:rsidRPr="00612E08" w:rsidRDefault="006D6095" w:rsidP="006D609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6095" w:rsidRPr="00612E08" w14:paraId="3D752F0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CA854B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96856ED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DBA348" w14:textId="77777777" w:rsidR="006D6095" w:rsidRPr="00612E08" w:rsidRDefault="006D6095" w:rsidP="006D609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13CB30" w14:textId="6CC157AF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66B59A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0517B28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E9FCC" w14:textId="77777777" w:rsidR="006D6095" w:rsidRPr="00612E08" w:rsidRDefault="006D6095" w:rsidP="006D609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6095" w:rsidRPr="00612E08" w14:paraId="3DC355CE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99D1D2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F133A8F" w14:textId="77777777" w:rsidR="006D6095" w:rsidRPr="00612E08" w:rsidRDefault="006D6095" w:rsidP="006D6095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FBA4E8D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643F75" w14:textId="77777777" w:rsidR="006D6095" w:rsidRPr="00612E08" w:rsidRDefault="006D6095" w:rsidP="006D609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E322E0" w14:textId="77777777" w:rsidR="006D6095" w:rsidRPr="00612E08" w:rsidRDefault="006D6095" w:rsidP="006D60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BDCE21" w14:textId="77777777" w:rsidR="006D6095" w:rsidRPr="00612E08" w:rsidRDefault="006D6095" w:rsidP="006D60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99B143" w14:textId="4B333D3B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2390C" w14:textId="77777777" w:rsidR="006D6095" w:rsidRPr="00612E08" w:rsidRDefault="006D6095" w:rsidP="006D609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D6095" w:rsidRPr="00612E08" w14:paraId="2274860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BF8E84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4CB06CB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D04CFF" w14:textId="77777777" w:rsidR="006D6095" w:rsidRPr="00612E08" w:rsidRDefault="006D6095" w:rsidP="006D609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126B5C5" w14:textId="24710C1D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805F5" w14:textId="77777777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5A9551B" w14:textId="77777777" w:rsidR="006D6095" w:rsidRPr="00612E08" w:rsidRDefault="006D6095" w:rsidP="006D609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2C320" w14:textId="77777777" w:rsidR="006D6095" w:rsidRPr="00612E08" w:rsidRDefault="006D6095" w:rsidP="006D609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07899C4C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47A259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2C1350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EDBBF4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505BF3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E47117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D343D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8DE69B1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824171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3DBFC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CF37A5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3A9C3F5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2CF722F" w14:textId="7FA20161" w:rsidR="000F2BE9" w:rsidRPr="00612E08" w:rsidRDefault="006D609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B5C494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E74A26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B863EC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F4611D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9788CE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F68156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70B31EC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386E21B" w14:textId="17B82D94" w:rsidR="000F2BE9" w:rsidRPr="00612E08" w:rsidRDefault="006D609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9D089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B5E659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F6C0D4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97111A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275606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61BF3C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630934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6504C7" w14:textId="5437DD70" w:rsidR="00A340BB" w:rsidRPr="00612E08" w:rsidRDefault="006D6095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752DEC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F6F723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DFD74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1BEE43A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63F383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462D2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4F6E184" w14:textId="77777777" w:rsidTr="006D6095">
        <w:trPr>
          <w:trHeight w:val="2005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425B866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4C408FD0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54CE80A" w14:textId="7133E441" w:rsidR="0098472E" w:rsidRPr="00612E08" w:rsidRDefault="006D6095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Návrh vyhlášky upravuje náležitosti už existujúceho zákonného procesu povoľovania terapeutického alebo diagnostického použitia neregistrovaných humánnych liekov. Nezakladá nové finančné, personálne, technické ani informačné nároky nad rámec zákona č. 362/2011 Z. z., aktualizuje požadované údaje a podklady, vypúšťa zastarané požiadavky a oddeľuje povoľovanie použitia lieku od úhrady upravenej zákonom č. 363/2011 Z. z. Prípadné zjednodušenie administratívy má marginálny a nekvantifikovateľný charakter, preto sú vplyvy označené ako žiadne.</w:t>
            </w:r>
          </w:p>
          <w:p w14:paraId="726E8525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4897E5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364F3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1E9B8364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B761F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0CF5AC7" w14:textId="48E60FAC" w:rsidR="006D6095" w:rsidRDefault="006D6095" w:rsidP="006D6095">
            <w:pPr>
              <w:spacing w:after="20"/>
            </w:pPr>
            <w:r>
              <w:rPr>
                <w:rFonts w:ascii="Times New Roman" w:hAnsi="Times New Roman"/>
                <w:sz w:val="20"/>
              </w:rPr>
              <w:t>PharmDr. Gabriela Švecová Cveková, vedúca oddelenia pre zaobchádzanie s liekmi a zdravotníckymi pomôckami, Odbor farmácie, Sekcia farmácie a liekovej politiky, MZ SR</w:t>
            </w:r>
          </w:p>
          <w:p w14:paraId="75BF49D9" w14:textId="1D215FA2" w:rsidR="006D6095" w:rsidRDefault="006D6095" w:rsidP="006D6095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gabriela.svecova@health.gov.sk, +421 2 593 73 216</w:t>
            </w:r>
          </w:p>
          <w:p w14:paraId="58D2677D" w14:textId="77777777" w:rsidR="006D6095" w:rsidRDefault="006D6095" w:rsidP="006D6095">
            <w:pPr>
              <w:rPr>
                <w:rFonts w:ascii="Times New Roman" w:hAnsi="Times New Roman"/>
                <w:sz w:val="20"/>
              </w:rPr>
            </w:pPr>
          </w:p>
          <w:p w14:paraId="1AD8FDA1" w14:textId="61BFAA1C" w:rsidR="006D6095" w:rsidRDefault="006D6095" w:rsidP="006D6095">
            <w:pPr>
              <w:spacing w:after="20"/>
            </w:pPr>
            <w:r>
              <w:rPr>
                <w:rFonts w:ascii="Times New Roman" w:hAnsi="Times New Roman"/>
                <w:sz w:val="20"/>
              </w:rPr>
              <w:t>Mgr. Erik Čurma, oddelenie pre zaobchádzanie s liekmi a zdravotníckymi pomôckami, Odbor farmácie, Sekcia farmácie a liekovej politiky, MZ SR</w:t>
            </w:r>
          </w:p>
          <w:p w14:paraId="09BFD002" w14:textId="0E37A973" w:rsidR="006D6095" w:rsidRPr="00612E08" w:rsidRDefault="006D6095" w:rsidP="006D609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erik.curma@health.gov.sk, +421 2 593 73 119</w:t>
            </w:r>
          </w:p>
        </w:tc>
      </w:tr>
      <w:tr w:rsidR="00612E08" w:rsidRPr="00612E08" w14:paraId="29326E6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0C62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25602EA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FF425" w14:textId="7F32FEBB" w:rsidR="001B23B7" w:rsidRPr="006D6095" w:rsidRDefault="006D609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Zákon č. 362/2011 Z. z. o liekoch a zdravotníckych pomôckach a o zmene a doplnení niektorých zákonov v znení neskorších predpisov</w:t>
            </w:r>
            <w:r w:rsidR="007C3ACF">
              <w:rPr>
                <w:rFonts w:ascii="Times New Roman" w:hAnsi="Times New Roman"/>
                <w:sz w:val="20"/>
              </w:rPr>
              <w:t>,</w:t>
            </w:r>
            <w:r>
              <w:rPr>
                <w:rFonts w:ascii="Times New Roman" w:hAnsi="Times New Roman"/>
                <w:sz w:val="20"/>
              </w:rPr>
              <w:t xml:space="preserve"> zákon č. 363/2011 Z. z. o rozsahu a podmienkach úhrady liekov, zdravotníckych pomôcok a dietetických potravín na základe verejného zdravotného poistenia a o zmene a doplnení niektorých zákonov v znení neskorších predpisov</w:t>
            </w:r>
            <w:r w:rsidR="007C3ACF">
              <w:rPr>
                <w:rFonts w:ascii="Times New Roman" w:hAnsi="Times New Roman"/>
                <w:sz w:val="20"/>
              </w:rPr>
              <w:t>,</w:t>
            </w:r>
            <w:r>
              <w:rPr>
                <w:rFonts w:ascii="Times New Roman" w:hAnsi="Times New Roman"/>
                <w:sz w:val="20"/>
              </w:rPr>
              <w:t xml:space="preserve"> vyhláška Ministerstva zdravotníctva Slovenskej republiky č. 507/2005 Z. z.</w:t>
            </w:r>
            <w:r w:rsidR="007C3ACF">
              <w:rPr>
                <w:rFonts w:ascii="Times New Roman" w:hAnsi="Times New Roman"/>
                <w:sz w:val="20"/>
              </w:rPr>
              <w:t>,</w:t>
            </w:r>
            <w:r>
              <w:rPr>
                <w:rFonts w:ascii="Times New Roman" w:hAnsi="Times New Roman"/>
                <w:sz w:val="20"/>
              </w:rPr>
              <w:t xml:space="preserve"> podklady a aplikačná prax Ministerstva zdravotníctva Slovenskej republiky.</w:t>
            </w:r>
          </w:p>
        </w:tc>
      </w:tr>
      <w:tr w:rsidR="00612E08" w:rsidRPr="00612E08" w14:paraId="771D08C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BA8BD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792D5B4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450F398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AE431A" w14:textId="08EE1DCF" w:rsidR="001B23B7" w:rsidRPr="00612E08" w:rsidRDefault="007C3ACF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Neuplatňuje sa.</w:t>
            </w:r>
          </w:p>
        </w:tc>
      </w:tr>
      <w:tr w:rsidR="00612E08" w:rsidRPr="00612E08" w14:paraId="43106DD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09DDC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57D459C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139E7C5" w14:textId="31FA56E1" w:rsidR="001B23B7" w:rsidRPr="00612E08" w:rsidRDefault="007C3ACF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</w:rPr>
              <w:t>Neuplatňuje sa.</w:t>
            </w:r>
          </w:p>
        </w:tc>
      </w:tr>
    </w:tbl>
    <w:p w14:paraId="11E451BC" w14:textId="77777777" w:rsidR="009F1E0D" w:rsidRPr="00612E08" w:rsidRDefault="009F1E0D"/>
    <w:sectPr w:rsidR="009F1E0D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CCE35" w14:textId="77777777" w:rsidR="000432B7" w:rsidRDefault="000432B7" w:rsidP="001B23B7">
      <w:pPr>
        <w:spacing w:after="0" w:line="240" w:lineRule="auto"/>
      </w:pPr>
      <w:r>
        <w:separator/>
      </w:r>
    </w:p>
  </w:endnote>
  <w:endnote w:type="continuationSeparator" w:id="0">
    <w:p w14:paraId="72419473" w14:textId="77777777" w:rsidR="000432B7" w:rsidRDefault="000432B7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CF8E442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3597DBC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91534" w14:textId="77777777" w:rsidR="000432B7" w:rsidRDefault="000432B7" w:rsidP="001B23B7">
      <w:pPr>
        <w:spacing w:after="0" w:line="240" w:lineRule="auto"/>
      </w:pPr>
      <w:r>
        <w:separator/>
      </w:r>
    </w:p>
  </w:footnote>
  <w:footnote w:type="continuationSeparator" w:id="0">
    <w:p w14:paraId="0EF3141E" w14:textId="77777777" w:rsidR="000432B7" w:rsidRDefault="000432B7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467C8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ABE342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882672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1832"/>
    <w:rsid w:val="000432B7"/>
    <w:rsid w:val="00043706"/>
    <w:rsid w:val="00097069"/>
    <w:rsid w:val="000D348F"/>
    <w:rsid w:val="000F2BE9"/>
    <w:rsid w:val="00113AE4"/>
    <w:rsid w:val="00156064"/>
    <w:rsid w:val="00187182"/>
    <w:rsid w:val="001B23B7"/>
    <w:rsid w:val="001B7D2D"/>
    <w:rsid w:val="001D7890"/>
    <w:rsid w:val="001E3562"/>
    <w:rsid w:val="00203EE3"/>
    <w:rsid w:val="002243BB"/>
    <w:rsid w:val="0023360B"/>
    <w:rsid w:val="00243652"/>
    <w:rsid w:val="002F6ADB"/>
    <w:rsid w:val="003145AE"/>
    <w:rsid w:val="003553ED"/>
    <w:rsid w:val="003657E3"/>
    <w:rsid w:val="003A057B"/>
    <w:rsid w:val="003A381E"/>
    <w:rsid w:val="00411898"/>
    <w:rsid w:val="00462E48"/>
    <w:rsid w:val="0049476D"/>
    <w:rsid w:val="004A4383"/>
    <w:rsid w:val="004C6831"/>
    <w:rsid w:val="00543588"/>
    <w:rsid w:val="00591EC6"/>
    <w:rsid w:val="00591ED3"/>
    <w:rsid w:val="005D2127"/>
    <w:rsid w:val="005F3707"/>
    <w:rsid w:val="00612E08"/>
    <w:rsid w:val="006D6095"/>
    <w:rsid w:val="006F678E"/>
    <w:rsid w:val="006F6B62"/>
    <w:rsid w:val="00720322"/>
    <w:rsid w:val="0075197E"/>
    <w:rsid w:val="00761208"/>
    <w:rsid w:val="007756BE"/>
    <w:rsid w:val="007A57D0"/>
    <w:rsid w:val="007B40C1"/>
    <w:rsid w:val="007C16DE"/>
    <w:rsid w:val="007C3ACF"/>
    <w:rsid w:val="007C5312"/>
    <w:rsid w:val="007D6F2C"/>
    <w:rsid w:val="007F38FB"/>
    <w:rsid w:val="007F587A"/>
    <w:rsid w:val="0080042A"/>
    <w:rsid w:val="00865E81"/>
    <w:rsid w:val="008801B5"/>
    <w:rsid w:val="00881E07"/>
    <w:rsid w:val="008B222D"/>
    <w:rsid w:val="008C79B7"/>
    <w:rsid w:val="009431E3"/>
    <w:rsid w:val="009475F5"/>
    <w:rsid w:val="009665B1"/>
    <w:rsid w:val="009717F5"/>
    <w:rsid w:val="0098472E"/>
    <w:rsid w:val="009C424C"/>
    <w:rsid w:val="009E09F7"/>
    <w:rsid w:val="009F1E0D"/>
    <w:rsid w:val="009F4832"/>
    <w:rsid w:val="00A340BB"/>
    <w:rsid w:val="00A60413"/>
    <w:rsid w:val="00A7788F"/>
    <w:rsid w:val="00AC30D6"/>
    <w:rsid w:val="00B00B6E"/>
    <w:rsid w:val="00B547F5"/>
    <w:rsid w:val="00B84F87"/>
    <w:rsid w:val="00BA2BF4"/>
    <w:rsid w:val="00BF21AA"/>
    <w:rsid w:val="00C86714"/>
    <w:rsid w:val="00C94E4E"/>
    <w:rsid w:val="00CB08AE"/>
    <w:rsid w:val="00CD6E04"/>
    <w:rsid w:val="00CE47BF"/>
    <w:rsid w:val="00CE6AAE"/>
    <w:rsid w:val="00CF1A25"/>
    <w:rsid w:val="00D2313B"/>
    <w:rsid w:val="00D50F1E"/>
    <w:rsid w:val="00DF357C"/>
    <w:rsid w:val="00E440B4"/>
    <w:rsid w:val="00ED165A"/>
    <w:rsid w:val="00ED1AC0"/>
    <w:rsid w:val="00ED303A"/>
    <w:rsid w:val="00F02330"/>
    <w:rsid w:val="00F50A84"/>
    <w:rsid w:val="00F87681"/>
    <w:rsid w:val="00FA02DB"/>
    <w:rsid w:val="00FB677E"/>
    <w:rsid w:val="00FE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DFA6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zia">
    <w:name w:val="Revision"/>
    <w:hidden/>
    <w:uiPriority w:val="99"/>
    <w:semiHidden/>
    <w:rsid w:val="001D78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1462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Čurma Erik</cp:lastModifiedBy>
  <cp:revision>10</cp:revision>
  <dcterms:created xsi:type="dcterms:W3CDTF">2026-09-09T09:29:00Z</dcterms:created>
  <dcterms:modified xsi:type="dcterms:W3CDTF">2026-10-19T07:01:00Z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