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E4985" w14:textId="5FF56E36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(Návrh)</w:t>
      </w:r>
    </w:p>
    <w:p w14:paraId="7E576B6C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VYHLÁŠKA</w:t>
      </w:r>
    </w:p>
    <w:p w14:paraId="7AC114F4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5C4DC542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z ... 2026,</w:t>
      </w:r>
    </w:p>
    <w:p w14:paraId="2E954F1E" w14:textId="63BFF8BA" w:rsidR="007860FA" w:rsidRPr="007860FA" w:rsidRDefault="007860FA" w:rsidP="00AE7686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ktorou</w:t>
      </w:r>
      <w:r w:rsidR="0040049C" w:rsidRPr="0040049C">
        <w:rPr>
          <w:rFonts w:ascii="Times New Roman" w:hAnsi="Times New Roman"/>
          <w:b/>
          <w:bCs/>
          <w:sz w:val="24"/>
          <w:szCs w:val="24"/>
        </w:rPr>
        <w:t xml:space="preserve"> sa mení a dopĺňa vyhláška Ministerstva zdravotníctva Slovenskej republiky </w:t>
      </w:r>
      <w:r w:rsidR="0040049C">
        <w:rPr>
          <w:rFonts w:ascii="Times New Roman" w:hAnsi="Times New Roman"/>
          <w:b/>
          <w:bCs/>
          <w:sz w:val="24"/>
          <w:szCs w:val="24"/>
        </w:rPr>
        <w:br/>
      </w:r>
      <w:r w:rsidR="0040049C" w:rsidRPr="0040049C">
        <w:rPr>
          <w:rFonts w:ascii="Times New Roman" w:hAnsi="Times New Roman"/>
          <w:b/>
          <w:bCs/>
          <w:sz w:val="24"/>
          <w:szCs w:val="24"/>
        </w:rPr>
        <w:t>č. 298/2022 Z. z., ktorou sa ustanovujú podrobnosti výpočtu príslušného násobku hrubého domáceho produktu pre stanovenie prahovej hodnoty posudzovaného lieku</w:t>
      </w:r>
    </w:p>
    <w:p w14:paraId="3108F915" w14:textId="2EBFDDDF" w:rsidR="007860FA" w:rsidRPr="007860FA" w:rsidRDefault="007860FA" w:rsidP="00AE7686">
      <w:pPr>
        <w:spacing w:before="600" w:after="600"/>
        <w:ind w:firstLine="708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Ministerstvo</w:t>
      </w:r>
      <w:r w:rsidR="0040049C">
        <w:rPr>
          <w:rFonts w:ascii="Times New Roman" w:hAnsi="Times New Roman"/>
          <w:sz w:val="24"/>
          <w:szCs w:val="24"/>
        </w:rPr>
        <w:t xml:space="preserve"> </w:t>
      </w:r>
      <w:r w:rsidR="0040049C" w:rsidRPr="0040049C">
        <w:rPr>
          <w:rFonts w:ascii="Times New Roman" w:hAnsi="Times New Roman"/>
          <w:sz w:val="24"/>
          <w:szCs w:val="24"/>
        </w:rPr>
        <w:t xml:space="preserve">zdravotníctva Slovenskej republiky podľa § 7 ods. 3 zákona č. 363/2011 Z. z. o rozsahu a podmienkach úhrady liekov, zdravotníckych pomôcok a dietetických potravín na základe verejného zdravotného poistenia a o zmene a doplnení niektorých zákonov v znení neskorších predpisov </w:t>
      </w:r>
      <w:r w:rsidRPr="007860FA">
        <w:rPr>
          <w:rFonts w:ascii="Times New Roman" w:hAnsi="Times New Roman"/>
          <w:sz w:val="24"/>
          <w:szCs w:val="24"/>
        </w:rPr>
        <w:t>(ďalej len „zákon“) ustanovuje:</w:t>
      </w:r>
    </w:p>
    <w:p w14:paraId="40486389" w14:textId="77777777" w:rsidR="007860FA" w:rsidRPr="007860FA" w:rsidRDefault="007860FA" w:rsidP="00AE7686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Čl. I</w:t>
      </w:r>
    </w:p>
    <w:p w14:paraId="341F4E7F" w14:textId="06691FC2" w:rsidR="007860FA" w:rsidRPr="007860FA" w:rsidRDefault="007860FA" w:rsidP="00AE7686">
      <w:pPr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Vyhláška </w:t>
      </w:r>
      <w:r w:rsidR="0040049C" w:rsidRPr="0040049C">
        <w:rPr>
          <w:rFonts w:ascii="Times New Roman" w:hAnsi="Times New Roman"/>
          <w:sz w:val="24"/>
          <w:szCs w:val="24"/>
        </w:rPr>
        <w:t>Ministerstva zdravotníctva Slovenskej republiky č. 298/2022 Z. z., ktorou sa ustanovujú podrobnosti výpočtu príslušného násobku hrubého domáceho produktu pre stanovenie prahovej hodnoty posudzovaného lieku sa mení a dopĺňa takto</w:t>
      </w:r>
      <w:r w:rsidRPr="007860FA">
        <w:rPr>
          <w:rFonts w:ascii="Times New Roman" w:hAnsi="Times New Roman"/>
          <w:sz w:val="24"/>
          <w:szCs w:val="24"/>
        </w:rPr>
        <w:t>:</w:t>
      </w:r>
    </w:p>
    <w:p w14:paraId="30131BCE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681E741E" w14:textId="17F15803" w:rsidR="007860FA" w:rsidRDefault="0040049C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0049C">
        <w:rPr>
          <w:rFonts w:ascii="Times New Roman" w:hAnsi="Times New Roman"/>
          <w:sz w:val="24"/>
          <w:szCs w:val="24"/>
        </w:rPr>
        <w:t>§ 1 znie:</w:t>
      </w:r>
    </w:p>
    <w:p w14:paraId="07761629" w14:textId="56CCAF89" w:rsidR="0040049C" w:rsidRDefault="0040049C" w:rsidP="0040049C">
      <w:pPr>
        <w:pStyle w:val="Odsekzoznamu"/>
        <w:autoSpaceDE w:val="0"/>
        <w:autoSpaceDN w:val="0"/>
        <w:spacing w:before="120" w:after="120" w:line="240" w:lineRule="auto"/>
        <w:ind w:left="360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„§ 1</w:t>
      </w:r>
    </w:p>
    <w:p w14:paraId="337C43B6" w14:textId="77777777" w:rsidR="0040049C" w:rsidRDefault="0040049C" w:rsidP="0040049C">
      <w:pPr>
        <w:pStyle w:val="isselectedend"/>
        <w:jc w:val="both"/>
      </w:pPr>
      <w:r>
        <w:t>Násobok hrubého domáceho produktu Slovenskej republiky na obyvateľa podľa § 7 ods. 3 zákona je</w:t>
      </w:r>
    </w:p>
    <w:p w14:paraId="413E7B27" w14:textId="77777777" w:rsidR="0040049C" w:rsidRDefault="0040049C" w:rsidP="0040049C">
      <w:pPr>
        <w:pStyle w:val="isselectedend"/>
        <w:jc w:val="both"/>
      </w:pPr>
      <w:r>
        <w:t xml:space="preserve">a) jedna celá dvadsaťpäť stotín, ak rozdiel medzi získaným rokom života štandardizovanej kvality pri použití posudzovaného lieku a získaným rokom života štandardizovanej kvality pri použití relevantného </w:t>
      </w:r>
      <w:proofErr w:type="spellStart"/>
      <w:r>
        <w:t>komparátora</w:t>
      </w:r>
      <w:proofErr w:type="spellEnd"/>
      <w:r>
        <w:t xml:space="preserve"> je väčší ako 0 a menší ako 0,20,</w:t>
      </w:r>
    </w:p>
    <w:p w14:paraId="15075F70" w14:textId="77777777" w:rsidR="0040049C" w:rsidRDefault="0040049C" w:rsidP="0040049C">
      <w:pPr>
        <w:pStyle w:val="isselectedend"/>
        <w:jc w:val="both"/>
      </w:pPr>
      <w:r>
        <w:t xml:space="preserve">b) dva, ak rozdiel medzi získaným rokom života štandardizovanej kvality pri použití posudzovaného lieku a získaným rokom života štandardizovanej kvality pri použití relevantného </w:t>
      </w:r>
      <w:proofErr w:type="spellStart"/>
      <w:r>
        <w:t>komparátora</w:t>
      </w:r>
      <w:proofErr w:type="spellEnd"/>
      <w:r>
        <w:t xml:space="preserve"> je 0,20 a viac a menší ako 0,50,</w:t>
      </w:r>
    </w:p>
    <w:p w14:paraId="56E4FE1D" w14:textId="77777777" w:rsidR="0040049C" w:rsidRDefault="0040049C" w:rsidP="0040049C">
      <w:pPr>
        <w:pStyle w:val="Normlnywebov"/>
        <w:jc w:val="both"/>
      </w:pPr>
      <w:r>
        <w:t xml:space="preserve">c) dve celé tri desatiny, ak rozdiel medzi získaným rokom života štandardizovanej kvality pri použití posudzovaného lieku a získaným rokom života štandardizovanej kvality pri použití relevantného </w:t>
      </w:r>
      <w:proofErr w:type="spellStart"/>
      <w:r>
        <w:t>komparátora</w:t>
      </w:r>
      <w:proofErr w:type="spellEnd"/>
      <w:r>
        <w:t xml:space="preserve"> je 0,50 a viac.“.</w:t>
      </w:r>
    </w:p>
    <w:p w14:paraId="79638408" w14:textId="6F0CEA72" w:rsidR="0040049C" w:rsidRDefault="0040049C" w:rsidP="0040049C">
      <w:pPr>
        <w:pStyle w:val="Normlnywebov"/>
      </w:pPr>
      <w:r>
        <w:t>2.   § 2 znie:</w:t>
      </w:r>
    </w:p>
    <w:p w14:paraId="384A45DC" w14:textId="19819A16" w:rsidR="0040049C" w:rsidRDefault="0040049C" w:rsidP="0040049C">
      <w:pPr>
        <w:pStyle w:val="Normlnywebov"/>
        <w:jc w:val="center"/>
      </w:pPr>
      <w:r>
        <w:t>„§ 2</w:t>
      </w:r>
    </w:p>
    <w:p w14:paraId="39A129C3" w14:textId="77777777" w:rsidR="0040049C" w:rsidRDefault="0040049C" w:rsidP="0040049C">
      <w:pPr>
        <w:pStyle w:val="isselectedend"/>
        <w:jc w:val="both"/>
      </w:pPr>
      <w:r>
        <w:lastRenderedPageBreak/>
        <w:t>Ak je predmetom posúdenia liek na ojedinelé ochorenie1), liek na pediatrickú indikáciu alebo liek na inovatívnu liečbu2), násobok hrubého domáceho produktu Slovenskej republiky na obyvateľa podľa § 7 ods. 3 zákona je</w:t>
      </w:r>
    </w:p>
    <w:p w14:paraId="76CBE804" w14:textId="77777777" w:rsidR="0040049C" w:rsidRDefault="0040049C" w:rsidP="0040049C">
      <w:pPr>
        <w:pStyle w:val="isselectedend"/>
        <w:jc w:val="both"/>
      </w:pPr>
      <w:r>
        <w:t xml:space="preserve">a) štyri, ak rozdiel medzi získaným rokom života štandardizovanej kvality pri použití posudzovaného lieku a získaným rokom života štandardizovanej kvality pri použití relevantného </w:t>
      </w:r>
      <w:proofErr w:type="spellStart"/>
      <w:r>
        <w:t>komparátora</w:t>
      </w:r>
      <w:proofErr w:type="spellEnd"/>
      <w:r>
        <w:t xml:space="preserve"> je väčší ako 0 a menší ako 0,50,</w:t>
      </w:r>
    </w:p>
    <w:p w14:paraId="6CEE66BC" w14:textId="730F04BB" w:rsidR="0040049C" w:rsidRDefault="0040049C" w:rsidP="0040049C">
      <w:pPr>
        <w:pStyle w:val="Normlnywebov"/>
        <w:jc w:val="both"/>
      </w:pPr>
      <w:r>
        <w:t xml:space="preserve">b) osem, ak rozdiel medzi získaným rokom života štandardizovanej kvality pri použití posudzovaného lieku a získaným rokom života štandardizovanej kvality pri použití relevantného </w:t>
      </w:r>
      <w:proofErr w:type="spellStart"/>
      <w:r>
        <w:t>komparátora</w:t>
      </w:r>
      <w:proofErr w:type="spellEnd"/>
      <w:r>
        <w:t xml:space="preserve"> je 0,50 a viac.“.</w:t>
      </w:r>
    </w:p>
    <w:p w14:paraId="2729BB22" w14:textId="7B9E07CD" w:rsidR="0040049C" w:rsidRDefault="0040049C" w:rsidP="0040049C">
      <w:pPr>
        <w:pStyle w:val="Normlnywebov"/>
      </w:pPr>
      <w:r>
        <w:t xml:space="preserve">3. </w:t>
      </w:r>
      <w:r w:rsidRPr="0040049C">
        <w:t>Za § 2 sa vkladá § 2a</w:t>
      </w:r>
      <w:r w:rsidR="00705CC4">
        <w:t xml:space="preserve"> a 2b</w:t>
      </w:r>
      <w:r w:rsidRPr="0040049C">
        <w:t>, ktor</w:t>
      </w:r>
      <w:r w:rsidR="00705CC4">
        <w:t>é</w:t>
      </w:r>
      <w:r w:rsidRPr="0040049C">
        <w:t xml:space="preserve"> zn</w:t>
      </w:r>
      <w:r w:rsidR="00BF6D31">
        <w:t>ejú</w:t>
      </w:r>
      <w:r w:rsidRPr="0040049C">
        <w:t>:</w:t>
      </w:r>
    </w:p>
    <w:p w14:paraId="11889636" w14:textId="5C027DCB" w:rsidR="0040049C" w:rsidRDefault="0040049C" w:rsidP="0040049C">
      <w:pPr>
        <w:pStyle w:val="Normlnywebov"/>
        <w:jc w:val="center"/>
      </w:pPr>
      <w:r>
        <w:t>„§ 2a</w:t>
      </w:r>
    </w:p>
    <w:p w14:paraId="0334CA0A" w14:textId="77777777" w:rsidR="00D73F5D" w:rsidRDefault="0040049C" w:rsidP="0040049C">
      <w:pPr>
        <w:pStyle w:val="Normlnywebov"/>
        <w:jc w:val="both"/>
      </w:pPr>
      <w:r w:rsidRPr="0040049C">
        <w:t>Referenčná hodnota HDP podľa § 7 ods. 3 zákona je hodnota hrubého domáceho produktu podľa § 7 ods. 4 zákona za rok 2024 vo výške 24 013,40 eura na obyvateľa.</w:t>
      </w:r>
    </w:p>
    <w:p w14:paraId="44BC1A6B" w14:textId="77777777" w:rsidR="00264A27" w:rsidRDefault="00D73F5D" w:rsidP="00D73F5D">
      <w:pPr>
        <w:pStyle w:val="Normlnywebov"/>
        <w:jc w:val="center"/>
      </w:pPr>
      <w:r>
        <w:t>§ 2b</w:t>
      </w:r>
    </w:p>
    <w:p w14:paraId="3C95EAD4" w14:textId="1F6751F7" w:rsidR="0040049C" w:rsidRDefault="006843A5" w:rsidP="006843A5">
      <w:pPr>
        <w:pStyle w:val="Normlnywebov"/>
        <w:jc w:val="both"/>
      </w:pPr>
      <w:r w:rsidRPr="006843A5">
        <w:t xml:space="preserve">Referenčná hodnota HDP uvedená v </w:t>
      </w:r>
      <w:r>
        <w:t>§ 2a</w:t>
      </w:r>
      <w:r w:rsidRPr="006843A5">
        <w:t xml:space="preserve"> sa nemení počas obdobia troch rokov od nadobudnutia účinnosti tejto vyhlášky; po uplynutí tohto obdobia </w:t>
      </w:r>
      <w:r w:rsidR="00E04D3E">
        <w:t>M</w:t>
      </w:r>
      <w:r w:rsidRPr="006843A5">
        <w:t>inisterstvo</w:t>
      </w:r>
      <w:r w:rsidR="00E04D3E">
        <w:t xml:space="preserve"> zdravotníctva Slovenskej republiky</w:t>
      </w:r>
      <w:r w:rsidRPr="006843A5">
        <w:t xml:space="preserve"> referenčnú hodnotu HDP aktualizuje</w:t>
      </w:r>
      <w:r w:rsidR="00252BA5">
        <w:t xml:space="preserve"> všeobecne záväzným právnym predpisom</w:t>
      </w:r>
      <w:r w:rsidRPr="006843A5">
        <w:t>.</w:t>
      </w:r>
      <w:r w:rsidR="0040049C" w:rsidRPr="0040049C">
        <w:t>“.</w:t>
      </w:r>
    </w:p>
    <w:p w14:paraId="0E670CF1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0" w:name="_Hlk215062762"/>
    </w:p>
    <w:bookmarkEnd w:id="0"/>
    <w:p w14:paraId="22682B28" w14:textId="77777777" w:rsidR="007860FA" w:rsidRPr="007860FA" w:rsidRDefault="007860FA" w:rsidP="00AE7686">
      <w:pPr>
        <w:spacing w:before="240" w:after="240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 w:rsidRPr="007860FA">
        <w:rPr>
          <w:rFonts w:ascii="Times New Roman" w:eastAsia="Times New Roman" w:hAnsi="Times New Roman"/>
          <w:b/>
          <w:bCs/>
          <w:noProof/>
          <w:sz w:val="24"/>
          <w:szCs w:val="24"/>
        </w:rPr>
        <w:t>Čl. II</w:t>
      </w:r>
    </w:p>
    <w:p w14:paraId="114C5A73" w14:textId="677AD97E" w:rsidR="007860FA" w:rsidRPr="007860FA" w:rsidRDefault="007860FA" w:rsidP="00843339">
      <w:pPr>
        <w:spacing w:before="120" w:after="120"/>
        <w:jc w:val="both"/>
        <w:rPr>
          <w:rFonts w:ascii="Times New Roman" w:eastAsia="Times New Roman" w:hAnsi="Times New Roman"/>
          <w:bCs/>
          <w:noProof/>
          <w:sz w:val="24"/>
          <w:szCs w:val="24"/>
        </w:rPr>
      </w:pPr>
      <w:r w:rsidRPr="007860FA">
        <w:rPr>
          <w:rFonts w:ascii="Times New Roman" w:eastAsia="Times New Roman" w:hAnsi="Times New Roman"/>
          <w:bCs/>
          <w:noProof/>
          <w:sz w:val="24"/>
          <w:szCs w:val="24"/>
        </w:rPr>
        <w:t xml:space="preserve">Táto vyhláška nadobúda účinnosť 1. </w:t>
      </w:r>
      <w:r w:rsidR="00963213">
        <w:rPr>
          <w:rFonts w:ascii="Times New Roman" w:eastAsia="Times New Roman" w:hAnsi="Times New Roman"/>
          <w:bCs/>
          <w:noProof/>
          <w:sz w:val="24"/>
          <w:szCs w:val="24"/>
        </w:rPr>
        <w:t>decembra</w:t>
      </w:r>
      <w:r w:rsidR="00963213" w:rsidRPr="007860FA">
        <w:rPr>
          <w:rFonts w:ascii="Times New Roman" w:eastAsia="Times New Roman" w:hAnsi="Times New Roman"/>
          <w:bCs/>
          <w:noProof/>
          <w:sz w:val="24"/>
          <w:szCs w:val="24"/>
        </w:rPr>
        <w:t xml:space="preserve"> </w:t>
      </w:r>
      <w:r w:rsidRPr="007860FA">
        <w:rPr>
          <w:rFonts w:ascii="Times New Roman" w:eastAsia="Times New Roman" w:hAnsi="Times New Roman"/>
          <w:bCs/>
          <w:noProof/>
          <w:sz w:val="24"/>
          <w:szCs w:val="24"/>
        </w:rPr>
        <w:t>2026.</w:t>
      </w:r>
    </w:p>
    <w:p w14:paraId="7F3BEA87" w14:textId="2B5E692B" w:rsidR="003B43D4" w:rsidRPr="007860FA" w:rsidRDefault="003B43D4" w:rsidP="00AE7686">
      <w:pPr>
        <w:jc w:val="both"/>
        <w:rPr>
          <w:rFonts w:ascii="Times New Roman" w:hAnsi="Times New Roman"/>
          <w:sz w:val="24"/>
          <w:szCs w:val="24"/>
        </w:rPr>
      </w:pPr>
    </w:p>
    <w:sectPr w:rsidR="003B43D4" w:rsidRPr="00786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823"/>
    <w:multiLevelType w:val="hybridMultilevel"/>
    <w:tmpl w:val="28140C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77A79"/>
    <w:multiLevelType w:val="hybridMultilevel"/>
    <w:tmpl w:val="67E652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478EF"/>
    <w:multiLevelType w:val="hybridMultilevel"/>
    <w:tmpl w:val="63F05B6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5313"/>
    <w:multiLevelType w:val="hybridMultilevel"/>
    <w:tmpl w:val="902EB0D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42B5A"/>
    <w:multiLevelType w:val="hybridMultilevel"/>
    <w:tmpl w:val="8A56A6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397"/>
    <w:multiLevelType w:val="hybridMultilevel"/>
    <w:tmpl w:val="67E652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82BC1"/>
    <w:multiLevelType w:val="hybridMultilevel"/>
    <w:tmpl w:val="04BABC84"/>
    <w:lvl w:ilvl="0" w:tplc="BF48DB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3708775">
    <w:abstractNumId w:val="2"/>
  </w:num>
  <w:num w:numId="2" w16cid:durableId="745569211">
    <w:abstractNumId w:val="3"/>
  </w:num>
  <w:num w:numId="3" w16cid:durableId="1983928707">
    <w:abstractNumId w:val="4"/>
  </w:num>
  <w:num w:numId="4" w16cid:durableId="1322005348">
    <w:abstractNumId w:val="6"/>
  </w:num>
  <w:num w:numId="5" w16cid:durableId="998919610">
    <w:abstractNumId w:val="1"/>
  </w:num>
  <w:num w:numId="6" w16cid:durableId="653752527">
    <w:abstractNumId w:val="0"/>
  </w:num>
  <w:num w:numId="7" w16cid:durableId="1966422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FA"/>
    <w:rsid w:val="000A4D99"/>
    <w:rsid w:val="00141EDF"/>
    <w:rsid w:val="001746D5"/>
    <w:rsid w:val="001F1383"/>
    <w:rsid w:val="00252BA5"/>
    <w:rsid w:val="00264A27"/>
    <w:rsid w:val="0026642B"/>
    <w:rsid w:val="003B43D4"/>
    <w:rsid w:val="0040049C"/>
    <w:rsid w:val="00506F2C"/>
    <w:rsid w:val="00543F1F"/>
    <w:rsid w:val="006263C8"/>
    <w:rsid w:val="006843A5"/>
    <w:rsid w:val="00705CC4"/>
    <w:rsid w:val="007860FA"/>
    <w:rsid w:val="00843339"/>
    <w:rsid w:val="008F6E24"/>
    <w:rsid w:val="00963213"/>
    <w:rsid w:val="00A0336D"/>
    <w:rsid w:val="00AE7686"/>
    <w:rsid w:val="00BF6D31"/>
    <w:rsid w:val="00C07163"/>
    <w:rsid w:val="00C4108B"/>
    <w:rsid w:val="00CF254D"/>
    <w:rsid w:val="00D73F5D"/>
    <w:rsid w:val="00E04D3E"/>
    <w:rsid w:val="00E120AC"/>
    <w:rsid w:val="00E3117C"/>
    <w:rsid w:val="00E630B4"/>
    <w:rsid w:val="00EF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A400C"/>
  <w15:chartTrackingRefBased/>
  <w15:docId w15:val="{A2FE25C1-59C9-4572-B4E6-FF91504B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860F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60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0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60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860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860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860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860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860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860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8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8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8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860F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860F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860F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860F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860F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860F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860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8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860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78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860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7860FA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7860F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7860FA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8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860FA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860FA"/>
    <w:rPr>
      <w:b/>
      <w:bCs/>
      <w:smallCaps/>
      <w:color w:val="2F5496" w:themeColor="accent1" w:themeShade="BF"/>
      <w:spacing w:val="5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7860FA"/>
  </w:style>
  <w:style w:type="character" w:styleId="Zstupntext">
    <w:name w:val="Placeholder Text"/>
    <w:uiPriority w:val="99"/>
    <w:semiHidden/>
    <w:rsid w:val="007860FA"/>
    <w:rPr>
      <w:rFonts w:ascii="Times New Roman" w:hAnsi="Times New Roman" w:cs="Times New Roman" w:hint="default"/>
      <w:color w:val="808080"/>
    </w:rPr>
  </w:style>
  <w:style w:type="paragraph" w:customStyle="1" w:styleId="isselectedend">
    <w:name w:val="isselectedend"/>
    <w:basedOn w:val="Normlny"/>
    <w:rsid w:val="004004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4004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705CC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543F1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43F1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43F1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43F1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43F1F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2_Vlastny material_298_2022"/>
    <f:field ref="objname" text="02_Vlastny material_298_2022" edit="true"/>
    <f:field ref="objsubject" text="" edit="true"/>
    <f:field ref="objcreatedby" text="Bohácseková, Soňa, Mgr."/>
    <f:field ref="objcreatedat" date="2026-10-07T12:54:55" text="7.10.2026 12:54:55"/>
    <f:field ref="objchangedby" text="Kidala, Viktor, Mgr. "/>
    <f:field ref="objmodifiedat" date="2026-10-07T13:45:33" text="7.10.2026 13:45:3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Melich Michal</cp:lastModifiedBy>
  <cp:revision>4</cp:revision>
  <dcterms:created xsi:type="dcterms:W3CDTF">2026-09-15T13:17:00Z</dcterms:created>
  <dcterms:modified xsi:type="dcterms:W3CDTF">2026-09-15T13:17:00Z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7. 10. 2026, 12:54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07.10.2026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*COO.2289.100.3.5085963*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7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COO.2289.100.3.5085963</vt:lpwstr>
  </property>
  <property name="FSC#FSCFOLIO@1.1001:docpropproject" pid="402" fmtid="{D5CDD505-2E9C-101B-9397-08002B2CF9AE}">
    <vt:lpwstr/>
  </property>
</Properties>
</file>