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232474" w14:textId="77777777" w:rsidR="00451350" w:rsidRPr="00011E3A" w:rsidRDefault="00451350" w:rsidP="00BA5789">
      <w:pPr>
        <w:tabs>
          <w:tab w:val="left" w:pos="851"/>
        </w:tabs>
        <w:spacing w:line="320" w:lineRule="atLeast"/>
        <w:jc w:val="both"/>
        <w:rPr>
          <w:rFonts w:asciiTheme="minorBidi" w:hAnsiTheme="minorBidi" w:cstheme="minorBidi"/>
          <w:sz w:val="32"/>
          <w:szCs w:val="32"/>
        </w:rPr>
      </w:pPr>
      <w:bookmarkStart w:id="0" w:name="_GoBack"/>
      <w:bookmarkEnd w:id="0"/>
    </w:p>
    <w:p w14:paraId="303A2BF1" w14:textId="77777777" w:rsidR="00451350" w:rsidRPr="00011E3A" w:rsidRDefault="00451350" w:rsidP="00BA5789">
      <w:pPr>
        <w:tabs>
          <w:tab w:val="left" w:pos="851"/>
        </w:tabs>
        <w:spacing w:line="320" w:lineRule="atLeast"/>
        <w:jc w:val="both"/>
        <w:rPr>
          <w:rFonts w:asciiTheme="minorBidi" w:hAnsiTheme="minorBidi" w:cstheme="minorBidi"/>
          <w:sz w:val="32"/>
          <w:szCs w:val="32"/>
        </w:rPr>
      </w:pPr>
    </w:p>
    <w:p w14:paraId="42B48010" w14:textId="77777777" w:rsidR="00451350" w:rsidRPr="00011E3A" w:rsidRDefault="00451350" w:rsidP="00BA5789">
      <w:pPr>
        <w:tabs>
          <w:tab w:val="left" w:pos="851"/>
        </w:tabs>
        <w:spacing w:line="320" w:lineRule="atLeast"/>
        <w:jc w:val="both"/>
        <w:rPr>
          <w:rFonts w:asciiTheme="minorBidi" w:hAnsiTheme="minorBidi" w:cstheme="minorBidi"/>
          <w:sz w:val="32"/>
          <w:szCs w:val="32"/>
        </w:rPr>
      </w:pPr>
    </w:p>
    <w:p w14:paraId="21A1B28B" w14:textId="77777777" w:rsidR="00451350" w:rsidRPr="00011E3A" w:rsidRDefault="00451350" w:rsidP="00BA5789">
      <w:pPr>
        <w:tabs>
          <w:tab w:val="left" w:pos="851"/>
        </w:tabs>
        <w:spacing w:line="320" w:lineRule="atLeast"/>
        <w:jc w:val="both"/>
        <w:rPr>
          <w:rFonts w:asciiTheme="minorBidi" w:hAnsiTheme="minorBidi" w:cstheme="minorBidi"/>
          <w:sz w:val="32"/>
          <w:szCs w:val="32"/>
        </w:rPr>
      </w:pPr>
    </w:p>
    <w:p w14:paraId="534B31F9" w14:textId="77777777" w:rsidR="00451350" w:rsidRPr="00011E3A" w:rsidRDefault="00451350" w:rsidP="00BA5789">
      <w:pPr>
        <w:tabs>
          <w:tab w:val="left" w:pos="851"/>
        </w:tabs>
        <w:spacing w:line="320" w:lineRule="atLeast"/>
        <w:jc w:val="both"/>
        <w:rPr>
          <w:rFonts w:asciiTheme="minorBidi" w:hAnsiTheme="minorBidi" w:cstheme="minorBidi"/>
          <w:sz w:val="32"/>
          <w:szCs w:val="32"/>
        </w:rPr>
      </w:pPr>
    </w:p>
    <w:p w14:paraId="658A9E60" w14:textId="002724BA" w:rsidR="00852AAE" w:rsidRPr="006A201A" w:rsidRDefault="00D31EFE" w:rsidP="00A17172">
      <w:pPr>
        <w:tabs>
          <w:tab w:val="left" w:pos="851"/>
        </w:tabs>
        <w:spacing w:line="360" w:lineRule="atLeast"/>
        <w:rPr>
          <w:rFonts w:asciiTheme="minorBidi" w:hAnsiTheme="minorBidi" w:cstheme="minorBidi"/>
          <w:sz w:val="32"/>
          <w:szCs w:val="32"/>
        </w:rPr>
      </w:pPr>
      <w:r w:rsidRPr="006A201A">
        <w:rPr>
          <w:rFonts w:asciiTheme="minorBidi" w:hAnsiTheme="minorBidi" w:cstheme="minorBidi"/>
          <w:sz w:val="32"/>
          <w:szCs w:val="32"/>
        </w:rPr>
        <w:t>Deuxième</w:t>
      </w:r>
      <w:r w:rsidR="001568A6" w:rsidRPr="006A201A">
        <w:rPr>
          <w:rFonts w:asciiTheme="minorBidi" w:hAnsiTheme="minorBidi" w:cstheme="minorBidi"/>
          <w:sz w:val="32"/>
          <w:szCs w:val="32"/>
        </w:rPr>
        <w:t xml:space="preserve"> </w:t>
      </w:r>
      <w:r w:rsidR="00852AAE" w:rsidRPr="006A201A">
        <w:rPr>
          <w:rFonts w:asciiTheme="minorBidi" w:hAnsiTheme="minorBidi" w:cstheme="minorBidi"/>
          <w:sz w:val="32"/>
          <w:szCs w:val="32"/>
        </w:rPr>
        <w:t>Protocole additionnel à la Con</w:t>
      </w:r>
      <w:r w:rsidR="00DB4537" w:rsidRPr="006A201A">
        <w:rPr>
          <w:rFonts w:asciiTheme="minorBidi" w:hAnsiTheme="minorBidi" w:cstheme="minorBidi"/>
          <w:sz w:val="32"/>
          <w:szCs w:val="32"/>
        </w:rPr>
        <w:t>ven</w:t>
      </w:r>
      <w:r w:rsidR="00852AAE" w:rsidRPr="006A201A">
        <w:rPr>
          <w:rFonts w:asciiTheme="minorBidi" w:hAnsiTheme="minorBidi" w:cstheme="minorBidi"/>
          <w:sz w:val="32"/>
          <w:szCs w:val="32"/>
        </w:rPr>
        <w:t>tion postale universelle</w:t>
      </w:r>
    </w:p>
    <w:p w14:paraId="11EABD77" w14:textId="77777777" w:rsidR="00852AAE" w:rsidRPr="006A201A" w:rsidRDefault="00852AAE" w:rsidP="004C7EEF">
      <w:pPr>
        <w:tabs>
          <w:tab w:val="left" w:pos="851"/>
        </w:tabs>
        <w:spacing w:line="240" w:lineRule="atLeast"/>
        <w:jc w:val="both"/>
        <w:rPr>
          <w:rFonts w:asciiTheme="minorBidi" w:hAnsiTheme="minorBidi" w:cstheme="minorBidi"/>
        </w:rPr>
      </w:pPr>
    </w:p>
    <w:p w14:paraId="757349FB" w14:textId="0995DF04" w:rsidR="000B5FF2" w:rsidRPr="006A201A" w:rsidRDefault="000B5FF2" w:rsidP="00231E40">
      <w:pPr>
        <w:tabs>
          <w:tab w:val="left" w:pos="851"/>
        </w:tabs>
        <w:spacing w:line="240" w:lineRule="atLeast"/>
        <w:jc w:val="both"/>
        <w:rPr>
          <w:rFonts w:asciiTheme="minorBidi" w:hAnsiTheme="minorBidi" w:cstheme="minorBidi"/>
        </w:rPr>
      </w:pPr>
    </w:p>
    <w:p w14:paraId="410CDD93" w14:textId="720DE573" w:rsidR="00852AAE" w:rsidRPr="006A201A" w:rsidRDefault="00852AAE" w:rsidP="000106D1">
      <w:pPr>
        <w:spacing w:line="240" w:lineRule="atLeast"/>
        <w:jc w:val="both"/>
        <w:rPr>
          <w:rFonts w:asciiTheme="minorBidi" w:hAnsiTheme="minorBidi" w:cstheme="minorBidi"/>
        </w:rPr>
      </w:pPr>
      <w:r w:rsidRPr="006A201A">
        <w:rPr>
          <w:rFonts w:asciiTheme="minorBidi" w:hAnsiTheme="minorBidi" w:cstheme="minorBidi"/>
        </w:rPr>
        <w:t>Table des matières</w:t>
      </w:r>
      <w:r w:rsidR="0020248D" w:rsidRPr="006A201A">
        <w:rPr>
          <w:rStyle w:val="Odkaznapoznmkupodiarou"/>
          <w:rFonts w:asciiTheme="minorBidi" w:hAnsiTheme="minorBidi" w:cstheme="minorBidi"/>
        </w:rPr>
        <w:footnoteReference w:id="1"/>
      </w:r>
    </w:p>
    <w:p w14:paraId="05A8BE42" w14:textId="77777777" w:rsidR="00040699" w:rsidRPr="006A201A" w:rsidRDefault="00040699" w:rsidP="000106D1">
      <w:pPr>
        <w:spacing w:line="240" w:lineRule="atLeast"/>
        <w:jc w:val="both"/>
        <w:rPr>
          <w:rFonts w:asciiTheme="minorBidi" w:hAnsiTheme="minorBidi" w:cstheme="minorBidi"/>
        </w:rPr>
      </w:pPr>
    </w:p>
    <w:p w14:paraId="259D1DCE" w14:textId="320BB197" w:rsidR="00852AAE" w:rsidRPr="006A201A" w:rsidRDefault="00731F3F" w:rsidP="000106D1">
      <w:pPr>
        <w:spacing w:line="240" w:lineRule="atLeast"/>
        <w:jc w:val="both"/>
        <w:rPr>
          <w:rFonts w:asciiTheme="minorBidi" w:hAnsiTheme="minorBidi" w:cstheme="minorBidi"/>
        </w:rPr>
      </w:pPr>
      <w:r w:rsidRPr="006A201A">
        <w:rPr>
          <w:rFonts w:asciiTheme="minorBidi" w:hAnsiTheme="minorBidi" w:cstheme="minorBidi"/>
        </w:rPr>
        <w:t>Article</w:t>
      </w:r>
    </w:p>
    <w:p w14:paraId="4C2A65EB" w14:textId="77777777" w:rsidR="00731F3F" w:rsidRPr="006A201A" w:rsidRDefault="00731F3F" w:rsidP="00731F3F">
      <w:pPr>
        <w:pStyle w:val="3TextedebaseCarCarCar"/>
        <w:tabs>
          <w:tab w:val="clear" w:pos="851"/>
          <w:tab w:val="clear" w:pos="1701"/>
          <w:tab w:val="clear" w:pos="2552"/>
          <w:tab w:val="left" w:pos="567"/>
          <w:tab w:val="left" w:pos="2694"/>
        </w:tabs>
        <w:rPr>
          <w:rFonts w:ascii="Arial" w:hAnsi="Arial" w:cs="Arial"/>
        </w:rPr>
      </w:pPr>
      <w:r w:rsidRPr="006A201A">
        <w:rPr>
          <w:rFonts w:asciiTheme="minorBidi" w:hAnsiTheme="minorBidi" w:cstheme="minorBidi"/>
        </w:rPr>
        <w:t>I.</w:t>
      </w:r>
      <w:r w:rsidRPr="006A201A">
        <w:rPr>
          <w:rFonts w:asciiTheme="minorBidi" w:hAnsiTheme="minorBidi" w:cstheme="minorBidi"/>
        </w:rPr>
        <w:tab/>
      </w:r>
      <w:r w:rsidRPr="006A201A">
        <w:rPr>
          <w:rFonts w:ascii="Arial" w:hAnsi="Arial" w:cs="Arial"/>
        </w:rPr>
        <w:t>(</w:t>
      </w:r>
      <w:r w:rsidRPr="006A201A">
        <w:rPr>
          <w:rFonts w:ascii="Arial" w:hAnsi="Arial" w:cs="Arial"/>
          <w:szCs w:val="24"/>
        </w:rPr>
        <w:t>Art. 4 modifié)</w:t>
      </w:r>
      <w:r w:rsidRPr="006A201A">
        <w:rPr>
          <w:rFonts w:ascii="Arial" w:hAnsi="Arial" w:cs="Arial"/>
        </w:rPr>
        <w:tab/>
        <w:t>Liberté de transit</w:t>
      </w:r>
    </w:p>
    <w:p w14:paraId="1194B82C" w14:textId="77777777" w:rsidR="00731F3F" w:rsidRPr="006A201A" w:rsidRDefault="00731F3F" w:rsidP="00731F3F">
      <w:pPr>
        <w:pStyle w:val="3TextedebaseCarCarCar"/>
        <w:tabs>
          <w:tab w:val="clear" w:pos="851"/>
          <w:tab w:val="clear" w:pos="1701"/>
          <w:tab w:val="clear" w:pos="2552"/>
          <w:tab w:val="left" w:pos="567"/>
          <w:tab w:val="left" w:pos="2694"/>
        </w:tabs>
        <w:rPr>
          <w:rFonts w:ascii="Arial" w:hAnsi="Arial" w:cs="Arial"/>
        </w:rPr>
      </w:pPr>
      <w:r w:rsidRPr="006A201A">
        <w:rPr>
          <w:rFonts w:ascii="Arial" w:hAnsi="Arial" w:cs="Arial"/>
        </w:rPr>
        <w:t>II.</w:t>
      </w:r>
      <w:r w:rsidRPr="006A201A">
        <w:rPr>
          <w:rFonts w:ascii="Arial" w:hAnsi="Arial" w:cs="Arial"/>
        </w:rPr>
        <w:tab/>
        <w:t>(Art. 6 modifié)</w:t>
      </w:r>
      <w:r w:rsidRPr="006A201A">
        <w:rPr>
          <w:rFonts w:ascii="Arial" w:hAnsi="Arial" w:cs="Arial"/>
        </w:rPr>
        <w:tab/>
        <w:t>Timbres-poste</w:t>
      </w:r>
    </w:p>
    <w:p w14:paraId="116A349F" w14:textId="77777777" w:rsidR="00731F3F" w:rsidRPr="006A201A" w:rsidRDefault="00731F3F" w:rsidP="00731F3F">
      <w:pPr>
        <w:pStyle w:val="3TextedebaseCarCarCar"/>
        <w:tabs>
          <w:tab w:val="clear" w:pos="851"/>
          <w:tab w:val="clear" w:pos="1701"/>
          <w:tab w:val="clear" w:pos="2552"/>
          <w:tab w:val="left" w:pos="567"/>
          <w:tab w:val="left" w:pos="2694"/>
        </w:tabs>
        <w:rPr>
          <w:rFonts w:asciiTheme="minorBidi" w:hAnsiTheme="minorBidi" w:cstheme="minorBidi"/>
        </w:rPr>
      </w:pPr>
      <w:r w:rsidRPr="006A201A">
        <w:rPr>
          <w:rFonts w:ascii="Arial" w:hAnsi="Arial" w:cs="Arial"/>
        </w:rPr>
        <w:t>III.</w:t>
      </w:r>
      <w:r w:rsidRPr="006A201A">
        <w:rPr>
          <w:rFonts w:ascii="Arial" w:hAnsi="Arial" w:cs="Arial"/>
        </w:rPr>
        <w:tab/>
        <w:t>(Art. 9 modifié)</w:t>
      </w:r>
      <w:r w:rsidRPr="006A201A">
        <w:rPr>
          <w:rFonts w:ascii="Arial" w:hAnsi="Arial" w:cs="Arial"/>
        </w:rPr>
        <w:tab/>
      </w:r>
      <w:r w:rsidRPr="006A201A">
        <w:rPr>
          <w:rFonts w:asciiTheme="minorBidi" w:hAnsiTheme="minorBidi" w:cstheme="minorBidi"/>
        </w:rPr>
        <w:t>Infractions</w:t>
      </w:r>
    </w:p>
    <w:p w14:paraId="327179ED" w14:textId="77777777" w:rsidR="00731F3F" w:rsidRPr="006A201A" w:rsidRDefault="00731F3F" w:rsidP="00731F3F">
      <w:pPr>
        <w:pStyle w:val="3TextedebaseCarCarCar"/>
        <w:tabs>
          <w:tab w:val="clear" w:pos="851"/>
          <w:tab w:val="clear" w:pos="1701"/>
          <w:tab w:val="clear" w:pos="2552"/>
          <w:tab w:val="left" w:pos="567"/>
        </w:tabs>
        <w:ind w:left="2694" w:hanging="2694"/>
        <w:rPr>
          <w:rFonts w:ascii="Arial" w:hAnsi="Arial" w:cs="Arial"/>
        </w:rPr>
      </w:pPr>
      <w:r w:rsidRPr="006A201A">
        <w:rPr>
          <w:rFonts w:asciiTheme="minorBidi" w:hAnsiTheme="minorBidi" w:cstheme="minorBidi"/>
        </w:rPr>
        <w:t>IV.</w:t>
      </w:r>
      <w:r w:rsidRPr="006A201A">
        <w:rPr>
          <w:rFonts w:asciiTheme="minorBidi" w:hAnsiTheme="minorBidi" w:cstheme="minorBidi"/>
        </w:rPr>
        <w:tab/>
      </w:r>
      <w:r w:rsidRPr="006A201A">
        <w:rPr>
          <w:rFonts w:ascii="Arial" w:hAnsi="Arial" w:cs="Arial"/>
        </w:rPr>
        <w:t>(</w:t>
      </w:r>
      <w:r w:rsidRPr="006A201A">
        <w:rPr>
          <w:rFonts w:ascii="Arial" w:hAnsi="Arial" w:cs="Arial"/>
          <w:szCs w:val="24"/>
        </w:rPr>
        <w:t>Art. 12 modifié)</w:t>
      </w:r>
      <w:r w:rsidRPr="006A201A">
        <w:rPr>
          <w:rFonts w:ascii="Arial" w:hAnsi="Arial" w:cs="Arial"/>
        </w:rPr>
        <w:tab/>
        <w:t>Dépôt à l’étranger d’envois de la poste aux lettres</w:t>
      </w:r>
    </w:p>
    <w:p w14:paraId="465F3B7C" w14:textId="6CFD5C39" w:rsidR="00731F3F" w:rsidRPr="006A201A" w:rsidRDefault="00731F3F" w:rsidP="00731F3F">
      <w:pPr>
        <w:pStyle w:val="3TextedebaseCarCarCar"/>
        <w:tabs>
          <w:tab w:val="clear" w:pos="851"/>
          <w:tab w:val="clear" w:pos="1701"/>
          <w:tab w:val="clear" w:pos="2552"/>
          <w:tab w:val="left" w:pos="567"/>
        </w:tabs>
        <w:ind w:left="2694" w:hanging="2694"/>
        <w:rPr>
          <w:rFonts w:ascii="Arial" w:hAnsi="Arial" w:cs="Arial"/>
        </w:rPr>
      </w:pPr>
      <w:r w:rsidRPr="006A201A">
        <w:rPr>
          <w:rFonts w:asciiTheme="minorBidi" w:hAnsiTheme="minorBidi" w:cstheme="minorBidi"/>
        </w:rPr>
        <w:t>V.</w:t>
      </w:r>
      <w:r w:rsidRPr="006A201A">
        <w:rPr>
          <w:rFonts w:asciiTheme="minorBidi" w:hAnsiTheme="minorBidi" w:cstheme="minorBidi"/>
        </w:rPr>
        <w:tab/>
        <w:t>(Art. 14 modifié)</w:t>
      </w:r>
      <w:r w:rsidRPr="006A201A">
        <w:rPr>
          <w:rFonts w:asciiTheme="minorBidi" w:hAnsiTheme="minorBidi" w:cstheme="minorBidi"/>
        </w:rPr>
        <w:tab/>
      </w:r>
      <w:r w:rsidRPr="006A201A">
        <w:rPr>
          <w:rFonts w:ascii="Arial" w:hAnsi="Arial" w:cs="Arial"/>
          <w:b/>
          <w:bCs/>
        </w:rPr>
        <w:t>Qualité</w:t>
      </w:r>
      <w:r w:rsidRPr="006A201A">
        <w:rPr>
          <w:rFonts w:ascii="Arial" w:hAnsi="Arial" w:cs="Arial"/>
        </w:rPr>
        <w:t xml:space="preserve"> de service</w:t>
      </w:r>
    </w:p>
    <w:p w14:paraId="4E79DB56" w14:textId="77777777" w:rsidR="00731F3F" w:rsidRPr="006A201A" w:rsidRDefault="00731F3F" w:rsidP="00731F3F">
      <w:pPr>
        <w:pStyle w:val="3TextedebaseCarCarCar"/>
        <w:tabs>
          <w:tab w:val="clear" w:pos="851"/>
          <w:tab w:val="clear" w:pos="1701"/>
          <w:tab w:val="clear" w:pos="2552"/>
          <w:tab w:val="left" w:pos="567"/>
        </w:tabs>
        <w:ind w:left="2694" w:hanging="2694"/>
        <w:rPr>
          <w:rFonts w:asciiTheme="minorBidi" w:hAnsiTheme="minorBidi" w:cstheme="minorBidi"/>
        </w:rPr>
      </w:pPr>
      <w:r w:rsidRPr="006A201A">
        <w:rPr>
          <w:rFonts w:asciiTheme="minorBidi" w:hAnsiTheme="minorBidi" w:cstheme="minorBidi"/>
        </w:rPr>
        <w:t>VI.</w:t>
      </w:r>
      <w:r w:rsidRPr="006A201A">
        <w:rPr>
          <w:rFonts w:asciiTheme="minorBidi" w:hAnsiTheme="minorBidi" w:cstheme="minorBidi"/>
        </w:rPr>
        <w:tab/>
        <w:t>(Art. 16 modifié)</w:t>
      </w:r>
      <w:r w:rsidRPr="006A201A">
        <w:rPr>
          <w:rFonts w:asciiTheme="minorBidi" w:hAnsiTheme="minorBidi" w:cstheme="minorBidi"/>
        </w:rPr>
        <w:tab/>
        <w:t>Exonération des taxes postales</w:t>
      </w:r>
    </w:p>
    <w:p w14:paraId="33E06389" w14:textId="77777777" w:rsidR="00731F3F" w:rsidRPr="006A201A" w:rsidRDefault="00731F3F" w:rsidP="00731F3F">
      <w:pPr>
        <w:tabs>
          <w:tab w:val="left" w:pos="567"/>
        </w:tabs>
        <w:spacing w:line="240" w:lineRule="atLeast"/>
        <w:ind w:left="2694" w:hanging="2694"/>
        <w:rPr>
          <w:rFonts w:ascii="Arial" w:hAnsi="Arial" w:cs="Arial"/>
        </w:rPr>
      </w:pPr>
      <w:r w:rsidRPr="006A201A">
        <w:rPr>
          <w:rFonts w:asciiTheme="minorBidi" w:hAnsiTheme="minorBidi" w:cstheme="minorBidi"/>
        </w:rPr>
        <w:t>VII.</w:t>
      </w:r>
      <w:r w:rsidRPr="006A201A">
        <w:rPr>
          <w:rFonts w:asciiTheme="minorBidi" w:hAnsiTheme="minorBidi" w:cstheme="minorBidi"/>
        </w:rPr>
        <w:tab/>
        <w:t>(</w:t>
      </w:r>
      <w:r w:rsidRPr="006A201A">
        <w:rPr>
          <w:rFonts w:asciiTheme="minorBidi" w:hAnsiTheme="minorBidi" w:cstheme="minorBidi"/>
          <w:szCs w:val="24"/>
        </w:rPr>
        <w:t>Art. 17 modifié)</w:t>
      </w:r>
      <w:r w:rsidRPr="006A201A">
        <w:rPr>
          <w:rFonts w:asciiTheme="minorBidi" w:hAnsiTheme="minorBidi" w:cstheme="minorBidi"/>
        </w:rPr>
        <w:tab/>
        <w:t>Services de base</w:t>
      </w:r>
    </w:p>
    <w:p w14:paraId="42574AD2" w14:textId="77777777" w:rsidR="00731F3F" w:rsidRPr="006A201A" w:rsidRDefault="00731F3F" w:rsidP="00731F3F">
      <w:pPr>
        <w:tabs>
          <w:tab w:val="left" w:pos="567"/>
        </w:tabs>
        <w:spacing w:line="240" w:lineRule="atLeast"/>
        <w:ind w:left="2694" w:hanging="2694"/>
        <w:rPr>
          <w:rFonts w:asciiTheme="minorBidi" w:hAnsiTheme="minorBidi" w:cstheme="minorBidi"/>
        </w:rPr>
      </w:pPr>
      <w:r w:rsidRPr="006A201A">
        <w:rPr>
          <w:rFonts w:asciiTheme="minorBidi" w:hAnsiTheme="minorBidi" w:cstheme="minorBidi"/>
        </w:rPr>
        <w:t>VIII.</w:t>
      </w:r>
      <w:r w:rsidRPr="006A201A">
        <w:rPr>
          <w:rFonts w:asciiTheme="minorBidi" w:hAnsiTheme="minorBidi" w:cstheme="minorBidi"/>
        </w:rPr>
        <w:tab/>
        <w:t>(Art.18 modifié)</w:t>
      </w:r>
      <w:r w:rsidRPr="006A201A">
        <w:rPr>
          <w:rFonts w:asciiTheme="minorBidi" w:hAnsiTheme="minorBidi" w:cstheme="minorBidi"/>
        </w:rPr>
        <w:tab/>
        <w:t>Services supplémentaires</w:t>
      </w:r>
    </w:p>
    <w:p w14:paraId="29DE4224" w14:textId="77777777" w:rsidR="00731F3F" w:rsidRPr="006A201A" w:rsidRDefault="00731F3F" w:rsidP="00731F3F">
      <w:pPr>
        <w:tabs>
          <w:tab w:val="left" w:pos="567"/>
        </w:tabs>
        <w:spacing w:line="240" w:lineRule="atLeast"/>
        <w:ind w:left="2694" w:hanging="2694"/>
        <w:rPr>
          <w:rFonts w:asciiTheme="minorBidi" w:hAnsiTheme="minorBidi" w:cstheme="minorBidi"/>
        </w:rPr>
      </w:pPr>
      <w:r w:rsidRPr="006A201A">
        <w:rPr>
          <w:rFonts w:asciiTheme="minorBidi" w:hAnsiTheme="minorBidi" w:cstheme="minorBidi"/>
        </w:rPr>
        <w:t>IX.</w:t>
      </w:r>
      <w:r w:rsidRPr="006A201A">
        <w:rPr>
          <w:rFonts w:asciiTheme="minorBidi" w:hAnsiTheme="minorBidi" w:cstheme="minorBidi"/>
        </w:rPr>
        <w:tab/>
        <w:t>(Art. 19 modifié)</w:t>
      </w:r>
      <w:r w:rsidRPr="006A201A">
        <w:rPr>
          <w:rFonts w:asciiTheme="minorBidi" w:hAnsiTheme="minorBidi" w:cstheme="minorBidi"/>
        </w:rPr>
        <w:tab/>
        <w:t>Envois non admis. Interdictions</w:t>
      </w:r>
    </w:p>
    <w:p w14:paraId="4E9C2F7A" w14:textId="77777777" w:rsidR="00731F3F" w:rsidRPr="006A201A" w:rsidRDefault="00731F3F" w:rsidP="00731F3F">
      <w:pPr>
        <w:tabs>
          <w:tab w:val="left" w:pos="567"/>
        </w:tabs>
        <w:spacing w:line="240" w:lineRule="atLeast"/>
        <w:ind w:left="2694" w:hanging="2694"/>
        <w:rPr>
          <w:rFonts w:asciiTheme="minorBidi" w:hAnsiTheme="minorBidi" w:cstheme="minorBidi"/>
        </w:rPr>
      </w:pPr>
      <w:r w:rsidRPr="006A201A">
        <w:rPr>
          <w:rFonts w:asciiTheme="minorBidi" w:hAnsiTheme="minorBidi" w:cstheme="minorBidi"/>
        </w:rPr>
        <w:t>X.</w:t>
      </w:r>
      <w:r w:rsidRPr="006A201A">
        <w:rPr>
          <w:rFonts w:asciiTheme="minorBidi" w:hAnsiTheme="minorBidi" w:cstheme="minorBidi"/>
        </w:rPr>
        <w:tab/>
        <w:t>(Art. 22 modifié)</w:t>
      </w:r>
      <w:r w:rsidRPr="006A201A">
        <w:rPr>
          <w:rFonts w:asciiTheme="minorBidi" w:hAnsiTheme="minorBidi" w:cstheme="minorBidi"/>
        </w:rPr>
        <w:tab/>
        <w:t>Responsabilité des opérateurs désignés. Indemnités</w:t>
      </w:r>
    </w:p>
    <w:p w14:paraId="58D63156" w14:textId="77777777" w:rsidR="00731F3F" w:rsidRPr="006A201A" w:rsidRDefault="00731F3F" w:rsidP="00731F3F">
      <w:pPr>
        <w:tabs>
          <w:tab w:val="left" w:pos="567"/>
        </w:tabs>
        <w:spacing w:line="240" w:lineRule="atLeast"/>
        <w:ind w:left="2694" w:hanging="2694"/>
        <w:rPr>
          <w:rFonts w:asciiTheme="minorBidi" w:hAnsiTheme="minorBidi" w:cstheme="minorBidi"/>
        </w:rPr>
      </w:pPr>
      <w:r w:rsidRPr="006A201A">
        <w:rPr>
          <w:rFonts w:asciiTheme="minorBidi" w:hAnsiTheme="minorBidi" w:cstheme="minorBidi"/>
        </w:rPr>
        <w:t>XI.</w:t>
      </w:r>
      <w:r w:rsidRPr="006A201A">
        <w:rPr>
          <w:rFonts w:asciiTheme="minorBidi" w:hAnsiTheme="minorBidi" w:cstheme="minorBidi"/>
        </w:rPr>
        <w:tab/>
        <w:t>(Art. 23 modifié)</w:t>
      </w:r>
      <w:r w:rsidRPr="006A201A">
        <w:rPr>
          <w:rFonts w:asciiTheme="minorBidi" w:hAnsiTheme="minorBidi" w:cstheme="minorBidi"/>
        </w:rPr>
        <w:tab/>
        <w:t>Non-responsabilité des Pays-membres et des opérateurs désignés</w:t>
      </w:r>
    </w:p>
    <w:p w14:paraId="2C2F9E2A" w14:textId="77777777" w:rsidR="00731F3F" w:rsidRPr="006A201A" w:rsidRDefault="00731F3F" w:rsidP="00731F3F">
      <w:pPr>
        <w:tabs>
          <w:tab w:val="left" w:pos="567"/>
          <w:tab w:val="left" w:pos="2694"/>
        </w:tabs>
        <w:spacing w:line="240" w:lineRule="atLeast"/>
        <w:ind w:left="567" w:hanging="567"/>
        <w:rPr>
          <w:rFonts w:asciiTheme="minorBidi" w:hAnsiTheme="minorBidi"/>
        </w:rPr>
      </w:pPr>
      <w:r w:rsidRPr="006A201A">
        <w:rPr>
          <w:rFonts w:asciiTheme="minorBidi" w:hAnsiTheme="minorBidi" w:cstheme="minorBidi"/>
        </w:rPr>
        <w:t>XII.</w:t>
      </w:r>
      <w:r w:rsidRPr="006A201A">
        <w:rPr>
          <w:rFonts w:asciiTheme="minorBidi" w:hAnsiTheme="minorBidi" w:cstheme="minorBidi"/>
        </w:rPr>
        <w:tab/>
        <w:t xml:space="preserve">(Sous-titre A </w:t>
      </w:r>
      <w:r w:rsidRPr="006A201A">
        <w:rPr>
          <w:rFonts w:asciiTheme="minorBidi" w:hAnsiTheme="minorBidi" w:cstheme="minorBidi"/>
        </w:rPr>
        <w:tab/>
        <w:t xml:space="preserve">A. </w:t>
      </w:r>
      <w:r w:rsidRPr="006A201A">
        <w:rPr>
          <w:rFonts w:asciiTheme="minorBidi" w:hAnsiTheme="minorBidi"/>
          <w:b/>
          <w:bCs/>
        </w:rPr>
        <w:t>Dispositions générales sur la rémunération et les</w:t>
      </w:r>
      <w:r w:rsidRPr="006A201A">
        <w:rPr>
          <w:rFonts w:asciiTheme="minorBidi" w:hAnsiTheme="minorBidi"/>
        </w:rPr>
        <w:t xml:space="preserve"> frais de transit</w:t>
      </w:r>
      <w:r w:rsidRPr="006A201A">
        <w:rPr>
          <w:rFonts w:asciiTheme="minorBidi" w:hAnsiTheme="minorBidi" w:cstheme="minorBidi"/>
        </w:rPr>
        <w:br/>
        <w:t xml:space="preserve">de la septième partie </w:t>
      </w:r>
      <w:r w:rsidRPr="006A201A">
        <w:rPr>
          <w:rFonts w:asciiTheme="minorBidi" w:hAnsiTheme="minorBidi" w:cstheme="minorBidi"/>
        </w:rPr>
        <w:tab/>
      </w:r>
      <w:r w:rsidRPr="006A201A">
        <w:rPr>
          <w:rFonts w:asciiTheme="minorBidi" w:hAnsiTheme="minorBidi"/>
          <w:b/>
          <w:bCs/>
        </w:rPr>
        <w:t>Art. 27 – Frais de transit</w:t>
      </w:r>
      <w:r w:rsidRPr="006A201A">
        <w:rPr>
          <w:rFonts w:asciiTheme="minorBidi" w:hAnsiTheme="minorBidi" w:cstheme="minorBidi"/>
        </w:rPr>
        <w:br/>
        <w:t xml:space="preserve">(Rémunération) </w:t>
      </w:r>
      <w:r w:rsidRPr="006A201A">
        <w:rPr>
          <w:rFonts w:asciiTheme="minorBidi" w:hAnsiTheme="minorBidi" w:cstheme="minorBidi"/>
        </w:rPr>
        <w:tab/>
      </w:r>
      <w:r w:rsidRPr="006A201A">
        <w:rPr>
          <w:rFonts w:asciiTheme="minorBidi" w:hAnsiTheme="minorBidi" w:cstheme="minorBidi"/>
        </w:rPr>
        <w:br/>
        <w:t>et art. 27 modifiés)</w:t>
      </w:r>
      <w:r w:rsidRPr="006A201A">
        <w:rPr>
          <w:rFonts w:asciiTheme="minorBidi" w:hAnsiTheme="minorBidi" w:cstheme="minorBidi"/>
        </w:rPr>
        <w:tab/>
      </w:r>
    </w:p>
    <w:p w14:paraId="39D376A4" w14:textId="77777777" w:rsidR="00731F3F" w:rsidRPr="006A201A" w:rsidRDefault="00731F3F" w:rsidP="00731F3F">
      <w:pPr>
        <w:tabs>
          <w:tab w:val="left" w:pos="2694"/>
        </w:tabs>
        <w:spacing w:line="240" w:lineRule="atLeast"/>
        <w:ind w:left="567" w:hanging="567"/>
        <w:rPr>
          <w:rFonts w:asciiTheme="minorBidi" w:hAnsiTheme="minorBidi" w:cstheme="minorBidi"/>
          <w:u w:val="single"/>
        </w:rPr>
      </w:pPr>
      <w:r w:rsidRPr="006A201A">
        <w:rPr>
          <w:rFonts w:asciiTheme="minorBidi" w:hAnsiTheme="minorBidi" w:cstheme="minorBidi"/>
        </w:rPr>
        <w:t>XIII.</w:t>
      </w:r>
      <w:r w:rsidRPr="006A201A">
        <w:rPr>
          <w:rFonts w:asciiTheme="minorBidi" w:hAnsiTheme="minorBidi" w:cstheme="minorBidi"/>
        </w:rPr>
        <w:tab/>
        <w:t>(Art. 27bis ajouté)</w:t>
      </w:r>
      <w:r w:rsidRPr="006A201A">
        <w:rPr>
          <w:rFonts w:asciiTheme="minorBidi" w:hAnsiTheme="minorBidi" w:cstheme="minorBidi"/>
        </w:rPr>
        <w:tab/>
      </w:r>
      <w:r w:rsidRPr="006A201A">
        <w:rPr>
          <w:rFonts w:asciiTheme="minorBidi" w:hAnsiTheme="minorBidi" w:cstheme="minorBidi"/>
          <w:b/>
          <w:bCs/>
        </w:rPr>
        <w:t>Rémunération. Dispositions générales</w:t>
      </w:r>
    </w:p>
    <w:p w14:paraId="007B5310" w14:textId="77777777" w:rsidR="00731F3F" w:rsidRPr="006A201A" w:rsidRDefault="00731F3F" w:rsidP="00731F3F">
      <w:pPr>
        <w:tabs>
          <w:tab w:val="left" w:pos="567"/>
        </w:tabs>
        <w:spacing w:line="240" w:lineRule="atLeast"/>
        <w:ind w:left="2694" w:hanging="2694"/>
        <w:rPr>
          <w:rFonts w:asciiTheme="minorBidi" w:hAnsiTheme="minorBidi" w:cstheme="minorBidi"/>
        </w:rPr>
      </w:pPr>
      <w:r w:rsidRPr="006A201A">
        <w:rPr>
          <w:rFonts w:asciiTheme="minorBidi" w:hAnsiTheme="minorBidi" w:cstheme="minorBidi"/>
        </w:rPr>
        <w:t>XIV.</w:t>
      </w:r>
      <w:r w:rsidRPr="006A201A">
        <w:rPr>
          <w:rFonts w:asciiTheme="minorBidi" w:hAnsiTheme="minorBidi" w:cstheme="minorBidi"/>
        </w:rPr>
        <w:tab/>
        <w:t>(Art. 28 modifié)</w:t>
      </w:r>
      <w:r w:rsidRPr="006A201A">
        <w:rPr>
          <w:rFonts w:asciiTheme="minorBidi" w:hAnsiTheme="minorBidi" w:cstheme="minorBidi"/>
        </w:rPr>
        <w:tab/>
        <w:t>Frais terminaux. Dispositions générales</w:t>
      </w:r>
    </w:p>
    <w:p w14:paraId="162E4C5B" w14:textId="1639FC3A" w:rsidR="00731F3F" w:rsidRPr="006A201A" w:rsidRDefault="00731F3F" w:rsidP="00731F3F">
      <w:pPr>
        <w:tabs>
          <w:tab w:val="left" w:pos="567"/>
        </w:tabs>
        <w:spacing w:line="240" w:lineRule="atLeast"/>
        <w:ind w:left="2694" w:hanging="2694"/>
        <w:rPr>
          <w:rFonts w:asciiTheme="minorBidi" w:hAnsiTheme="minorBidi" w:cstheme="minorBidi"/>
        </w:rPr>
      </w:pPr>
      <w:r w:rsidRPr="006A201A">
        <w:rPr>
          <w:rFonts w:asciiTheme="minorBidi" w:hAnsiTheme="minorBidi" w:cstheme="minorBidi"/>
        </w:rPr>
        <w:t>XV.</w:t>
      </w:r>
      <w:r w:rsidRPr="006A201A">
        <w:rPr>
          <w:rFonts w:asciiTheme="minorBidi" w:hAnsiTheme="minorBidi" w:cstheme="minorBidi"/>
        </w:rPr>
        <w:tab/>
        <w:t>(Art. 29 modifié)</w:t>
      </w:r>
      <w:r w:rsidRPr="006A201A">
        <w:rPr>
          <w:rFonts w:asciiTheme="minorBidi" w:hAnsiTheme="minorBidi" w:cstheme="minorBidi"/>
        </w:rPr>
        <w:tab/>
      </w:r>
      <w:r w:rsidRPr="006A201A">
        <w:rPr>
          <w:rFonts w:asciiTheme="minorBidi" w:hAnsiTheme="minorBidi"/>
        </w:rPr>
        <w:t xml:space="preserve">Frais terminaux. </w:t>
      </w:r>
      <w:bookmarkStart w:id="1" w:name="_Hlk212714523"/>
      <w:r w:rsidRPr="006A201A">
        <w:rPr>
          <w:rFonts w:asciiTheme="minorBidi" w:hAnsiTheme="minorBidi"/>
          <w:b/>
          <w:bCs/>
        </w:rPr>
        <w:t>Dispositions pour calculer les taux de rémunération</w:t>
      </w:r>
      <w:r w:rsidRPr="006A201A">
        <w:rPr>
          <w:rFonts w:asciiTheme="minorBidi" w:hAnsiTheme="minorBidi"/>
        </w:rPr>
        <w:t xml:space="preserve"> pour les envois </w:t>
      </w:r>
      <w:r w:rsidRPr="006A201A">
        <w:rPr>
          <w:rFonts w:asciiTheme="minorBidi" w:hAnsiTheme="minorBidi"/>
          <w:b/>
          <w:bCs/>
        </w:rPr>
        <w:t>encombrants</w:t>
      </w:r>
      <w:r w:rsidRPr="006A201A">
        <w:rPr>
          <w:rFonts w:asciiTheme="minorBidi" w:hAnsiTheme="minorBidi"/>
        </w:rPr>
        <w:t xml:space="preserve"> (E) </w:t>
      </w:r>
      <w:r w:rsidRPr="006A201A">
        <w:rPr>
          <w:rFonts w:asciiTheme="minorBidi" w:hAnsiTheme="minorBidi"/>
          <w:b/>
          <w:bCs/>
        </w:rPr>
        <w:t>et</w:t>
      </w:r>
      <w:r w:rsidRPr="006A201A">
        <w:rPr>
          <w:rFonts w:asciiTheme="minorBidi" w:hAnsiTheme="minorBidi"/>
        </w:rPr>
        <w:t xml:space="preserve"> </w:t>
      </w:r>
      <w:r w:rsidRPr="006A201A">
        <w:rPr>
          <w:rFonts w:asciiTheme="minorBidi" w:hAnsiTheme="minorBidi"/>
          <w:b/>
          <w:bCs/>
        </w:rPr>
        <w:t>petits</w:t>
      </w:r>
      <w:r w:rsidRPr="006A201A">
        <w:rPr>
          <w:rFonts w:asciiTheme="minorBidi" w:hAnsiTheme="minorBidi"/>
        </w:rPr>
        <w:t xml:space="preserve"> paquets (E) </w:t>
      </w:r>
      <w:r w:rsidRPr="006A201A">
        <w:rPr>
          <w:rFonts w:asciiTheme="minorBidi" w:hAnsiTheme="minorBidi"/>
          <w:b/>
          <w:bCs/>
        </w:rPr>
        <w:t>de la poste aux lettres</w:t>
      </w:r>
      <w:bookmarkEnd w:id="1"/>
    </w:p>
    <w:p w14:paraId="0933F3BD" w14:textId="6817FC96" w:rsidR="00731F3F" w:rsidRPr="006A201A" w:rsidRDefault="00731F3F" w:rsidP="00731F3F">
      <w:pPr>
        <w:tabs>
          <w:tab w:val="left" w:pos="567"/>
        </w:tabs>
        <w:spacing w:line="240" w:lineRule="atLeast"/>
        <w:ind w:left="2694" w:hanging="2694"/>
        <w:rPr>
          <w:rFonts w:asciiTheme="minorBidi" w:hAnsiTheme="minorBidi" w:cstheme="minorBidi"/>
        </w:rPr>
      </w:pPr>
      <w:r w:rsidRPr="006A201A">
        <w:rPr>
          <w:rFonts w:asciiTheme="minorBidi" w:hAnsiTheme="minorBidi" w:cstheme="minorBidi"/>
        </w:rPr>
        <w:t>XVI.</w:t>
      </w:r>
      <w:r w:rsidRPr="006A201A">
        <w:rPr>
          <w:rFonts w:asciiTheme="minorBidi" w:hAnsiTheme="minorBidi" w:cstheme="minorBidi"/>
        </w:rPr>
        <w:tab/>
        <w:t>(Art. 30 modifié)</w:t>
      </w:r>
      <w:r w:rsidRPr="006A201A">
        <w:rPr>
          <w:rFonts w:asciiTheme="minorBidi" w:hAnsiTheme="minorBidi" w:cstheme="minorBidi"/>
        </w:rPr>
        <w:tab/>
      </w:r>
      <w:r w:rsidRPr="006A201A">
        <w:rPr>
          <w:rFonts w:ascii="Arial" w:hAnsi="Arial" w:cs="Arial"/>
        </w:rPr>
        <w:t xml:space="preserve">Frais terminaux. Dispositions </w:t>
      </w:r>
      <w:r w:rsidRPr="006A201A">
        <w:rPr>
          <w:rFonts w:ascii="Arial" w:hAnsi="Arial" w:cs="Arial"/>
          <w:b/>
          <w:bCs/>
        </w:rPr>
        <w:t>pour déterminer les taux de rémunération pour les envois de la poste aux lettres contenant des documents (formats P et G)</w:t>
      </w:r>
    </w:p>
    <w:p w14:paraId="291A4CE0" w14:textId="77777777" w:rsidR="00731F3F" w:rsidRPr="006A201A" w:rsidRDefault="00731F3F" w:rsidP="00731F3F">
      <w:pPr>
        <w:tabs>
          <w:tab w:val="left" w:pos="567"/>
        </w:tabs>
        <w:spacing w:line="240" w:lineRule="atLeast"/>
        <w:ind w:left="2694" w:hanging="2694"/>
        <w:rPr>
          <w:rFonts w:asciiTheme="minorBidi" w:hAnsiTheme="minorBidi" w:cstheme="minorBidi"/>
        </w:rPr>
      </w:pPr>
      <w:r w:rsidRPr="006A201A">
        <w:rPr>
          <w:rFonts w:asciiTheme="minorBidi" w:hAnsiTheme="minorBidi" w:cstheme="minorBidi"/>
        </w:rPr>
        <w:t>XVII.</w:t>
      </w:r>
      <w:r w:rsidRPr="006A201A">
        <w:rPr>
          <w:rFonts w:asciiTheme="minorBidi" w:hAnsiTheme="minorBidi" w:cstheme="minorBidi"/>
        </w:rPr>
        <w:tab/>
        <w:t>(Art. 31 supprimé)</w:t>
      </w:r>
      <w:r w:rsidRPr="006A201A">
        <w:rPr>
          <w:rFonts w:asciiTheme="minorBidi" w:hAnsiTheme="minorBidi" w:cstheme="minorBidi"/>
        </w:rPr>
        <w:tab/>
        <w:t xml:space="preserve">Frais terminaux. Dispositions applicables aux flux de courrier vers, depuis </w:t>
      </w:r>
      <w:r w:rsidRPr="006A201A">
        <w:rPr>
          <w:rFonts w:asciiTheme="minorBidi" w:hAnsiTheme="minorBidi" w:cstheme="minorBidi"/>
        </w:rPr>
        <w:br/>
        <w:t>et entre les opérateurs désignés des pays du système transitoire</w:t>
      </w:r>
    </w:p>
    <w:p w14:paraId="7103F9D6" w14:textId="77777777" w:rsidR="00731F3F" w:rsidRPr="006A201A" w:rsidRDefault="00731F3F" w:rsidP="00731F3F">
      <w:pPr>
        <w:tabs>
          <w:tab w:val="left" w:pos="567"/>
        </w:tabs>
        <w:spacing w:line="240" w:lineRule="atLeast"/>
        <w:ind w:left="2694" w:hanging="2694"/>
        <w:rPr>
          <w:rFonts w:asciiTheme="minorBidi" w:hAnsiTheme="minorBidi" w:cstheme="minorBidi"/>
        </w:rPr>
      </w:pPr>
      <w:r w:rsidRPr="006A201A">
        <w:rPr>
          <w:rFonts w:asciiTheme="minorBidi" w:hAnsiTheme="minorBidi" w:cstheme="minorBidi"/>
        </w:rPr>
        <w:t>XVIII.</w:t>
      </w:r>
      <w:r w:rsidRPr="006A201A">
        <w:rPr>
          <w:rFonts w:asciiTheme="minorBidi" w:hAnsiTheme="minorBidi" w:cstheme="minorBidi"/>
        </w:rPr>
        <w:tab/>
        <w:t>(Art. 32 modifié)</w:t>
      </w:r>
      <w:r w:rsidRPr="006A201A">
        <w:rPr>
          <w:rFonts w:asciiTheme="minorBidi" w:hAnsiTheme="minorBidi" w:cstheme="minorBidi"/>
        </w:rPr>
        <w:tab/>
        <w:t>Fonds pour l’amélioration de la qualité de service</w:t>
      </w:r>
    </w:p>
    <w:p w14:paraId="1C41FC9D" w14:textId="183FE461" w:rsidR="00731F3F" w:rsidRPr="006A201A" w:rsidRDefault="00731F3F" w:rsidP="00731F3F">
      <w:pPr>
        <w:tabs>
          <w:tab w:val="left" w:pos="567"/>
          <w:tab w:val="left" w:pos="2694"/>
        </w:tabs>
        <w:spacing w:line="240" w:lineRule="atLeast"/>
        <w:jc w:val="both"/>
        <w:rPr>
          <w:rFonts w:ascii="Arial" w:hAnsi="Arial" w:cs="Arial"/>
          <w:u w:val="single"/>
        </w:rPr>
      </w:pPr>
      <w:r w:rsidRPr="006A201A">
        <w:rPr>
          <w:rFonts w:asciiTheme="minorBidi" w:hAnsiTheme="minorBidi" w:cstheme="minorBidi"/>
        </w:rPr>
        <w:t>XIX.</w:t>
      </w:r>
      <w:r w:rsidRPr="006A201A">
        <w:rPr>
          <w:rFonts w:asciiTheme="minorBidi" w:hAnsiTheme="minorBidi" w:cstheme="minorBidi"/>
        </w:rPr>
        <w:tab/>
        <w:t>(Art. 33 modifié)</w:t>
      </w:r>
      <w:r w:rsidRPr="006A201A">
        <w:rPr>
          <w:rFonts w:asciiTheme="minorBidi" w:hAnsiTheme="minorBidi" w:cstheme="minorBidi"/>
        </w:rPr>
        <w:tab/>
      </w:r>
      <w:r w:rsidRPr="006A201A">
        <w:rPr>
          <w:rFonts w:ascii="Arial" w:hAnsi="Arial" w:cs="Arial"/>
          <w:b/>
          <w:bCs/>
        </w:rPr>
        <w:t>Dispositions pour déterminer les taux de rémunération des colis</w:t>
      </w:r>
    </w:p>
    <w:p w14:paraId="2A84DB6B" w14:textId="77777777" w:rsidR="00731F3F" w:rsidRPr="006A201A" w:rsidRDefault="00731F3F" w:rsidP="00731F3F">
      <w:pPr>
        <w:tabs>
          <w:tab w:val="left" w:pos="567"/>
          <w:tab w:val="left" w:pos="2694"/>
        </w:tabs>
        <w:spacing w:line="240" w:lineRule="atLeast"/>
        <w:jc w:val="both"/>
        <w:rPr>
          <w:rFonts w:asciiTheme="minorBidi" w:hAnsiTheme="minorBidi" w:cstheme="minorBidi"/>
        </w:rPr>
      </w:pPr>
      <w:r w:rsidRPr="006A201A">
        <w:rPr>
          <w:rFonts w:ascii="Arial" w:hAnsi="Arial" w:cs="Arial"/>
        </w:rPr>
        <w:t>XX.</w:t>
      </w:r>
      <w:r w:rsidRPr="006A201A">
        <w:rPr>
          <w:rFonts w:ascii="Arial" w:hAnsi="Arial" w:cs="Arial"/>
        </w:rPr>
        <w:tab/>
        <w:t>(Art. 35 modifié)</w:t>
      </w:r>
      <w:r w:rsidRPr="006A201A">
        <w:rPr>
          <w:rFonts w:ascii="Arial" w:hAnsi="Arial" w:cs="Arial"/>
        </w:rPr>
        <w:tab/>
      </w:r>
      <w:r w:rsidRPr="006A201A">
        <w:rPr>
          <w:rFonts w:asciiTheme="minorBidi" w:hAnsiTheme="minorBidi" w:cstheme="minorBidi"/>
        </w:rPr>
        <w:t>Dispositions spécifiques au règlement des comptes et aux paiements pour</w:t>
      </w:r>
    </w:p>
    <w:p w14:paraId="45E25D2E" w14:textId="77777777" w:rsidR="00731F3F" w:rsidRPr="006A201A" w:rsidRDefault="00731F3F" w:rsidP="00731F3F">
      <w:pPr>
        <w:tabs>
          <w:tab w:val="left" w:pos="2694"/>
        </w:tabs>
        <w:spacing w:line="240" w:lineRule="atLeast"/>
        <w:jc w:val="both"/>
        <w:rPr>
          <w:rFonts w:ascii="Arial" w:hAnsi="Arial" w:cs="Arial"/>
        </w:rPr>
      </w:pPr>
      <w:r w:rsidRPr="006A201A">
        <w:rPr>
          <w:rFonts w:asciiTheme="minorBidi" w:hAnsiTheme="minorBidi" w:cstheme="minorBidi"/>
        </w:rPr>
        <w:tab/>
        <w:t>les échanges postaux internationaux</w:t>
      </w:r>
    </w:p>
    <w:p w14:paraId="181D883A" w14:textId="77777777" w:rsidR="00731F3F" w:rsidRPr="006A201A" w:rsidRDefault="00731F3F" w:rsidP="00731F3F">
      <w:pPr>
        <w:tabs>
          <w:tab w:val="left" w:pos="567"/>
          <w:tab w:val="left" w:pos="2694"/>
        </w:tabs>
        <w:spacing w:line="240" w:lineRule="atLeast"/>
        <w:ind w:left="567" w:hanging="567"/>
        <w:rPr>
          <w:rFonts w:ascii="Arial" w:hAnsi="Arial" w:cs="Arial"/>
        </w:rPr>
      </w:pPr>
      <w:r w:rsidRPr="006A201A">
        <w:rPr>
          <w:rFonts w:asciiTheme="minorBidi" w:hAnsiTheme="minorBidi" w:cstheme="minorBidi"/>
        </w:rPr>
        <w:t>XXI.</w:t>
      </w:r>
      <w:r w:rsidRPr="006A201A">
        <w:rPr>
          <w:rFonts w:asciiTheme="minorBidi" w:hAnsiTheme="minorBidi" w:cstheme="minorBidi"/>
        </w:rPr>
        <w:tab/>
        <w:t>(Art. 36 modifié)</w:t>
      </w:r>
      <w:r w:rsidRPr="006A201A">
        <w:rPr>
          <w:rFonts w:asciiTheme="minorBidi" w:hAnsiTheme="minorBidi" w:cstheme="minorBidi"/>
        </w:rPr>
        <w:tab/>
        <w:t xml:space="preserve">Pouvoir du Conseil d’exploitation postale de fixer le montant des frais et des </w:t>
      </w:r>
      <w:r w:rsidRPr="006A201A">
        <w:rPr>
          <w:rFonts w:asciiTheme="minorBidi" w:hAnsiTheme="minorBidi" w:cstheme="minorBidi"/>
        </w:rPr>
        <w:tab/>
        <w:t>quotes-parts</w:t>
      </w:r>
    </w:p>
    <w:p w14:paraId="2B39ABAD" w14:textId="27E84B07" w:rsidR="00E15461" w:rsidRPr="006A201A" w:rsidRDefault="00731F3F" w:rsidP="00731F3F">
      <w:pPr>
        <w:tabs>
          <w:tab w:val="left" w:pos="567"/>
        </w:tabs>
        <w:spacing w:line="240" w:lineRule="atLeast"/>
        <w:ind w:left="2694" w:hanging="2694"/>
        <w:rPr>
          <w:rFonts w:asciiTheme="minorBidi" w:hAnsiTheme="minorBidi" w:cstheme="minorBidi"/>
          <w:szCs w:val="24"/>
        </w:rPr>
      </w:pPr>
      <w:r w:rsidRPr="006A201A">
        <w:rPr>
          <w:rFonts w:ascii="Arial" w:hAnsi="Arial" w:cs="Arial"/>
          <w:szCs w:val="24"/>
        </w:rPr>
        <w:t>XXII.</w:t>
      </w:r>
      <w:r w:rsidRPr="006A201A">
        <w:rPr>
          <w:rFonts w:ascii="Arial" w:hAnsi="Arial" w:cs="Arial"/>
          <w:szCs w:val="24"/>
        </w:rPr>
        <w:tab/>
      </w:r>
      <w:r w:rsidRPr="006A201A">
        <w:rPr>
          <w:rFonts w:ascii="Arial" w:hAnsi="Arial" w:cs="Arial"/>
          <w:szCs w:val="24"/>
        </w:rPr>
        <w:tab/>
      </w:r>
      <w:r w:rsidRPr="006A201A">
        <w:rPr>
          <w:rFonts w:asciiTheme="minorBidi" w:hAnsiTheme="minorBidi" w:cstheme="minorBidi"/>
        </w:rPr>
        <w:t>Mise à exécution et durée du Protocole additionnel à la Convention postale universelle</w:t>
      </w:r>
    </w:p>
    <w:p w14:paraId="47FDBF39" w14:textId="77777777" w:rsidR="00E15461" w:rsidRPr="006A201A" w:rsidRDefault="00E15461" w:rsidP="00C26257">
      <w:pPr>
        <w:tabs>
          <w:tab w:val="left" w:pos="2552"/>
        </w:tabs>
        <w:spacing w:line="240" w:lineRule="atLeast"/>
        <w:ind w:left="567" w:hanging="570"/>
        <w:rPr>
          <w:rFonts w:asciiTheme="minorBidi" w:hAnsiTheme="minorBidi" w:cstheme="minorBidi"/>
          <w:szCs w:val="24"/>
        </w:rPr>
      </w:pPr>
    </w:p>
    <w:p w14:paraId="399783B6" w14:textId="77777777" w:rsidR="00C26257" w:rsidRPr="006A201A" w:rsidRDefault="00C26257">
      <w:pPr>
        <w:spacing w:after="200" w:line="276" w:lineRule="auto"/>
        <w:rPr>
          <w:rFonts w:asciiTheme="minorBidi" w:hAnsiTheme="minorBidi" w:cstheme="minorBidi"/>
          <w:szCs w:val="24"/>
        </w:rPr>
      </w:pPr>
      <w:r w:rsidRPr="006A201A">
        <w:rPr>
          <w:rFonts w:asciiTheme="minorBidi" w:hAnsiTheme="minorBidi" w:cstheme="minorBidi"/>
          <w:szCs w:val="24"/>
        </w:rPr>
        <w:br w:type="page"/>
      </w:r>
    </w:p>
    <w:p w14:paraId="59CE2936" w14:textId="77777777" w:rsidR="001A1BEA" w:rsidRPr="006A201A" w:rsidRDefault="001A1BEA" w:rsidP="003C04B4">
      <w:pPr>
        <w:tabs>
          <w:tab w:val="left" w:pos="851"/>
        </w:tabs>
        <w:spacing w:line="320" w:lineRule="atLeast"/>
        <w:jc w:val="both"/>
        <w:rPr>
          <w:rFonts w:asciiTheme="minorBidi" w:hAnsiTheme="minorBidi" w:cstheme="minorBidi"/>
          <w:sz w:val="32"/>
          <w:szCs w:val="32"/>
        </w:rPr>
      </w:pPr>
    </w:p>
    <w:p w14:paraId="349C35D8" w14:textId="67CA5FE8" w:rsidR="001A1BEA" w:rsidRPr="006A201A" w:rsidRDefault="001A1BEA" w:rsidP="003C04B4">
      <w:pPr>
        <w:tabs>
          <w:tab w:val="left" w:pos="851"/>
        </w:tabs>
        <w:spacing w:line="320" w:lineRule="atLeast"/>
        <w:jc w:val="both"/>
        <w:rPr>
          <w:rFonts w:asciiTheme="minorBidi" w:hAnsiTheme="minorBidi" w:cstheme="minorBidi"/>
          <w:sz w:val="32"/>
          <w:szCs w:val="32"/>
        </w:rPr>
        <w:sectPr w:rsidR="001A1BEA" w:rsidRPr="006A201A" w:rsidSect="00AD76F4">
          <w:headerReference w:type="even" r:id="rId13"/>
          <w:headerReference w:type="default" r:id="rId14"/>
          <w:footerReference w:type="default" r:id="rId15"/>
          <w:headerReference w:type="first" r:id="rId16"/>
          <w:footerReference w:type="first" r:id="rId17"/>
          <w:pgSz w:w="11906" w:h="16838" w:code="9"/>
          <w:pgMar w:top="1191" w:right="851" w:bottom="1276" w:left="1418" w:header="709" w:footer="709" w:gutter="0"/>
          <w:pgNumType w:start="23"/>
          <w:cols w:space="708"/>
          <w:titlePg/>
          <w:docGrid w:linePitch="360"/>
        </w:sectPr>
      </w:pPr>
    </w:p>
    <w:p w14:paraId="4BE3EDCD" w14:textId="50D27340" w:rsidR="003C04B4" w:rsidRPr="006A201A" w:rsidRDefault="003C04B4" w:rsidP="003C04B4">
      <w:pPr>
        <w:tabs>
          <w:tab w:val="left" w:pos="851"/>
        </w:tabs>
        <w:spacing w:line="320" w:lineRule="atLeast"/>
        <w:jc w:val="both"/>
        <w:rPr>
          <w:rFonts w:asciiTheme="minorBidi" w:hAnsiTheme="minorBidi" w:cstheme="minorBidi"/>
          <w:sz w:val="32"/>
          <w:szCs w:val="32"/>
        </w:rPr>
      </w:pPr>
    </w:p>
    <w:p w14:paraId="0226AB3E" w14:textId="77777777" w:rsidR="003C04B4" w:rsidRPr="006A201A" w:rsidRDefault="003C04B4" w:rsidP="003C04B4">
      <w:pPr>
        <w:tabs>
          <w:tab w:val="left" w:pos="851"/>
        </w:tabs>
        <w:spacing w:line="320" w:lineRule="atLeast"/>
        <w:jc w:val="both"/>
        <w:rPr>
          <w:rFonts w:asciiTheme="minorBidi" w:hAnsiTheme="minorBidi" w:cstheme="minorBidi"/>
          <w:sz w:val="32"/>
          <w:szCs w:val="32"/>
        </w:rPr>
      </w:pPr>
    </w:p>
    <w:p w14:paraId="20840DDE" w14:textId="77777777" w:rsidR="003C04B4" w:rsidRPr="006A201A" w:rsidRDefault="003C04B4" w:rsidP="003C04B4">
      <w:pPr>
        <w:tabs>
          <w:tab w:val="left" w:pos="851"/>
        </w:tabs>
        <w:spacing w:line="320" w:lineRule="atLeast"/>
        <w:jc w:val="both"/>
        <w:rPr>
          <w:rFonts w:asciiTheme="minorBidi" w:hAnsiTheme="minorBidi" w:cstheme="minorBidi"/>
          <w:sz w:val="32"/>
          <w:szCs w:val="32"/>
        </w:rPr>
      </w:pPr>
    </w:p>
    <w:p w14:paraId="0514B4CD" w14:textId="77777777" w:rsidR="003C04B4" w:rsidRPr="006A201A" w:rsidRDefault="003C04B4" w:rsidP="003C04B4">
      <w:pPr>
        <w:tabs>
          <w:tab w:val="left" w:pos="851"/>
        </w:tabs>
        <w:spacing w:line="320" w:lineRule="atLeast"/>
        <w:jc w:val="both"/>
        <w:rPr>
          <w:rFonts w:asciiTheme="minorBidi" w:hAnsiTheme="minorBidi" w:cstheme="minorBidi"/>
          <w:sz w:val="32"/>
          <w:szCs w:val="32"/>
        </w:rPr>
      </w:pPr>
    </w:p>
    <w:p w14:paraId="0668DAF7" w14:textId="77777777" w:rsidR="003C04B4" w:rsidRPr="006A201A" w:rsidRDefault="003C04B4" w:rsidP="003C04B4">
      <w:pPr>
        <w:tabs>
          <w:tab w:val="left" w:pos="851"/>
        </w:tabs>
        <w:spacing w:line="320" w:lineRule="atLeast"/>
        <w:jc w:val="both"/>
        <w:rPr>
          <w:rFonts w:asciiTheme="minorBidi" w:hAnsiTheme="minorBidi" w:cstheme="minorBidi"/>
          <w:sz w:val="32"/>
          <w:szCs w:val="32"/>
        </w:rPr>
      </w:pPr>
    </w:p>
    <w:p w14:paraId="7FA4FBEF" w14:textId="77777777" w:rsidR="003C04B4" w:rsidRPr="006A201A" w:rsidRDefault="003C04B4" w:rsidP="003C04B4">
      <w:pPr>
        <w:tabs>
          <w:tab w:val="left" w:pos="851"/>
        </w:tabs>
        <w:spacing w:line="320" w:lineRule="atLeast"/>
        <w:jc w:val="both"/>
        <w:rPr>
          <w:rFonts w:asciiTheme="minorBidi" w:hAnsiTheme="minorBidi" w:cstheme="minorBidi"/>
          <w:sz w:val="32"/>
          <w:szCs w:val="32"/>
        </w:rPr>
      </w:pPr>
    </w:p>
    <w:p w14:paraId="1E989210" w14:textId="18B293FB" w:rsidR="003C04B4" w:rsidRPr="006A201A" w:rsidRDefault="00D31EFE" w:rsidP="003C04B4">
      <w:pPr>
        <w:tabs>
          <w:tab w:val="left" w:pos="567"/>
        </w:tabs>
        <w:spacing w:line="240" w:lineRule="atLeast"/>
        <w:jc w:val="both"/>
        <w:rPr>
          <w:rFonts w:ascii="Arial" w:hAnsi="Arial" w:cs="Arial"/>
        </w:rPr>
      </w:pPr>
      <w:r w:rsidRPr="006A201A">
        <w:rPr>
          <w:rFonts w:asciiTheme="minorBidi" w:hAnsiTheme="minorBidi" w:cstheme="minorBidi"/>
          <w:sz w:val="32"/>
          <w:szCs w:val="32"/>
        </w:rPr>
        <w:t>Deuxième</w:t>
      </w:r>
      <w:r w:rsidR="003C04B4" w:rsidRPr="006A201A">
        <w:rPr>
          <w:rFonts w:asciiTheme="minorBidi" w:hAnsiTheme="minorBidi" w:cstheme="minorBidi"/>
          <w:sz w:val="32"/>
          <w:szCs w:val="32"/>
        </w:rPr>
        <w:t xml:space="preserve"> Protocole additionnel à la Convention postale universelle</w:t>
      </w:r>
    </w:p>
    <w:p w14:paraId="0D3B6325" w14:textId="77777777" w:rsidR="003C04B4" w:rsidRPr="006A201A" w:rsidRDefault="003C04B4" w:rsidP="003B54B6">
      <w:pPr>
        <w:tabs>
          <w:tab w:val="left" w:pos="567"/>
        </w:tabs>
        <w:spacing w:line="240" w:lineRule="atLeast"/>
        <w:jc w:val="both"/>
        <w:rPr>
          <w:rFonts w:asciiTheme="minorBidi" w:hAnsiTheme="minorBidi" w:cstheme="minorBidi"/>
        </w:rPr>
      </w:pPr>
    </w:p>
    <w:p w14:paraId="35527731" w14:textId="60367B99" w:rsidR="003C04B4" w:rsidRPr="006A201A" w:rsidRDefault="003C04B4" w:rsidP="00D1311C">
      <w:pPr>
        <w:tabs>
          <w:tab w:val="left" w:pos="567"/>
        </w:tabs>
        <w:spacing w:line="240" w:lineRule="atLeast"/>
        <w:jc w:val="both"/>
        <w:rPr>
          <w:rFonts w:asciiTheme="minorBidi" w:hAnsiTheme="minorBidi" w:cstheme="minorBidi"/>
        </w:rPr>
      </w:pPr>
      <w:r w:rsidRPr="006A201A">
        <w:rPr>
          <w:rFonts w:asciiTheme="minorBidi" w:hAnsiTheme="minorBidi" w:cstheme="minorBidi"/>
        </w:rPr>
        <w:t>Les Plénipotentiaires des Gouvernements des Pays-membres de l’Union</w:t>
      </w:r>
      <w:r w:rsidR="0075684C" w:rsidRPr="006A201A">
        <w:rPr>
          <w:rFonts w:asciiTheme="minorBidi" w:hAnsiTheme="minorBidi" w:cstheme="minorBidi"/>
        </w:rPr>
        <w:t xml:space="preserve"> </w:t>
      </w:r>
      <w:r w:rsidR="00AD03BA" w:rsidRPr="006A201A">
        <w:rPr>
          <w:rFonts w:asciiTheme="minorBidi" w:hAnsiTheme="minorBidi" w:cstheme="minorBidi"/>
        </w:rPr>
        <w:t xml:space="preserve">postale universelle </w:t>
      </w:r>
      <w:r w:rsidR="0075684C" w:rsidRPr="006A201A">
        <w:rPr>
          <w:rFonts w:asciiTheme="minorBidi" w:hAnsiTheme="minorBidi" w:cstheme="minorBidi"/>
        </w:rPr>
        <w:t xml:space="preserve">réunis en Congrès à </w:t>
      </w:r>
      <w:r w:rsidR="00D31EFE" w:rsidRPr="006A201A">
        <w:rPr>
          <w:rFonts w:asciiTheme="minorBidi" w:hAnsiTheme="minorBidi" w:cstheme="minorBidi"/>
        </w:rPr>
        <w:t>Doubaï</w:t>
      </w:r>
      <w:r w:rsidR="0075684C" w:rsidRPr="006A201A">
        <w:rPr>
          <w:rFonts w:asciiTheme="minorBidi" w:hAnsiTheme="minorBidi" w:cstheme="minorBidi"/>
        </w:rPr>
        <w:t>, vu l’article 2</w:t>
      </w:r>
      <w:r w:rsidR="00D1311C" w:rsidRPr="006A201A">
        <w:rPr>
          <w:rFonts w:asciiTheme="minorBidi" w:hAnsiTheme="minorBidi" w:cstheme="minorBidi"/>
        </w:rPr>
        <w:t>9</w:t>
      </w:r>
      <w:r w:rsidR="0075684C" w:rsidRPr="006A201A">
        <w:rPr>
          <w:rFonts w:asciiTheme="minorBidi" w:hAnsiTheme="minorBidi" w:cstheme="minorBidi"/>
        </w:rPr>
        <w:t>.2</w:t>
      </w:r>
      <w:r w:rsidRPr="006A201A">
        <w:rPr>
          <w:rFonts w:asciiTheme="minorBidi" w:hAnsiTheme="minorBidi" w:cstheme="minorBidi"/>
        </w:rPr>
        <w:t xml:space="preserve"> de la Constitution de l’Union postale universelle conclue à Vienne le </w:t>
      </w:r>
      <w:r w:rsidR="00BB6BE5" w:rsidRPr="006A201A">
        <w:rPr>
          <w:rFonts w:asciiTheme="minorBidi" w:hAnsiTheme="minorBidi" w:cstheme="minorBidi"/>
        </w:rPr>
        <w:br/>
      </w:r>
      <w:r w:rsidRPr="006A201A">
        <w:rPr>
          <w:rFonts w:asciiTheme="minorBidi" w:hAnsiTheme="minorBidi" w:cstheme="minorBidi"/>
        </w:rPr>
        <w:t xml:space="preserve">10 juillet 1964, ont, </w:t>
      </w:r>
      <w:bookmarkStart w:id="2" w:name="_Hlk147358123"/>
      <w:r w:rsidRPr="006A201A">
        <w:rPr>
          <w:rFonts w:asciiTheme="minorBidi" w:hAnsiTheme="minorBidi" w:cstheme="minorBidi"/>
        </w:rPr>
        <w:t>d’un commun accord et sous réserve de l’article 2</w:t>
      </w:r>
      <w:r w:rsidR="00AD03BA" w:rsidRPr="006A201A">
        <w:rPr>
          <w:rFonts w:asciiTheme="minorBidi" w:hAnsiTheme="minorBidi" w:cstheme="minorBidi"/>
        </w:rPr>
        <w:t>4</w:t>
      </w:r>
      <w:r w:rsidRPr="006A201A">
        <w:rPr>
          <w:rFonts w:asciiTheme="minorBidi" w:hAnsiTheme="minorBidi" w:cstheme="minorBidi"/>
        </w:rPr>
        <w:t>.</w:t>
      </w:r>
      <w:r w:rsidR="00AD03BA" w:rsidRPr="006A201A">
        <w:rPr>
          <w:rFonts w:asciiTheme="minorBidi" w:hAnsiTheme="minorBidi" w:cstheme="minorBidi"/>
        </w:rPr>
        <w:t xml:space="preserve">3 </w:t>
      </w:r>
      <w:r w:rsidR="00BC0412" w:rsidRPr="006A201A">
        <w:rPr>
          <w:rFonts w:asciiTheme="minorBidi" w:hAnsiTheme="minorBidi" w:cstheme="minorBidi"/>
        </w:rPr>
        <w:t xml:space="preserve">et 5 </w:t>
      </w:r>
      <w:r w:rsidRPr="006A201A">
        <w:rPr>
          <w:rFonts w:asciiTheme="minorBidi" w:hAnsiTheme="minorBidi" w:cstheme="minorBidi"/>
        </w:rPr>
        <w:t>de ladite Constitution</w:t>
      </w:r>
      <w:bookmarkEnd w:id="2"/>
      <w:r w:rsidRPr="006A201A">
        <w:rPr>
          <w:rFonts w:asciiTheme="minorBidi" w:hAnsiTheme="minorBidi" w:cstheme="minorBidi"/>
        </w:rPr>
        <w:t xml:space="preserve">, </w:t>
      </w:r>
      <w:r w:rsidR="00AD03BA" w:rsidRPr="006A201A">
        <w:rPr>
          <w:rFonts w:asciiTheme="minorBidi" w:hAnsiTheme="minorBidi" w:cstheme="minorBidi"/>
        </w:rPr>
        <w:t xml:space="preserve">adopté </w:t>
      </w:r>
      <w:r w:rsidRPr="006A201A">
        <w:rPr>
          <w:rFonts w:asciiTheme="minorBidi" w:hAnsiTheme="minorBidi" w:cstheme="minorBidi"/>
        </w:rPr>
        <w:t>les modifications ci-après à la Convention postale universelle.</w:t>
      </w:r>
    </w:p>
    <w:p w14:paraId="1791EC8A" w14:textId="77777777" w:rsidR="003C04B4" w:rsidRPr="006A201A" w:rsidRDefault="003C04B4" w:rsidP="003B54B6">
      <w:pPr>
        <w:tabs>
          <w:tab w:val="left" w:pos="567"/>
        </w:tabs>
        <w:spacing w:line="240" w:lineRule="atLeast"/>
        <w:jc w:val="both"/>
        <w:rPr>
          <w:rFonts w:asciiTheme="minorBidi" w:hAnsiTheme="minorBidi" w:cstheme="minorBidi"/>
        </w:rPr>
      </w:pPr>
    </w:p>
    <w:p w14:paraId="6A226870" w14:textId="4C8D0C85" w:rsidR="00CD7D91" w:rsidRPr="006A201A" w:rsidRDefault="00CD7D91" w:rsidP="003B54B6">
      <w:pPr>
        <w:tabs>
          <w:tab w:val="left" w:pos="567"/>
        </w:tabs>
        <w:spacing w:line="240" w:lineRule="atLeast"/>
        <w:jc w:val="both"/>
        <w:rPr>
          <w:rFonts w:asciiTheme="minorBidi" w:hAnsiTheme="minorBidi" w:cstheme="minorBidi"/>
        </w:rPr>
      </w:pPr>
    </w:p>
    <w:p w14:paraId="33F1A9D3" w14:textId="77777777" w:rsidR="00731F3F" w:rsidRPr="006A201A" w:rsidRDefault="00731F3F" w:rsidP="00731F3F">
      <w:pPr>
        <w:spacing w:line="240" w:lineRule="atLeast"/>
        <w:ind w:left="567" w:hanging="567"/>
        <w:jc w:val="both"/>
        <w:rPr>
          <w:rFonts w:ascii="Arial" w:hAnsi="Arial" w:cs="Arial"/>
          <w:lang w:val="fr-CH"/>
        </w:rPr>
      </w:pPr>
      <w:r w:rsidRPr="006A201A">
        <w:rPr>
          <w:rFonts w:ascii="Arial" w:hAnsi="Arial" w:cs="Arial"/>
          <w:lang w:val="fr-CH"/>
        </w:rPr>
        <w:t>Article I</w:t>
      </w:r>
    </w:p>
    <w:p w14:paraId="590CDB04" w14:textId="77777777" w:rsidR="00731F3F" w:rsidRPr="006A201A" w:rsidRDefault="00731F3F" w:rsidP="00731F3F">
      <w:pPr>
        <w:spacing w:line="240" w:lineRule="atLeast"/>
        <w:ind w:left="567" w:hanging="567"/>
        <w:jc w:val="both"/>
        <w:rPr>
          <w:rFonts w:ascii="Arial" w:hAnsi="Arial" w:cs="Arial"/>
          <w:lang w:val="fr-CH"/>
        </w:rPr>
      </w:pPr>
      <w:r w:rsidRPr="006A201A">
        <w:rPr>
          <w:rFonts w:ascii="Arial" w:hAnsi="Arial" w:cs="Arial"/>
          <w:lang w:val="fr-CH"/>
        </w:rPr>
        <w:t>(Art. 4 modifié)</w:t>
      </w:r>
    </w:p>
    <w:p w14:paraId="5D3B20B6" w14:textId="77777777" w:rsidR="00731F3F" w:rsidRPr="006A201A" w:rsidRDefault="00731F3F" w:rsidP="00731F3F">
      <w:pPr>
        <w:spacing w:line="240" w:lineRule="atLeast"/>
        <w:ind w:left="567" w:hanging="567"/>
        <w:jc w:val="both"/>
        <w:rPr>
          <w:rFonts w:ascii="Arial" w:hAnsi="Arial" w:cs="Arial"/>
          <w:lang w:val="fr-CH"/>
        </w:rPr>
      </w:pPr>
      <w:r w:rsidRPr="006A201A">
        <w:rPr>
          <w:rFonts w:ascii="Arial" w:hAnsi="Arial" w:cs="Arial"/>
          <w:lang w:val="fr-CH"/>
        </w:rPr>
        <w:t>Liberté de transit</w:t>
      </w:r>
    </w:p>
    <w:p w14:paraId="4062D469" w14:textId="77777777" w:rsidR="00731F3F" w:rsidRPr="006A201A" w:rsidRDefault="00731F3F" w:rsidP="00731F3F">
      <w:pPr>
        <w:tabs>
          <w:tab w:val="left" w:pos="567"/>
        </w:tabs>
        <w:spacing w:line="240" w:lineRule="atLeast"/>
        <w:jc w:val="both"/>
        <w:rPr>
          <w:rFonts w:asciiTheme="minorBidi" w:hAnsiTheme="minorBidi" w:cstheme="minorBidi"/>
        </w:rPr>
      </w:pPr>
    </w:p>
    <w:p w14:paraId="2A7BA85F" w14:textId="77777777"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1.</w:t>
      </w:r>
      <w:r w:rsidRPr="006A201A">
        <w:rPr>
          <w:rFonts w:asciiTheme="minorBidi" w:hAnsiTheme="minorBidi" w:cstheme="minorBidi"/>
        </w:rPr>
        <w:tab/>
        <w:t>Le principe de la liberté de transit est énoncé à l’article premier de la Constitution. Il entraîne l’obligation, pour chaque Pays-membre, de s’assurer que ses opérateurs désignés acheminent toujours par les voies les plus rapides et les moyens les plus sûrs qu’ils emploient pour leurs propres envois les dépêches closes et les envois de la poste aux lettres à découvert qui leur sont livrés par un autre opérateur désigné. Ce principe s’applique également aux envois mal dirigés et aux dépêches mal acheminées.</w:t>
      </w:r>
    </w:p>
    <w:p w14:paraId="64F71163" w14:textId="77777777" w:rsidR="00731F3F" w:rsidRPr="006A201A" w:rsidRDefault="00731F3F" w:rsidP="00731F3F">
      <w:pPr>
        <w:tabs>
          <w:tab w:val="left" w:pos="567"/>
        </w:tabs>
        <w:spacing w:line="240" w:lineRule="atLeast"/>
        <w:jc w:val="both"/>
        <w:rPr>
          <w:rFonts w:asciiTheme="minorBidi" w:hAnsiTheme="minorBidi" w:cstheme="minorBidi"/>
        </w:rPr>
      </w:pPr>
    </w:p>
    <w:p w14:paraId="7562EABD" w14:textId="3ABA47D8"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2.</w:t>
      </w:r>
      <w:r w:rsidRPr="006A201A">
        <w:rPr>
          <w:rFonts w:ascii="Arial" w:hAnsi="Arial" w:cs="Arial"/>
        </w:rPr>
        <w:tab/>
      </w:r>
      <w:r w:rsidRPr="006A201A">
        <w:rPr>
          <w:rFonts w:asciiTheme="minorBidi" w:hAnsiTheme="minorBidi"/>
        </w:rPr>
        <w:t xml:space="preserve">Les Pays-membres qui ne participent pas à l’échange des envois postaux contenant des substances infectieuses ou des matières radioactives ont la faculté de ne pas admettre ces envois au </w:t>
      </w:r>
      <w:r w:rsidRPr="006A201A">
        <w:rPr>
          <w:rFonts w:asciiTheme="minorBidi" w:hAnsiTheme="minorBidi"/>
          <w:b/>
          <w:bCs/>
        </w:rPr>
        <w:t>transit</w:t>
      </w:r>
      <w:r w:rsidRPr="006A201A">
        <w:rPr>
          <w:rFonts w:asciiTheme="minorBidi" w:hAnsiTheme="minorBidi"/>
        </w:rPr>
        <w:t xml:space="preserve"> </w:t>
      </w:r>
      <w:r w:rsidRPr="006A201A">
        <w:rPr>
          <w:rFonts w:asciiTheme="minorBidi" w:hAnsiTheme="minorBidi"/>
          <w:b/>
          <w:bCs/>
        </w:rPr>
        <w:t>à</w:t>
      </w:r>
      <w:r w:rsidRPr="006A201A">
        <w:rPr>
          <w:rFonts w:asciiTheme="minorBidi" w:hAnsiTheme="minorBidi"/>
        </w:rPr>
        <w:t xml:space="preserve"> travers leur territoire. </w:t>
      </w:r>
      <w:r w:rsidRPr="006A201A">
        <w:rPr>
          <w:rFonts w:asciiTheme="minorBidi" w:hAnsiTheme="minorBidi"/>
          <w:b/>
          <w:bCs/>
        </w:rPr>
        <w:t>En ce qui concerne le transit à découvert, il en sera de même pour les</w:t>
      </w:r>
      <w:r w:rsidRPr="006A201A">
        <w:rPr>
          <w:rFonts w:asciiTheme="minorBidi" w:hAnsiTheme="minorBidi"/>
        </w:rPr>
        <w:t xml:space="preserve"> imprimés</w:t>
      </w:r>
      <w:r w:rsidRPr="006A201A">
        <w:rPr>
          <w:rFonts w:asciiTheme="minorBidi" w:hAnsiTheme="minorBidi"/>
          <w:b/>
          <w:bCs/>
        </w:rPr>
        <w:t>,</w:t>
      </w:r>
      <w:r w:rsidRPr="006A201A">
        <w:rPr>
          <w:rFonts w:asciiTheme="minorBidi" w:hAnsiTheme="minorBidi"/>
        </w:rPr>
        <w:t xml:space="preserve"> </w:t>
      </w:r>
      <w:r w:rsidRPr="006A201A">
        <w:rPr>
          <w:rFonts w:asciiTheme="minorBidi" w:hAnsiTheme="minorBidi"/>
          <w:b/>
          <w:bCs/>
        </w:rPr>
        <w:t>pério</w:t>
      </w:r>
      <w:r w:rsidR="00131A75" w:rsidRPr="006A201A">
        <w:rPr>
          <w:rFonts w:asciiTheme="minorBidi" w:hAnsiTheme="minorBidi"/>
          <w:b/>
          <w:bCs/>
        </w:rPr>
        <w:softHyphen/>
      </w:r>
      <w:r w:rsidRPr="006A201A">
        <w:rPr>
          <w:rFonts w:asciiTheme="minorBidi" w:hAnsiTheme="minorBidi"/>
          <w:b/>
          <w:bCs/>
        </w:rPr>
        <w:t>diques,</w:t>
      </w:r>
      <w:r w:rsidRPr="006A201A">
        <w:rPr>
          <w:rFonts w:asciiTheme="minorBidi" w:hAnsiTheme="minorBidi"/>
        </w:rPr>
        <w:t xml:space="preserve"> </w:t>
      </w:r>
      <w:r w:rsidRPr="006A201A">
        <w:rPr>
          <w:rFonts w:asciiTheme="minorBidi" w:hAnsiTheme="minorBidi"/>
          <w:b/>
          <w:bCs/>
        </w:rPr>
        <w:t>revues</w:t>
      </w:r>
      <w:r w:rsidR="00602649" w:rsidRPr="006A201A">
        <w:rPr>
          <w:rFonts w:asciiTheme="minorBidi" w:hAnsiTheme="minorBidi"/>
        </w:rPr>
        <w:t xml:space="preserve"> </w:t>
      </w:r>
      <w:r w:rsidRPr="006A201A">
        <w:rPr>
          <w:rFonts w:asciiTheme="minorBidi" w:hAnsiTheme="minorBidi"/>
          <w:b/>
          <w:bCs/>
        </w:rPr>
        <w:t>et</w:t>
      </w:r>
      <w:r w:rsidRPr="006A201A">
        <w:rPr>
          <w:rFonts w:asciiTheme="minorBidi" w:hAnsiTheme="minorBidi"/>
        </w:rPr>
        <w:t xml:space="preserve"> petits </w:t>
      </w:r>
      <w:r w:rsidRPr="006A201A">
        <w:rPr>
          <w:rFonts w:asciiTheme="minorBidi" w:hAnsiTheme="minorBidi"/>
          <w:b/>
          <w:bCs/>
        </w:rPr>
        <w:t>paquets</w:t>
      </w:r>
      <w:r w:rsidR="00602649" w:rsidRPr="006A201A">
        <w:rPr>
          <w:rFonts w:asciiTheme="minorBidi" w:hAnsiTheme="minorBidi"/>
        </w:rPr>
        <w:t xml:space="preserve"> </w:t>
      </w:r>
      <w:r w:rsidRPr="006A201A">
        <w:rPr>
          <w:rFonts w:asciiTheme="minorBidi" w:hAnsiTheme="minorBidi"/>
          <w:b/>
          <w:bCs/>
        </w:rPr>
        <w:t>dont</w:t>
      </w:r>
      <w:r w:rsidRPr="006A201A">
        <w:rPr>
          <w:rFonts w:asciiTheme="minorBidi" w:hAnsiTheme="minorBidi"/>
        </w:rPr>
        <w:t xml:space="preserve"> le contenu ne satisfait pas aux dispositions légales qui règlent les conditions de leur publication ou de leur circulation dans le pays traversé. </w:t>
      </w:r>
      <w:bookmarkStart w:id="3" w:name="_Hlk208914842"/>
      <w:r w:rsidRPr="006A201A">
        <w:rPr>
          <w:rFonts w:asciiTheme="minorBidi" w:hAnsiTheme="minorBidi"/>
          <w:b/>
          <w:bCs/>
        </w:rPr>
        <w:t>De plus, les sacs M ne sont pas admis au transit à découvert</w:t>
      </w:r>
      <w:r w:rsidRPr="006A201A">
        <w:rPr>
          <w:rFonts w:ascii="Arial" w:hAnsi="Arial" w:cs="Arial"/>
          <w:b/>
          <w:bCs/>
        </w:rPr>
        <w:t>.</w:t>
      </w:r>
      <w:bookmarkEnd w:id="3"/>
    </w:p>
    <w:p w14:paraId="6ED44473" w14:textId="77777777" w:rsidR="00731F3F" w:rsidRPr="006A201A" w:rsidRDefault="00731F3F" w:rsidP="00731F3F">
      <w:pPr>
        <w:tabs>
          <w:tab w:val="left" w:pos="567"/>
        </w:tabs>
        <w:spacing w:line="240" w:lineRule="atLeast"/>
        <w:jc w:val="both"/>
        <w:rPr>
          <w:rFonts w:asciiTheme="minorBidi" w:hAnsiTheme="minorBidi" w:cstheme="minorBidi"/>
        </w:rPr>
      </w:pPr>
    </w:p>
    <w:p w14:paraId="6052F047" w14:textId="77777777"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3.</w:t>
      </w:r>
      <w:r w:rsidRPr="006A201A">
        <w:rPr>
          <w:rFonts w:asciiTheme="minorBidi" w:hAnsiTheme="minorBidi" w:cstheme="minorBidi"/>
        </w:rPr>
        <w:tab/>
        <w:t>La liberté de transit des colis est garantie dans le territoire entier de l’Union.</w:t>
      </w:r>
    </w:p>
    <w:p w14:paraId="68D8C169" w14:textId="77777777" w:rsidR="00731F3F" w:rsidRPr="006A201A" w:rsidRDefault="00731F3F" w:rsidP="00731F3F">
      <w:pPr>
        <w:tabs>
          <w:tab w:val="left" w:pos="567"/>
        </w:tabs>
        <w:spacing w:line="240" w:lineRule="atLeast"/>
        <w:jc w:val="both"/>
        <w:rPr>
          <w:rFonts w:asciiTheme="minorBidi" w:hAnsiTheme="minorBidi" w:cstheme="minorBidi"/>
        </w:rPr>
      </w:pPr>
    </w:p>
    <w:p w14:paraId="5E80CF61" w14:textId="77777777" w:rsidR="00731F3F" w:rsidRPr="006A201A" w:rsidRDefault="00731F3F" w:rsidP="00731F3F">
      <w:pPr>
        <w:tabs>
          <w:tab w:val="left" w:pos="567"/>
        </w:tabs>
        <w:spacing w:line="240" w:lineRule="atLeast"/>
        <w:jc w:val="both"/>
        <w:rPr>
          <w:rFonts w:ascii="Arial" w:hAnsi="Arial" w:cs="Arial"/>
        </w:rPr>
      </w:pPr>
      <w:r w:rsidRPr="006A201A">
        <w:rPr>
          <w:rFonts w:asciiTheme="minorBidi" w:hAnsiTheme="minorBidi" w:cstheme="minorBidi"/>
        </w:rPr>
        <w:t>4.</w:t>
      </w:r>
      <w:r w:rsidRPr="006A201A">
        <w:rPr>
          <w:rFonts w:asciiTheme="minorBidi" w:hAnsiTheme="minorBidi" w:cstheme="minorBidi"/>
        </w:rPr>
        <w:tab/>
        <w:t>Si un Pays-membre n’observe pas les dispositions concernant la liberté de transit, les autres Pays-membres ont le droit de cesser la prestation de services postaux avec ce Pays-membre.</w:t>
      </w:r>
    </w:p>
    <w:p w14:paraId="0EA0AE35" w14:textId="77777777" w:rsidR="00731F3F" w:rsidRPr="006A201A" w:rsidRDefault="00731F3F" w:rsidP="00731F3F">
      <w:pPr>
        <w:spacing w:line="240" w:lineRule="atLeast"/>
        <w:ind w:left="567" w:hanging="567"/>
        <w:jc w:val="both"/>
        <w:rPr>
          <w:rFonts w:ascii="Arial" w:hAnsi="Arial" w:cs="Arial"/>
          <w:lang w:val="fr-CH"/>
        </w:rPr>
      </w:pPr>
    </w:p>
    <w:p w14:paraId="4547E54B" w14:textId="77777777" w:rsidR="00731F3F" w:rsidRPr="006A201A" w:rsidRDefault="00731F3F" w:rsidP="00731F3F">
      <w:pPr>
        <w:spacing w:line="240" w:lineRule="atLeast"/>
        <w:ind w:left="567" w:hanging="567"/>
        <w:jc w:val="both"/>
        <w:rPr>
          <w:rFonts w:ascii="Arial" w:hAnsi="Arial" w:cs="Arial"/>
          <w:lang w:val="fr-CH"/>
        </w:rPr>
      </w:pPr>
    </w:p>
    <w:p w14:paraId="7234575E" w14:textId="77777777" w:rsidR="00731F3F" w:rsidRPr="006A201A" w:rsidRDefault="00731F3F" w:rsidP="00731F3F">
      <w:pPr>
        <w:spacing w:line="240" w:lineRule="atLeast"/>
        <w:ind w:left="567" w:hanging="567"/>
        <w:jc w:val="both"/>
        <w:rPr>
          <w:rFonts w:ascii="Arial" w:hAnsi="Arial" w:cs="Arial"/>
          <w:lang w:val="fr-CH"/>
        </w:rPr>
      </w:pPr>
      <w:r w:rsidRPr="006A201A">
        <w:rPr>
          <w:rFonts w:ascii="Arial" w:hAnsi="Arial" w:cs="Arial"/>
          <w:lang w:val="fr-CH"/>
        </w:rPr>
        <w:t>Article II</w:t>
      </w:r>
    </w:p>
    <w:p w14:paraId="5D08AB48" w14:textId="77777777" w:rsidR="00731F3F" w:rsidRPr="006A201A" w:rsidRDefault="00731F3F" w:rsidP="00731F3F">
      <w:pPr>
        <w:spacing w:line="240" w:lineRule="atLeast"/>
        <w:ind w:left="567" w:hanging="567"/>
        <w:jc w:val="both"/>
        <w:rPr>
          <w:rFonts w:ascii="Arial" w:hAnsi="Arial" w:cs="Arial"/>
          <w:lang w:val="fr-CH"/>
        </w:rPr>
      </w:pPr>
      <w:r w:rsidRPr="006A201A">
        <w:rPr>
          <w:rFonts w:ascii="Arial" w:hAnsi="Arial" w:cs="Arial"/>
          <w:lang w:val="fr-CH"/>
        </w:rPr>
        <w:t>(Art. 6 modifié)</w:t>
      </w:r>
    </w:p>
    <w:p w14:paraId="309FC5FE" w14:textId="77777777"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Timbres-poste</w:t>
      </w:r>
    </w:p>
    <w:p w14:paraId="7C7B7D22" w14:textId="77777777" w:rsidR="00731F3F" w:rsidRPr="006A201A" w:rsidRDefault="00731F3F" w:rsidP="00731F3F">
      <w:pPr>
        <w:tabs>
          <w:tab w:val="left" w:pos="567"/>
        </w:tabs>
        <w:spacing w:line="240" w:lineRule="atLeast"/>
        <w:jc w:val="both"/>
        <w:rPr>
          <w:rFonts w:asciiTheme="minorBidi" w:hAnsiTheme="minorBidi" w:cstheme="minorBidi"/>
        </w:rPr>
      </w:pPr>
    </w:p>
    <w:p w14:paraId="287C75B8" w14:textId="77777777"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1.</w:t>
      </w:r>
      <w:r w:rsidRPr="006A201A">
        <w:rPr>
          <w:rFonts w:asciiTheme="minorBidi" w:hAnsiTheme="minorBidi" w:cstheme="minorBidi"/>
        </w:rPr>
        <w:tab/>
        <w:t>L’appellation «timbre-poste» est protégée en vertu de la présente Convention et est réservée exclusi</w:t>
      </w:r>
      <w:r w:rsidRPr="006A201A">
        <w:rPr>
          <w:rFonts w:asciiTheme="minorBidi" w:hAnsiTheme="minorBidi" w:cstheme="minorBidi"/>
        </w:rPr>
        <w:softHyphen/>
        <w:t>vement aux timbres qui remplissent les conditions de cet article et du Règlement.</w:t>
      </w:r>
    </w:p>
    <w:p w14:paraId="49BCCAC4" w14:textId="77777777" w:rsidR="00731F3F" w:rsidRPr="006A201A" w:rsidRDefault="00731F3F" w:rsidP="00731F3F">
      <w:pPr>
        <w:tabs>
          <w:tab w:val="left" w:pos="567"/>
        </w:tabs>
        <w:spacing w:line="240" w:lineRule="atLeast"/>
        <w:jc w:val="both"/>
        <w:rPr>
          <w:rFonts w:asciiTheme="minorBidi" w:hAnsiTheme="minorBidi" w:cstheme="minorBidi"/>
        </w:rPr>
      </w:pPr>
    </w:p>
    <w:p w14:paraId="6ABBA082" w14:textId="77777777"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2.</w:t>
      </w:r>
      <w:r w:rsidRPr="006A201A">
        <w:rPr>
          <w:rFonts w:asciiTheme="minorBidi" w:hAnsiTheme="minorBidi" w:cstheme="minorBidi"/>
        </w:rPr>
        <w:tab/>
        <w:t>Le timbre-poste:</w:t>
      </w:r>
    </w:p>
    <w:p w14:paraId="3B099D3A"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2.1</w:t>
      </w:r>
      <w:r w:rsidRPr="006A201A">
        <w:rPr>
          <w:rFonts w:asciiTheme="minorBidi" w:hAnsiTheme="minorBidi" w:cstheme="minorBidi"/>
        </w:rPr>
        <w:tab/>
        <w:t>est émis et mis en circulation exclusivement sous l’autorité du Pays-membre ou du territoire, conformé</w:t>
      </w:r>
      <w:r w:rsidRPr="006A201A">
        <w:rPr>
          <w:rFonts w:asciiTheme="minorBidi" w:hAnsiTheme="minorBidi" w:cstheme="minorBidi"/>
        </w:rPr>
        <w:softHyphen/>
        <w:t>ment aux Actes de l’Union;</w:t>
      </w:r>
    </w:p>
    <w:p w14:paraId="7AE19987"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2.2</w:t>
      </w:r>
      <w:r w:rsidRPr="006A201A">
        <w:rPr>
          <w:rFonts w:asciiTheme="minorBidi" w:hAnsiTheme="minorBidi" w:cstheme="minorBidi"/>
        </w:rPr>
        <w:tab/>
        <w:t>est un attribut de souveraineté et constitue une preuve du paiement de l’affranchissement correspon</w:t>
      </w:r>
      <w:r w:rsidRPr="006A201A">
        <w:rPr>
          <w:rFonts w:asciiTheme="minorBidi" w:hAnsiTheme="minorBidi" w:cstheme="minorBidi"/>
        </w:rPr>
        <w:softHyphen/>
        <w:t>dant à sa valeur intrinsèque, lorsqu’il est apposé sur un envoi postal conformément aux Actes de l’Union;</w:t>
      </w:r>
    </w:p>
    <w:p w14:paraId="3BCBB99E"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2.3</w:t>
      </w:r>
      <w:r w:rsidRPr="006A201A">
        <w:rPr>
          <w:rFonts w:asciiTheme="minorBidi" w:hAnsiTheme="minorBidi" w:cstheme="minorBidi"/>
        </w:rPr>
        <w:tab/>
        <w:t>doit être en circulation dans le Pays-membre ou sur le territoire émetteur, pour une utilisation aux fins d’affranchissement ou à des fins philatéliques, selon sa législation nationale;</w:t>
      </w:r>
    </w:p>
    <w:p w14:paraId="119CB9B1" w14:textId="6031EABA"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2.4</w:t>
      </w:r>
      <w:r w:rsidRPr="006A201A">
        <w:rPr>
          <w:rFonts w:asciiTheme="minorBidi" w:hAnsiTheme="minorBidi" w:cstheme="minorBidi"/>
        </w:rPr>
        <w:tab/>
      </w:r>
      <w:r w:rsidRPr="006A201A">
        <w:rPr>
          <w:rFonts w:ascii="Arial" w:hAnsi="Arial" w:cs="Arial"/>
        </w:rPr>
        <w:t>doit être accessible à tous les</w:t>
      </w:r>
      <w:r w:rsidR="00602649" w:rsidRPr="006A201A">
        <w:rPr>
          <w:rFonts w:ascii="Arial" w:hAnsi="Arial" w:cs="Arial"/>
        </w:rPr>
        <w:t xml:space="preserve"> </w:t>
      </w:r>
      <w:r w:rsidRPr="006A201A">
        <w:rPr>
          <w:rFonts w:ascii="Arial" w:hAnsi="Arial" w:cs="Arial"/>
          <w:b/>
          <w:bCs/>
          <w:color w:val="000000" w:themeColor="text1"/>
        </w:rPr>
        <w:t xml:space="preserve">clients </w:t>
      </w:r>
      <w:r w:rsidRPr="006A201A">
        <w:rPr>
          <w:rFonts w:ascii="Arial" w:hAnsi="Arial" w:cs="Arial"/>
          <w:b/>
          <w:bCs/>
        </w:rPr>
        <w:t>se trouvant dans le</w:t>
      </w:r>
      <w:r w:rsidRPr="006A201A">
        <w:rPr>
          <w:rFonts w:ascii="Arial" w:hAnsi="Arial" w:cs="Arial"/>
        </w:rPr>
        <w:t xml:space="preserve"> Pays-membre ou</w:t>
      </w:r>
      <w:r w:rsidR="00602649" w:rsidRPr="006A201A">
        <w:rPr>
          <w:rFonts w:ascii="Arial" w:hAnsi="Arial" w:cs="Arial"/>
        </w:rPr>
        <w:t xml:space="preserve"> </w:t>
      </w:r>
      <w:r w:rsidRPr="006A201A">
        <w:rPr>
          <w:rFonts w:ascii="Arial" w:hAnsi="Arial" w:cs="Arial"/>
          <w:b/>
          <w:bCs/>
        </w:rPr>
        <w:t>sur le</w:t>
      </w:r>
      <w:r w:rsidRPr="006A201A">
        <w:rPr>
          <w:rFonts w:ascii="Arial" w:hAnsi="Arial" w:cs="Arial"/>
        </w:rPr>
        <w:t xml:space="preserve"> territoire émetteur.</w:t>
      </w:r>
    </w:p>
    <w:p w14:paraId="448C863B" w14:textId="77777777" w:rsidR="00731F3F" w:rsidRPr="006A201A" w:rsidRDefault="00731F3F" w:rsidP="00731F3F">
      <w:pPr>
        <w:tabs>
          <w:tab w:val="left" w:pos="567"/>
        </w:tabs>
        <w:spacing w:line="240" w:lineRule="atLeast"/>
        <w:jc w:val="both"/>
        <w:rPr>
          <w:rFonts w:asciiTheme="minorBidi" w:hAnsiTheme="minorBidi" w:cstheme="minorBidi"/>
        </w:rPr>
      </w:pPr>
    </w:p>
    <w:p w14:paraId="5E06517C" w14:textId="77777777" w:rsidR="00731F3F" w:rsidRPr="006A201A" w:rsidRDefault="00731F3F" w:rsidP="00731F3F">
      <w:pPr>
        <w:pageBreakBefore/>
        <w:tabs>
          <w:tab w:val="left" w:pos="567"/>
        </w:tabs>
        <w:spacing w:line="240" w:lineRule="atLeast"/>
        <w:jc w:val="both"/>
        <w:rPr>
          <w:rFonts w:asciiTheme="minorBidi" w:hAnsiTheme="minorBidi" w:cstheme="minorBidi"/>
        </w:rPr>
      </w:pPr>
      <w:r w:rsidRPr="006A201A">
        <w:rPr>
          <w:rFonts w:asciiTheme="minorBidi" w:hAnsiTheme="minorBidi" w:cstheme="minorBidi"/>
        </w:rPr>
        <w:lastRenderedPageBreak/>
        <w:t>3.</w:t>
      </w:r>
      <w:r w:rsidRPr="006A201A">
        <w:rPr>
          <w:rFonts w:asciiTheme="minorBidi" w:hAnsiTheme="minorBidi" w:cstheme="minorBidi"/>
        </w:rPr>
        <w:tab/>
        <w:t>Le timbre-poste comprend:</w:t>
      </w:r>
    </w:p>
    <w:p w14:paraId="3370E9E6"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3.1</w:t>
      </w:r>
      <w:r w:rsidRPr="006A201A">
        <w:rPr>
          <w:rFonts w:asciiTheme="minorBidi" w:hAnsiTheme="minorBidi" w:cstheme="minorBidi"/>
        </w:rPr>
        <w:tab/>
        <w:t>le nom du Pays-membre ou du territoire émetteur, en caractères latins</w:t>
      </w:r>
      <w:r w:rsidRPr="006A201A">
        <w:rPr>
          <w:rStyle w:val="Odkaznapoznmkupodiarou"/>
          <w:rFonts w:asciiTheme="minorBidi" w:hAnsiTheme="minorBidi" w:cstheme="minorBidi"/>
        </w:rPr>
        <w:footnoteReference w:id="2"/>
      </w:r>
      <w:r w:rsidRPr="006A201A">
        <w:rPr>
          <w:rFonts w:asciiTheme="minorBidi" w:hAnsiTheme="minorBidi" w:cstheme="minorBidi"/>
        </w:rPr>
        <w:t>, ou, sur la demande du Pays-membre ou du territoire émetteur au Bureau international de l’Union, un sigle ou des initiales représen</w:t>
      </w:r>
      <w:r w:rsidRPr="006A201A">
        <w:rPr>
          <w:rFonts w:asciiTheme="minorBidi" w:hAnsiTheme="minorBidi" w:cstheme="minorBidi"/>
        </w:rPr>
        <w:softHyphen/>
        <w:t>tant officiellement le Pays-membre ou le territoire émetteur, conformément aux conditions spécifiées dans le Règlement de la Convention;</w:t>
      </w:r>
    </w:p>
    <w:p w14:paraId="0DC9ECF5"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3.2</w:t>
      </w:r>
      <w:r w:rsidRPr="006A201A">
        <w:rPr>
          <w:rFonts w:asciiTheme="minorBidi" w:hAnsiTheme="minorBidi" w:cstheme="minorBidi"/>
        </w:rPr>
        <w:tab/>
        <w:t>la valeur faciale exprimée:</w:t>
      </w:r>
    </w:p>
    <w:p w14:paraId="169422A9"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3.2.1</w:t>
      </w:r>
      <w:r w:rsidRPr="006A201A">
        <w:rPr>
          <w:rFonts w:asciiTheme="minorBidi" w:hAnsiTheme="minorBidi" w:cstheme="minorBidi"/>
        </w:rPr>
        <w:tab/>
        <w:t>en principe, dans la monnaie officielle du Pays-membre ou du territoire émetteur, ou présentée sous la forme d’une lettre ou d’un symbole;</w:t>
      </w:r>
    </w:p>
    <w:p w14:paraId="4C0274F3"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3.2.2</w:t>
      </w:r>
      <w:r w:rsidRPr="006A201A">
        <w:rPr>
          <w:rFonts w:asciiTheme="minorBidi" w:hAnsiTheme="minorBidi" w:cstheme="minorBidi"/>
        </w:rPr>
        <w:tab/>
        <w:t>par d’autres signes d’identification spécifiques.</w:t>
      </w:r>
    </w:p>
    <w:p w14:paraId="154D7A07" w14:textId="77777777" w:rsidR="00731F3F" w:rsidRPr="006A201A" w:rsidRDefault="00731F3F" w:rsidP="00731F3F">
      <w:pPr>
        <w:tabs>
          <w:tab w:val="left" w:pos="567"/>
        </w:tabs>
        <w:spacing w:line="240" w:lineRule="atLeast"/>
        <w:ind w:left="567" w:hanging="567"/>
        <w:jc w:val="both"/>
        <w:rPr>
          <w:rFonts w:asciiTheme="minorBidi" w:hAnsiTheme="minorBidi" w:cstheme="minorBidi"/>
        </w:rPr>
      </w:pPr>
    </w:p>
    <w:p w14:paraId="584F19A9" w14:textId="77777777"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4.</w:t>
      </w:r>
      <w:r w:rsidRPr="006A201A">
        <w:rPr>
          <w:rFonts w:asciiTheme="minorBidi" w:hAnsiTheme="minorBidi" w:cstheme="minorBidi"/>
        </w:rPr>
        <w:tab/>
        <w:t>Les emblèmes d’État, les signes officiels de contrôle et les emblèmes d’organisations intergouverne</w:t>
      </w:r>
      <w:r w:rsidRPr="006A201A">
        <w:rPr>
          <w:rFonts w:asciiTheme="minorBidi" w:hAnsiTheme="minorBidi" w:cstheme="minorBidi"/>
        </w:rPr>
        <w:softHyphen/>
        <w:t>mentales figurant sur les timbres-poste sont protégés, au sens de la Convention de Paris pour la protection de la propriété industrielle.</w:t>
      </w:r>
    </w:p>
    <w:p w14:paraId="6D984E4B" w14:textId="77777777" w:rsidR="00731F3F" w:rsidRPr="006A201A" w:rsidRDefault="00731F3F" w:rsidP="00731F3F">
      <w:pPr>
        <w:tabs>
          <w:tab w:val="left" w:pos="567"/>
        </w:tabs>
        <w:spacing w:line="240" w:lineRule="atLeast"/>
        <w:ind w:left="567" w:hanging="567"/>
        <w:jc w:val="both"/>
        <w:rPr>
          <w:rFonts w:asciiTheme="minorBidi" w:hAnsiTheme="minorBidi" w:cstheme="minorBidi"/>
        </w:rPr>
      </w:pPr>
    </w:p>
    <w:p w14:paraId="070094A7" w14:textId="77777777"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5.</w:t>
      </w:r>
      <w:r w:rsidRPr="006A201A">
        <w:rPr>
          <w:rFonts w:asciiTheme="minorBidi" w:hAnsiTheme="minorBidi" w:cstheme="minorBidi"/>
        </w:rPr>
        <w:tab/>
        <w:t>Les sujets et motifs des timbres-poste doivent:</w:t>
      </w:r>
    </w:p>
    <w:p w14:paraId="3C537275"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5.1</w:t>
      </w:r>
      <w:r w:rsidRPr="006A201A">
        <w:rPr>
          <w:rFonts w:asciiTheme="minorBidi" w:hAnsiTheme="minorBidi" w:cstheme="minorBidi"/>
        </w:rPr>
        <w:tab/>
        <w:t>être conformes à l’esprit du préambule de la Constitution et aux décisions prises par les organes de l’Union;</w:t>
      </w:r>
    </w:p>
    <w:p w14:paraId="685AB749"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5.2</w:t>
      </w:r>
      <w:r w:rsidRPr="006A201A">
        <w:rPr>
          <w:rFonts w:asciiTheme="minorBidi" w:hAnsiTheme="minorBidi" w:cstheme="minorBidi"/>
        </w:rPr>
        <w:tab/>
        <w:t>être en rapport étroit avec l’identité culturelle du Pays-membre ou du territoire ou contribuer à la promo</w:t>
      </w:r>
      <w:r w:rsidRPr="006A201A">
        <w:rPr>
          <w:rFonts w:asciiTheme="minorBidi" w:hAnsiTheme="minorBidi" w:cstheme="minorBidi"/>
        </w:rPr>
        <w:softHyphen/>
        <w:t>tion de la culture ou au maintien de la paix;</w:t>
      </w:r>
    </w:p>
    <w:p w14:paraId="7B3661FA"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5.3</w:t>
      </w:r>
      <w:r w:rsidRPr="006A201A">
        <w:rPr>
          <w:rFonts w:asciiTheme="minorBidi" w:hAnsiTheme="minorBidi" w:cstheme="minorBidi"/>
        </w:rPr>
        <w:tab/>
        <w:t>avoir, en cas de commémoration de personnalités ou d’événements étrangers au Pays-membre ou au territoire, un lien étroit avec ledit Pays-membre ou territoire;</w:t>
      </w:r>
    </w:p>
    <w:p w14:paraId="7059BAB0"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5.4</w:t>
      </w:r>
      <w:r w:rsidRPr="006A201A">
        <w:rPr>
          <w:rFonts w:asciiTheme="minorBidi" w:hAnsiTheme="minorBidi" w:cstheme="minorBidi"/>
        </w:rPr>
        <w:tab/>
        <w:t>être dépourvu de caractère politique ou offensant pour une personnalité ou un pays;</w:t>
      </w:r>
    </w:p>
    <w:p w14:paraId="3D5BF058"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5.5</w:t>
      </w:r>
      <w:r w:rsidRPr="006A201A">
        <w:rPr>
          <w:rFonts w:asciiTheme="minorBidi" w:hAnsiTheme="minorBidi" w:cstheme="minorBidi"/>
        </w:rPr>
        <w:tab/>
        <w:t>revêtir une signification importante pour le Pays-membre ou pour le territoire.</w:t>
      </w:r>
    </w:p>
    <w:p w14:paraId="0B2023EF" w14:textId="77777777" w:rsidR="00731F3F" w:rsidRPr="006A201A" w:rsidRDefault="00731F3F" w:rsidP="00731F3F">
      <w:pPr>
        <w:tabs>
          <w:tab w:val="left" w:pos="567"/>
        </w:tabs>
        <w:spacing w:line="240" w:lineRule="atLeast"/>
        <w:ind w:left="567" w:hanging="567"/>
        <w:jc w:val="both"/>
        <w:rPr>
          <w:rFonts w:asciiTheme="minorBidi" w:hAnsiTheme="minorBidi" w:cstheme="minorBidi"/>
        </w:rPr>
      </w:pPr>
    </w:p>
    <w:p w14:paraId="6B0F31A2" w14:textId="77777777"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6.</w:t>
      </w:r>
      <w:r w:rsidRPr="006A201A">
        <w:rPr>
          <w:rFonts w:asciiTheme="minorBidi" w:hAnsiTheme="minorBidi" w:cstheme="minorBidi"/>
        </w:rPr>
        <w:tab/>
        <w:t>Les marques d’affranchissement postal, les empreintes de machines à affranchir et les empreintes de presses d’imprimerie ou d’autres procédés d’impression ou de timbrage conformes aux Actes de l’Union ne peuvent être utilisés que sur autorisation du Pays-membre ou du territoire.</w:t>
      </w:r>
    </w:p>
    <w:p w14:paraId="40EFFB54" w14:textId="77777777" w:rsidR="00731F3F" w:rsidRPr="006A201A" w:rsidRDefault="00731F3F" w:rsidP="00731F3F">
      <w:pPr>
        <w:tabs>
          <w:tab w:val="left" w:pos="567"/>
        </w:tabs>
        <w:spacing w:line="240" w:lineRule="atLeast"/>
        <w:ind w:left="567" w:hanging="567"/>
        <w:jc w:val="both"/>
        <w:rPr>
          <w:rFonts w:asciiTheme="minorBidi" w:hAnsiTheme="minorBidi" w:cstheme="minorBidi"/>
        </w:rPr>
      </w:pPr>
    </w:p>
    <w:p w14:paraId="51899982" w14:textId="77777777" w:rsidR="00731F3F" w:rsidRPr="006A201A" w:rsidRDefault="00731F3F" w:rsidP="00E010A3">
      <w:pPr>
        <w:tabs>
          <w:tab w:val="left" w:pos="567"/>
        </w:tabs>
        <w:spacing w:line="240" w:lineRule="atLeast"/>
        <w:jc w:val="both"/>
        <w:rPr>
          <w:rFonts w:ascii="Arial" w:hAnsi="Arial" w:cs="Arial"/>
          <w:lang w:val="fr-CH"/>
        </w:rPr>
      </w:pPr>
      <w:r w:rsidRPr="006A201A">
        <w:rPr>
          <w:rFonts w:asciiTheme="minorBidi" w:hAnsiTheme="minorBidi" w:cstheme="minorBidi"/>
        </w:rPr>
        <w:t>7.</w:t>
      </w:r>
      <w:r w:rsidRPr="006A201A">
        <w:rPr>
          <w:rFonts w:asciiTheme="minorBidi" w:hAnsiTheme="minorBidi" w:cstheme="minorBidi"/>
        </w:rPr>
        <w:tab/>
        <w:t>Préalablement à l’émission de timbres-poste utilisant de nouveaux matériaux ou de nouvelles techno</w:t>
      </w:r>
      <w:r w:rsidRPr="006A201A">
        <w:rPr>
          <w:rFonts w:asciiTheme="minorBidi" w:hAnsiTheme="minorBidi" w:cstheme="minorBidi"/>
        </w:rPr>
        <w:softHyphen/>
        <w:t>logies, les Pays-membres communiquent au Bureau international les informations nécessaires concernant leur compatibilité avec le fonctionnement des machines destinées au traitement du courrier. Le Bureau inter</w:t>
      </w:r>
      <w:r w:rsidRPr="006A201A">
        <w:rPr>
          <w:rFonts w:asciiTheme="minorBidi" w:hAnsiTheme="minorBidi" w:cstheme="minorBidi"/>
        </w:rPr>
        <w:softHyphen/>
        <w:t>national en informe les autres Pays-membres et leurs opérateurs désignés.</w:t>
      </w:r>
    </w:p>
    <w:p w14:paraId="26D301D2" w14:textId="77777777" w:rsidR="00731F3F" w:rsidRPr="006A201A" w:rsidRDefault="00731F3F" w:rsidP="00731F3F">
      <w:pPr>
        <w:spacing w:line="240" w:lineRule="atLeast"/>
        <w:ind w:left="567" w:hanging="567"/>
        <w:jc w:val="both"/>
        <w:rPr>
          <w:rFonts w:ascii="Arial" w:hAnsi="Arial" w:cs="Arial"/>
          <w:lang w:val="fr-CH"/>
        </w:rPr>
      </w:pPr>
    </w:p>
    <w:p w14:paraId="07F996DB" w14:textId="77777777" w:rsidR="00731F3F" w:rsidRPr="006A201A" w:rsidRDefault="00731F3F" w:rsidP="00731F3F">
      <w:pPr>
        <w:spacing w:line="240" w:lineRule="atLeast"/>
        <w:ind w:left="567" w:hanging="567"/>
        <w:jc w:val="both"/>
        <w:rPr>
          <w:rFonts w:ascii="Arial" w:hAnsi="Arial" w:cs="Arial"/>
          <w:lang w:val="fr-CH"/>
        </w:rPr>
      </w:pPr>
    </w:p>
    <w:p w14:paraId="0D1D0091" w14:textId="77777777" w:rsidR="00731F3F" w:rsidRPr="006A201A" w:rsidRDefault="00731F3F" w:rsidP="00731F3F">
      <w:pPr>
        <w:spacing w:line="240" w:lineRule="atLeast"/>
        <w:jc w:val="both"/>
        <w:rPr>
          <w:rFonts w:ascii="Arial" w:hAnsi="Arial" w:cs="Arial"/>
          <w:lang w:val="fr-CH"/>
        </w:rPr>
      </w:pPr>
      <w:r w:rsidRPr="006A201A">
        <w:rPr>
          <w:rFonts w:ascii="Arial" w:hAnsi="Arial" w:cs="Arial"/>
          <w:lang w:val="fr-CH"/>
        </w:rPr>
        <w:t>Article III</w:t>
      </w:r>
    </w:p>
    <w:p w14:paraId="2CAB6636" w14:textId="77777777" w:rsidR="00731F3F" w:rsidRPr="006A201A" w:rsidRDefault="00731F3F" w:rsidP="00731F3F">
      <w:pPr>
        <w:spacing w:line="240" w:lineRule="atLeast"/>
        <w:jc w:val="both"/>
        <w:rPr>
          <w:rFonts w:ascii="Arial" w:hAnsi="Arial" w:cs="Arial"/>
          <w:lang w:val="fr-CH"/>
        </w:rPr>
      </w:pPr>
      <w:r w:rsidRPr="006A201A">
        <w:rPr>
          <w:rFonts w:ascii="Arial" w:hAnsi="Arial" w:cs="Arial"/>
          <w:lang w:val="fr-CH"/>
        </w:rPr>
        <w:t>(Art. 9 modifié)</w:t>
      </w:r>
    </w:p>
    <w:p w14:paraId="467CED8C" w14:textId="77777777"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Infractions</w:t>
      </w:r>
    </w:p>
    <w:p w14:paraId="41B1FC16" w14:textId="77777777" w:rsidR="00731F3F" w:rsidRPr="006A201A" w:rsidRDefault="00731F3F" w:rsidP="00731F3F">
      <w:pPr>
        <w:tabs>
          <w:tab w:val="left" w:pos="567"/>
        </w:tabs>
        <w:spacing w:line="240" w:lineRule="atLeast"/>
        <w:jc w:val="both"/>
        <w:rPr>
          <w:rFonts w:asciiTheme="minorBidi" w:hAnsiTheme="minorBidi" w:cstheme="minorBidi"/>
        </w:rPr>
      </w:pPr>
    </w:p>
    <w:p w14:paraId="6420A4DE" w14:textId="77777777"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1.</w:t>
      </w:r>
      <w:r w:rsidRPr="006A201A">
        <w:rPr>
          <w:rFonts w:asciiTheme="minorBidi" w:hAnsiTheme="minorBidi" w:cstheme="minorBidi"/>
        </w:rPr>
        <w:tab/>
        <w:t>Envois postaux</w:t>
      </w:r>
    </w:p>
    <w:p w14:paraId="5361C06C"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1.1</w:t>
      </w:r>
      <w:r w:rsidRPr="006A201A">
        <w:rPr>
          <w:rFonts w:asciiTheme="minorBidi" w:hAnsiTheme="minorBidi" w:cstheme="minorBidi"/>
        </w:rPr>
        <w:tab/>
        <w:t>Les Pays-membres s’engagent à prendre toutes les mesures nécessaires pour prévenir les actes ci-après et pour poursuivre et punir leurs auteurs:</w:t>
      </w:r>
    </w:p>
    <w:p w14:paraId="681FDF06"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1.1.1</w:t>
      </w:r>
      <w:r w:rsidRPr="006A201A">
        <w:rPr>
          <w:rFonts w:asciiTheme="minorBidi" w:hAnsiTheme="minorBidi" w:cstheme="minorBidi"/>
        </w:rPr>
        <w:tab/>
      </w:r>
      <w:r w:rsidRPr="006A201A">
        <w:rPr>
          <w:rFonts w:asciiTheme="minorBidi" w:hAnsiTheme="minorBidi" w:cstheme="minorBidi"/>
          <w:noProof/>
          <w:lang w:val="fr-CH"/>
        </w:rPr>
        <w:t>insertion dans les envois postaux de stupéfiants, de substances psychotropes ou de marchandises dangereuses, non expressément autorisée par la Convention et le Règlement</w:t>
      </w:r>
      <w:r w:rsidRPr="006A201A">
        <w:rPr>
          <w:rFonts w:asciiTheme="minorBidi" w:hAnsiTheme="minorBidi" w:cstheme="minorBidi"/>
        </w:rPr>
        <w:t>;</w:t>
      </w:r>
    </w:p>
    <w:p w14:paraId="29BBE9AF"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1.1.2</w:t>
      </w:r>
      <w:r w:rsidRPr="006A201A">
        <w:rPr>
          <w:rFonts w:asciiTheme="minorBidi" w:hAnsiTheme="minorBidi" w:cstheme="minorBidi"/>
        </w:rPr>
        <w:tab/>
        <w:t>insertion dans les envois postaux d’objets à caractère pédophile ou pornographique représentant des enfants.</w:t>
      </w:r>
    </w:p>
    <w:p w14:paraId="2900A5C2" w14:textId="77777777" w:rsidR="00731F3F" w:rsidRPr="006A201A" w:rsidRDefault="00731F3F" w:rsidP="00731F3F">
      <w:pPr>
        <w:tabs>
          <w:tab w:val="left" w:pos="567"/>
        </w:tabs>
        <w:spacing w:line="240" w:lineRule="atLeast"/>
        <w:jc w:val="both"/>
        <w:rPr>
          <w:rFonts w:asciiTheme="minorBidi" w:hAnsiTheme="minorBidi" w:cstheme="minorBidi"/>
        </w:rPr>
      </w:pPr>
    </w:p>
    <w:p w14:paraId="18E3CC62" w14:textId="77777777"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2.</w:t>
      </w:r>
      <w:r w:rsidRPr="006A201A">
        <w:rPr>
          <w:rFonts w:asciiTheme="minorBidi" w:hAnsiTheme="minorBidi" w:cstheme="minorBidi"/>
        </w:rPr>
        <w:tab/>
        <w:t>Affranchissement en général et moyens d’affranchissement en particulier</w:t>
      </w:r>
    </w:p>
    <w:p w14:paraId="76249B53"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2.1</w:t>
      </w:r>
      <w:r w:rsidRPr="006A201A">
        <w:rPr>
          <w:rFonts w:asciiTheme="minorBidi" w:hAnsiTheme="minorBidi" w:cstheme="minorBidi"/>
        </w:rPr>
        <w:tab/>
        <w:t>Les Pays-membres s’engagent à prendre toutes les mesures nécessaires pour prévenir, réprimer et punir les infractions relatives aux moyens d’affranchissement prévus par la présente Convention, à savoir:</w:t>
      </w:r>
    </w:p>
    <w:p w14:paraId="7567A32E"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2.1.1</w:t>
      </w:r>
      <w:r w:rsidRPr="006A201A">
        <w:rPr>
          <w:rFonts w:asciiTheme="minorBidi" w:hAnsiTheme="minorBidi" w:cstheme="minorBidi"/>
        </w:rPr>
        <w:tab/>
        <w:t>les timbres-poste, en circulation ou retirés de la circulation;</w:t>
      </w:r>
    </w:p>
    <w:p w14:paraId="23EC086F"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2.1.2</w:t>
      </w:r>
      <w:r w:rsidRPr="006A201A">
        <w:rPr>
          <w:rFonts w:asciiTheme="minorBidi" w:hAnsiTheme="minorBidi" w:cstheme="minorBidi"/>
        </w:rPr>
        <w:tab/>
        <w:t>les marques d’affranchissement;</w:t>
      </w:r>
    </w:p>
    <w:p w14:paraId="310C5361" w14:textId="7606BF74" w:rsidR="00731F3F" w:rsidRPr="006A201A" w:rsidRDefault="00731F3F" w:rsidP="00731F3F">
      <w:pPr>
        <w:spacing w:before="120" w:line="240" w:lineRule="atLeast"/>
        <w:ind w:left="567" w:hanging="567"/>
        <w:jc w:val="both"/>
        <w:rPr>
          <w:rFonts w:asciiTheme="minorBidi" w:hAnsiTheme="minorBidi" w:cstheme="minorBidi"/>
        </w:rPr>
      </w:pPr>
      <w:bookmarkStart w:id="4" w:name="_Hlk211254446"/>
      <w:r w:rsidRPr="006A201A">
        <w:rPr>
          <w:rFonts w:asciiTheme="minorBidi" w:hAnsiTheme="minorBidi" w:cstheme="minorBidi"/>
        </w:rPr>
        <w:t>2.1.3</w:t>
      </w:r>
      <w:r w:rsidRPr="006A201A">
        <w:rPr>
          <w:rFonts w:asciiTheme="minorBidi" w:hAnsiTheme="minorBidi" w:cstheme="minorBidi"/>
        </w:rPr>
        <w:tab/>
        <w:t>les empreintes de machines à affranchir ou de presses d’imprimerie</w:t>
      </w:r>
      <w:r w:rsidRPr="006A201A">
        <w:rPr>
          <w:rFonts w:asciiTheme="minorBidi" w:hAnsiTheme="minorBidi" w:cstheme="minorBidi"/>
          <w:b/>
          <w:bCs/>
        </w:rPr>
        <w:t>.</w:t>
      </w:r>
    </w:p>
    <w:p w14:paraId="40E78DE6" w14:textId="091C54F1" w:rsidR="00731F3F" w:rsidRPr="006A201A" w:rsidRDefault="00731F3F" w:rsidP="00731F3F">
      <w:pPr>
        <w:spacing w:before="120" w:line="240" w:lineRule="atLeast"/>
        <w:ind w:left="567" w:hanging="567"/>
        <w:jc w:val="both"/>
        <w:rPr>
          <w:rFonts w:asciiTheme="minorBidi" w:hAnsiTheme="minorBidi" w:cstheme="minorBidi"/>
          <w:b/>
          <w:bCs/>
        </w:rPr>
      </w:pPr>
      <w:r w:rsidRPr="006A201A">
        <w:rPr>
          <w:rFonts w:asciiTheme="minorBidi" w:hAnsiTheme="minorBidi" w:cstheme="minorBidi"/>
          <w:b/>
          <w:bCs/>
        </w:rPr>
        <w:t>2.1.4</w:t>
      </w:r>
      <w:r w:rsidRPr="006A201A">
        <w:rPr>
          <w:rFonts w:asciiTheme="minorBidi" w:hAnsiTheme="minorBidi" w:cstheme="minorBidi"/>
          <w:b/>
          <w:bCs/>
        </w:rPr>
        <w:tab/>
      </w:r>
      <w:r w:rsidR="00602649" w:rsidRPr="006A201A">
        <w:rPr>
          <w:rFonts w:asciiTheme="minorBidi" w:hAnsiTheme="minorBidi" w:cstheme="minorBidi"/>
          <w:b/>
          <w:bCs/>
        </w:rPr>
        <w:t>(supprimé.)</w:t>
      </w:r>
      <w:bookmarkEnd w:id="4"/>
    </w:p>
    <w:p w14:paraId="0E3B8C58" w14:textId="77777777" w:rsidR="00731F3F" w:rsidRPr="006A201A" w:rsidRDefault="00731F3F" w:rsidP="00731F3F">
      <w:pPr>
        <w:spacing w:before="120" w:line="240" w:lineRule="atLeast"/>
        <w:ind w:left="567" w:hanging="567"/>
        <w:jc w:val="both"/>
        <w:rPr>
          <w:rFonts w:asciiTheme="minorBidi" w:hAnsiTheme="minorBidi" w:cstheme="minorBidi"/>
        </w:rPr>
      </w:pPr>
      <w:bookmarkStart w:id="5" w:name="_Hlk211254987"/>
      <w:r w:rsidRPr="006A201A">
        <w:rPr>
          <w:rFonts w:asciiTheme="minorBidi" w:hAnsiTheme="minorBidi" w:cstheme="minorBidi"/>
        </w:rPr>
        <w:t>2.2</w:t>
      </w:r>
      <w:r w:rsidRPr="006A201A">
        <w:rPr>
          <w:rFonts w:asciiTheme="minorBidi" w:hAnsiTheme="minorBidi" w:cstheme="minorBidi"/>
        </w:rPr>
        <w:tab/>
        <w:t>Aux fins de la présente Convention, une infraction relative aux moyens d’affranchissement s’entend de l’un des actes ci-après, commis par quelque personne que ce soit dans l’intention de procurer un enri</w:t>
      </w:r>
      <w:r w:rsidRPr="006A201A">
        <w:rPr>
          <w:rFonts w:asciiTheme="minorBidi" w:hAnsiTheme="minorBidi" w:cstheme="minorBidi"/>
        </w:rPr>
        <w:softHyphen/>
        <w:t>chissement illégitime à son auteur ou à un tiers. Doivent être punis:</w:t>
      </w:r>
      <w:bookmarkEnd w:id="5"/>
    </w:p>
    <w:p w14:paraId="1D83D301"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2.2.1</w:t>
      </w:r>
      <w:r w:rsidRPr="006A201A">
        <w:rPr>
          <w:rFonts w:asciiTheme="minorBidi" w:hAnsiTheme="minorBidi" w:cstheme="minorBidi"/>
        </w:rPr>
        <w:tab/>
        <w:t>la falsification, l’imitation ou la contrefaçon de moyens d’affranchissement, ou tout acte illicite ou délic</w:t>
      </w:r>
      <w:r w:rsidRPr="006A201A">
        <w:rPr>
          <w:rFonts w:asciiTheme="minorBidi" w:hAnsiTheme="minorBidi" w:cstheme="minorBidi"/>
        </w:rPr>
        <w:softHyphen/>
        <w:t>tueux lié à leur fabrication non autorisée;</w:t>
      </w:r>
    </w:p>
    <w:p w14:paraId="65428854"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2.2.2</w:t>
      </w:r>
      <w:r w:rsidRPr="006A201A">
        <w:rPr>
          <w:rFonts w:asciiTheme="minorBidi" w:hAnsiTheme="minorBidi" w:cstheme="minorBidi"/>
        </w:rPr>
        <w:tab/>
        <w:t xml:space="preserve">la fabrication, l’utilisation, la mise en circulation, la commercialisation, la distribution, la diffusion, le transport, la présentation ou l’exposition (y compris sous forme de </w:t>
      </w:r>
      <w:r w:rsidRPr="006A201A">
        <w:rPr>
          <w:rFonts w:asciiTheme="minorBidi" w:hAnsiTheme="minorBidi" w:cstheme="minorBidi"/>
        </w:rPr>
        <w:lastRenderedPageBreak/>
        <w:t>catalogues ou à des fins publicitaires) de moyens d’affranchissement falsifiés, imités ou contrefaits;</w:t>
      </w:r>
    </w:p>
    <w:p w14:paraId="4474FCD8"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2.2.3</w:t>
      </w:r>
      <w:r w:rsidRPr="006A201A">
        <w:rPr>
          <w:rFonts w:asciiTheme="minorBidi" w:hAnsiTheme="minorBidi" w:cstheme="minorBidi"/>
        </w:rPr>
        <w:tab/>
        <w:t>l’utilisation ou la mise en circulation à des fins postales de moyens d’affranchissement ayant déjà servi;</w:t>
      </w:r>
    </w:p>
    <w:p w14:paraId="5714CDBF"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2.2.4</w:t>
      </w:r>
      <w:r w:rsidRPr="006A201A">
        <w:rPr>
          <w:rFonts w:asciiTheme="minorBidi" w:hAnsiTheme="minorBidi" w:cstheme="minorBidi"/>
        </w:rPr>
        <w:tab/>
        <w:t>les tentatives visant à commettre l’une des infractions susmentionnées.</w:t>
      </w:r>
    </w:p>
    <w:p w14:paraId="54260C13" w14:textId="77777777" w:rsidR="00731F3F" w:rsidRPr="006A201A" w:rsidRDefault="00731F3F" w:rsidP="00731F3F">
      <w:pPr>
        <w:tabs>
          <w:tab w:val="left" w:pos="567"/>
        </w:tabs>
        <w:spacing w:line="240" w:lineRule="atLeast"/>
        <w:ind w:left="567" w:hanging="567"/>
        <w:jc w:val="both"/>
        <w:rPr>
          <w:rFonts w:asciiTheme="minorBidi" w:hAnsiTheme="minorBidi" w:cstheme="minorBidi"/>
        </w:rPr>
      </w:pPr>
    </w:p>
    <w:p w14:paraId="52AA2020" w14:textId="77777777"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3.</w:t>
      </w:r>
      <w:r w:rsidRPr="006A201A">
        <w:rPr>
          <w:rFonts w:asciiTheme="minorBidi" w:hAnsiTheme="minorBidi" w:cstheme="minorBidi"/>
        </w:rPr>
        <w:tab/>
        <w:t>Réciprocité</w:t>
      </w:r>
    </w:p>
    <w:p w14:paraId="639F42B1" w14:textId="77777777" w:rsidR="00731F3F" w:rsidRPr="006A201A" w:rsidRDefault="00731F3F" w:rsidP="00731F3F">
      <w:pPr>
        <w:spacing w:before="120" w:line="240" w:lineRule="atLeast"/>
        <w:ind w:left="567" w:hanging="567"/>
        <w:jc w:val="both"/>
        <w:rPr>
          <w:rFonts w:ascii="Arial" w:hAnsi="Arial" w:cs="Arial"/>
          <w:lang w:val="fr-CH"/>
        </w:rPr>
      </w:pPr>
      <w:r w:rsidRPr="006A201A">
        <w:rPr>
          <w:rFonts w:asciiTheme="minorBidi" w:hAnsiTheme="minorBidi" w:cstheme="minorBidi"/>
        </w:rPr>
        <w:t>3.1</w:t>
      </w:r>
      <w:r w:rsidRPr="006A201A">
        <w:rPr>
          <w:rFonts w:asciiTheme="minorBidi" w:hAnsiTheme="minorBidi" w:cstheme="minorBidi"/>
        </w:rPr>
        <w:tab/>
        <w:t>En ce qui concerne les sanctions, aucune distinction ne doit être établie entre les actes prévus sous 2, qu’il s’agisse de moyens d’affranchissement nationaux ou étrangers; cette disposition ne peut être soumise à aucune condition de réciprocité légale ou conventionnelle.</w:t>
      </w:r>
    </w:p>
    <w:p w14:paraId="6FCE5CAF" w14:textId="77777777" w:rsidR="00731F3F" w:rsidRPr="006A201A" w:rsidRDefault="00731F3F" w:rsidP="00731F3F">
      <w:pPr>
        <w:spacing w:line="240" w:lineRule="atLeast"/>
        <w:jc w:val="both"/>
        <w:rPr>
          <w:rFonts w:ascii="Arial" w:hAnsi="Arial" w:cs="Arial"/>
          <w:lang w:val="fr-CH"/>
        </w:rPr>
      </w:pPr>
    </w:p>
    <w:p w14:paraId="5AC6A45A" w14:textId="77777777" w:rsidR="00731F3F" w:rsidRPr="006A201A" w:rsidRDefault="00731F3F" w:rsidP="00731F3F">
      <w:pPr>
        <w:spacing w:line="240" w:lineRule="atLeast"/>
        <w:jc w:val="both"/>
        <w:rPr>
          <w:rFonts w:ascii="Arial" w:hAnsi="Arial" w:cs="Arial"/>
          <w:lang w:val="fr-CH"/>
        </w:rPr>
      </w:pPr>
    </w:p>
    <w:p w14:paraId="119BF76D" w14:textId="77777777" w:rsidR="00731F3F" w:rsidRPr="006A201A" w:rsidRDefault="00731F3F" w:rsidP="00731F3F">
      <w:pPr>
        <w:spacing w:line="240" w:lineRule="atLeast"/>
        <w:jc w:val="both"/>
        <w:rPr>
          <w:rFonts w:ascii="Arial" w:hAnsi="Arial" w:cs="Arial"/>
          <w:lang w:val="fr-CH"/>
        </w:rPr>
      </w:pPr>
      <w:r w:rsidRPr="006A201A">
        <w:rPr>
          <w:rFonts w:ascii="Arial" w:hAnsi="Arial" w:cs="Arial"/>
          <w:lang w:val="fr-CH"/>
        </w:rPr>
        <w:t>Article IV</w:t>
      </w:r>
    </w:p>
    <w:p w14:paraId="276FC533" w14:textId="77777777" w:rsidR="00731F3F" w:rsidRPr="006A201A" w:rsidRDefault="00731F3F" w:rsidP="00731F3F">
      <w:pPr>
        <w:spacing w:line="240" w:lineRule="atLeast"/>
        <w:ind w:left="567" w:hanging="567"/>
        <w:jc w:val="both"/>
        <w:rPr>
          <w:rFonts w:ascii="Arial" w:hAnsi="Arial" w:cs="Arial"/>
        </w:rPr>
      </w:pPr>
      <w:r w:rsidRPr="006A201A">
        <w:rPr>
          <w:rFonts w:ascii="Arial" w:hAnsi="Arial" w:cs="Arial"/>
        </w:rPr>
        <w:t>(Art. 12 modifié)</w:t>
      </w:r>
    </w:p>
    <w:p w14:paraId="05ECFCA3"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Dépôt à l’étranger d’envois de la poste aux lettres</w:t>
      </w:r>
    </w:p>
    <w:p w14:paraId="6FA4BB26" w14:textId="77777777" w:rsidR="00731F3F" w:rsidRPr="006A201A" w:rsidRDefault="00731F3F" w:rsidP="00731F3F">
      <w:pPr>
        <w:tabs>
          <w:tab w:val="left" w:pos="567"/>
        </w:tabs>
        <w:spacing w:line="240" w:lineRule="atLeast"/>
        <w:jc w:val="both"/>
        <w:rPr>
          <w:rFonts w:ascii="Arial" w:hAnsi="Arial" w:cs="Arial"/>
        </w:rPr>
      </w:pPr>
    </w:p>
    <w:p w14:paraId="1DAC9B04"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1.</w:t>
      </w:r>
      <w:r w:rsidRPr="006A201A">
        <w:rPr>
          <w:rFonts w:ascii="Arial" w:hAnsi="Arial" w:cs="Arial"/>
        </w:rPr>
        <w:tab/>
        <w:t>Aucun opérateur désigné n’est tenu d’acheminer ni de distribuer aux destinataires les envois de la poste aux lettres que des expéditeurs résidant sur le territoire du Pays-membre déposent ou font déposer dans un pays étranger, en vue de bénéficier des conditions tarifaires plus favorables qui y sont appliquées.</w:t>
      </w:r>
    </w:p>
    <w:p w14:paraId="01C3A5D3" w14:textId="77777777" w:rsidR="00731F3F" w:rsidRPr="006A201A" w:rsidRDefault="00731F3F" w:rsidP="00731F3F">
      <w:pPr>
        <w:tabs>
          <w:tab w:val="left" w:pos="567"/>
        </w:tabs>
        <w:spacing w:line="240" w:lineRule="atLeast"/>
        <w:jc w:val="both"/>
        <w:rPr>
          <w:rFonts w:ascii="Arial" w:hAnsi="Arial" w:cs="Arial"/>
        </w:rPr>
      </w:pPr>
    </w:p>
    <w:p w14:paraId="49BD3A10"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2.</w:t>
      </w:r>
      <w:r w:rsidRPr="006A201A">
        <w:rPr>
          <w:rFonts w:ascii="Arial" w:hAnsi="Arial" w:cs="Arial"/>
        </w:rPr>
        <w:tab/>
        <w:t>Les dispositions prévues sous 1 s’appliquent sans distinction soit aux envois de la poste aux lettres préparés dans le pays de résidence de l’expéditeur et transportés ensuite à travers la frontière, soit aux envois de la poste aux lettres confectionnés dans un pays étranger.</w:t>
      </w:r>
    </w:p>
    <w:p w14:paraId="7B694A4F" w14:textId="77777777" w:rsidR="00731F3F" w:rsidRPr="006A201A" w:rsidRDefault="00731F3F" w:rsidP="00731F3F">
      <w:pPr>
        <w:tabs>
          <w:tab w:val="left" w:pos="567"/>
        </w:tabs>
        <w:spacing w:line="240" w:lineRule="atLeast"/>
        <w:jc w:val="both"/>
        <w:rPr>
          <w:rFonts w:ascii="Arial" w:hAnsi="Arial" w:cs="Arial"/>
        </w:rPr>
      </w:pPr>
    </w:p>
    <w:p w14:paraId="1154A905"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3.</w:t>
      </w:r>
      <w:r w:rsidRPr="006A201A">
        <w:rPr>
          <w:rFonts w:ascii="Arial" w:hAnsi="Arial" w:cs="Arial"/>
        </w:rPr>
        <w:tab/>
        <w:t>L’opérateur désigné de destination a le droit d’exiger de l’opérateur désigné de dépôt le paiement des tarifs intérieurs. Si l’opérateur désigné de dépôt n’accepte pas de payer ces tarifs dans un délai fixé par l’opé</w:t>
      </w:r>
      <w:r w:rsidRPr="006A201A">
        <w:rPr>
          <w:rFonts w:ascii="Arial" w:hAnsi="Arial" w:cs="Arial"/>
        </w:rPr>
        <w:softHyphen/>
        <w:t>rateur désigné de destination, celui-ci peut soit renvoyer les envois à l’opérateur désigné de dépôt en ayant le droit d’être remboursé des frais de renvoi, soit les traiter conformément à sa législation nationale.</w:t>
      </w:r>
    </w:p>
    <w:p w14:paraId="77E4E314" w14:textId="77777777" w:rsidR="00731F3F" w:rsidRPr="006A201A" w:rsidRDefault="00731F3F" w:rsidP="00731F3F">
      <w:pPr>
        <w:spacing w:line="240" w:lineRule="atLeast"/>
        <w:jc w:val="both"/>
        <w:rPr>
          <w:rFonts w:ascii="Arial" w:hAnsi="Arial" w:cs="Arial"/>
        </w:rPr>
      </w:pPr>
    </w:p>
    <w:p w14:paraId="22E8744C" w14:textId="135E67B9" w:rsidR="00731F3F" w:rsidRPr="006A201A" w:rsidRDefault="00731F3F" w:rsidP="00731F3F">
      <w:pPr>
        <w:spacing w:line="240" w:lineRule="atLeast"/>
        <w:jc w:val="both"/>
        <w:rPr>
          <w:rFonts w:ascii="Arial" w:hAnsi="Arial" w:cs="Arial"/>
        </w:rPr>
      </w:pPr>
      <w:r w:rsidRPr="006A201A">
        <w:rPr>
          <w:rFonts w:ascii="Arial" w:hAnsi="Arial" w:cs="Arial"/>
        </w:rPr>
        <w:t>4.</w:t>
      </w:r>
      <w:r w:rsidRPr="006A201A">
        <w:rPr>
          <w:rFonts w:ascii="Arial" w:hAnsi="Arial" w:cs="Arial"/>
        </w:rPr>
        <w:tab/>
        <w:t>Aucun opérateur désigné n’est tenu d’acheminer ni de distribuer aux destinataires les envois de la poste aux lettres que des expéditeurs ont déposés ou fait déposer en grande quantité dans un pays autre que celui où ils résident si le montant des frais terminaux à percevoir s’avère moins élevé que le montant qui aurait été perçu si les envois avaient été déposés dans le pays de résidence des expéditeurs. Les opérateurs désignés de destination ont le droit d’exiger de l’opérateur désigné de dépôt une rémunération en rapport avec les coûts supportés, qui ne pourra être supérieure au montant le plus élevé des deux formules suivantes: soit 80% du tarif intérieur applicable à des envois équivalents, soit les taux applicables en vertu</w:t>
      </w:r>
      <w:r w:rsidR="00602649" w:rsidRPr="006A201A">
        <w:rPr>
          <w:rFonts w:ascii="Arial" w:hAnsi="Arial" w:cs="Arial"/>
        </w:rPr>
        <w:t xml:space="preserve"> </w:t>
      </w:r>
      <w:r w:rsidRPr="006A201A">
        <w:rPr>
          <w:rFonts w:ascii="Arial" w:hAnsi="Arial" w:cs="Arial"/>
          <w:b/>
          <w:bCs/>
        </w:rPr>
        <w:t>de l’article 28.15</w:t>
      </w:r>
      <w:r w:rsidRPr="006A201A">
        <w:rPr>
          <w:rFonts w:ascii="Arial" w:hAnsi="Arial" w:cs="Arial"/>
        </w:rPr>
        <w:t>. Si l’opérateur désigné de dépôt n’accepte pas de payer le montant réclamé dans un délai fixé par l’opérateur désigné de destination, celui-ci peut soit retourner les envois à l’opérateur désigné de dépôt en ayant le droit d’être remboursé des frais de renvoi, soit les traiter conformément à sa législation nationale.</w:t>
      </w:r>
    </w:p>
    <w:p w14:paraId="4AC24F2A" w14:textId="77777777" w:rsidR="00731F3F" w:rsidRPr="006A201A" w:rsidRDefault="00731F3F" w:rsidP="00731F3F">
      <w:pPr>
        <w:spacing w:line="240" w:lineRule="atLeast"/>
        <w:ind w:left="567" w:hanging="567"/>
        <w:jc w:val="both"/>
        <w:rPr>
          <w:rFonts w:ascii="Arial" w:hAnsi="Arial" w:cs="Arial"/>
        </w:rPr>
      </w:pPr>
    </w:p>
    <w:p w14:paraId="1B63EA02" w14:textId="77777777" w:rsidR="00731F3F" w:rsidRPr="006A201A" w:rsidRDefault="00731F3F" w:rsidP="00731F3F">
      <w:pPr>
        <w:spacing w:line="240" w:lineRule="atLeast"/>
        <w:ind w:left="567" w:hanging="567"/>
        <w:jc w:val="both"/>
        <w:rPr>
          <w:rFonts w:ascii="Arial" w:hAnsi="Arial" w:cs="Arial"/>
          <w:lang w:val="fr-CH"/>
        </w:rPr>
      </w:pPr>
    </w:p>
    <w:p w14:paraId="631509D8" w14:textId="77777777" w:rsidR="00731F3F" w:rsidRPr="006A201A" w:rsidRDefault="00731F3F" w:rsidP="00731F3F">
      <w:pPr>
        <w:rPr>
          <w:rFonts w:ascii="Arial" w:hAnsi="Arial" w:cs="Arial"/>
          <w:lang w:val="fr-CH"/>
        </w:rPr>
      </w:pPr>
      <w:r w:rsidRPr="006A201A">
        <w:rPr>
          <w:rFonts w:ascii="Arial" w:hAnsi="Arial" w:cs="Arial"/>
          <w:lang w:val="fr-CH"/>
        </w:rPr>
        <w:br w:type="page"/>
      </w:r>
    </w:p>
    <w:p w14:paraId="3927895F" w14:textId="77777777" w:rsidR="00731F3F" w:rsidRPr="006A201A" w:rsidRDefault="00731F3F" w:rsidP="00731F3F">
      <w:pPr>
        <w:spacing w:line="240" w:lineRule="atLeast"/>
        <w:ind w:left="567" w:hanging="567"/>
        <w:jc w:val="both"/>
        <w:rPr>
          <w:rFonts w:ascii="Arial" w:hAnsi="Arial" w:cs="Arial"/>
          <w:lang w:val="fr-CH"/>
        </w:rPr>
      </w:pPr>
      <w:bookmarkStart w:id="6" w:name="_Hlk211248203"/>
      <w:r w:rsidRPr="006A201A">
        <w:rPr>
          <w:rFonts w:ascii="Arial" w:hAnsi="Arial" w:cs="Arial"/>
          <w:lang w:val="fr-CH"/>
        </w:rPr>
        <w:lastRenderedPageBreak/>
        <w:t>Article V</w:t>
      </w:r>
    </w:p>
    <w:p w14:paraId="3CCDDC8D" w14:textId="77777777" w:rsidR="00731F3F" w:rsidRPr="006A201A" w:rsidRDefault="00731F3F" w:rsidP="00731F3F">
      <w:pPr>
        <w:spacing w:line="240" w:lineRule="atLeast"/>
        <w:ind w:left="567" w:hanging="567"/>
        <w:jc w:val="both"/>
        <w:rPr>
          <w:rFonts w:ascii="Arial" w:hAnsi="Arial" w:cs="Arial"/>
          <w:lang w:val="fr-CH"/>
        </w:rPr>
      </w:pPr>
      <w:r w:rsidRPr="006A201A">
        <w:rPr>
          <w:rFonts w:ascii="Arial" w:hAnsi="Arial" w:cs="Arial"/>
          <w:lang w:val="fr-CH"/>
        </w:rPr>
        <w:t>(Art. 14 modifié)</w:t>
      </w:r>
    </w:p>
    <w:p w14:paraId="4092DB4C" w14:textId="27BDD882"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b/>
          <w:bCs/>
        </w:rPr>
        <w:t>Qualité</w:t>
      </w:r>
      <w:r w:rsidRPr="006A201A">
        <w:rPr>
          <w:rFonts w:asciiTheme="minorBidi" w:hAnsiTheme="minorBidi" w:cstheme="minorBidi"/>
        </w:rPr>
        <w:t xml:space="preserve"> de service</w:t>
      </w:r>
    </w:p>
    <w:p w14:paraId="5CF3D6C9" w14:textId="77777777" w:rsidR="00731F3F" w:rsidRPr="006A201A" w:rsidRDefault="00731F3F" w:rsidP="00731F3F">
      <w:pPr>
        <w:tabs>
          <w:tab w:val="left" w:pos="567"/>
        </w:tabs>
        <w:spacing w:line="240" w:lineRule="atLeast"/>
        <w:jc w:val="both"/>
        <w:rPr>
          <w:rFonts w:asciiTheme="minorBidi" w:hAnsiTheme="minorBidi" w:cstheme="minorBidi"/>
        </w:rPr>
      </w:pPr>
    </w:p>
    <w:p w14:paraId="1183D79B" w14:textId="77777777" w:rsidR="00731F3F" w:rsidRPr="006A201A" w:rsidRDefault="00731F3F" w:rsidP="00432FFE">
      <w:pPr>
        <w:tabs>
          <w:tab w:val="left" w:pos="709"/>
        </w:tabs>
        <w:spacing w:line="240" w:lineRule="atLeast"/>
        <w:jc w:val="both"/>
        <w:rPr>
          <w:rFonts w:ascii="Arial" w:hAnsi="Arial" w:cs="Arial"/>
          <w:b/>
          <w:bCs/>
        </w:rPr>
      </w:pPr>
      <w:r w:rsidRPr="006A201A">
        <w:rPr>
          <w:rFonts w:ascii="Arial" w:hAnsi="Arial" w:cs="Arial"/>
          <w:b/>
          <w:bCs/>
        </w:rPr>
        <w:t>0bis.</w:t>
      </w:r>
      <w:r w:rsidRPr="006A201A">
        <w:rPr>
          <w:rFonts w:ascii="Arial" w:hAnsi="Arial" w:cs="Arial"/>
          <w:b/>
          <w:bCs/>
        </w:rPr>
        <w:tab/>
        <w:t>Qualité de service</w:t>
      </w:r>
    </w:p>
    <w:p w14:paraId="09F30F15" w14:textId="77777777" w:rsidR="00731F3F" w:rsidRPr="006A201A" w:rsidRDefault="00731F3F" w:rsidP="00FE1F3F">
      <w:pPr>
        <w:tabs>
          <w:tab w:val="left" w:pos="709"/>
        </w:tabs>
        <w:spacing w:before="120" w:line="240" w:lineRule="atLeast"/>
        <w:ind w:left="709" w:hanging="709"/>
        <w:jc w:val="both"/>
        <w:rPr>
          <w:rFonts w:ascii="Arial" w:hAnsi="Arial" w:cs="Arial"/>
          <w:b/>
          <w:bCs/>
          <w:color w:val="000000"/>
        </w:rPr>
      </w:pPr>
      <w:r w:rsidRPr="006A201A">
        <w:rPr>
          <w:rFonts w:ascii="Arial" w:hAnsi="Arial" w:cs="Arial"/>
          <w:b/>
          <w:bCs/>
        </w:rPr>
        <w:t>0bis.1</w:t>
      </w:r>
      <w:r w:rsidRPr="006A201A">
        <w:rPr>
          <w:rFonts w:ascii="Arial" w:hAnsi="Arial" w:cs="Arial"/>
          <w:b/>
          <w:bCs/>
        </w:rPr>
        <w:tab/>
      </w:r>
      <w:r w:rsidRPr="006A201A">
        <w:rPr>
          <w:rFonts w:ascii="Arial" w:hAnsi="Arial" w:cs="Arial"/>
          <w:b/>
          <w:bCs/>
          <w:color w:val="000000"/>
        </w:rPr>
        <w:t>La qualité de service comprend les activités axées sur toutes les dimensions de la prestation du service afin d’assurer des services postaux universels efficaces et accessibles de qualité.</w:t>
      </w:r>
    </w:p>
    <w:p w14:paraId="4C964DD4" w14:textId="77777777" w:rsidR="00731F3F" w:rsidRPr="006A201A" w:rsidRDefault="00731F3F" w:rsidP="00090588">
      <w:pPr>
        <w:tabs>
          <w:tab w:val="left" w:pos="709"/>
        </w:tabs>
        <w:spacing w:before="120" w:line="240" w:lineRule="atLeast"/>
        <w:ind w:left="709" w:hanging="709"/>
        <w:jc w:val="both"/>
        <w:rPr>
          <w:rFonts w:ascii="Arial" w:hAnsi="Arial" w:cs="Arial"/>
          <w:color w:val="000000"/>
          <w:u w:val="single"/>
        </w:rPr>
      </w:pPr>
      <w:r w:rsidRPr="006A201A">
        <w:rPr>
          <w:rFonts w:ascii="Arial" w:hAnsi="Arial" w:cs="Arial"/>
          <w:b/>
          <w:bCs/>
          <w:color w:val="000000"/>
        </w:rPr>
        <w:t>0bis.2</w:t>
      </w:r>
      <w:r w:rsidRPr="006A201A">
        <w:rPr>
          <w:rFonts w:ascii="Arial" w:hAnsi="Arial" w:cs="Arial"/>
          <w:b/>
          <w:bCs/>
          <w:color w:val="000000"/>
        </w:rPr>
        <w:tab/>
        <w:t>La qualité de service comprend, sans s’y limiter, les actions d’évaluation, d’amélioration de la qualité, de certification et de mise en conformité, portées par le commerce électronique et par un réseau robuste et fiable axé sur la demande et la gestion de la chaîne logistique.</w:t>
      </w:r>
    </w:p>
    <w:p w14:paraId="3D349682" w14:textId="77777777" w:rsidR="00731F3F" w:rsidRPr="006A201A" w:rsidRDefault="00731F3F" w:rsidP="00432FFE">
      <w:pPr>
        <w:tabs>
          <w:tab w:val="left" w:pos="709"/>
        </w:tabs>
        <w:spacing w:line="240" w:lineRule="atLeast"/>
        <w:jc w:val="both"/>
        <w:rPr>
          <w:rFonts w:ascii="Arial" w:hAnsi="Arial" w:cs="Arial"/>
        </w:rPr>
      </w:pPr>
    </w:p>
    <w:p w14:paraId="257EC08F" w14:textId="77777777" w:rsidR="00731F3F" w:rsidRPr="006A201A" w:rsidRDefault="00731F3F" w:rsidP="00432FFE">
      <w:pPr>
        <w:tabs>
          <w:tab w:val="left" w:pos="709"/>
        </w:tabs>
        <w:spacing w:line="240" w:lineRule="atLeast"/>
        <w:jc w:val="both"/>
        <w:rPr>
          <w:rFonts w:ascii="Arial" w:hAnsi="Arial" w:cs="Arial"/>
          <w:b/>
          <w:bCs/>
        </w:rPr>
      </w:pPr>
      <w:r w:rsidRPr="006A201A">
        <w:rPr>
          <w:rFonts w:ascii="Arial" w:hAnsi="Arial" w:cs="Arial"/>
          <w:b/>
          <w:bCs/>
        </w:rPr>
        <w:t>0ter.</w:t>
      </w:r>
      <w:r w:rsidRPr="006A201A">
        <w:rPr>
          <w:rFonts w:ascii="Arial" w:hAnsi="Arial" w:cs="Arial"/>
          <w:b/>
          <w:bCs/>
        </w:rPr>
        <w:tab/>
        <w:t>Normes et objectifs en matière de qualité de service</w:t>
      </w:r>
    </w:p>
    <w:p w14:paraId="0AAE04CB" w14:textId="46A3B8AB" w:rsidR="00731F3F" w:rsidRPr="006A201A" w:rsidRDefault="00731F3F" w:rsidP="00090588">
      <w:pPr>
        <w:pStyle w:val="Odsekzoznamu"/>
        <w:tabs>
          <w:tab w:val="left" w:pos="709"/>
        </w:tabs>
        <w:spacing w:before="120" w:line="240" w:lineRule="atLeast"/>
        <w:ind w:left="709" w:hanging="709"/>
        <w:contextualSpacing w:val="0"/>
        <w:jc w:val="both"/>
        <w:rPr>
          <w:rFonts w:ascii="Arial" w:hAnsi="Arial" w:cs="Arial"/>
          <w:color w:val="000000"/>
        </w:rPr>
      </w:pPr>
      <w:r w:rsidRPr="006A201A">
        <w:rPr>
          <w:rFonts w:ascii="Arial" w:hAnsi="Arial" w:cs="Arial"/>
          <w:b/>
          <w:bCs/>
        </w:rPr>
        <w:t>0ter.1</w:t>
      </w:r>
      <w:r w:rsidRPr="006A201A">
        <w:rPr>
          <w:rFonts w:ascii="Arial" w:hAnsi="Arial" w:cs="Arial"/>
        </w:rPr>
        <w:tab/>
        <w:t>Les Pays-membres ou leurs opérateurs désignés</w:t>
      </w:r>
      <w:r w:rsidR="000D372E" w:rsidRPr="006A201A">
        <w:rPr>
          <w:rFonts w:ascii="Arial" w:hAnsi="Arial" w:cs="Arial"/>
        </w:rPr>
        <w:t xml:space="preserve"> </w:t>
      </w:r>
      <w:r w:rsidRPr="006A201A">
        <w:rPr>
          <w:rFonts w:ascii="Arial" w:hAnsi="Arial" w:cs="Arial"/>
          <w:b/>
          <w:bCs/>
        </w:rPr>
        <w:t>fixent, publient et mettent</w:t>
      </w:r>
      <w:r w:rsidRPr="006A201A">
        <w:rPr>
          <w:rFonts w:ascii="Arial" w:hAnsi="Arial" w:cs="Arial"/>
        </w:rPr>
        <w:t xml:space="preserve"> à jour leurs normes et objectifs en matière de distribution des envois de la poste aux </w:t>
      </w:r>
      <w:r w:rsidRPr="006A201A">
        <w:rPr>
          <w:rFonts w:ascii="Arial" w:hAnsi="Arial" w:cs="Arial"/>
          <w:b/>
          <w:bCs/>
        </w:rPr>
        <w:t>lettres</w:t>
      </w:r>
      <w:r w:rsidR="000D372E" w:rsidRPr="006A201A">
        <w:rPr>
          <w:rFonts w:ascii="Arial" w:hAnsi="Arial" w:cs="Arial"/>
        </w:rPr>
        <w:t xml:space="preserve"> </w:t>
      </w:r>
      <w:r w:rsidRPr="006A201A">
        <w:rPr>
          <w:rFonts w:ascii="Arial" w:hAnsi="Arial" w:cs="Arial"/>
          <w:b/>
          <w:bCs/>
        </w:rPr>
        <w:t>arrivants</w:t>
      </w:r>
      <w:r w:rsidR="000D372E" w:rsidRPr="006A201A">
        <w:rPr>
          <w:rFonts w:ascii="Arial" w:hAnsi="Arial" w:cs="Arial"/>
        </w:rPr>
        <w:t xml:space="preserve"> </w:t>
      </w:r>
      <w:r w:rsidRPr="006A201A">
        <w:rPr>
          <w:rFonts w:ascii="Arial" w:hAnsi="Arial" w:cs="Arial"/>
          <w:b/>
          <w:bCs/>
        </w:rPr>
        <w:t>contenant des documents avec et sans suivi de la distribution obligatoire, comme spécifié</w:t>
      </w:r>
      <w:r w:rsidRPr="006A201A">
        <w:rPr>
          <w:rFonts w:ascii="Arial" w:hAnsi="Arial" w:cs="Arial"/>
        </w:rPr>
        <w:t xml:space="preserve"> dans le Règlement.</w:t>
      </w:r>
    </w:p>
    <w:p w14:paraId="50FAA73A" w14:textId="5E895558" w:rsidR="00731F3F" w:rsidRPr="006A201A" w:rsidRDefault="00731F3F" w:rsidP="00090588">
      <w:pPr>
        <w:tabs>
          <w:tab w:val="left" w:pos="709"/>
        </w:tabs>
        <w:spacing w:before="120" w:line="240" w:lineRule="atLeast"/>
        <w:ind w:left="709" w:hanging="709"/>
        <w:jc w:val="both"/>
        <w:rPr>
          <w:rFonts w:ascii="Arial" w:hAnsi="Arial" w:cs="Arial"/>
        </w:rPr>
      </w:pPr>
      <w:r w:rsidRPr="006A201A">
        <w:rPr>
          <w:rFonts w:ascii="Arial" w:hAnsi="Arial" w:cs="Arial"/>
          <w:b/>
          <w:bCs/>
        </w:rPr>
        <w:t>0ter.2</w:t>
      </w:r>
      <w:r w:rsidRPr="006A201A">
        <w:rPr>
          <w:rFonts w:ascii="Arial" w:hAnsi="Arial" w:cs="Arial"/>
        </w:rPr>
        <w:tab/>
      </w:r>
      <w:r w:rsidRPr="006A201A">
        <w:rPr>
          <w:rFonts w:ascii="Arial" w:hAnsi="Arial" w:cs="Arial"/>
          <w:b/>
          <w:bCs/>
        </w:rPr>
        <w:t>Les Pays-membres ou leurs opérateurs désignés fixent, publient et mettent à jour des normes et objectifs en matière de distribution des envois postaux arrivants avec suivi de la distribu</w:t>
      </w:r>
      <w:r w:rsidR="000D372E" w:rsidRPr="006A201A">
        <w:rPr>
          <w:rFonts w:ascii="Arial" w:hAnsi="Arial" w:cs="Arial"/>
          <w:b/>
          <w:bCs/>
        </w:rPr>
        <w:softHyphen/>
      </w:r>
      <w:r w:rsidRPr="006A201A">
        <w:rPr>
          <w:rFonts w:ascii="Arial" w:hAnsi="Arial" w:cs="Arial"/>
          <w:b/>
          <w:bCs/>
        </w:rPr>
        <w:t>tion contenant des marchandises, tel que spécifié également dans les recueils appropriés.</w:t>
      </w:r>
    </w:p>
    <w:p w14:paraId="3AEE40D9" w14:textId="45D44849" w:rsidR="00731F3F" w:rsidRPr="006A201A" w:rsidRDefault="00731F3F" w:rsidP="00090588">
      <w:pPr>
        <w:tabs>
          <w:tab w:val="left" w:pos="709"/>
        </w:tabs>
        <w:spacing w:before="120" w:line="240" w:lineRule="atLeast"/>
        <w:ind w:left="709" w:hanging="709"/>
        <w:jc w:val="both"/>
        <w:rPr>
          <w:rFonts w:ascii="Arial" w:hAnsi="Arial" w:cs="Arial"/>
        </w:rPr>
      </w:pPr>
      <w:r w:rsidRPr="006A201A">
        <w:rPr>
          <w:rFonts w:ascii="Arial" w:hAnsi="Arial" w:cs="Arial"/>
          <w:b/>
          <w:bCs/>
        </w:rPr>
        <w:t>0ter.3</w:t>
      </w:r>
      <w:r w:rsidRPr="006A201A">
        <w:rPr>
          <w:rFonts w:ascii="Arial" w:hAnsi="Arial" w:cs="Arial"/>
        </w:rPr>
        <w:tab/>
      </w:r>
      <w:r w:rsidRPr="006A201A">
        <w:rPr>
          <w:rFonts w:asciiTheme="minorBidi" w:hAnsiTheme="minorBidi" w:cstheme="minorBidi"/>
        </w:rPr>
        <w:t>Les Pays-membres ou leurs opérateurs désignés</w:t>
      </w:r>
      <w:r w:rsidR="000D372E" w:rsidRPr="006A201A">
        <w:rPr>
          <w:rFonts w:asciiTheme="minorBidi" w:hAnsiTheme="minorBidi" w:cstheme="minorBidi"/>
        </w:rPr>
        <w:t xml:space="preserve"> </w:t>
      </w:r>
      <w:r w:rsidRPr="006A201A">
        <w:rPr>
          <w:rFonts w:asciiTheme="minorBidi" w:hAnsiTheme="minorBidi" w:cstheme="minorBidi"/>
          <w:b/>
          <w:bCs/>
        </w:rPr>
        <w:t>fixent</w:t>
      </w:r>
      <w:r w:rsidRPr="006A201A">
        <w:rPr>
          <w:rFonts w:asciiTheme="minorBidi" w:hAnsiTheme="minorBidi" w:cstheme="minorBidi"/>
        </w:rPr>
        <w:t xml:space="preserve"> et</w:t>
      </w:r>
      <w:r w:rsidR="000D372E" w:rsidRPr="006A201A">
        <w:rPr>
          <w:rFonts w:asciiTheme="minorBidi" w:hAnsiTheme="minorBidi" w:cstheme="minorBidi"/>
        </w:rPr>
        <w:t xml:space="preserve"> </w:t>
      </w:r>
      <w:r w:rsidRPr="006A201A">
        <w:rPr>
          <w:rFonts w:asciiTheme="minorBidi" w:hAnsiTheme="minorBidi" w:cstheme="minorBidi"/>
          <w:b/>
          <w:bCs/>
        </w:rPr>
        <w:t>publient également leurs</w:t>
      </w:r>
      <w:r w:rsidRPr="006A201A">
        <w:rPr>
          <w:rFonts w:asciiTheme="minorBidi" w:hAnsiTheme="minorBidi" w:cstheme="minorBidi"/>
        </w:rPr>
        <w:t xml:space="preserve"> normes</w:t>
      </w:r>
      <w:r w:rsidR="000D372E" w:rsidRPr="006A201A">
        <w:rPr>
          <w:rFonts w:asciiTheme="minorBidi" w:hAnsiTheme="minorBidi" w:cstheme="minorBidi"/>
        </w:rPr>
        <w:t xml:space="preserve"> </w:t>
      </w:r>
      <w:r w:rsidRPr="006A201A">
        <w:rPr>
          <w:rFonts w:ascii="Arial" w:hAnsi="Arial" w:cs="Arial"/>
          <w:b/>
          <w:bCs/>
        </w:rPr>
        <w:t>et objectifs d’exportation concernant leurs destinations les plus importantes pour les envois postaux contenant des marchandises, tel que spécifié dans les recueils appropriés</w:t>
      </w:r>
      <w:r w:rsidRPr="006A201A">
        <w:rPr>
          <w:rFonts w:ascii="Arial" w:hAnsi="Arial" w:cs="Arial"/>
        </w:rPr>
        <w:t>.</w:t>
      </w:r>
    </w:p>
    <w:p w14:paraId="613AAA6F" w14:textId="0D0011CB" w:rsidR="00731F3F" w:rsidRPr="006A201A" w:rsidRDefault="00731F3F" w:rsidP="00090588">
      <w:pPr>
        <w:tabs>
          <w:tab w:val="left" w:pos="709"/>
        </w:tabs>
        <w:spacing w:before="120" w:line="240" w:lineRule="atLeast"/>
        <w:ind w:left="709" w:hanging="709"/>
        <w:jc w:val="both"/>
        <w:rPr>
          <w:rFonts w:ascii="Arial" w:hAnsi="Arial" w:cs="Arial"/>
        </w:rPr>
      </w:pPr>
      <w:r w:rsidRPr="006A201A">
        <w:rPr>
          <w:rFonts w:ascii="Arial" w:hAnsi="Arial" w:cs="Arial"/>
          <w:b/>
          <w:bCs/>
        </w:rPr>
        <w:t>0ter.4</w:t>
      </w:r>
      <w:r w:rsidRPr="006A201A">
        <w:rPr>
          <w:rFonts w:ascii="Arial" w:hAnsi="Arial" w:cs="Arial"/>
        </w:rPr>
        <w:tab/>
      </w:r>
      <w:r w:rsidRPr="006A201A">
        <w:rPr>
          <w:rFonts w:ascii="Arial" w:hAnsi="Arial" w:cs="Arial"/>
          <w:b/>
          <w:bCs/>
        </w:rPr>
        <w:t>Ces normes et objectifs, augmentés du temps normalement requis pour le dédouanement, ne sont pas moins favorables que ceux appliqués à des envois comparables de leur service intérieur.</w:t>
      </w:r>
    </w:p>
    <w:p w14:paraId="22A949DB" w14:textId="77777777" w:rsidR="00731F3F" w:rsidRPr="006A201A" w:rsidRDefault="00731F3F" w:rsidP="00090588">
      <w:pPr>
        <w:spacing w:before="120" w:line="240" w:lineRule="atLeast"/>
        <w:ind w:left="709" w:hanging="709"/>
        <w:jc w:val="both"/>
        <w:rPr>
          <w:rFonts w:ascii="Arial" w:hAnsi="Arial" w:cs="Arial"/>
          <w:b/>
          <w:bCs/>
        </w:rPr>
      </w:pPr>
      <w:r w:rsidRPr="006A201A">
        <w:rPr>
          <w:rFonts w:ascii="Arial" w:hAnsi="Arial" w:cs="Arial"/>
          <w:b/>
          <w:bCs/>
        </w:rPr>
        <w:t>0ter.5</w:t>
      </w:r>
      <w:r w:rsidRPr="006A201A">
        <w:rPr>
          <w:rFonts w:ascii="Arial" w:hAnsi="Arial" w:cs="Arial"/>
          <w:b/>
          <w:bCs/>
        </w:rPr>
        <w:tab/>
        <w:t>Les Pays-membres ou leurs opérateurs désignés évaluent l’application des normes de qualité de service.</w:t>
      </w:r>
      <w:bookmarkEnd w:id="6"/>
    </w:p>
    <w:p w14:paraId="53830EC1" w14:textId="77777777" w:rsidR="00731F3F" w:rsidRPr="006A201A" w:rsidRDefault="00731F3F" w:rsidP="00731F3F">
      <w:pPr>
        <w:spacing w:line="240" w:lineRule="atLeast"/>
        <w:jc w:val="both"/>
        <w:rPr>
          <w:rFonts w:ascii="Arial" w:hAnsi="Arial" w:cs="Arial"/>
        </w:rPr>
      </w:pPr>
    </w:p>
    <w:p w14:paraId="65D9E4CB" w14:textId="77777777" w:rsidR="00731F3F" w:rsidRPr="006A201A" w:rsidRDefault="00731F3F" w:rsidP="00731F3F">
      <w:pPr>
        <w:spacing w:line="240" w:lineRule="atLeast"/>
        <w:jc w:val="both"/>
        <w:rPr>
          <w:rFonts w:ascii="Arial" w:hAnsi="Arial" w:cs="Arial"/>
        </w:rPr>
      </w:pPr>
    </w:p>
    <w:p w14:paraId="732B220D" w14:textId="77777777" w:rsidR="00731F3F" w:rsidRPr="006A201A" w:rsidRDefault="00731F3F" w:rsidP="00731F3F">
      <w:pPr>
        <w:spacing w:line="240" w:lineRule="atLeast"/>
        <w:jc w:val="both"/>
        <w:rPr>
          <w:rFonts w:ascii="Arial" w:hAnsi="Arial" w:cs="Arial"/>
        </w:rPr>
      </w:pPr>
      <w:r w:rsidRPr="006A201A">
        <w:rPr>
          <w:rFonts w:ascii="Arial" w:hAnsi="Arial" w:cs="Arial"/>
        </w:rPr>
        <w:t>Article VI</w:t>
      </w:r>
    </w:p>
    <w:p w14:paraId="58C6328D" w14:textId="77777777" w:rsidR="00731F3F" w:rsidRPr="006A201A" w:rsidRDefault="00731F3F" w:rsidP="00731F3F">
      <w:pPr>
        <w:spacing w:line="240" w:lineRule="atLeast"/>
        <w:jc w:val="both"/>
        <w:rPr>
          <w:rFonts w:ascii="Arial" w:hAnsi="Arial" w:cs="Arial"/>
        </w:rPr>
      </w:pPr>
      <w:r w:rsidRPr="006A201A">
        <w:rPr>
          <w:rFonts w:ascii="Arial" w:hAnsi="Arial" w:cs="Arial"/>
        </w:rPr>
        <w:t>(Art. 16 modifié)</w:t>
      </w:r>
    </w:p>
    <w:p w14:paraId="468E1F5E" w14:textId="77777777" w:rsidR="00731F3F" w:rsidRPr="006A201A" w:rsidRDefault="00731F3F" w:rsidP="00731F3F">
      <w:pPr>
        <w:spacing w:line="240" w:lineRule="atLeast"/>
        <w:jc w:val="both"/>
        <w:rPr>
          <w:rFonts w:ascii="Arial" w:hAnsi="Arial" w:cs="Arial"/>
          <w:color w:val="000000"/>
        </w:rPr>
      </w:pPr>
      <w:r w:rsidRPr="006A201A">
        <w:rPr>
          <w:rFonts w:ascii="Arial" w:hAnsi="Arial" w:cs="Arial"/>
          <w:color w:val="000000"/>
        </w:rPr>
        <w:t>Exonération des taxes postales</w:t>
      </w:r>
    </w:p>
    <w:p w14:paraId="55563250" w14:textId="77777777" w:rsidR="00731F3F" w:rsidRPr="006A201A" w:rsidRDefault="00731F3F" w:rsidP="00731F3F">
      <w:pPr>
        <w:spacing w:line="240" w:lineRule="atLeast"/>
        <w:jc w:val="both"/>
        <w:rPr>
          <w:rFonts w:ascii="Arial" w:hAnsi="Arial" w:cs="Arial"/>
        </w:rPr>
      </w:pPr>
    </w:p>
    <w:p w14:paraId="66D506BE" w14:textId="77777777" w:rsidR="00731F3F" w:rsidRPr="006A201A" w:rsidRDefault="00731F3F" w:rsidP="00432FFE">
      <w:pPr>
        <w:spacing w:line="240" w:lineRule="atLeast"/>
        <w:ind w:left="709" w:hanging="709"/>
        <w:jc w:val="both"/>
        <w:rPr>
          <w:rFonts w:asciiTheme="minorBidi" w:hAnsiTheme="minorBidi" w:cstheme="minorBidi"/>
        </w:rPr>
      </w:pPr>
      <w:r w:rsidRPr="006A201A">
        <w:rPr>
          <w:rFonts w:asciiTheme="minorBidi" w:hAnsiTheme="minorBidi" w:cstheme="minorBidi"/>
        </w:rPr>
        <w:t>1.</w:t>
      </w:r>
      <w:r w:rsidRPr="006A201A">
        <w:rPr>
          <w:rFonts w:asciiTheme="minorBidi" w:hAnsiTheme="minorBidi" w:cstheme="minorBidi"/>
        </w:rPr>
        <w:tab/>
        <w:t>Principe</w:t>
      </w:r>
    </w:p>
    <w:p w14:paraId="1570A581" w14:textId="5BD12796" w:rsidR="00731F3F" w:rsidRPr="006A201A" w:rsidRDefault="00731F3F" w:rsidP="00432FFE">
      <w:pPr>
        <w:spacing w:before="120" w:line="240" w:lineRule="atLeast"/>
        <w:ind w:left="709" w:hanging="709"/>
        <w:jc w:val="both"/>
        <w:rPr>
          <w:rFonts w:asciiTheme="minorBidi" w:hAnsiTheme="minorBidi" w:cstheme="minorBidi"/>
        </w:rPr>
      </w:pPr>
      <w:r w:rsidRPr="006A201A">
        <w:rPr>
          <w:rFonts w:asciiTheme="minorBidi" w:hAnsiTheme="minorBidi" w:cstheme="minorBidi"/>
        </w:rPr>
        <w:t>1.1</w:t>
      </w:r>
      <w:r w:rsidRPr="006A201A">
        <w:rPr>
          <w:rFonts w:asciiTheme="minorBidi" w:hAnsiTheme="minorBidi" w:cstheme="minorBidi"/>
        </w:rPr>
        <w:tab/>
      </w:r>
      <w:bookmarkStart w:id="7" w:name="_Hlk209776187"/>
      <w:r w:rsidRPr="006A201A">
        <w:rPr>
          <w:rFonts w:asciiTheme="minorBidi" w:hAnsiTheme="minorBidi" w:cstheme="minorBidi"/>
        </w:rPr>
        <w:t>Les cas de franchise postale, en tant qu’exonération du paiement de l’affranchissement, sont expres</w:t>
      </w:r>
      <w:r w:rsidRPr="006A201A">
        <w:rPr>
          <w:rFonts w:asciiTheme="minorBidi" w:hAnsiTheme="minorBidi" w:cstheme="minorBidi"/>
        </w:rPr>
        <w:softHyphen/>
        <w:t>sément prévus par la Convention. Toutefois, le Règlement peut fixer des dispositions prévoyant l’exonération du paiement de l’affranchissement, des frais de transit, des frais terminaux et des quotes-parts d’arrivée pour les envois de la poste aux lettres et les colis postaux envoyés par les Pays-membres, les opérateurs désignés et les Unions</w:t>
      </w:r>
      <w:r w:rsidR="000D372E" w:rsidRPr="006A201A">
        <w:rPr>
          <w:rFonts w:asciiTheme="minorBidi" w:hAnsiTheme="minorBidi" w:cstheme="minorBidi"/>
        </w:rPr>
        <w:t xml:space="preserve"> </w:t>
      </w:r>
      <w:r w:rsidRPr="006A201A">
        <w:rPr>
          <w:rFonts w:asciiTheme="minorBidi" w:hAnsiTheme="minorBidi" w:cstheme="minorBidi"/>
          <w:b/>
          <w:bCs/>
        </w:rPr>
        <w:t>régionales</w:t>
      </w:r>
      <w:r w:rsidRPr="006A201A">
        <w:rPr>
          <w:rFonts w:asciiTheme="minorBidi" w:hAnsiTheme="minorBidi" w:cstheme="minorBidi"/>
        </w:rPr>
        <w:t xml:space="preserve"> et relevant des services postaux. En outre, les envois de la poste aux lettres et les colis postaux expédiés par le Bureau international de l’Union à destination des </w:t>
      </w:r>
      <w:r w:rsidR="000D372E" w:rsidRPr="006A201A">
        <w:rPr>
          <w:rFonts w:asciiTheme="minorBidi" w:hAnsiTheme="minorBidi" w:cstheme="minorBidi"/>
        </w:rPr>
        <w:t xml:space="preserve">Unions </w:t>
      </w:r>
      <w:r w:rsidR="000D372E" w:rsidRPr="006A201A">
        <w:rPr>
          <w:rFonts w:asciiTheme="minorBidi" w:hAnsiTheme="minorBidi" w:cstheme="minorBidi"/>
          <w:b/>
          <w:bCs/>
        </w:rPr>
        <w:t>régionales</w:t>
      </w:r>
      <w:r w:rsidRPr="006A201A">
        <w:rPr>
          <w:rFonts w:asciiTheme="minorBidi" w:hAnsiTheme="minorBidi" w:cstheme="minorBidi"/>
        </w:rPr>
        <w:t>, des Pays-membres et des opérateurs désignés sont exonérés de toutes taxes postales. Cependant, le Pays-membre d’origine ou son opérateur désigné a la faculté de percevoir des surtaxes aériennes pour ces derniers envois.</w:t>
      </w:r>
      <w:bookmarkEnd w:id="7"/>
    </w:p>
    <w:p w14:paraId="1D8A10B8" w14:textId="77777777" w:rsidR="00731F3F" w:rsidRPr="006A201A" w:rsidRDefault="00731F3F" w:rsidP="00432FFE">
      <w:pPr>
        <w:spacing w:line="240" w:lineRule="atLeast"/>
        <w:ind w:left="709" w:hanging="709"/>
        <w:jc w:val="both"/>
        <w:rPr>
          <w:rFonts w:asciiTheme="minorBidi" w:hAnsiTheme="minorBidi" w:cstheme="minorBidi"/>
        </w:rPr>
      </w:pPr>
    </w:p>
    <w:p w14:paraId="54B027ED" w14:textId="77777777" w:rsidR="00731F3F" w:rsidRPr="006A201A" w:rsidRDefault="00731F3F" w:rsidP="00432FFE">
      <w:pPr>
        <w:tabs>
          <w:tab w:val="left" w:pos="851"/>
        </w:tabs>
        <w:spacing w:line="240" w:lineRule="atLeast"/>
        <w:ind w:left="709" w:hanging="709"/>
        <w:jc w:val="both"/>
        <w:rPr>
          <w:rFonts w:asciiTheme="minorBidi" w:hAnsiTheme="minorBidi" w:cstheme="minorBidi"/>
        </w:rPr>
      </w:pPr>
      <w:r w:rsidRPr="006A201A">
        <w:rPr>
          <w:rFonts w:asciiTheme="minorBidi" w:hAnsiTheme="minorBidi" w:cstheme="minorBidi"/>
        </w:rPr>
        <w:t>2.</w:t>
      </w:r>
      <w:r w:rsidRPr="006A201A">
        <w:rPr>
          <w:rFonts w:asciiTheme="minorBidi" w:hAnsiTheme="minorBidi" w:cstheme="minorBidi"/>
        </w:rPr>
        <w:tab/>
        <w:t>Prisonniers de guerre et internés civils</w:t>
      </w:r>
    </w:p>
    <w:p w14:paraId="04F89B13" w14:textId="77777777" w:rsidR="00731F3F" w:rsidRPr="006A201A" w:rsidRDefault="00731F3F" w:rsidP="00432FFE">
      <w:pPr>
        <w:spacing w:before="120" w:line="240" w:lineRule="atLeast"/>
        <w:ind w:left="709" w:hanging="709"/>
        <w:jc w:val="both"/>
        <w:rPr>
          <w:rFonts w:asciiTheme="minorBidi" w:hAnsiTheme="minorBidi" w:cstheme="minorBidi"/>
        </w:rPr>
      </w:pPr>
      <w:r w:rsidRPr="006A201A">
        <w:rPr>
          <w:rFonts w:asciiTheme="minorBidi" w:hAnsiTheme="minorBidi" w:cstheme="minorBidi"/>
        </w:rPr>
        <w:t>2.1</w:t>
      </w:r>
      <w:r w:rsidRPr="006A201A">
        <w:rPr>
          <w:rFonts w:asciiTheme="minorBidi" w:hAnsiTheme="minorBidi" w:cstheme="minorBidi"/>
        </w:rPr>
        <w:tab/>
        <w:t>Sont exonérés de toutes taxes postales, à l’exclusion des surtaxes aériennes, les envois de la poste aux lettres, les colis postaux et les envois des services postaux de paiement adressés aux prison</w:t>
      </w:r>
      <w:r w:rsidRPr="006A201A">
        <w:rPr>
          <w:rFonts w:asciiTheme="minorBidi" w:hAnsiTheme="minorBidi" w:cstheme="minorBidi"/>
        </w:rPr>
        <w:softHyphen/>
        <w:t>niers de guerre ou expédiés par eux soit directement, soit par l’entremise des bureaux mentionnés dans les Règlements de la Convention et de l’Arrangement concernant les services postaux de paiement. Les belligérants recueillis et internés dans un pays neutre sont assimilés aux prisonniers de guerre proprement dits en ce qui concerne l’application des dispositions qui précèdent.</w:t>
      </w:r>
    </w:p>
    <w:p w14:paraId="4A7D8EB0" w14:textId="77777777" w:rsidR="00432FFE" w:rsidRPr="006A201A" w:rsidRDefault="00432FFE" w:rsidP="00432FFE">
      <w:pPr>
        <w:spacing w:before="120" w:line="240" w:lineRule="atLeast"/>
        <w:ind w:left="709" w:hanging="709"/>
        <w:jc w:val="both"/>
        <w:rPr>
          <w:rFonts w:asciiTheme="minorBidi" w:hAnsiTheme="minorBidi" w:cstheme="minorBidi"/>
        </w:rPr>
      </w:pPr>
    </w:p>
    <w:p w14:paraId="6D3380FA" w14:textId="77777777" w:rsidR="00432FFE" w:rsidRPr="006A201A" w:rsidRDefault="00432FFE">
      <w:pPr>
        <w:spacing w:after="200" w:line="276" w:lineRule="auto"/>
        <w:rPr>
          <w:rFonts w:asciiTheme="minorBidi" w:hAnsiTheme="minorBidi" w:cstheme="minorBidi"/>
        </w:rPr>
      </w:pPr>
      <w:r w:rsidRPr="006A201A">
        <w:rPr>
          <w:rFonts w:asciiTheme="minorBidi" w:hAnsiTheme="minorBidi" w:cstheme="minorBidi"/>
        </w:rPr>
        <w:br w:type="page"/>
      </w:r>
    </w:p>
    <w:p w14:paraId="5061D190" w14:textId="4DD7DC84" w:rsidR="00731F3F" w:rsidRPr="006A201A" w:rsidRDefault="00731F3F" w:rsidP="00432FFE">
      <w:pPr>
        <w:spacing w:before="120" w:line="240" w:lineRule="atLeast"/>
        <w:ind w:left="567" w:hanging="567"/>
        <w:jc w:val="both"/>
        <w:rPr>
          <w:rFonts w:asciiTheme="minorBidi" w:hAnsiTheme="minorBidi" w:cstheme="minorBidi"/>
        </w:rPr>
      </w:pPr>
      <w:r w:rsidRPr="006A201A">
        <w:rPr>
          <w:rFonts w:asciiTheme="minorBidi" w:hAnsiTheme="minorBidi" w:cstheme="minorBidi"/>
        </w:rPr>
        <w:lastRenderedPageBreak/>
        <w:t>2.2</w:t>
      </w:r>
      <w:r w:rsidRPr="006A201A">
        <w:rPr>
          <w:rFonts w:asciiTheme="minorBidi" w:hAnsiTheme="minorBidi" w:cstheme="minorBidi"/>
        </w:rPr>
        <w:tab/>
        <w:t>Les dispositions prévues sous 2.1 s’appliquent également aux envois de la poste aux lettres, aux colis postaux et aux envois des services postaux de paiement, en provenance d’autres pays, adressés aux personnes civiles internées visées par la Convention de Genève du 12 août 1949 relative à la protection des personnes civiles en temps de guerre, ou expédiés par elles soit directement, soit par l’entremise des bureaux mentionnés dans les Règlements de la Convention et de l’Arrangement concernant les services postaux de paiement.</w:t>
      </w:r>
    </w:p>
    <w:p w14:paraId="53B15ADA"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2.3</w:t>
      </w:r>
      <w:r w:rsidRPr="006A201A">
        <w:rPr>
          <w:rFonts w:asciiTheme="minorBidi" w:hAnsiTheme="minorBidi" w:cstheme="minorBidi"/>
        </w:rPr>
        <w:tab/>
        <w:t>Les bureaux mentionnés dans les Règlements de la Convention et de l’Arrangement concernant les services postaux de paiement bénéficient également de la franchise postale pour les envois de la poste aux lettres, les colis postaux et les envois des services postaux de paiement concernant les personnes visées sous 2.1 et 2.2 qu’ils expédient ou qu’ils reçoivent, soit directement, soit à titre d’intermédiaire.</w:t>
      </w:r>
    </w:p>
    <w:p w14:paraId="55F7395B"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2.4</w:t>
      </w:r>
      <w:r w:rsidRPr="006A201A">
        <w:rPr>
          <w:rFonts w:asciiTheme="minorBidi" w:hAnsiTheme="minorBidi" w:cstheme="minorBidi"/>
        </w:rPr>
        <w:tab/>
        <w:t>Les colis sont admis en franchise postale jusqu’au poids de 5 kilogrammes. La limite de poids est portée à 10 kilogrammes pour les envois dont le contenu est indivisible et pour ceux qui sont adressés à un camp ou à ses hommes de confiance pour être distribués aux prisonniers.</w:t>
      </w:r>
    </w:p>
    <w:p w14:paraId="086041F0"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2.5</w:t>
      </w:r>
      <w:r w:rsidRPr="006A201A">
        <w:rPr>
          <w:rFonts w:asciiTheme="minorBidi" w:hAnsiTheme="minorBidi" w:cstheme="minorBidi"/>
        </w:rPr>
        <w:tab/>
        <w:t>Dans le cadre du règlement des comptes entre les opérateurs désignés, les colis de service et les colis de prisonniers de guerre et d’internés civils ne donnent lieu à l’attribution d’aucune quote-part, exception faite des frais de transport aérien applicables aux colis-avion.</w:t>
      </w:r>
    </w:p>
    <w:p w14:paraId="6FCE3A8C" w14:textId="77777777" w:rsidR="00731F3F" w:rsidRPr="006A201A" w:rsidRDefault="00731F3F" w:rsidP="00731F3F">
      <w:pPr>
        <w:spacing w:line="240" w:lineRule="atLeast"/>
        <w:jc w:val="both"/>
        <w:rPr>
          <w:rFonts w:asciiTheme="minorBidi" w:hAnsiTheme="minorBidi" w:cstheme="minorBidi"/>
        </w:rPr>
      </w:pPr>
    </w:p>
    <w:p w14:paraId="55A90D10" w14:textId="77777777"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3.</w:t>
      </w:r>
      <w:r w:rsidRPr="006A201A">
        <w:rPr>
          <w:rFonts w:asciiTheme="minorBidi" w:hAnsiTheme="minorBidi" w:cstheme="minorBidi"/>
        </w:rPr>
        <w:tab/>
        <w:t>Envois pour les aveugles</w:t>
      </w:r>
    </w:p>
    <w:p w14:paraId="5166F08F"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3.1</w:t>
      </w:r>
      <w:r w:rsidRPr="006A201A">
        <w:rPr>
          <w:rFonts w:asciiTheme="minorBidi" w:hAnsiTheme="minorBidi" w:cstheme="minorBidi"/>
        </w:rPr>
        <w:tab/>
        <w:t>Tous les envois pour les aveugles envoyés à ou par une organisation pour les personnes aveugles, ou envoyés à ou par une personne aveugle, sont exonérés de toutes taxes postales, à l’exclusion des surtaxes aériennes, dans la mesure où ces envois sont admissibles comme tels dans le service intérieur de l’opérateur désigné d’origine.</w:t>
      </w:r>
    </w:p>
    <w:p w14:paraId="75277E4E"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3.2</w:t>
      </w:r>
      <w:r w:rsidRPr="006A201A">
        <w:rPr>
          <w:rFonts w:asciiTheme="minorBidi" w:hAnsiTheme="minorBidi" w:cstheme="minorBidi"/>
        </w:rPr>
        <w:tab/>
        <w:t>Dans cet article:</w:t>
      </w:r>
    </w:p>
    <w:p w14:paraId="072566CF"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3.2.1</w:t>
      </w:r>
      <w:r w:rsidRPr="006A201A">
        <w:rPr>
          <w:rFonts w:asciiTheme="minorBidi" w:hAnsiTheme="minorBidi" w:cstheme="minorBidi"/>
        </w:rPr>
        <w:tab/>
        <w:t>le terme «personne aveugle» désigne toute personne recensée officiellement comme aveugle ou mal</w:t>
      </w:r>
      <w:r w:rsidRPr="006A201A">
        <w:rPr>
          <w:rFonts w:asciiTheme="minorBidi" w:hAnsiTheme="minorBidi" w:cstheme="minorBidi"/>
        </w:rPr>
        <w:softHyphen/>
        <w:t>voyante dans son pays ou qui répond aux définitions de l’Organisation mondiale de la santé d’une personne aveugle ou d’une personne ayant une basse vision;</w:t>
      </w:r>
    </w:p>
    <w:p w14:paraId="40E5B90A"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3.2.2</w:t>
      </w:r>
      <w:r w:rsidRPr="006A201A">
        <w:rPr>
          <w:rFonts w:asciiTheme="minorBidi" w:hAnsiTheme="minorBidi" w:cstheme="minorBidi"/>
        </w:rPr>
        <w:tab/>
        <w:t>est désignée comme organisation pour les aveugles toute institution ou association servant ou repré</w:t>
      </w:r>
      <w:r w:rsidRPr="006A201A">
        <w:rPr>
          <w:rFonts w:asciiTheme="minorBidi" w:hAnsiTheme="minorBidi" w:cstheme="minorBidi"/>
        </w:rPr>
        <w:softHyphen/>
        <w:t>sentant les aveugles officiellement;</w:t>
      </w:r>
    </w:p>
    <w:p w14:paraId="47F8840F" w14:textId="77777777" w:rsidR="00731F3F" w:rsidRPr="006A201A" w:rsidRDefault="00731F3F" w:rsidP="00731F3F">
      <w:pPr>
        <w:spacing w:before="120" w:line="240" w:lineRule="atLeast"/>
        <w:ind w:left="567" w:hanging="567"/>
        <w:jc w:val="both"/>
        <w:rPr>
          <w:rFonts w:ascii="Arial" w:hAnsi="Arial" w:cs="Arial"/>
        </w:rPr>
      </w:pPr>
      <w:r w:rsidRPr="006A201A">
        <w:rPr>
          <w:rFonts w:asciiTheme="minorBidi" w:hAnsiTheme="minorBidi" w:cstheme="minorBidi"/>
        </w:rPr>
        <w:t>3.2.3</w:t>
      </w:r>
      <w:r w:rsidRPr="006A201A">
        <w:rPr>
          <w:rFonts w:asciiTheme="minorBidi" w:hAnsiTheme="minorBidi" w:cstheme="minorBidi"/>
        </w:rPr>
        <w:tab/>
        <w:t>les envois pour les aveugles incluent toute correspondance, publication, quel qu’en soit le format (audio inclus), et tout équipement ou matériel produit ou adapté afin d’aider les personnes aveugles à surmon</w:t>
      </w:r>
      <w:r w:rsidRPr="006A201A">
        <w:rPr>
          <w:rFonts w:asciiTheme="minorBidi" w:hAnsiTheme="minorBidi" w:cstheme="minorBidi"/>
        </w:rPr>
        <w:softHyphen/>
        <w:t>ter les problèmes découlant de leur cécité, tels que spécifiés dans le Règlement.</w:t>
      </w:r>
    </w:p>
    <w:p w14:paraId="23EEFB9B" w14:textId="77777777" w:rsidR="00731F3F" w:rsidRPr="006A201A" w:rsidRDefault="00731F3F" w:rsidP="00731F3F">
      <w:pPr>
        <w:spacing w:line="240" w:lineRule="atLeast"/>
        <w:jc w:val="both"/>
        <w:rPr>
          <w:rFonts w:ascii="Arial" w:hAnsi="Arial" w:cs="Arial"/>
        </w:rPr>
      </w:pPr>
    </w:p>
    <w:p w14:paraId="22374014" w14:textId="77777777" w:rsidR="00731F3F" w:rsidRPr="006A201A" w:rsidRDefault="00731F3F" w:rsidP="00731F3F">
      <w:pPr>
        <w:spacing w:line="240" w:lineRule="atLeast"/>
        <w:jc w:val="both"/>
        <w:rPr>
          <w:rFonts w:ascii="Arial" w:hAnsi="Arial" w:cs="Arial"/>
        </w:rPr>
      </w:pPr>
    </w:p>
    <w:p w14:paraId="3CA1FFC8" w14:textId="77777777" w:rsidR="00731F3F" w:rsidRPr="006A201A" w:rsidRDefault="00731F3F" w:rsidP="00731F3F">
      <w:pPr>
        <w:spacing w:line="240" w:lineRule="atLeast"/>
        <w:jc w:val="both"/>
        <w:rPr>
          <w:rFonts w:ascii="Arial" w:hAnsi="Arial" w:cs="Arial"/>
        </w:rPr>
      </w:pPr>
      <w:r w:rsidRPr="006A201A">
        <w:rPr>
          <w:rFonts w:ascii="Arial" w:hAnsi="Arial" w:cs="Arial"/>
        </w:rPr>
        <w:t>Article VII</w:t>
      </w:r>
    </w:p>
    <w:p w14:paraId="2DDE5E32" w14:textId="77777777" w:rsidR="00731F3F" w:rsidRPr="006A201A" w:rsidRDefault="00731F3F" w:rsidP="00731F3F">
      <w:pPr>
        <w:spacing w:line="240" w:lineRule="atLeast"/>
        <w:ind w:left="567" w:hanging="567"/>
        <w:jc w:val="both"/>
        <w:rPr>
          <w:rFonts w:ascii="Arial" w:hAnsi="Arial" w:cs="Arial"/>
        </w:rPr>
      </w:pPr>
      <w:r w:rsidRPr="006A201A">
        <w:rPr>
          <w:rFonts w:ascii="Arial" w:hAnsi="Arial" w:cs="Arial"/>
        </w:rPr>
        <w:t>(Art. 17 modifié)</w:t>
      </w:r>
    </w:p>
    <w:p w14:paraId="46D06307"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Services de base</w:t>
      </w:r>
    </w:p>
    <w:p w14:paraId="4373EC98" w14:textId="77777777" w:rsidR="00731F3F" w:rsidRPr="006A201A" w:rsidRDefault="00731F3F" w:rsidP="00731F3F">
      <w:pPr>
        <w:tabs>
          <w:tab w:val="left" w:pos="567"/>
        </w:tabs>
        <w:spacing w:line="240" w:lineRule="atLeast"/>
        <w:jc w:val="both"/>
        <w:rPr>
          <w:rFonts w:ascii="Arial" w:hAnsi="Arial" w:cs="Arial"/>
        </w:rPr>
      </w:pPr>
    </w:p>
    <w:p w14:paraId="51485005"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1.</w:t>
      </w:r>
      <w:r w:rsidRPr="006A201A">
        <w:rPr>
          <w:rFonts w:ascii="Arial" w:hAnsi="Arial" w:cs="Arial"/>
        </w:rPr>
        <w:tab/>
        <w:t>Les Pays-membres doivent veiller à ce que leurs opérateurs désignés assurent l’admission, le traite</w:t>
      </w:r>
      <w:r w:rsidRPr="006A201A">
        <w:rPr>
          <w:rFonts w:ascii="Arial" w:hAnsi="Arial" w:cs="Arial"/>
        </w:rPr>
        <w:softHyphen/>
        <w:t>ment, le transport et la distribution des envois de la poste aux lettres.</w:t>
      </w:r>
    </w:p>
    <w:p w14:paraId="5E32B09F" w14:textId="77777777" w:rsidR="00731F3F" w:rsidRPr="006A201A" w:rsidRDefault="00731F3F" w:rsidP="00731F3F">
      <w:pPr>
        <w:tabs>
          <w:tab w:val="left" w:pos="567"/>
        </w:tabs>
        <w:spacing w:line="240" w:lineRule="atLeast"/>
        <w:jc w:val="both"/>
        <w:rPr>
          <w:rFonts w:ascii="Arial" w:hAnsi="Arial" w:cs="Arial"/>
        </w:rPr>
      </w:pPr>
    </w:p>
    <w:p w14:paraId="59AEB7AD"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2.</w:t>
      </w:r>
      <w:r w:rsidRPr="006A201A">
        <w:rPr>
          <w:rFonts w:ascii="Arial" w:hAnsi="Arial" w:cs="Arial"/>
        </w:rPr>
        <w:tab/>
        <w:t>Les envois de la poste aux lettres contenant uniquement des documents comprennent:</w:t>
      </w:r>
    </w:p>
    <w:p w14:paraId="1EC9419D" w14:textId="7A95B6BB"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2.1</w:t>
      </w:r>
      <w:r w:rsidRPr="006A201A">
        <w:rPr>
          <w:rFonts w:ascii="Arial" w:hAnsi="Arial" w:cs="Arial"/>
        </w:rPr>
        <w:tab/>
        <w:t>les envois prioritaires et non prioritaires jusqu’à</w:t>
      </w:r>
      <w:bookmarkStart w:id="8" w:name="_Hlk209776295"/>
      <w:r w:rsidR="000D372E" w:rsidRPr="006A201A">
        <w:rPr>
          <w:rFonts w:ascii="Arial" w:hAnsi="Arial" w:cs="Arial"/>
        </w:rPr>
        <w:t xml:space="preserve"> </w:t>
      </w:r>
      <w:r w:rsidRPr="006A201A">
        <w:rPr>
          <w:rFonts w:ascii="Arial" w:hAnsi="Arial" w:cs="Arial"/>
          <w:b/>
          <w:bCs/>
        </w:rPr>
        <w:t>1 kilogramme</w:t>
      </w:r>
      <w:bookmarkEnd w:id="8"/>
      <w:r w:rsidRPr="006A201A">
        <w:rPr>
          <w:rFonts w:ascii="Arial" w:hAnsi="Arial" w:cs="Arial"/>
        </w:rPr>
        <w:t>;</w:t>
      </w:r>
    </w:p>
    <w:p w14:paraId="29E6EEBE" w14:textId="42D2D2BC"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2.2</w:t>
      </w:r>
      <w:r w:rsidRPr="006A201A">
        <w:rPr>
          <w:rFonts w:ascii="Arial" w:hAnsi="Arial" w:cs="Arial"/>
        </w:rPr>
        <w:tab/>
        <w:t xml:space="preserve">les lettres, cartes postales et imprimés </w:t>
      </w:r>
      <w:r w:rsidR="000D372E" w:rsidRPr="006A201A">
        <w:rPr>
          <w:rFonts w:ascii="Arial" w:hAnsi="Arial" w:cs="Arial"/>
        </w:rPr>
        <w:t xml:space="preserve">jusqu’à </w:t>
      </w:r>
      <w:r w:rsidR="000D372E" w:rsidRPr="006A201A">
        <w:rPr>
          <w:rFonts w:ascii="Arial" w:hAnsi="Arial" w:cs="Arial"/>
          <w:b/>
          <w:bCs/>
        </w:rPr>
        <w:t>1 kilogramme</w:t>
      </w:r>
      <w:r w:rsidRPr="006A201A">
        <w:rPr>
          <w:rFonts w:ascii="Arial" w:hAnsi="Arial" w:cs="Arial"/>
        </w:rPr>
        <w:t>;</w:t>
      </w:r>
    </w:p>
    <w:p w14:paraId="1B61A62C" w14:textId="77777777" w:rsidR="00731F3F" w:rsidRPr="006A201A" w:rsidRDefault="00731F3F" w:rsidP="00731F3F">
      <w:pPr>
        <w:tabs>
          <w:tab w:val="left" w:pos="5843"/>
        </w:tabs>
        <w:spacing w:before="120" w:line="240" w:lineRule="atLeast"/>
        <w:ind w:left="567" w:hanging="567"/>
        <w:jc w:val="both"/>
        <w:rPr>
          <w:rFonts w:ascii="Arial" w:hAnsi="Arial" w:cs="Arial"/>
        </w:rPr>
      </w:pPr>
      <w:r w:rsidRPr="006A201A">
        <w:rPr>
          <w:rFonts w:ascii="Arial" w:hAnsi="Arial" w:cs="Arial"/>
        </w:rPr>
        <w:t>2.3</w:t>
      </w:r>
      <w:r w:rsidRPr="006A201A">
        <w:rPr>
          <w:rFonts w:ascii="Arial" w:hAnsi="Arial" w:cs="Arial"/>
        </w:rPr>
        <w:tab/>
        <w:t>les envois pour les aveugles jusqu’à 7 kilogrammes.</w:t>
      </w:r>
    </w:p>
    <w:p w14:paraId="0C30B3D7" w14:textId="77777777" w:rsidR="00731F3F" w:rsidRPr="006A201A" w:rsidRDefault="00731F3F" w:rsidP="00731F3F">
      <w:pPr>
        <w:tabs>
          <w:tab w:val="left" w:pos="567"/>
        </w:tabs>
        <w:spacing w:line="240" w:lineRule="atLeast"/>
        <w:jc w:val="both"/>
        <w:rPr>
          <w:rFonts w:ascii="Arial" w:hAnsi="Arial" w:cs="Arial"/>
        </w:rPr>
      </w:pPr>
    </w:p>
    <w:p w14:paraId="436FE804"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3.</w:t>
      </w:r>
      <w:r w:rsidRPr="006A201A">
        <w:rPr>
          <w:rFonts w:ascii="Arial" w:hAnsi="Arial" w:cs="Arial"/>
        </w:rPr>
        <w:tab/>
        <w:t>Les envois de la poste aux lettres contenant des marchandises comprennent:</w:t>
      </w:r>
    </w:p>
    <w:p w14:paraId="3724C209"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3.1</w:t>
      </w:r>
      <w:r w:rsidRPr="006A201A">
        <w:rPr>
          <w:rFonts w:ascii="Arial" w:hAnsi="Arial" w:cs="Arial"/>
        </w:rPr>
        <w:tab/>
        <w:t>les petits paquets prioritaires et non prioritaires jusqu’à 2 kilogrammes.</w:t>
      </w:r>
    </w:p>
    <w:p w14:paraId="1834B248" w14:textId="77777777" w:rsidR="00731F3F" w:rsidRPr="006A201A" w:rsidRDefault="00731F3F" w:rsidP="00731F3F">
      <w:pPr>
        <w:spacing w:before="120" w:line="240" w:lineRule="atLeast"/>
        <w:ind w:left="567" w:hanging="567"/>
        <w:jc w:val="both"/>
        <w:rPr>
          <w:rFonts w:ascii="Arial" w:hAnsi="Arial" w:cs="Arial"/>
          <w:lang w:val="fr-CH"/>
        </w:rPr>
      </w:pPr>
      <w:r w:rsidRPr="006A201A">
        <w:rPr>
          <w:rFonts w:ascii="Arial" w:hAnsi="Arial" w:cs="Arial"/>
          <w:lang w:val="fr-CH"/>
        </w:rPr>
        <w:t>3.2</w:t>
      </w:r>
      <w:r w:rsidRPr="006A201A">
        <w:rPr>
          <w:rFonts w:ascii="Arial" w:hAnsi="Arial" w:cs="Arial"/>
          <w:lang w:val="fr-CH"/>
        </w:rPr>
        <w:tab/>
        <w:t>les envois pour les aveugles jusqu’à 7 kilogrammes, tels que définis dans le Règlement.</w:t>
      </w:r>
    </w:p>
    <w:p w14:paraId="38A833EC" w14:textId="77777777" w:rsidR="00731F3F" w:rsidRPr="006A201A" w:rsidRDefault="00731F3F" w:rsidP="00731F3F">
      <w:pPr>
        <w:tabs>
          <w:tab w:val="left" w:pos="567"/>
        </w:tabs>
        <w:spacing w:line="240" w:lineRule="atLeast"/>
        <w:jc w:val="both"/>
        <w:rPr>
          <w:rFonts w:ascii="Arial" w:hAnsi="Arial" w:cs="Arial"/>
          <w:lang w:val="fr-CH"/>
        </w:rPr>
      </w:pPr>
    </w:p>
    <w:p w14:paraId="27DCAE51"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4.</w:t>
      </w:r>
      <w:r w:rsidRPr="006A201A">
        <w:rPr>
          <w:rFonts w:ascii="Arial" w:hAnsi="Arial" w:cs="Arial"/>
        </w:rPr>
        <w:tab/>
        <w:t>Les envois de la poste aux lettres sont classifiés à la fois selon la rapidité de leur traitement et selon leur contenu, conformément au Règlement.</w:t>
      </w:r>
    </w:p>
    <w:p w14:paraId="58181B23" w14:textId="77777777" w:rsidR="00731F3F" w:rsidRPr="006A201A" w:rsidRDefault="00731F3F" w:rsidP="00731F3F">
      <w:pPr>
        <w:tabs>
          <w:tab w:val="left" w:pos="567"/>
        </w:tabs>
        <w:spacing w:line="240" w:lineRule="atLeast"/>
        <w:jc w:val="both"/>
        <w:rPr>
          <w:rFonts w:ascii="Arial" w:hAnsi="Arial" w:cs="Arial"/>
        </w:rPr>
      </w:pPr>
    </w:p>
    <w:p w14:paraId="2FD5F305" w14:textId="269D8676"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5.</w:t>
      </w:r>
      <w:r w:rsidRPr="006A201A">
        <w:rPr>
          <w:rFonts w:ascii="Arial" w:hAnsi="Arial" w:cs="Arial"/>
        </w:rPr>
        <w:tab/>
      </w:r>
      <w:r w:rsidRPr="006A201A">
        <w:rPr>
          <w:rFonts w:ascii="Arial" w:hAnsi="Arial" w:cs="Arial"/>
          <w:color w:val="000000"/>
        </w:rPr>
        <w:t>Dans les systèmes de classification dont il est fait référence sous 4, les envois de la poste aux lettres peuvent également être classifiés selon leur format, à savoir les lettres de petit format (P), les lettres de grand format (G</w:t>
      </w:r>
      <w:r w:rsidRPr="006A201A">
        <w:rPr>
          <w:rFonts w:ascii="Arial" w:hAnsi="Arial" w:cs="Arial"/>
          <w:b/>
          <w:bCs/>
          <w:color w:val="000000"/>
        </w:rPr>
        <w:t>)</w:t>
      </w:r>
      <w:r w:rsidR="000D372E" w:rsidRPr="006A201A">
        <w:rPr>
          <w:rFonts w:ascii="Arial" w:hAnsi="Arial" w:cs="Arial"/>
          <w:color w:val="000000"/>
        </w:rPr>
        <w:t xml:space="preserve"> </w:t>
      </w:r>
      <w:r w:rsidRPr="006A201A">
        <w:rPr>
          <w:rFonts w:ascii="Arial" w:hAnsi="Arial" w:cs="Arial"/>
          <w:b/>
          <w:bCs/>
          <w:color w:val="000000"/>
        </w:rPr>
        <w:t>ou</w:t>
      </w:r>
      <w:r w:rsidRPr="006A201A">
        <w:rPr>
          <w:rFonts w:ascii="Arial" w:hAnsi="Arial" w:cs="Arial"/>
          <w:color w:val="000000"/>
        </w:rPr>
        <w:t xml:space="preserve"> les petits paquets (E). Les limites de taille et de poids sont spécifiées dans le Règlement.</w:t>
      </w:r>
    </w:p>
    <w:p w14:paraId="3DD8D079" w14:textId="77777777" w:rsidR="00731F3F" w:rsidRPr="006A201A" w:rsidRDefault="00731F3F" w:rsidP="00731F3F">
      <w:pPr>
        <w:tabs>
          <w:tab w:val="left" w:pos="567"/>
        </w:tabs>
        <w:spacing w:line="240" w:lineRule="atLeast"/>
        <w:jc w:val="both"/>
        <w:rPr>
          <w:rFonts w:ascii="Arial" w:hAnsi="Arial" w:cs="Arial"/>
        </w:rPr>
      </w:pPr>
    </w:p>
    <w:p w14:paraId="41C27AA3"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6.</w:t>
      </w:r>
      <w:r w:rsidRPr="006A201A">
        <w:rPr>
          <w:rFonts w:ascii="Arial" w:hAnsi="Arial" w:cs="Arial"/>
        </w:rPr>
        <w:tab/>
        <w:t>Des limites de poids supérieures à celles indiquées sous 2 et 3 s’appliquent facultativement à certaines catégories d’envois de la poste aux lettres, selon les conditions précisées dans le Règlement.</w:t>
      </w:r>
    </w:p>
    <w:p w14:paraId="5CE7A065" w14:textId="77777777" w:rsidR="00731F3F" w:rsidRPr="006A201A" w:rsidRDefault="00731F3F" w:rsidP="00731F3F">
      <w:pPr>
        <w:tabs>
          <w:tab w:val="left" w:pos="567"/>
        </w:tabs>
        <w:spacing w:line="240" w:lineRule="atLeast"/>
        <w:jc w:val="both"/>
        <w:rPr>
          <w:rFonts w:ascii="Arial" w:hAnsi="Arial" w:cs="Arial"/>
        </w:rPr>
      </w:pPr>
    </w:p>
    <w:p w14:paraId="3D013316"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7.</w:t>
      </w:r>
      <w:r w:rsidRPr="006A201A">
        <w:rPr>
          <w:rFonts w:ascii="Arial" w:hAnsi="Arial" w:cs="Arial"/>
        </w:rPr>
        <w:tab/>
        <w:t>Les Pays-membres doivent également veiller à ce que leurs opérateurs désignés assurent l’admission, le traitement, le transport et la distribution des colis postaux jusqu’à 20 kilogrammes.</w:t>
      </w:r>
    </w:p>
    <w:p w14:paraId="72119826" w14:textId="77777777" w:rsidR="00731F3F" w:rsidRPr="006A201A" w:rsidRDefault="00731F3F" w:rsidP="00731F3F">
      <w:pPr>
        <w:tabs>
          <w:tab w:val="left" w:pos="567"/>
        </w:tabs>
        <w:spacing w:line="240" w:lineRule="atLeast"/>
        <w:jc w:val="both"/>
        <w:rPr>
          <w:rFonts w:ascii="Arial" w:hAnsi="Arial" w:cs="Arial"/>
        </w:rPr>
      </w:pPr>
    </w:p>
    <w:p w14:paraId="2806DCBF"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lastRenderedPageBreak/>
        <w:t>8.</w:t>
      </w:r>
      <w:r w:rsidRPr="006A201A">
        <w:rPr>
          <w:rFonts w:ascii="Arial" w:hAnsi="Arial" w:cs="Arial"/>
        </w:rPr>
        <w:tab/>
        <w:t>Des limites de poids supérieures à 20 kilogrammes s’appliquent facultativement à certains colis postaux, selon les conditions précisées dans le Règlement.</w:t>
      </w:r>
    </w:p>
    <w:p w14:paraId="2A4F5771" w14:textId="77777777" w:rsidR="00731F3F" w:rsidRPr="006A201A" w:rsidRDefault="00731F3F" w:rsidP="00731F3F">
      <w:pPr>
        <w:tabs>
          <w:tab w:val="left" w:pos="567"/>
        </w:tabs>
        <w:spacing w:line="240" w:lineRule="atLeast"/>
        <w:jc w:val="both"/>
        <w:rPr>
          <w:rFonts w:ascii="Arial" w:hAnsi="Arial" w:cs="Arial"/>
        </w:rPr>
      </w:pPr>
    </w:p>
    <w:p w14:paraId="40DA4B8A" w14:textId="77777777" w:rsidR="00731F3F" w:rsidRPr="006A201A" w:rsidRDefault="00731F3F" w:rsidP="00731F3F">
      <w:pPr>
        <w:tabs>
          <w:tab w:val="left" w:pos="567"/>
        </w:tabs>
        <w:spacing w:line="240" w:lineRule="atLeast"/>
        <w:jc w:val="both"/>
        <w:rPr>
          <w:rFonts w:ascii="Arial" w:hAnsi="Arial" w:cs="Arial"/>
        </w:rPr>
      </w:pPr>
    </w:p>
    <w:p w14:paraId="1190BD89"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Article VIII</w:t>
      </w:r>
    </w:p>
    <w:p w14:paraId="78C3E06C"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(Art. 18 modifié)</w:t>
      </w:r>
    </w:p>
    <w:p w14:paraId="0D857D28"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Services supplémentaires</w:t>
      </w:r>
    </w:p>
    <w:p w14:paraId="551F2CFD" w14:textId="77777777" w:rsidR="00731F3F" w:rsidRPr="006A201A" w:rsidRDefault="00731F3F" w:rsidP="00731F3F">
      <w:pPr>
        <w:tabs>
          <w:tab w:val="left" w:pos="567"/>
        </w:tabs>
        <w:spacing w:line="240" w:lineRule="atLeast"/>
        <w:jc w:val="both"/>
        <w:rPr>
          <w:rFonts w:ascii="Arial" w:hAnsi="Arial" w:cs="Arial"/>
        </w:rPr>
      </w:pPr>
    </w:p>
    <w:p w14:paraId="280DCE5D"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1.</w:t>
      </w:r>
      <w:r w:rsidRPr="006A201A">
        <w:rPr>
          <w:rFonts w:ascii="Arial" w:hAnsi="Arial" w:cs="Arial"/>
        </w:rPr>
        <w:tab/>
        <w:t>Les Pays-membres assurent la prestation des services supplémentaires obligatoires ci-après:</w:t>
      </w:r>
    </w:p>
    <w:p w14:paraId="34B28134"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1.1</w:t>
      </w:r>
      <w:r w:rsidRPr="006A201A">
        <w:rPr>
          <w:rFonts w:ascii="Arial" w:hAnsi="Arial" w:cs="Arial"/>
        </w:rPr>
        <w:tab/>
        <w:t>service de recommandation pour les envois-avion et les envois prioritaires partants et arrivants de la poste aux lettres contenant des documents uniquement;</w:t>
      </w:r>
    </w:p>
    <w:p w14:paraId="3F13834E"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1.2</w:t>
      </w:r>
      <w:r w:rsidRPr="006A201A">
        <w:rPr>
          <w:rFonts w:ascii="Arial" w:hAnsi="Arial" w:cs="Arial"/>
        </w:rPr>
        <w:tab/>
        <w:t>service de distribution avec suivi pour les envois-avion et les envois prioritaires arrivants de la poste aux lettres contenant des marchandises.</w:t>
      </w:r>
    </w:p>
    <w:p w14:paraId="6AA111E3" w14:textId="77777777" w:rsidR="00731F3F" w:rsidRPr="006A201A" w:rsidRDefault="00731F3F" w:rsidP="00731F3F">
      <w:pPr>
        <w:tabs>
          <w:tab w:val="left" w:pos="567"/>
        </w:tabs>
        <w:spacing w:line="240" w:lineRule="atLeast"/>
        <w:ind w:left="567" w:hanging="567"/>
        <w:jc w:val="both"/>
        <w:rPr>
          <w:rFonts w:ascii="Arial" w:hAnsi="Arial" w:cs="Arial"/>
        </w:rPr>
      </w:pPr>
    </w:p>
    <w:p w14:paraId="40382767"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2.</w:t>
      </w:r>
      <w:r w:rsidRPr="006A201A">
        <w:rPr>
          <w:rFonts w:ascii="Arial" w:hAnsi="Arial" w:cs="Arial"/>
        </w:rPr>
        <w:tab/>
      </w:r>
      <w:r w:rsidRPr="006A201A">
        <w:rPr>
          <w:rFonts w:ascii="Arial" w:hAnsi="Arial" w:cs="Arial"/>
          <w:lang w:val="fr-CH"/>
        </w:rPr>
        <w:t>Les Pays-membres peuvent assurer la fourniture des services supplémentaires facultatifs ci-après dans le cadre des relations entre les opérateurs désignés étant convenus de fournir ces services</w:t>
      </w:r>
      <w:r w:rsidRPr="006A201A">
        <w:rPr>
          <w:rFonts w:ascii="Arial" w:hAnsi="Arial" w:cs="Arial"/>
        </w:rPr>
        <w:t>:</w:t>
      </w:r>
    </w:p>
    <w:p w14:paraId="454C7083" w14:textId="6B7E7DCE"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2.1</w:t>
      </w:r>
      <w:r w:rsidRPr="006A201A">
        <w:rPr>
          <w:rFonts w:ascii="Arial" w:hAnsi="Arial" w:cs="Arial"/>
        </w:rPr>
        <w:tab/>
      </w:r>
      <w:bookmarkStart w:id="9" w:name="_Hlk209776453"/>
      <w:r w:rsidRPr="006A201A">
        <w:rPr>
          <w:rFonts w:ascii="Arial" w:hAnsi="Arial" w:cs="Arial"/>
        </w:rPr>
        <w:t xml:space="preserve">service des envois avec valeur déclarée pour les </w:t>
      </w:r>
      <w:r w:rsidRPr="006A201A">
        <w:rPr>
          <w:rFonts w:ascii="Arial" w:hAnsi="Arial" w:cs="Arial"/>
          <w:b/>
          <w:bCs/>
        </w:rPr>
        <w:t>colis et les</w:t>
      </w:r>
      <w:r w:rsidRPr="006A201A">
        <w:rPr>
          <w:rFonts w:ascii="Arial" w:hAnsi="Arial" w:cs="Arial"/>
        </w:rPr>
        <w:t xml:space="preserve"> envois de la poste aux lettres</w:t>
      </w:r>
      <w:r w:rsidR="000D372E" w:rsidRPr="006A201A">
        <w:rPr>
          <w:rFonts w:ascii="Arial" w:hAnsi="Arial" w:cs="Arial"/>
        </w:rPr>
        <w:t xml:space="preserve"> </w:t>
      </w:r>
      <w:r w:rsidRPr="006A201A">
        <w:rPr>
          <w:rFonts w:ascii="Arial" w:hAnsi="Arial" w:cs="Arial"/>
          <w:b/>
          <w:bCs/>
        </w:rPr>
        <w:t>prioritaires contenant des documents uniquement</w:t>
      </w:r>
      <w:bookmarkEnd w:id="9"/>
      <w:r w:rsidRPr="006A201A">
        <w:rPr>
          <w:rFonts w:ascii="Arial" w:hAnsi="Arial" w:cs="Arial"/>
        </w:rPr>
        <w:t>;</w:t>
      </w:r>
    </w:p>
    <w:p w14:paraId="2085201E"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2.2</w:t>
      </w:r>
      <w:r w:rsidRPr="006A201A">
        <w:rPr>
          <w:rFonts w:ascii="Arial" w:hAnsi="Arial" w:cs="Arial"/>
        </w:rPr>
        <w:tab/>
        <w:t>service des envois contre remboursement pour les envois de la poste aux lettres et les colis;</w:t>
      </w:r>
    </w:p>
    <w:p w14:paraId="2E2DE02A"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2.3</w:t>
      </w:r>
      <w:r w:rsidRPr="006A201A">
        <w:rPr>
          <w:rFonts w:ascii="Arial" w:hAnsi="Arial" w:cs="Arial"/>
        </w:rPr>
        <w:tab/>
        <w:t>service de distribution suivie pour les envois-avion et les envois prioritaires arrivants de la poste aux lettres contenant des documents et pour les envois-avion et les envois prioritaires partants de la poste aux lettres contenant des documents ou des marchandises;</w:t>
      </w:r>
    </w:p>
    <w:p w14:paraId="30FD66C1"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2.4</w:t>
      </w:r>
      <w:r w:rsidRPr="006A201A">
        <w:rPr>
          <w:rFonts w:ascii="Arial" w:hAnsi="Arial" w:cs="Arial"/>
        </w:rPr>
        <w:tab/>
      </w:r>
      <w:bookmarkStart w:id="10" w:name="_Hlk209776498"/>
      <w:r w:rsidRPr="006A201A">
        <w:rPr>
          <w:rFonts w:ascii="Arial" w:hAnsi="Arial" w:cs="Arial"/>
        </w:rPr>
        <w:t xml:space="preserve">service de remise en main propre pour les envois de la poste aux lettres recommandés ou avec valeur déclarée </w:t>
      </w:r>
      <w:r w:rsidRPr="006A201A">
        <w:rPr>
          <w:rFonts w:ascii="Arial" w:hAnsi="Arial" w:cs="Arial"/>
          <w:b/>
          <w:bCs/>
        </w:rPr>
        <w:t>contenant des documents uniquement</w:t>
      </w:r>
      <w:bookmarkEnd w:id="10"/>
      <w:r w:rsidRPr="006A201A">
        <w:rPr>
          <w:rFonts w:ascii="Arial" w:hAnsi="Arial" w:cs="Arial"/>
        </w:rPr>
        <w:t>;</w:t>
      </w:r>
    </w:p>
    <w:p w14:paraId="045BB623" w14:textId="2F59700B"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2.5</w:t>
      </w:r>
      <w:r w:rsidRPr="006A201A">
        <w:rPr>
          <w:rFonts w:ascii="Arial" w:hAnsi="Arial" w:cs="Arial"/>
        </w:rPr>
        <w:tab/>
      </w:r>
      <w:bookmarkStart w:id="11" w:name="_Hlk209776522"/>
      <w:r w:rsidRPr="006A201A">
        <w:rPr>
          <w:rFonts w:ascii="Arial" w:hAnsi="Arial" w:cs="Arial"/>
        </w:rPr>
        <w:t>service de distribution</w:t>
      </w:r>
      <w:r w:rsidR="000D372E" w:rsidRPr="006A201A">
        <w:rPr>
          <w:rFonts w:ascii="Arial" w:hAnsi="Arial" w:cs="Arial"/>
        </w:rPr>
        <w:t xml:space="preserve"> </w:t>
      </w:r>
      <w:r w:rsidRPr="006A201A">
        <w:rPr>
          <w:rFonts w:ascii="Arial" w:hAnsi="Arial" w:cs="Arial"/>
          <w:b/>
          <w:bCs/>
        </w:rPr>
        <w:t>rendu «droits acquittés» pour les envois contenant des marchandises</w:t>
      </w:r>
      <w:bookmarkEnd w:id="11"/>
      <w:r w:rsidRPr="006A201A">
        <w:rPr>
          <w:rFonts w:ascii="Arial" w:hAnsi="Arial" w:cs="Arial"/>
        </w:rPr>
        <w:t>;</w:t>
      </w:r>
    </w:p>
    <w:p w14:paraId="4D66FCC9" w14:textId="77777777" w:rsidR="00731F3F" w:rsidRPr="006A201A" w:rsidRDefault="00731F3F" w:rsidP="00731F3F">
      <w:pPr>
        <w:spacing w:before="120" w:line="240" w:lineRule="atLeast"/>
        <w:ind w:left="567" w:hanging="567"/>
        <w:jc w:val="both"/>
        <w:rPr>
          <w:rFonts w:ascii="Arial" w:hAnsi="Arial" w:cs="Arial"/>
          <w:lang w:val="fr-CH"/>
        </w:rPr>
      </w:pPr>
      <w:r w:rsidRPr="006A201A">
        <w:rPr>
          <w:rFonts w:ascii="Arial" w:hAnsi="Arial" w:cs="Arial"/>
          <w:lang w:val="fr-CH"/>
        </w:rPr>
        <w:t>2.6</w:t>
      </w:r>
      <w:r w:rsidRPr="006A201A">
        <w:rPr>
          <w:rFonts w:ascii="Arial" w:hAnsi="Arial" w:cs="Arial"/>
          <w:lang w:val="fr-CH"/>
        </w:rPr>
        <w:tab/>
        <w:t>service des colis encombrants;</w:t>
      </w:r>
    </w:p>
    <w:p w14:paraId="02FC7AF9"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2.7</w:t>
      </w:r>
      <w:r w:rsidRPr="006A201A">
        <w:rPr>
          <w:rFonts w:ascii="Arial" w:hAnsi="Arial" w:cs="Arial"/>
        </w:rPr>
        <w:tab/>
        <w:t>service de groupage «Consignment» pour les envois groupés d’un seul expéditeur destinés à l’étranger;</w:t>
      </w:r>
    </w:p>
    <w:p w14:paraId="2B064EAB"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2.8</w:t>
      </w:r>
      <w:r w:rsidRPr="006A201A">
        <w:rPr>
          <w:rFonts w:ascii="Arial" w:hAnsi="Arial" w:cs="Arial"/>
        </w:rPr>
        <w:tab/>
        <w:t>service de retour des marchandises, qui désigne le retour des marchandises par le destinataire à l’expé</w:t>
      </w:r>
      <w:r w:rsidRPr="006A201A">
        <w:rPr>
          <w:rFonts w:ascii="Arial" w:hAnsi="Arial" w:cs="Arial"/>
        </w:rPr>
        <w:softHyphen/>
        <w:t>diteur d’origine sur autorisation de ce dernier;</w:t>
      </w:r>
    </w:p>
    <w:p w14:paraId="2C04B00B"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2.9</w:t>
      </w:r>
      <w:r w:rsidRPr="006A201A">
        <w:rPr>
          <w:rFonts w:ascii="Arial" w:hAnsi="Arial" w:cs="Arial"/>
        </w:rPr>
        <w:tab/>
        <w:t>sacs spéciaux contenant des journaux, des écrits périodiques, des livres et des documents imprimés semblables, à l’adresse du même destinataire et de la même destination, dénommés «sacs M», jusqu’à 30 kilogrammes.</w:t>
      </w:r>
    </w:p>
    <w:p w14:paraId="4AE27022" w14:textId="266141A8"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3.</w:t>
      </w:r>
      <w:r w:rsidRPr="006A201A">
        <w:rPr>
          <w:rFonts w:ascii="Arial" w:hAnsi="Arial" w:cs="Arial"/>
        </w:rPr>
        <w:tab/>
      </w:r>
      <w:r w:rsidRPr="006A201A">
        <w:rPr>
          <w:rFonts w:ascii="Arial" w:hAnsi="Arial" w:cs="Arial"/>
          <w:b/>
          <w:bCs/>
        </w:rPr>
        <w:t>Les</w:t>
      </w:r>
      <w:r w:rsidR="000D372E" w:rsidRPr="006A201A">
        <w:rPr>
          <w:rFonts w:ascii="Arial" w:hAnsi="Arial" w:cs="Arial"/>
        </w:rPr>
        <w:t xml:space="preserve"> </w:t>
      </w:r>
      <w:r w:rsidRPr="006A201A">
        <w:rPr>
          <w:rFonts w:ascii="Arial" w:hAnsi="Arial" w:cs="Arial"/>
          <w:b/>
          <w:bCs/>
        </w:rPr>
        <w:t>services</w:t>
      </w:r>
      <w:r w:rsidRPr="006A201A">
        <w:rPr>
          <w:rFonts w:ascii="Arial" w:hAnsi="Arial" w:cs="Arial"/>
        </w:rPr>
        <w:t xml:space="preserve"> supplémentaires ci-après comportent à la fois des aspects obligatoires et des aspects facultatifs:</w:t>
      </w:r>
    </w:p>
    <w:p w14:paraId="6BF4B5E5"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3.1</w:t>
      </w:r>
      <w:r w:rsidRPr="006A201A">
        <w:rPr>
          <w:rFonts w:ascii="Arial" w:hAnsi="Arial" w:cs="Arial"/>
        </w:rPr>
        <w:tab/>
        <w:t>service de correspondance commerciale-réponse internationale (CCRI), qui est essentiellement facul</w:t>
      </w:r>
      <w:r w:rsidRPr="006A201A">
        <w:rPr>
          <w:rFonts w:ascii="Arial" w:hAnsi="Arial" w:cs="Arial"/>
        </w:rPr>
        <w:softHyphen/>
        <w:t>tatif; mais tous les Pays-membres ou leurs opérateurs désignés sont obligés d’assurer le service de retour des envois CCRI;</w:t>
      </w:r>
    </w:p>
    <w:p w14:paraId="25F30176" w14:textId="70319002" w:rsidR="00731F3F" w:rsidRPr="006A201A" w:rsidRDefault="00731F3F" w:rsidP="00731F3F">
      <w:pPr>
        <w:spacing w:before="120" w:line="240" w:lineRule="atLeast"/>
        <w:ind w:left="567" w:hanging="567"/>
        <w:jc w:val="both"/>
        <w:rPr>
          <w:rFonts w:ascii="Arial" w:hAnsi="Arial" w:cs="Arial"/>
          <w:strike/>
        </w:rPr>
      </w:pPr>
      <w:r w:rsidRPr="006A201A">
        <w:rPr>
          <w:rFonts w:ascii="Arial" w:hAnsi="Arial" w:cs="Arial"/>
          <w:b/>
          <w:bCs/>
        </w:rPr>
        <w:t>3.2</w:t>
      </w:r>
      <w:r w:rsidRPr="006A201A">
        <w:rPr>
          <w:rFonts w:ascii="Arial" w:hAnsi="Arial" w:cs="Arial"/>
          <w:b/>
          <w:bCs/>
        </w:rPr>
        <w:tab/>
      </w:r>
      <w:r w:rsidR="00893894" w:rsidRPr="006A201A">
        <w:rPr>
          <w:rFonts w:ascii="Arial" w:hAnsi="Arial" w:cs="Arial"/>
          <w:b/>
          <w:bCs/>
        </w:rPr>
        <w:t>(supprimé;)</w:t>
      </w:r>
    </w:p>
    <w:p w14:paraId="768BDBAA" w14:textId="62B10BA4" w:rsidR="00731F3F" w:rsidRPr="006A201A" w:rsidRDefault="00731F3F" w:rsidP="00731F3F">
      <w:pPr>
        <w:pStyle w:val="1Premierretrait"/>
        <w:tabs>
          <w:tab w:val="clear" w:pos="567"/>
        </w:tabs>
        <w:rPr>
          <w:rFonts w:cs="Arial"/>
        </w:rPr>
      </w:pPr>
      <w:r w:rsidRPr="006A201A">
        <w:rPr>
          <w:rFonts w:cs="Arial"/>
        </w:rPr>
        <w:t>3.3</w:t>
      </w:r>
      <w:r w:rsidRPr="006A201A">
        <w:rPr>
          <w:rFonts w:cs="Arial"/>
        </w:rPr>
        <w:tab/>
      </w:r>
      <w:bookmarkStart w:id="12" w:name="_Hlk209776600"/>
      <w:r w:rsidRPr="006A201A">
        <w:rPr>
          <w:rFonts w:cs="Arial"/>
          <w:spacing w:val="-2"/>
        </w:rPr>
        <w:t xml:space="preserve">avis de réception pour les envois de la poste aux lettres recommandés et avec valeur déclarée </w:t>
      </w:r>
      <w:r w:rsidRPr="006A201A">
        <w:rPr>
          <w:rFonts w:cs="Arial"/>
          <w:b/>
          <w:bCs/>
          <w:spacing w:val="-2"/>
        </w:rPr>
        <w:t>contenant</w:t>
      </w:r>
      <w:r w:rsidRPr="006A201A">
        <w:rPr>
          <w:rFonts w:cs="Arial"/>
          <w:b/>
          <w:bCs/>
        </w:rPr>
        <w:t xml:space="preserve"> des documents uniquement</w:t>
      </w:r>
      <w:r w:rsidRPr="006A201A">
        <w:rPr>
          <w:rFonts w:cs="Arial"/>
        </w:rPr>
        <w:t>; tous les Pays-membres ou leurs opérateurs désignés acceptent les avis de réception pour les envois arrivants; cependant, la prestation d’un service d’avis de réception pour les envois partants est facultative</w:t>
      </w:r>
      <w:r w:rsidRPr="006A201A">
        <w:rPr>
          <w:rFonts w:cs="Arial"/>
          <w:b/>
          <w:bCs/>
        </w:rPr>
        <w:t>;</w:t>
      </w:r>
      <w:bookmarkEnd w:id="12"/>
    </w:p>
    <w:p w14:paraId="6E76F3C1" w14:textId="258B8690" w:rsidR="00731F3F" w:rsidRPr="006A201A" w:rsidRDefault="00731F3F" w:rsidP="00731F3F">
      <w:pPr>
        <w:spacing w:before="120" w:line="240" w:lineRule="atLeast"/>
        <w:ind w:left="567" w:hanging="567"/>
        <w:jc w:val="both"/>
        <w:rPr>
          <w:rFonts w:ascii="Arial" w:hAnsi="Arial" w:cs="Arial"/>
          <w:b/>
          <w:bCs/>
          <w:u w:val="single"/>
        </w:rPr>
      </w:pPr>
      <w:bookmarkStart w:id="13" w:name="_Hlk209776651"/>
      <w:r w:rsidRPr="006A201A">
        <w:rPr>
          <w:rFonts w:ascii="Arial" w:hAnsi="Arial" w:cs="Arial"/>
          <w:b/>
          <w:bCs/>
        </w:rPr>
        <w:t>3.4</w:t>
      </w:r>
      <w:r w:rsidRPr="006A201A">
        <w:rPr>
          <w:rFonts w:ascii="Arial" w:hAnsi="Arial" w:cs="Arial"/>
          <w:b/>
          <w:bCs/>
        </w:rPr>
        <w:tab/>
        <w:t xml:space="preserve">service de preuve de </w:t>
      </w:r>
      <w:r w:rsidR="00242418">
        <w:rPr>
          <w:rFonts w:ascii="Arial" w:hAnsi="Arial" w:cs="Arial"/>
          <w:b/>
          <w:bCs/>
        </w:rPr>
        <w:t>distribution</w:t>
      </w:r>
      <w:r w:rsidRPr="006A201A">
        <w:rPr>
          <w:rFonts w:ascii="Arial" w:hAnsi="Arial" w:cs="Arial"/>
          <w:b/>
          <w:bCs/>
        </w:rPr>
        <w:t xml:space="preserve"> pour les colis postaux; tous les Pays-membres ou leurs opéra</w:t>
      </w:r>
      <w:r w:rsidR="00893894" w:rsidRPr="006A201A">
        <w:rPr>
          <w:rFonts w:ascii="Arial" w:hAnsi="Arial" w:cs="Arial"/>
          <w:b/>
          <w:bCs/>
        </w:rPr>
        <w:softHyphen/>
      </w:r>
      <w:r w:rsidRPr="006A201A">
        <w:rPr>
          <w:rFonts w:ascii="Arial" w:hAnsi="Arial" w:cs="Arial"/>
          <w:b/>
          <w:bCs/>
        </w:rPr>
        <w:t xml:space="preserve">teurs désignés acceptent les colis postaux arrivants avec un service de preuve de </w:t>
      </w:r>
      <w:r w:rsidR="00242418">
        <w:rPr>
          <w:rFonts w:ascii="Arial" w:hAnsi="Arial" w:cs="Arial"/>
          <w:b/>
          <w:bCs/>
        </w:rPr>
        <w:t>distribution</w:t>
      </w:r>
      <w:r w:rsidRPr="006A201A">
        <w:rPr>
          <w:rFonts w:ascii="Arial" w:hAnsi="Arial" w:cs="Arial"/>
          <w:b/>
          <w:bCs/>
        </w:rPr>
        <w:t xml:space="preserve">; la prestation d’un service de preuve de </w:t>
      </w:r>
      <w:r w:rsidR="00242418">
        <w:rPr>
          <w:rFonts w:ascii="Arial" w:hAnsi="Arial" w:cs="Arial"/>
          <w:b/>
          <w:bCs/>
        </w:rPr>
        <w:t>distribution</w:t>
      </w:r>
      <w:r w:rsidRPr="006A201A">
        <w:rPr>
          <w:rFonts w:ascii="Arial" w:hAnsi="Arial" w:cs="Arial"/>
          <w:b/>
          <w:bCs/>
        </w:rPr>
        <w:t xml:space="preserve"> pour les colis postaux partants est cependant facultative</w:t>
      </w:r>
      <w:bookmarkEnd w:id="13"/>
      <w:r w:rsidRPr="006A201A">
        <w:rPr>
          <w:rFonts w:ascii="Arial" w:hAnsi="Arial" w:cs="Arial"/>
          <w:b/>
          <w:bCs/>
        </w:rPr>
        <w:t>.</w:t>
      </w:r>
    </w:p>
    <w:p w14:paraId="64721BA3" w14:textId="77777777" w:rsidR="00731F3F" w:rsidRPr="006A201A" w:rsidRDefault="00731F3F" w:rsidP="00731F3F">
      <w:pPr>
        <w:tabs>
          <w:tab w:val="left" w:pos="567"/>
        </w:tabs>
        <w:spacing w:line="240" w:lineRule="atLeast"/>
        <w:jc w:val="both"/>
        <w:rPr>
          <w:rFonts w:ascii="Arial" w:hAnsi="Arial" w:cs="Arial"/>
        </w:rPr>
      </w:pPr>
    </w:p>
    <w:p w14:paraId="089B250B"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4.</w:t>
      </w:r>
      <w:r w:rsidRPr="006A201A">
        <w:rPr>
          <w:rFonts w:ascii="Arial" w:hAnsi="Arial" w:cs="Arial"/>
        </w:rPr>
        <w:tab/>
        <w:t>Ces services et les taxes y relatives sont décrits dans le Règlement.</w:t>
      </w:r>
    </w:p>
    <w:p w14:paraId="42E8CEE5" w14:textId="77777777" w:rsidR="00731F3F" w:rsidRPr="006A201A" w:rsidRDefault="00731F3F" w:rsidP="00731F3F">
      <w:pPr>
        <w:tabs>
          <w:tab w:val="left" w:pos="567"/>
        </w:tabs>
        <w:spacing w:line="240" w:lineRule="atLeast"/>
        <w:jc w:val="both"/>
        <w:rPr>
          <w:rFonts w:ascii="Arial" w:hAnsi="Arial" w:cs="Arial"/>
        </w:rPr>
      </w:pPr>
    </w:p>
    <w:p w14:paraId="7855EDFF"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5.</w:t>
      </w:r>
      <w:r w:rsidRPr="006A201A">
        <w:rPr>
          <w:rFonts w:ascii="Arial" w:hAnsi="Arial" w:cs="Arial"/>
        </w:rPr>
        <w:tab/>
        <w:t>Si les éléments de service indiqués ci-après font l’objet de taxes spéciales en régime intérieur, les opé</w:t>
      </w:r>
      <w:r w:rsidRPr="006A201A">
        <w:rPr>
          <w:rFonts w:ascii="Arial" w:hAnsi="Arial" w:cs="Arial"/>
        </w:rPr>
        <w:softHyphen/>
        <w:t>rateurs désignés sont autorisés à percevoir les mêmes taxes pour les envois internationaux, selon les condi</w:t>
      </w:r>
      <w:r w:rsidRPr="006A201A">
        <w:rPr>
          <w:rFonts w:ascii="Arial" w:hAnsi="Arial" w:cs="Arial"/>
        </w:rPr>
        <w:softHyphen/>
        <w:t>tions énoncées dans le Règlement:</w:t>
      </w:r>
    </w:p>
    <w:p w14:paraId="1398426E"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5.1</w:t>
      </w:r>
      <w:r w:rsidRPr="006A201A">
        <w:rPr>
          <w:rFonts w:ascii="Arial" w:hAnsi="Arial" w:cs="Arial"/>
        </w:rPr>
        <w:tab/>
        <w:t>distribution des petits paquets de plus de 500 grammes;</w:t>
      </w:r>
    </w:p>
    <w:p w14:paraId="533933ED"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5.2</w:t>
      </w:r>
      <w:r w:rsidRPr="006A201A">
        <w:rPr>
          <w:rFonts w:ascii="Arial" w:hAnsi="Arial" w:cs="Arial"/>
        </w:rPr>
        <w:tab/>
        <w:t>dépôt des envois de la poste aux lettres en dernière limite d’heure;</w:t>
      </w:r>
    </w:p>
    <w:p w14:paraId="5489ED41"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5.3</w:t>
      </w:r>
      <w:r w:rsidRPr="006A201A">
        <w:rPr>
          <w:rFonts w:ascii="Arial" w:hAnsi="Arial" w:cs="Arial"/>
        </w:rPr>
        <w:tab/>
        <w:t>dépôt des envois en dehors des heures normales d’ouverture des guichets;</w:t>
      </w:r>
    </w:p>
    <w:p w14:paraId="4A5FAE81"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5.4</w:t>
      </w:r>
      <w:r w:rsidRPr="006A201A">
        <w:rPr>
          <w:rFonts w:ascii="Arial" w:hAnsi="Arial" w:cs="Arial"/>
        </w:rPr>
        <w:tab/>
        <w:t>ramassage au domicile de l’expéditeur;</w:t>
      </w:r>
    </w:p>
    <w:p w14:paraId="53B6672D"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5.5</w:t>
      </w:r>
      <w:r w:rsidRPr="006A201A">
        <w:rPr>
          <w:rFonts w:ascii="Arial" w:hAnsi="Arial" w:cs="Arial"/>
        </w:rPr>
        <w:tab/>
        <w:t>retrait d’un envoi de la poste aux lettres en dehors des heures normales d’ouverture des guichets;</w:t>
      </w:r>
    </w:p>
    <w:p w14:paraId="17A0FACC"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5.6</w:t>
      </w:r>
      <w:r w:rsidRPr="006A201A">
        <w:rPr>
          <w:rFonts w:ascii="Arial" w:hAnsi="Arial" w:cs="Arial"/>
        </w:rPr>
        <w:tab/>
        <w:t>poste restante;</w:t>
      </w:r>
    </w:p>
    <w:p w14:paraId="15C22899"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lastRenderedPageBreak/>
        <w:t>5.7</w:t>
      </w:r>
      <w:r w:rsidRPr="006A201A">
        <w:rPr>
          <w:rFonts w:ascii="Arial" w:hAnsi="Arial" w:cs="Arial"/>
        </w:rPr>
        <w:tab/>
        <w:t>magasinage des envois de la poste aux lettres dépassant 500 grammes (à l’exception des envois pour les aveugles), et des colis postaux;</w:t>
      </w:r>
    </w:p>
    <w:p w14:paraId="549C29CE"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5.8</w:t>
      </w:r>
      <w:r w:rsidRPr="006A201A">
        <w:rPr>
          <w:rFonts w:ascii="Arial" w:hAnsi="Arial" w:cs="Arial"/>
        </w:rPr>
        <w:tab/>
        <w:t>livraison des colis en réponse à l’avis d’arrivée;</w:t>
      </w:r>
    </w:p>
    <w:p w14:paraId="05FCB4D5" w14:textId="77777777" w:rsidR="00731F3F" w:rsidRPr="006A201A" w:rsidRDefault="00731F3F" w:rsidP="00731F3F">
      <w:pPr>
        <w:spacing w:before="120" w:line="240" w:lineRule="atLeast"/>
        <w:ind w:left="567" w:hanging="567"/>
        <w:jc w:val="both"/>
        <w:rPr>
          <w:rFonts w:ascii="Arial" w:hAnsi="Arial" w:cs="Arial"/>
          <w:u w:val="single"/>
        </w:rPr>
      </w:pPr>
      <w:r w:rsidRPr="006A201A">
        <w:rPr>
          <w:rFonts w:ascii="Arial" w:hAnsi="Arial" w:cs="Arial"/>
        </w:rPr>
        <w:t>5.9</w:t>
      </w:r>
      <w:r w:rsidRPr="006A201A">
        <w:rPr>
          <w:rFonts w:ascii="Arial" w:hAnsi="Arial" w:cs="Arial"/>
        </w:rPr>
        <w:tab/>
        <w:t>couverture contre le risque de force majeure;</w:t>
      </w:r>
    </w:p>
    <w:p w14:paraId="4AB1FF8F"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5.10</w:t>
      </w:r>
      <w:r w:rsidRPr="006A201A">
        <w:rPr>
          <w:rFonts w:ascii="Arial" w:hAnsi="Arial" w:cs="Arial"/>
        </w:rPr>
        <w:tab/>
        <w:t>remise d’envois de la poste aux lettres en dehors des heures normales d’ouverture des guichets.</w:t>
      </w:r>
    </w:p>
    <w:p w14:paraId="29A5E2EC" w14:textId="77777777" w:rsidR="00731F3F" w:rsidRPr="006A201A" w:rsidRDefault="00731F3F" w:rsidP="00731F3F">
      <w:pPr>
        <w:tabs>
          <w:tab w:val="left" w:pos="567"/>
        </w:tabs>
        <w:spacing w:line="240" w:lineRule="atLeast"/>
        <w:jc w:val="both"/>
        <w:rPr>
          <w:rFonts w:ascii="Arial" w:hAnsi="Arial" w:cs="Arial"/>
        </w:rPr>
      </w:pPr>
    </w:p>
    <w:p w14:paraId="5BFF46A2" w14:textId="77777777" w:rsidR="00731F3F" w:rsidRPr="006A201A" w:rsidRDefault="00731F3F" w:rsidP="00731F3F">
      <w:pPr>
        <w:tabs>
          <w:tab w:val="left" w:pos="567"/>
        </w:tabs>
        <w:spacing w:line="240" w:lineRule="atLeast"/>
        <w:jc w:val="both"/>
        <w:rPr>
          <w:rFonts w:ascii="Arial" w:hAnsi="Arial" w:cs="Arial"/>
        </w:rPr>
      </w:pPr>
    </w:p>
    <w:p w14:paraId="6B4598F4"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Article IX</w:t>
      </w:r>
    </w:p>
    <w:p w14:paraId="6809BC41"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(Art. 19 modifié)</w:t>
      </w:r>
    </w:p>
    <w:p w14:paraId="5887EDF1"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Envois non admis. Interdictions</w:t>
      </w:r>
    </w:p>
    <w:p w14:paraId="71C018B4" w14:textId="77777777" w:rsidR="00731F3F" w:rsidRPr="006A201A" w:rsidRDefault="00731F3F" w:rsidP="00731F3F">
      <w:pPr>
        <w:tabs>
          <w:tab w:val="left" w:pos="567"/>
        </w:tabs>
        <w:spacing w:line="240" w:lineRule="atLeast"/>
        <w:jc w:val="both"/>
        <w:rPr>
          <w:rFonts w:ascii="Arial" w:hAnsi="Arial" w:cs="Arial"/>
        </w:rPr>
      </w:pPr>
    </w:p>
    <w:p w14:paraId="7180AFA4" w14:textId="77777777"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1.</w:t>
      </w:r>
      <w:r w:rsidRPr="006A201A">
        <w:rPr>
          <w:rFonts w:asciiTheme="minorBidi" w:hAnsiTheme="minorBidi" w:cstheme="minorBidi"/>
        </w:rPr>
        <w:tab/>
        <w:t>Dispositions générales</w:t>
      </w:r>
    </w:p>
    <w:p w14:paraId="70DF2953"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1.1</w:t>
      </w:r>
      <w:r w:rsidRPr="006A201A">
        <w:rPr>
          <w:rFonts w:asciiTheme="minorBidi" w:hAnsiTheme="minorBidi" w:cstheme="minorBidi"/>
        </w:rPr>
        <w:tab/>
        <w:t>Les envois qui ne remplissent pas les conditions requises par la Convention et le Règlement ne sont pas admis. Les envois expédiés en vue d’un acte frauduleux ou du non-paiement délibéré de l’intégralité des sommes dues ne sont pas admis non plus.</w:t>
      </w:r>
    </w:p>
    <w:p w14:paraId="3C415402"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1.2</w:t>
      </w:r>
      <w:r w:rsidRPr="006A201A">
        <w:rPr>
          <w:rFonts w:asciiTheme="minorBidi" w:hAnsiTheme="minorBidi" w:cstheme="minorBidi"/>
        </w:rPr>
        <w:tab/>
        <w:t>Les exceptions aux interdictions énoncées dans le présent article sont prescrites dans le Règlement.</w:t>
      </w:r>
    </w:p>
    <w:p w14:paraId="31409822"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1.3</w:t>
      </w:r>
      <w:r w:rsidRPr="006A201A">
        <w:rPr>
          <w:rFonts w:asciiTheme="minorBidi" w:hAnsiTheme="minorBidi" w:cstheme="minorBidi"/>
        </w:rPr>
        <w:tab/>
        <w:t>Tous les Pays-membres ou leurs opérateurs désignés ont la possibilité d’étendre les interdictions énon</w:t>
      </w:r>
      <w:r w:rsidRPr="006A201A">
        <w:rPr>
          <w:rFonts w:asciiTheme="minorBidi" w:hAnsiTheme="minorBidi" w:cstheme="minorBidi"/>
        </w:rPr>
        <w:softHyphen/>
        <w:t>cées dans le présent article, qui peuvent être appliquées immédiatement après leur inclusion dans le recueil approprié. Tout Pays-membre ou son opérateur désigné souhaitant étendre ou modifier la liste des articles qu’il interdit, ou admet conditionnellement, en tant qu’importations (ou en transit) doit en informer le Bureau international, qui doit alors mettre à jour le recueil approprié en conséquence.</w:t>
      </w:r>
    </w:p>
    <w:p w14:paraId="16192E2A" w14:textId="77777777" w:rsidR="00731F3F" w:rsidRPr="006A201A" w:rsidRDefault="00731F3F" w:rsidP="00731F3F">
      <w:pPr>
        <w:tabs>
          <w:tab w:val="left" w:pos="567"/>
        </w:tabs>
        <w:spacing w:line="240" w:lineRule="atLeast"/>
        <w:jc w:val="both"/>
        <w:rPr>
          <w:rFonts w:asciiTheme="minorBidi" w:hAnsiTheme="minorBidi" w:cstheme="minorBidi"/>
        </w:rPr>
      </w:pPr>
    </w:p>
    <w:p w14:paraId="5F0CC49E" w14:textId="77777777"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2.</w:t>
      </w:r>
      <w:r w:rsidRPr="006A201A">
        <w:rPr>
          <w:rFonts w:asciiTheme="minorBidi" w:hAnsiTheme="minorBidi" w:cstheme="minorBidi"/>
        </w:rPr>
        <w:tab/>
        <w:t>Interdictions visant toutes les catégories d’envois</w:t>
      </w:r>
    </w:p>
    <w:p w14:paraId="07DFC68E"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2.1</w:t>
      </w:r>
      <w:r w:rsidRPr="006A201A">
        <w:rPr>
          <w:rFonts w:asciiTheme="minorBidi" w:hAnsiTheme="minorBidi" w:cstheme="minorBidi"/>
        </w:rPr>
        <w:tab/>
        <w:t>L’insertion des objets visés ci-après est interdite dans toutes les catégories d’envois:</w:t>
      </w:r>
    </w:p>
    <w:p w14:paraId="2ED0F14E"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2.1.1</w:t>
      </w:r>
      <w:r w:rsidRPr="006A201A">
        <w:rPr>
          <w:rFonts w:asciiTheme="minorBidi" w:hAnsiTheme="minorBidi" w:cstheme="minorBidi"/>
        </w:rPr>
        <w:tab/>
        <w:t>les stupéfiants et les substances psychotropes tels que définis par l’Organe international de contrôle des stupéfiants (OICS), ou les autres drogues illicites interdites dans le pays de destination;</w:t>
      </w:r>
    </w:p>
    <w:p w14:paraId="20C60E43"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2.1.2</w:t>
      </w:r>
      <w:r w:rsidRPr="006A201A">
        <w:rPr>
          <w:rFonts w:asciiTheme="minorBidi" w:hAnsiTheme="minorBidi" w:cstheme="minorBidi"/>
        </w:rPr>
        <w:tab/>
        <w:t>les objets obscènes ou immoraux;</w:t>
      </w:r>
    </w:p>
    <w:p w14:paraId="691DDA68"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2.1.3</w:t>
      </w:r>
      <w:r w:rsidRPr="006A201A">
        <w:rPr>
          <w:rFonts w:asciiTheme="minorBidi" w:hAnsiTheme="minorBidi" w:cstheme="minorBidi"/>
        </w:rPr>
        <w:tab/>
        <w:t>les objets de contrefaçon et piratés;</w:t>
      </w:r>
    </w:p>
    <w:p w14:paraId="3950BF38"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2.1.4</w:t>
      </w:r>
      <w:r w:rsidRPr="006A201A">
        <w:rPr>
          <w:rFonts w:asciiTheme="minorBidi" w:hAnsiTheme="minorBidi" w:cstheme="minorBidi"/>
        </w:rPr>
        <w:tab/>
        <w:t>autres objets dont l’importation ou la circulation est interdite dans le pays de destination;</w:t>
      </w:r>
    </w:p>
    <w:p w14:paraId="69C48F59" w14:textId="77777777" w:rsidR="00731F3F" w:rsidRPr="006A201A" w:rsidRDefault="00731F3F" w:rsidP="00893894">
      <w:pPr>
        <w:spacing w:before="120" w:line="240" w:lineRule="atLeast"/>
        <w:ind w:left="567" w:hanging="567"/>
        <w:jc w:val="both"/>
        <w:rPr>
          <w:rFonts w:asciiTheme="minorBidi" w:hAnsiTheme="minorBidi" w:cstheme="minorBidi"/>
        </w:rPr>
      </w:pPr>
      <w:r w:rsidRPr="006A201A">
        <w:rPr>
          <w:rFonts w:asciiTheme="minorBidi" w:hAnsiTheme="minorBidi" w:cstheme="minorBidi"/>
        </w:rPr>
        <w:t>2.1.5</w:t>
      </w:r>
      <w:r w:rsidRPr="006A201A">
        <w:rPr>
          <w:rFonts w:asciiTheme="minorBidi" w:hAnsiTheme="minorBidi" w:cstheme="minorBidi"/>
        </w:rPr>
        <w:tab/>
        <w:t>les objets qui, par leur nature ou leur emballage, peuvent présenter du danger pour les agents ou le grand public, salir ou détériorer les autres envois, l’équipement postal ou les biens appartenant à des tiers;</w:t>
      </w:r>
    </w:p>
    <w:p w14:paraId="34BC3887" w14:textId="77777777" w:rsidR="00731F3F" w:rsidRPr="006A201A" w:rsidRDefault="00731F3F" w:rsidP="00432FFE">
      <w:pPr>
        <w:spacing w:before="120" w:line="240" w:lineRule="atLeast"/>
        <w:ind w:left="851" w:hanging="851"/>
        <w:jc w:val="both"/>
        <w:rPr>
          <w:rFonts w:asciiTheme="minorBidi" w:hAnsiTheme="minorBidi" w:cstheme="minorBidi"/>
        </w:rPr>
      </w:pPr>
      <w:r w:rsidRPr="006A201A">
        <w:rPr>
          <w:rFonts w:asciiTheme="minorBidi" w:hAnsiTheme="minorBidi" w:cstheme="minorBidi"/>
        </w:rPr>
        <w:t>2.1.6</w:t>
      </w:r>
      <w:r w:rsidRPr="006A201A">
        <w:rPr>
          <w:rFonts w:asciiTheme="minorBidi" w:hAnsiTheme="minorBidi" w:cstheme="minorBidi"/>
        </w:rPr>
        <w:tab/>
        <w:t>les documents ayant le caractère de correspondance actuelle et personnelle échangés entre des personnes autres que l’expéditeur et le destinataire ou les personnes habitant avec eux.</w:t>
      </w:r>
    </w:p>
    <w:p w14:paraId="33D15BCD" w14:textId="77777777" w:rsidR="00731F3F" w:rsidRPr="006A201A" w:rsidRDefault="00731F3F" w:rsidP="00731F3F">
      <w:pPr>
        <w:spacing w:line="240" w:lineRule="atLeast"/>
        <w:ind w:left="567" w:hanging="567"/>
        <w:rPr>
          <w:rFonts w:asciiTheme="minorBidi" w:hAnsiTheme="minorBidi" w:cstheme="minorBidi"/>
        </w:rPr>
      </w:pPr>
    </w:p>
    <w:p w14:paraId="01BB8944" w14:textId="77777777" w:rsidR="00731F3F" w:rsidRPr="006A201A" w:rsidRDefault="00731F3F" w:rsidP="00731F3F">
      <w:pPr>
        <w:tabs>
          <w:tab w:val="left" w:pos="851"/>
        </w:tabs>
        <w:spacing w:line="240" w:lineRule="atLeast"/>
        <w:jc w:val="both"/>
        <w:rPr>
          <w:rFonts w:asciiTheme="minorBidi" w:hAnsiTheme="minorBidi" w:cstheme="minorBidi"/>
        </w:rPr>
      </w:pPr>
      <w:r w:rsidRPr="006A201A">
        <w:rPr>
          <w:rFonts w:asciiTheme="minorBidi" w:hAnsiTheme="minorBidi" w:cstheme="minorBidi"/>
        </w:rPr>
        <w:t>3.</w:t>
      </w:r>
      <w:r w:rsidRPr="006A201A">
        <w:rPr>
          <w:rFonts w:asciiTheme="minorBidi" w:hAnsiTheme="minorBidi" w:cstheme="minorBidi"/>
        </w:rPr>
        <w:tab/>
        <w:t>Marchandises dangereuses</w:t>
      </w:r>
    </w:p>
    <w:p w14:paraId="128D9540" w14:textId="77777777" w:rsidR="00731F3F" w:rsidRPr="006A201A" w:rsidRDefault="00731F3F" w:rsidP="00731F3F">
      <w:pPr>
        <w:spacing w:before="120" w:line="240" w:lineRule="atLeast"/>
        <w:ind w:left="851" w:hanging="851"/>
        <w:jc w:val="both"/>
        <w:rPr>
          <w:rFonts w:asciiTheme="minorBidi" w:hAnsiTheme="minorBidi" w:cstheme="minorBidi"/>
        </w:rPr>
      </w:pPr>
      <w:r w:rsidRPr="006A201A">
        <w:rPr>
          <w:rFonts w:asciiTheme="minorBidi" w:hAnsiTheme="minorBidi" w:cstheme="minorBidi"/>
        </w:rPr>
        <w:t>3.1</w:t>
      </w:r>
      <w:r w:rsidRPr="006A201A">
        <w:rPr>
          <w:rFonts w:asciiTheme="minorBidi" w:hAnsiTheme="minorBidi" w:cstheme="minorBidi"/>
        </w:rPr>
        <w:tab/>
        <w:t>L’insertion des marchandises dangereuses décrites dans la Convention et le Règlement est interdite dans toutes les catégories d’envois.</w:t>
      </w:r>
    </w:p>
    <w:p w14:paraId="5CA37DC9" w14:textId="77777777" w:rsidR="00731F3F" w:rsidRPr="006A201A" w:rsidRDefault="00731F3F" w:rsidP="00731F3F">
      <w:pPr>
        <w:spacing w:before="120" w:line="240" w:lineRule="atLeast"/>
        <w:ind w:left="851" w:hanging="851"/>
        <w:jc w:val="both"/>
        <w:rPr>
          <w:rFonts w:asciiTheme="minorBidi" w:hAnsiTheme="minorBidi" w:cstheme="minorBidi"/>
        </w:rPr>
      </w:pPr>
      <w:r w:rsidRPr="006A201A">
        <w:rPr>
          <w:rFonts w:asciiTheme="minorBidi" w:hAnsiTheme="minorBidi" w:cstheme="minorBidi"/>
        </w:rPr>
        <w:t>3.2</w:t>
      </w:r>
      <w:r w:rsidRPr="006A201A">
        <w:rPr>
          <w:rFonts w:asciiTheme="minorBidi" w:hAnsiTheme="minorBidi" w:cstheme="minorBidi"/>
        </w:rPr>
        <w:tab/>
        <w:t>L’insertion de dispositifs explosifs et de matériel militaire inertes, y compris les grenades inertes, les obus inertes et les autres articles analogues, ainsi que de répliques de tels dispositifs et articles, est interdite dans toutes les catégories d’envois.</w:t>
      </w:r>
    </w:p>
    <w:p w14:paraId="071D6815" w14:textId="77777777" w:rsidR="00731F3F" w:rsidRPr="006A201A" w:rsidRDefault="00731F3F" w:rsidP="00731F3F">
      <w:pPr>
        <w:spacing w:before="120" w:line="240" w:lineRule="atLeast"/>
        <w:ind w:left="851" w:hanging="851"/>
        <w:jc w:val="both"/>
        <w:rPr>
          <w:rFonts w:asciiTheme="minorBidi" w:hAnsiTheme="minorBidi" w:cstheme="minorBidi"/>
        </w:rPr>
      </w:pPr>
      <w:r w:rsidRPr="006A201A">
        <w:rPr>
          <w:rFonts w:asciiTheme="minorBidi" w:hAnsiTheme="minorBidi" w:cstheme="minorBidi"/>
        </w:rPr>
        <w:t>3.3</w:t>
      </w:r>
      <w:r w:rsidRPr="006A201A">
        <w:rPr>
          <w:rFonts w:asciiTheme="minorBidi" w:hAnsiTheme="minorBidi" w:cstheme="minorBidi"/>
        </w:rPr>
        <w:tab/>
      </w:r>
      <w:r w:rsidRPr="006A201A">
        <w:rPr>
          <w:rFonts w:asciiTheme="minorBidi" w:hAnsiTheme="minorBidi" w:cstheme="minorBidi"/>
          <w:noProof/>
        </w:rPr>
        <w:t>Exceptionnellement, les marchandises dangereuses peuvent être admises dans les échanges entre Pays-membres s’étant déclarés d’accord pour les admettre soit sur une base réciproque, soit dans une seule direction, pourvu que les règles et réglementations nationales et internationales en matière de transport soient respectées.</w:t>
      </w:r>
    </w:p>
    <w:p w14:paraId="0E2E9BDD" w14:textId="77777777" w:rsidR="00731F3F" w:rsidRPr="006A201A" w:rsidRDefault="00731F3F" w:rsidP="00731F3F">
      <w:pPr>
        <w:tabs>
          <w:tab w:val="left" w:pos="567"/>
        </w:tabs>
        <w:spacing w:line="240" w:lineRule="atLeast"/>
        <w:ind w:left="567" w:hanging="567"/>
        <w:jc w:val="both"/>
        <w:rPr>
          <w:rFonts w:asciiTheme="minorBidi" w:hAnsiTheme="minorBidi" w:cstheme="minorBidi"/>
        </w:rPr>
      </w:pPr>
    </w:p>
    <w:p w14:paraId="2D1E2389" w14:textId="77777777" w:rsidR="00731F3F" w:rsidRPr="006A201A" w:rsidRDefault="00731F3F" w:rsidP="00731F3F">
      <w:pPr>
        <w:tabs>
          <w:tab w:val="left" w:pos="851"/>
        </w:tabs>
        <w:spacing w:line="240" w:lineRule="atLeast"/>
        <w:jc w:val="both"/>
        <w:rPr>
          <w:rFonts w:asciiTheme="minorBidi" w:hAnsiTheme="minorBidi" w:cstheme="minorBidi"/>
        </w:rPr>
      </w:pPr>
      <w:r w:rsidRPr="006A201A">
        <w:rPr>
          <w:rFonts w:asciiTheme="minorBidi" w:hAnsiTheme="minorBidi" w:cstheme="minorBidi"/>
        </w:rPr>
        <w:t>4.</w:t>
      </w:r>
      <w:r w:rsidRPr="006A201A">
        <w:rPr>
          <w:rFonts w:asciiTheme="minorBidi" w:hAnsiTheme="minorBidi" w:cstheme="minorBidi"/>
        </w:rPr>
        <w:tab/>
        <w:t>Animaux vivants</w:t>
      </w:r>
    </w:p>
    <w:p w14:paraId="784605B9" w14:textId="77777777" w:rsidR="00731F3F" w:rsidRPr="006A201A" w:rsidRDefault="00731F3F" w:rsidP="00731F3F">
      <w:pPr>
        <w:spacing w:before="120" w:line="240" w:lineRule="atLeast"/>
        <w:ind w:left="851" w:hanging="851"/>
        <w:jc w:val="both"/>
        <w:rPr>
          <w:rFonts w:asciiTheme="minorBidi" w:hAnsiTheme="minorBidi" w:cstheme="minorBidi"/>
        </w:rPr>
      </w:pPr>
      <w:r w:rsidRPr="006A201A">
        <w:rPr>
          <w:rFonts w:asciiTheme="minorBidi" w:hAnsiTheme="minorBidi" w:cstheme="minorBidi"/>
        </w:rPr>
        <w:t>4.1</w:t>
      </w:r>
      <w:r w:rsidRPr="006A201A">
        <w:rPr>
          <w:rFonts w:asciiTheme="minorBidi" w:hAnsiTheme="minorBidi" w:cstheme="minorBidi"/>
        </w:rPr>
        <w:tab/>
        <w:t>L’insertion d’animaux vivants est interdite dans toutes les catégories d’envois.</w:t>
      </w:r>
    </w:p>
    <w:p w14:paraId="31568AEF" w14:textId="77777777" w:rsidR="00731F3F" w:rsidRPr="006A201A" w:rsidRDefault="00731F3F" w:rsidP="00731F3F">
      <w:pPr>
        <w:spacing w:before="120" w:line="240" w:lineRule="atLeast"/>
        <w:ind w:left="851" w:hanging="851"/>
        <w:jc w:val="both"/>
        <w:rPr>
          <w:rFonts w:asciiTheme="minorBidi" w:hAnsiTheme="minorBidi" w:cstheme="minorBidi"/>
        </w:rPr>
      </w:pPr>
      <w:r w:rsidRPr="006A201A">
        <w:rPr>
          <w:rFonts w:asciiTheme="minorBidi" w:hAnsiTheme="minorBidi" w:cstheme="minorBidi"/>
        </w:rPr>
        <w:t>4.2</w:t>
      </w:r>
      <w:r w:rsidRPr="006A201A">
        <w:rPr>
          <w:rFonts w:asciiTheme="minorBidi" w:hAnsiTheme="minorBidi" w:cstheme="minorBidi"/>
        </w:rPr>
        <w:tab/>
      </w:r>
      <w:bookmarkStart w:id="14" w:name="_Hlk209776763"/>
      <w:r w:rsidRPr="006A201A">
        <w:rPr>
          <w:rFonts w:asciiTheme="minorBidi" w:hAnsiTheme="minorBidi" w:cstheme="minorBidi"/>
        </w:rPr>
        <w:t xml:space="preserve">Exceptionnellement, les animaux ci-après sont admis dans les envois de la poste aux lettres autres que les envois </w:t>
      </w:r>
      <w:r w:rsidRPr="006A201A">
        <w:rPr>
          <w:rFonts w:ascii="Arial" w:eastAsia="Yu Gothic" w:hAnsi="Arial" w:cs="Arial"/>
          <w:b/>
          <w:bCs/>
          <w:lang w:eastAsia="ja-JP"/>
        </w:rPr>
        <w:t>recommandés et</w:t>
      </w:r>
      <w:r w:rsidRPr="006A201A">
        <w:rPr>
          <w:rFonts w:ascii="Arial" w:eastAsia="Yu Gothic" w:hAnsi="Arial" w:cs="Arial"/>
          <w:lang w:eastAsia="ja-JP"/>
        </w:rPr>
        <w:t xml:space="preserve"> </w:t>
      </w:r>
      <w:r w:rsidRPr="006A201A">
        <w:rPr>
          <w:rFonts w:asciiTheme="minorBidi" w:hAnsiTheme="minorBidi" w:cstheme="minorBidi"/>
        </w:rPr>
        <w:t>avec valeur déclarée</w:t>
      </w:r>
      <w:bookmarkEnd w:id="14"/>
      <w:r w:rsidRPr="006A201A">
        <w:rPr>
          <w:rFonts w:asciiTheme="minorBidi" w:hAnsiTheme="minorBidi" w:cstheme="minorBidi"/>
        </w:rPr>
        <w:t>:</w:t>
      </w:r>
    </w:p>
    <w:p w14:paraId="601CCF0F" w14:textId="77777777" w:rsidR="00731F3F" w:rsidRPr="006A201A" w:rsidRDefault="00731F3F" w:rsidP="00731F3F">
      <w:pPr>
        <w:spacing w:before="120" w:line="240" w:lineRule="atLeast"/>
        <w:ind w:left="851" w:hanging="851"/>
        <w:jc w:val="both"/>
        <w:rPr>
          <w:rFonts w:asciiTheme="minorBidi" w:hAnsiTheme="minorBidi" w:cstheme="minorBidi"/>
        </w:rPr>
      </w:pPr>
      <w:r w:rsidRPr="006A201A">
        <w:rPr>
          <w:rFonts w:asciiTheme="minorBidi" w:hAnsiTheme="minorBidi" w:cstheme="minorBidi"/>
        </w:rPr>
        <w:t>4.2.1</w:t>
      </w:r>
      <w:r w:rsidRPr="006A201A">
        <w:rPr>
          <w:rFonts w:asciiTheme="minorBidi" w:hAnsiTheme="minorBidi" w:cstheme="minorBidi"/>
        </w:rPr>
        <w:tab/>
        <w:t>les abeilles, les sangsues et les vers à soie;</w:t>
      </w:r>
    </w:p>
    <w:p w14:paraId="4C40634A" w14:textId="77777777" w:rsidR="00731F3F" w:rsidRPr="006A201A" w:rsidRDefault="00731F3F" w:rsidP="00731F3F">
      <w:pPr>
        <w:spacing w:before="120" w:line="240" w:lineRule="atLeast"/>
        <w:ind w:left="851" w:hanging="851"/>
        <w:jc w:val="both"/>
        <w:rPr>
          <w:rFonts w:asciiTheme="minorBidi" w:hAnsiTheme="minorBidi" w:cstheme="minorBidi"/>
        </w:rPr>
      </w:pPr>
      <w:r w:rsidRPr="006A201A">
        <w:rPr>
          <w:rFonts w:asciiTheme="minorBidi" w:hAnsiTheme="minorBidi" w:cstheme="minorBidi"/>
        </w:rPr>
        <w:t>4.2.2</w:t>
      </w:r>
      <w:r w:rsidRPr="006A201A">
        <w:rPr>
          <w:rFonts w:asciiTheme="minorBidi" w:hAnsiTheme="minorBidi" w:cstheme="minorBidi"/>
        </w:rPr>
        <w:tab/>
        <w:t>les parasites et les destructeurs d’insectes nocifs destinés au contrôle de ces insectes et échangés entre les institutions officiellement reconnues;</w:t>
      </w:r>
    </w:p>
    <w:p w14:paraId="5D2DFCDA" w14:textId="77777777" w:rsidR="00731F3F" w:rsidRPr="006A201A" w:rsidRDefault="00731F3F" w:rsidP="00731F3F">
      <w:pPr>
        <w:spacing w:before="120" w:line="240" w:lineRule="atLeast"/>
        <w:ind w:left="851" w:hanging="851"/>
        <w:jc w:val="both"/>
        <w:rPr>
          <w:rFonts w:asciiTheme="minorBidi" w:hAnsiTheme="minorBidi" w:cstheme="minorBidi"/>
        </w:rPr>
      </w:pPr>
      <w:r w:rsidRPr="006A201A">
        <w:rPr>
          <w:rFonts w:asciiTheme="minorBidi" w:hAnsiTheme="minorBidi" w:cstheme="minorBidi"/>
        </w:rPr>
        <w:t>4.2.3</w:t>
      </w:r>
      <w:r w:rsidRPr="006A201A">
        <w:rPr>
          <w:rFonts w:asciiTheme="minorBidi" w:hAnsiTheme="minorBidi" w:cstheme="minorBidi"/>
        </w:rPr>
        <w:tab/>
        <w:t>les mouches de la famille des drosophilidés utilisées pour la recherche biomédicale entre des institu</w:t>
      </w:r>
      <w:r w:rsidRPr="006A201A">
        <w:rPr>
          <w:rFonts w:asciiTheme="minorBidi" w:hAnsiTheme="minorBidi" w:cstheme="minorBidi"/>
        </w:rPr>
        <w:softHyphen/>
        <w:t>tions officiellement reconnues.</w:t>
      </w:r>
    </w:p>
    <w:p w14:paraId="484A1169" w14:textId="77777777" w:rsidR="00731F3F" w:rsidRPr="006A201A" w:rsidRDefault="00731F3F" w:rsidP="00731F3F">
      <w:pPr>
        <w:spacing w:before="120" w:line="240" w:lineRule="atLeast"/>
        <w:ind w:left="851" w:hanging="851"/>
        <w:jc w:val="both"/>
        <w:rPr>
          <w:rFonts w:asciiTheme="minorBidi" w:hAnsiTheme="minorBidi" w:cstheme="minorBidi"/>
        </w:rPr>
      </w:pPr>
      <w:r w:rsidRPr="006A201A">
        <w:rPr>
          <w:rFonts w:asciiTheme="minorBidi" w:hAnsiTheme="minorBidi" w:cstheme="minorBidi"/>
        </w:rPr>
        <w:t>4.3</w:t>
      </w:r>
      <w:r w:rsidRPr="006A201A">
        <w:rPr>
          <w:rFonts w:asciiTheme="minorBidi" w:hAnsiTheme="minorBidi" w:cstheme="minorBidi"/>
        </w:rPr>
        <w:tab/>
        <w:t>Exceptionnellement, les animaux ci-après sont admis dans les colis:</w:t>
      </w:r>
    </w:p>
    <w:p w14:paraId="5C8AB74B" w14:textId="02DEA826" w:rsidR="00731F3F" w:rsidRPr="006A201A" w:rsidRDefault="00731F3F" w:rsidP="00731F3F">
      <w:pPr>
        <w:spacing w:before="120" w:line="240" w:lineRule="atLeast"/>
        <w:ind w:left="851" w:hanging="851"/>
        <w:jc w:val="both"/>
        <w:rPr>
          <w:rFonts w:asciiTheme="minorBidi" w:hAnsiTheme="minorBidi" w:cstheme="minorBidi"/>
        </w:rPr>
      </w:pPr>
      <w:r w:rsidRPr="006A201A">
        <w:rPr>
          <w:rFonts w:asciiTheme="minorBidi" w:hAnsiTheme="minorBidi" w:cstheme="minorBidi"/>
        </w:rPr>
        <w:t>4.3.1</w:t>
      </w:r>
      <w:r w:rsidRPr="006A201A">
        <w:rPr>
          <w:rFonts w:asciiTheme="minorBidi" w:hAnsiTheme="minorBidi" w:cstheme="minorBidi"/>
        </w:rPr>
        <w:tab/>
        <w:t xml:space="preserve">les animaux vivants dont le transport par la poste est autorisé </w:t>
      </w:r>
      <w:r w:rsidRPr="006A201A">
        <w:rPr>
          <w:rFonts w:asciiTheme="minorBidi" w:hAnsiTheme="minorBidi" w:cstheme="minorBidi"/>
          <w:b/>
          <w:bCs/>
        </w:rPr>
        <w:t>par</w:t>
      </w:r>
      <w:r w:rsidR="00893894" w:rsidRPr="006A201A">
        <w:rPr>
          <w:rFonts w:asciiTheme="minorBidi" w:hAnsiTheme="minorBidi" w:cstheme="minorBidi"/>
        </w:rPr>
        <w:t xml:space="preserve"> </w:t>
      </w:r>
      <w:r w:rsidRPr="006A201A">
        <w:rPr>
          <w:rFonts w:asciiTheme="minorBidi" w:hAnsiTheme="minorBidi" w:cstheme="minorBidi"/>
          <w:b/>
          <w:bCs/>
        </w:rPr>
        <w:t>la</w:t>
      </w:r>
      <w:r w:rsidRPr="006A201A">
        <w:rPr>
          <w:rFonts w:asciiTheme="minorBidi" w:hAnsiTheme="minorBidi" w:cstheme="minorBidi"/>
        </w:rPr>
        <w:t xml:space="preserve"> législation nationale des pays intéressés.</w:t>
      </w:r>
    </w:p>
    <w:p w14:paraId="50A6A365" w14:textId="77777777" w:rsidR="00731F3F" w:rsidRPr="006A201A" w:rsidRDefault="00731F3F" w:rsidP="00731F3F">
      <w:pPr>
        <w:spacing w:line="240" w:lineRule="atLeast"/>
        <w:ind w:left="567" w:hanging="567"/>
        <w:jc w:val="both"/>
        <w:rPr>
          <w:rFonts w:asciiTheme="minorBidi" w:hAnsiTheme="minorBidi" w:cstheme="minorBidi"/>
        </w:rPr>
      </w:pPr>
    </w:p>
    <w:p w14:paraId="23D729CB" w14:textId="77777777" w:rsidR="00731F3F" w:rsidRPr="006A201A" w:rsidRDefault="00731F3F" w:rsidP="00731F3F">
      <w:pPr>
        <w:spacing w:line="240" w:lineRule="atLeast"/>
        <w:ind w:left="851" w:hanging="851"/>
        <w:jc w:val="both"/>
        <w:rPr>
          <w:rFonts w:asciiTheme="minorBidi" w:hAnsiTheme="minorBidi" w:cstheme="minorBidi"/>
        </w:rPr>
      </w:pPr>
      <w:r w:rsidRPr="006A201A">
        <w:rPr>
          <w:rFonts w:asciiTheme="minorBidi" w:hAnsiTheme="minorBidi" w:cstheme="minorBidi"/>
        </w:rPr>
        <w:t>5.</w:t>
      </w:r>
      <w:r w:rsidRPr="006A201A">
        <w:rPr>
          <w:rFonts w:asciiTheme="minorBidi" w:hAnsiTheme="minorBidi" w:cstheme="minorBidi"/>
        </w:rPr>
        <w:tab/>
        <w:t>Insertion de correspondances dans les colis</w:t>
      </w:r>
    </w:p>
    <w:p w14:paraId="106B0AE5" w14:textId="77777777" w:rsidR="00731F3F" w:rsidRPr="006A201A" w:rsidRDefault="00731F3F" w:rsidP="00731F3F">
      <w:pPr>
        <w:spacing w:before="120" w:line="240" w:lineRule="atLeast"/>
        <w:ind w:left="851" w:hanging="851"/>
        <w:jc w:val="both"/>
        <w:rPr>
          <w:rFonts w:asciiTheme="minorBidi" w:hAnsiTheme="minorBidi" w:cstheme="minorBidi"/>
        </w:rPr>
      </w:pPr>
      <w:r w:rsidRPr="006A201A">
        <w:rPr>
          <w:rFonts w:asciiTheme="minorBidi" w:hAnsiTheme="minorBidi" w:cstheme="minorBidi"/>
        </w:rPr>
        <w:lastRenderedPageBreak/>
        <w:t>5.1</w:t>
      </w:r>
      <w:r w:rsidRPr="006A201A">
        <w:rPr>
          <w:rFonts w:asciiTheme="minorBidi" w:hAnsiTheme="minorBidi" w:cstheme="minorBidi"/>
        </w:rPr>
        <w:tab/>
        <w:t>L’insertion des objets visés ci-après est interdite dans les colis postaux:</w:t>
      </w:r>
    </w:p>
    <w:p w14:paraId="758DA4DE" w14:textId="77777777" w:rsidR="00731F3F" w:rsidRPr="006A201A" w:rsidRDefault="00731F3F" w:rsidP="00731F3F">
      <w:pPr>
        <w:spacing w:before="120" w:line="240" w:lineRule="atLeast"/>
        <w:ind w:left="851" w:hanging="851"/>
        <w:jc w:val="both"/>
        <w:rPr>
          <w:rFonts w:asciiTheme="minorBidi" w:hAnsiTheme="minorBidi" w:cstheme="minorBidi"/>
        </w:rPr>
      </w:pPr>
      <w:r w:rsidRPr="006A201A">
        <w:rPr>
          <w:rFonts w:asciiTheme="minorBidi" w:hAnsiTheme="minorBidi" w:cstheme="minorBidi"/>
        </w:rPr>
        <w:t>5.1.1</w:t>
      </w:r>
      <w:r w:rsidRPr="006A201A">
        <w:rPr>
          <w:rFonts w:asciiTheme="minorBidi" w:hAnsiTheme="minorBidi" w:cstheme="minorBidi"/>
        </w:rPr>
        <w:tab/>
        <w:t>les correspondances, à l’exception des pièces archivées, échangées entre des personnes autres que l’expéditeur et le destinataire ou les personnes habitant avec eux.</w:t>
      </w:r>
    </w:p>
    <w:p w14:paraId="55FAC2E5" w14:textId="77777777" w:rsidR="00731F3F" w:rsidRPr="006A201A" w:rsidRDefault="00731F3F" w:rsidP="00731F3F">
      <w:pPr>
        <w:spacing w:line="240" w:lineRule="atLeast"/>
        <w:ind w:left="709" w:hanging="709"/>
        <w:jc w:val="both"/>
        <w:rPr>
          <w:rFonts w:asciiTheme="minorBidi" w:hAnsiTheme="minorBidi" w:cstheme="minorBidi"/>
        </w:rPr>
      </w:pPr>
    </w:p>
    <w:p w14:paraId="1013BAEA" w14:textId="77777777" w:rsidR="00731F3F" w:rsidRPr="006A201A" w:rsidRDefault="00731F3F" w:rsidP="00731F3F">
      <w:pPr>
        <w:tabs>
          <w:tab w:val="left" w:pos="851"/>
        </w:tabs>
        <w:spacing w:line="240" w:lineRule="atLeast"/>
        <w:jc w:val="both"/>
        <w:rPr>
          <w:rFonts w:asciiTheme="minorBidi" w:hAnsiTheme="minorBidi" w:cstheme="minorBidi"/>
        </w:rPr>
      </w:pPr>
      <w:r w:rsidRPr="006A201A">
        <w:rPr>
          <w:rFonts w:asciiTheme="minorBidi" w:hAnsiTheme="minorBidi" w:cstheme="minorBidi"/>
        </w:rPr>
        <w:t>6.</w:t>
      </w:r>
      <w:r w:rsidRPr="006A201A">
        <w:rPr>
          <w:rFonts w:asciiTheme="minorBidi" w:hAnsiTheme="minorBidi" w:cstheme="minorBidi"/>
        </w:rPr>
        <w:tab/>
        <w:t>Pièces de monnaie, billets de banque et autres objets de valeur</w:t>
      </w:r>
    </w:p>
    <w:p w14:paraId="5FF64FD0" w14:textId="77777777" w:rsidR="00731F3F" w:rsidRPr="006A201A" w:rsidRDefault="00731F3F" w:rsidP="00731F3F">
      <w:pPr>
        <w:spacing w:before="120" w:line="240" w:lineRule="atLeast"/>
        <w:ind w:left="851" w:hanging="851"/>
        <w:jc w:val="both"/>
        <w:rPr>
          <w:rFonts w:asciiTheme="minorBidi" w:hAnsiTheme="minorBidi" w:cstheme="minorBidi"/>
        </w:rPr>
      </w:pPr>
      <w:r w:rsidRPr="006A201A">
        <w:rPr>
          <w:rFonts w:asciiTheme="minorBidi" w:hAnsiTheme="minorBidi" w:cstheme="minorBidi"/>
        </w:rPr>
        <w:t>6.1</w:t>
      </w:r>
      <w:r w:rsidRPr="006A201A">
        <w:rPr>
          <w:rFonts w:asciiTheme="minorBidi" w:hAnsiTheme="minorBidi" w:cstheme="minorBidi"/>
        </w:rPr>
        <w:tab/>
        <w:t>Il est interdit d’insérer des pièces de monnaie, des billets de banque, des billets de monnaie ou des valeurs quelconques au porteur, des chèques de voyage, du platine, de l’or ou de l’argent, manufac</w:t>
      </w:r>
      <w:r w:rsidRPr="006A201A">
        <w:rPr>
          <w:rFonts w:asciiTheme="minorBidi" w:hAnsiTheme="minorBidi" w:cstheme="minorBidi"/>
        </w:rPr>
        <w:softHyphen/>
        <w:t>turés ou non, des pierreries, des bijoux et autres objets précieux:</w:t>
      </w:r>
    </w:p>
    <w:p w14:paraId="0760D03C" w14:textId="77777777" w:rsidR="00731F3F" w:rsidRPr="006A201A" w:rsidRDefault="00731F3F" w:rsidP="00731F3F">
      <w:pPr>
        <w:spacing w:before="120" w:line="240" w:lineRule="atLeast"/>
        <w:ind w:left="851" w:hanging="851"/>
        <w:jc w:val="both"/>
        <w:rPr>
          <w:rFonts w:asciiTheme="minorBidi" w:hAnsiTheme="minorBidi" w:cstheme="minorBidi"/>
        </w:rPr>
      </w:pPr>
      <w:r w:rsidRPr="006A201A">
        <w:rPr>
          <w:rFonts w:asciiTheme="minorBidi" w:hAnsiTheme="minorBidi" w:cstheme="minorBidi"/>
        </w:rPr>
        <w:t>6.1.1</w:t>
      </w:r>
      <w:r w:rsidRPr="006A201A">
        <w:rPr>
          <w:rFonts w:asciiTheme="minorBidi" w:hAnsiTheme="minorBidi" w:cstheme="minorBidi"/>
        </w:rPr>
        <w:tab/>
        <w:t>dans les envois de la poste aux lettres sans valeur déclarée;</w:t>
      </w:r>
    </w:p>
    <w:p w14:paraId="28212FF7" w14:textId="32E57A18" w:rsidR="00731F3F" w:rsidRPr="006A201A" w:rsidRDefault="00731F3F" w:rsidP="00731F3F">
      <w:pPr>
        <w:spacing w:before="120" w:line="240" w:lineRule="atLeast"/>
        <w:ind w:left="851" w:hanging="851"/>
        <w:jc w:val="both"/>
        <w:rPr>
          <w:rFonts w:ascii="Arial" w:eastAsia="Yu Gothic" w:hAnsi="Arial" w:cs="Arial"/>
          <w:lang w:eastAsia="ja-JP"/>
        </w:rPr>
      </w:pPr>
      <w:bookmarkStart w:id="15" w:name="_Hlk209776858"/>
      <w:r w:rsidRPr="006A201A">
        <w:rPr>
          <w:rFonts w:asciiTheme="minorBidi" w:hAnsiTheme="minorBidi" w:cstheme="minorBidi"/>
        </w:rPr>
        <w:t>6.1.1.1</w:t>
      </w:r>
      <w:r w:rsidRPr="006A201A">
        <w:rPr>
          <w:rFonts w:asciiTheme="minorBidi" w:hAnsiTheme="minorBidi" w:cstheme="minorBidi"/>
        </w:rPr>
        <w:tab/>
      </w:r>
      <w:r w:rsidRPr="006A201A">
        <w:rPr>
          <w:rFonts w:ascii="Arial" w:eastAsia="Yu Gothic" w:hAnsi="Arial" w:cs="Arial"/>
          <w:lang w:eastAsia="ja-JP"/>
        </w:rPr>
        <w:t xml:space="preserve">cependant, si la législation nationale des pays d’origine et de destination le permet, </w:t>
      </w:r>
      <w:r w:rsidRPr="006A201A">
        <w:rPr>
          <w:rFonts w:ascii="Arial" w:eastAsia="Yu Gothic" w:hAnsi="Arial" w:cs="Arial"/>
          <w:b/>
          <w:bCs/>
          <w:lang w:eastAsia="ja-JP"/>
        </w:rPr>
        <w:t>les</w:t>
      </w:r>
      <w:r w:rsidRPr="006A201A">
        <w:rPr>
          <w:rFonts w:ascii="Arial" w:eastAsia="Yu Gothic" w:hAnsi="Arial" w:cs="Arial"/>
          <w:lang w:eastAsia="ja-JP"/>
        </w:rPr>
        <w:t xml:space="preserve"> objets </w:t>
      </w:r>
      <w:r w:rsidRPr="006A201A">
        <w:rPr>
          <w:rFonts w:ascii="Arial" w:eastAsia="Yu Gothic" w:hAnsi="Arial" w:cs="Arial"/>
          <w:b/>
          <w:bCs/>
          <w:lang w:eastAsia="ja-JP"/>
        </w:rPr>
        <w:t>de valeur mentionnés sous 6.1 et correspondant uniquement à des documents</w:t>
      </w:r>
      <w:r w:rsidRPr="006A201A">
        <w:rPr>
          <w:rFonts w:ascii="Arial" w:eastAsia="Yu Gothic" w:hAnsi="Arial" w:cs="Arial"/>
          <w:lang w:eastAsia="ja-JP"/>
        </w:rPr>
        <w:t xml:space="preserve"> peuvent être expé</w:t>
      </w:r>
      <w:r w:rsidRPr="006A201A">
        <w:rPr>
          <w:rFonts w:ascii="Arial" w:eastAsia="Yu Gothic" w:hAnsi="Arial" w:cs="Arial"/>
          <w:lang w:eastAsia="ja-JP"/>
        </w:rPr>
        <w:softHyphen/>
        <w:t>diés sous enveloppe close comme envois recommandés;</w:t>
      </w:r>
    </w:p>
    <w:p w14:paraId="1C39E9FA" w14:textId="2889BEB8" w:rsidR="00731F3F" w:rsidRPr="006A201A" w:rsidRDefault="00731F3F" w:rsidP="00731F3F">
      <w:pPr>
        <w:spacing w:before="120" w:line="240" w:lineRule="atLeast"/>
        <w:ind w:left="851" w:hanging="851"/>
        <w:jc w:val="both"/>
        <w:rPr>
          <w:rFonts w:ascii="Arial" w:hAnsi="Arial" w:cs="Arial"/>
          <w:b/>
          <w:bCs/>
        </w:rPr>
      </w:pPr>
      <w:r w:rsidRPr="006A201A">
        <w:rPr>
          <w:rFonts w:ascii="Arial" w:eastAsia="Yu Gothic" w:hAnsi="Arial" w:cs="Arial"/>
          <w:b/>
          <w:bCs/>
          <w:lang w:eastAsia="ja-JP"/>
        </w:rPr>
        <w:t>6.1.1bis</w:t>
      </w:r>
      <w:r w:rsidRPr="006A201A">
        <w:rPr>
          <w:rFonts w:ascii="Arial" w:eastAsia="Yu Gothic" w:hAnsi="Arial" w:cs="Arial"/>
          <w:b/>
          <w:bCs/>
          <w:lang w:eastAsia="ja-JP"/>
        </w:rPr>
        <w:tab/>
        <w:t>dans les envois de la poste aux lettres avec valeur déclarée, à l’exception des objets de valeur mentionnés sous 6.1 et correspondant uniquement à des documents, qui peuvent être expédiés sous enveloppe close comme envois avec valeur déclarée si la législation nationale des pays d’origine et de destination le permet;</w:t>
      </w:r>
      <w:bookmarkEnd w:id="15"/>
    </w:p>
    <w:p w14:paraId="74D1EE17" w14:textId="77777777" w:rsidR="00731F3F" w:rsidRPr="006A201A" w:rsidRDefault="00731F3F" w:rsidP="00731F3F">
      <w:pPr>
        <w:spacing w:before="120" w:line="240" w:lineRule="atLeast"/>
        <w:ind w:left="851" w:hanging="851"/>
        <w:jc w:val="both"/>
        <w:rPr>
          <w:rFonts w:asciiTheme="minorBidi" w:hAnsiTheme="minorBidi" w:cstheme="minorBidi"/>
        </w:rPr>
      </w:pPr>
      <w:r w:rsidRPr="006A201A">
        <w:rPr>
          <w:rFonts w:ascii="Arial" w:hAnsi="Arial" w:cs="Arial"/>
        </w:rPr>
        <w:t>6.1.2</w:t>
      </w:r>
      <w:r w:rsidRPr="006A201A">
        <w:rPr>
          <w:rFonts w:ascii="Arial" w:hAnsi="Arial" w:cs="Arial"/>
        </w:rPr>
        <w:tab/>
        <w:t>dans les colis sans valeur déclarée, sauf si la législation nationale des pays d’origine</w:t>
      </w:r>
      <w:r w:rsidRPr="006A201A">
        <w:rPr>
          <w:rFonts w:asciiTheme="minorBidi" w:hAnsiTheme="minorBidi" w:cstheme="minorBidi"/>
        </w:rPr>
        <w:t xml:space="preserve"> et de destina</w:t>
      </w:r>
      <w:r w:rsidRPr="006A201A">
        <w:rPr>
          <w:rFonts w:asciiTheme="minorBidi" w:hAnsiTheme="minorBidi" w:cstheme="minorBidi"/>
        </w:rPr>
        <w:softHyphen/>
        <w:t>tion le permet;</w:t>
      </w:r>
    </w:p>
    <w:p w14:paraId="34A7D321" w14:textId="77777777" w:rsidR="00731F3F" w:rsidRPr="006A201A" w:rsidRDefault="00731F3F" w:rsidP="00731F3F">
      <w:pPr>
        <w:spacing w:before="120" w:line="240" w:lineRule="atLeast"/>
        <w:ind w:left="851" w:hanging="851"/>
        <w:jc w:val="both"/>
        <w:rPr>
          <w:rFonts w:asciiTheme="minorBidi" w:hAnsiTheme="minorBidi" w:cstheme="minorBidi"/>
        </w:rPr>
      </w:pPr>
      <w:r w:rsidRPr="006A201A">
        <w:rPr>
          <w:rFonts w:asciiTheme="minorBidi" w:hAnsiTheme="minorBidi" w:cstheme="minorBidi"/>
        </w:rPr>
        <w:t>6.1.3</w:t>
      </w:r>
      <w:r w:rsidRPr="006A201A">
        <w:rPr>
          <w:rFonts w:asciiTheme="minorBidi" w:hAnsiTheme="minorBidi" w:cstheme="minorBidi"/>
        </w:rPr>
        <w:tab/>
        <w:t>dans les colis sans valeur déclarée échangés entre deux pays qui admettent la déclaration de valeur;</w:t>
      </w:r>
    </w:p>
    <w:p w14:paraId="255B6CAF" w14:textId="2FCBF08C" w:rsidR="00731F3F" w:rsidRPr="006A201A" w:rsidRDefault="00731F3F" w:rsidP="00432FFE">
      <w:pPr>
        <w:spacing w:before="120" w:line="240" w:lineRule="atLeast"/>
        <w:ind w:left="851" w:hanging="851"/>
        <w:jc w:val="both"/>
        <w:rPr>
          <w:rFonts w:asciiTheme="minorBidi" w:hAnsiTheme="minorBidi" w:cstheme="minorBidi"/>
        </w:rPr>
      </w:pPr>
      <w:r w:rsidRPr="006A201A">
        <w:rPr>
          <w:rFonts w:asciiTheme="minorBidi" w:hAnsiTheme="minorBidi" w:cstheme="minorBidi"/>
        </w:rPr>
        <w:t>6.1.3.1</w:t>
      </w:r>
      <w:r w:rsidRPr="006A201A">
        <w:rPr>
          <w:rFonts w:asciiTheme="minorBidi" w:hAnsiTheme="minorBidi" w:cstheme="minorBidi"/>
        </w:rPr>
        <w:tab/>
        <w:t>de plus, chaque Pays-membre ou opérateur désigné a la faculté d’interdire l’insertion de l’or en lingots dans les colis avec ou sans valeur déclarée en provenance ou à destination de son territoire ou transmis en transit à découvert par son territoire; il peut limiter la valeur réelle de ces envois.</w:t>
      </w:r>
    </w:p>
    <w:p w14:paraId="2C064E4B" w14:textId="77777777" w:rsidR="00731F3F" w:rsidRPr="006A201A" w:rsidRDefault="00731F3F" w:rsidP="00432FFE">
      <w:pPr>
        <w:spacing w:line="240" w:lineRule="atLeast"/>
        <w:ind w:left="567" w:hanging="567"/>
        <w:jc w:val="both"/>
        <w:rPr>
          <w:rFonts w:asciiTheme="minorBidi" w:hAnsiTheme="minorBidi" w:cstheme="minorBidi"/>
        </w:rPr>
      </w:pPr>
      <w:r w:rsidRPr="006A201A">
        <w:rPr>
          <w:rFonts w:asciiTheme="minorBidi" w:hAnsiTheme="minorBidi" w:cstheme="minorBidi"/>
        </w:rPr>
        <w:t>7.</w:t>
      </w:r>
      <w:r w:rsidRPr="006A201A">
        <w:rPr>
          <w:rFonts w:asciiTheme="minorBidi" w:hAnsiTheme="minorBidi" w:cstheme="minorBidi"/>
        </w:rPr>
        <w:tab/>
        <w:t>Imprimés et envois pour les aveugles</w:t>
      </w:r>
    </w:p>
    <w:p w14:paraId="08F6691E" w14:textId="77777777" w:rsidR="00731F3F" w:rsidRPr="006A201A" w:rsidRDefault="00731F3F" w:rsidP="00432FFE">
      <w:pPr>
        <w:spacing w:before="120" w:line="240" w:lineRule="atLeast"/>
        <w:ind w:left="567" w:hanging="567"/>
        <w:jc w:val="both"/>
        <w:rPr>
          <w:rFonts w:asciiTheme="minorBidi" w:hAnsiTheme="minorBidi" w:cstheme="minorBidi"/>
        </w:rPr>
      </w:pPr>
      <w:r w:rsidRPr="006A201A">
        <w:rPr>
          <w:rFonts w:asciiTheme="minorBidi" w:hAnsiTheme="minorBidi" w:cstheme="minorBidi"/>
        </w:rPr>
        <w:t>7.1</w:t>
      </w:r>
      <w:r w:rsidRPr="006A201A">
        <w:rPr>
          <w:rFonts w:asciiTheme="minorBidi" w:hAnsiTheme="minorBidi" w:cstheme="minorBidi"/>
        </w:rPr>
        <w:tab/>
        <w:t>Les imprimés et les envois pour les aveugles ne peuvent porter aucune annotation ni contenir aucun élément de correspondance.</w:t>
      </w:r>
    </w:p>
    <w:p w14:paraId="702B5D84" w14:textId="77777777" w:rsidR="00731F3F" w:rsidRPr="006A201A" w:rsidRDefault="00731F3F" w:rsidP="00432FFE">
      <w:pPr>
        <w:spacing w:before="120" w:line="240" w:lineRule="atLeast"/>
        <w:ind w:left="567" w:hanging="567"/>
        <w:jc w:val="both"/>
        <w:rPr>
          <w:rFonts w:asciiTheme="minorBidi" w:hAnsiTheme="minorBidi" w:cstheme="minorBidi"/>
        </w:rPr>
      </w:pPr>
      <w:r w:rsidRPr="006A201A">
        <w:rPr>
          <w:rFonts w:asciiTheme="minorBidi" w:hAnsiTheme="minorBidi" w:cstheme="minorBidi"/>
        </w:rPr>
        <w:t>7.2</w:t>
      </w:r>
      <w:r w:rsidRPr="006A201A">
        <w:rPr>
          <w:rFonts w:asciiTheme="minorBidi" w:hAnsiTheme="minorBidi" w:cstheme="minorBidi"/>
        </w:rPr>
        <w:tab/>
        <w:t>Ils ne peuvent contenir aucun timbre-poste, aucune formule d’affranchissement, oblitérés ou non, ni aucun papier représentatif d’une valeur, sauf dans les cas où l’envoi inclut une carte, une enveloppe ou une bande préaffranchie en vue de son retour et sur laquelle est imprimée l’adresse de l’expéditeur de l’envoi ou de son agent dans le pays de dépôt ou de destination de l’envoi original.</w:t>
      </w:r>
    </w:p>
    <w:p w14:paraId="4AAF84F1" w14:textId="77777777" w:rsidR="00731F3F" w:rsidRPr="006A201A" w:rsidRDefault="00731F3F" w:rsidP="00432FFE">
      <w:pPr>
        <w:spacing w:line="240" w:lineRule="atLeast"/>
        <w:ind w:left="567" w:hanging="567"/>
        <w:jc w:val="both"/>
        <w:rPr>
          <w:rFonts w:asciiTheme="minorBidi" w:hAnsiTheme="minorBidi" w:cstheme="minorBidi"/>
        </w:rPr>
      </w:pPr>
    </w:p>
    <w:p w14:paraId="4A8BF248" w14:textId="77777777" w:rsidR="00731F3F" w:rsidRPr="006A201A" w:rsidRDefault="00731F3F" w:rsidP="00432FFE">
      <w:pPr>
        <w:spacing w:line="240" w:lineRule="atLeast"/>
        <w:ind w:left="567" w:hanging="567"/>
        <w:jc w:val="both"/>
        <w:rPr>
          <w:rFonts w:asciiTheme="minorBidi" w:hAnsiTheme="minorBidi" w:cstheme="minorBidi"/>
        </w:rPr>
      </w:pPr>
      <w:r w:rsidRPr="006A201A">
        <w:rPr>
          <w:rFonts w:asciiTheme="minorBidi" w:hAnsiTheme="minorBidi" w:cstheme="minorBidi"/>
        </w:rPr>
        <w:t>8.</w:t>
      </w:r>
      <w:r w:rsidRPr="006A201A">
        <w:rPr>
          <w:rFonts w:asciiTheme="minorBidi" w:hAnsiTheme="minorBidi" w:cstheme="minorBidi"/>
        </w:rPr>
        <w:tab/>
        <w:t>Traitement des envois admis à tort</w:t>
      </w:r>
    </w:p>
    <w:p w14:paraId="75DAA119" w14:textId="77777777" w:rsidR="00731F3F" w:rsidRPr="006A201A" w:rsidRDefault="00731F3F" w:rsidP="00432FFE">
      <w:pPr>
        <w:spacing w:before="120" w:line="240" w:lineRule="atLeast"/>
        <w:ind w:left="567" w:hanging="567"/>
        <w:jc w:val="both"/>
        <w:rPr>
          <w:rFonts w:ascii="Arial" w:hAnsi="Arial" w:cs="Arial"/>
        </w:rPr>
      </w:pPr>
      <w:r w:rsidRPr="006A201A">
        <w:rPr>
          <w:rFonts w:asciiTheme="minorBidi" w:hAnsiTheme="minorBidi" w:cstheme="minorBidi"/>
        </w:rPr>
        <w:t>8.1</w:t>
      </w:r>
      <w:r w:rsidRPr="006A201A">
        <w:rPr>
          <w:rFonts w:asciiTheme="minorBidi" w:hAnsiTheme="minorBidi" w:cstheme="minorBidi"/>
        </w:rPr>
        <w:tab/>
        <w:t>Le traitement des envois admis à tort ressortit au Règlement. Toutefois, les envois qui contiennent des objets visés sous 2.1.1, 2.1.2, 3.1 et 3.2 ne sont en aucun cas acheminés à destination, ni livrés aux destinataires, ni renvoyés à l’origine. Si des objets visés sous 2.1.1 sont découverts dans des envois en transit, ces derniers seront traités conformément à la législation nationale du pays de transit. Si des objets visés sous 3.1 et 3.2 sont découverts lors du transport, l’opérateur désigné concerné est autorisé à extraire ces objets de l’envoi et à les détruire. L’opérateur désigné peut alors acheminer le reste de l’envoi vers sa destination, en transmettant des informations sur l’élimination de l’objet non admissible.</w:t>
      </w:r>
    </w:p>
    <w:p w14:paraId="5F634054" w14:textId="77777777" w:rsidR="00731F3F" w:rsidRPr="006A201A" w:rsidRDefault="00731F3F" w:rsidP="00731F3F">
      <w:pPr>
        <w:tabs>
          <w:tab w:val="left" w:pos="567"/>
        </w:tabs>
        <w:spacing w:line="240" w:lineRule="atLeast"/>
        <w:jc w:val="both"/>
        <w:rPr>
          <w:rFonts w:ascii="Arial" w:hAnsi="Arial" w:cs="Arial"/>
        </w:rPr>
      </w:pPr>
    </w:p>
    <w:p w14:paraId="7DA7C747" w14:textId="77777777" w:rsidR="00731F3F" w:rsidRPr="006A201A" w:rsidRDefault="00731F3F" w:rsidP="00731F3F">
      <w:pPr>
        <w:tabs>
          <w:tab w:val="left" w:pos="567"/>
        </w:tabs>
        <w:spacing w:line="240" w:lineRule="atLeast"/>
        <w:jc w:val="both"/>
        <w:rPr>
          <w:rFonts w:ascii="Arial" w:hAnsi="Arial" w:cs="Arial"/>
        </w:rPr>
      </w:pPr>
    </w:p>
    <w:p w14:paraId="2894FD29"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Article X</w:t>
      </w:r>
    </w:p>
    <w:p w14:paraId="76C0C5DD"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(Art. 22 modifié)</w:t>
      </w:r>
    </w:p>
    <w:p w14:paraId="5C73A36C"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Responsabilité des opérateurs désignés. Indemnités</w:t>
      </w:r>
    </w:p>
    <w:p w14:paraId="5B51550D" w14:textId="77777777" w:rsidR="00731F3F" w:rsidRPr="006A201A" w:rsidRDefault="00731F3F" w:rsidP="00731F3F">
      <w:pPr>
        <w:tabs>
          <w:tab w:val="left" w:pos="567"/>
        </w:tabs>
        <w:spacing w:line="240" w:lineRule="atLeast"/>
        <w:jc w:val="both"/>
        <w:rPr>
          <w:rFonts w:ascii="Arial" w:hAnsi="Arial" w:cs="Arial"/>
        </w:rPr>
      </w:pPr>
    </w:p>
    <w:p w14:paraId="5A38C65D" w14:textId="77777777" w:rsidR="00731F3F" w:rsidRPr="006A201A" w:rsidRDefault="00731F3F" w:rsidP="00432FFE">
      <w:pPr>
        <w:spacing w:line="240" w:lineRule="atLeast"/>
        <w:ind w:left="567" w:hanging="567"/>
        <w:jc w:val="both"/>
        <w:rPr>
          <w:rFonts w:ascii="Arial" w:hAnsi="Arial" w:cs="Arial"/>
        </w:rPr>
      </w:pPr>
      <w:r w:rsidRPr="006A201A">
        <w:rPr>
          <w:rFonts w:ascii="Arial" w:hAnsi="Arial" w:cs="Arial"/>
        </w:rPr>
        <w:t>1.</w:t>
      </w:r>
      <w:r w:rsidRPr="006A201A">
        <w:rPr>
          <w:rFonts w:ascii="Arial" w:hAnsi="Arial" w:cs="Arial"/>
        </w:rPr>
        <w:tab/>
        <w:t>Généralités</w:t>
      </w:r>
    </w:p>
    <w:p w14:paraId="4F1EB42D" w14:textId="77777777" w:rsidR="00731F3F" w:rsidRPr="006A201A" w:rsidRDefault="00731F3F" w:rsidP="00432FFE">
      <w:pPr>
        <w:spacing w:before="120" w:line="240" w:lineRule="atLeast"/>
        <w:ind w:left="567" w:hanging="567"/>
        <w:jc w:val="both"/>
        <w:rPr>
          <w:rFonts w:ascii="Arial" w:hAnsi="Arial" w:cs="Arial"/>
        </w:rPr>
      </w:pPr>
      <w:r w:rsidRPr="006A201A">
        <w:rPr>
          <w:rFonts w:ascii="Arial" w:hAnsi="Arial" w:cs="Arial"/>
        </w:rPr>
        <w:t>1.1</w:t>
      </w:r>
      <w:r w:rsidRPr="006A201A">
        <w:rPr>
          <w:rFonts w:ascii="Arial" w:hAnsi="Arial" w:cs="Arial"/>
        </w:rPr>
        <w:tab/>
        <w:t>Sauf dans les cas prévus à l’article 23, les opérateurs désignés répondent:</w:t>
      </w:r>
    </w:p>
    <w:p w14:paraId="67F30CBE" w14:textId="1A812D8E" w:rsidR="00731F3F" w:rsidRPr="006A201A" w:rsidRDefault="00731F3F" w:rsidP="00432FFE">
      <w:pPr>
        <w:spacing w:before="120" w:line="240" w:lineRule="atLeast"/>
        <w:ind w:left="567" w:hanging="567"/>
        <w:jc w:val="both"/>
        <w:rPr>
          <w:rFonts w:ascii="Arial" w:hAnsi="Arial" w:cs="Arial"/>
        </w:rPr>
      </w:pPr>
      <w:r w:rsidRPr="006A201A">
        <w:rPr>
          <w:rFonts w:ascii="Arial" w:hAnsi="Arial" w:cs="Arial"/>
        </w:rPr>
        <w:t>1.1.1</w:t>
      </w:r>
      <w:r w:rsidRPr="006A201A">
        <w:rPr>
          <w:rFonts w:ascii="Arial" w:hAnsi="Arial" w:cs="Arial"/>
        </w:rPr>
        <w:tab/>
        <w:t xml:space="preserve">de la perte, de la spoliation ou de l’avarie des envois recommandés, des colis </w:t>
      </w:r>
      <w:r w:rsidRPr="006A201A">
        <w:rPr>
          <w:rFonts w:ascii="Arial" w:hAnsi="Arial" w:cs="Arial"/>
          <w:b/>
          <w:bCs/>
        </w:rPr>
        <w:t>ordinaires</w:t>
      </w:r>
      <w:r w:rsidR="00893894" w:rsidRPr="006A201A">
        <w:rPr>
          <w:rFonts w:ascii="Arial" w:hAnsi="Arial" w:cs="Arial"/>
        </w:rPr>
        <w:t xml:space="preserve"> </w:t>
      </w:r>
      <w:r w:rsidRPr="006A201A">
        <w:rPr>
          <w:rFonts w:ascii="Arial" w:hAnsi="Arial" w:cs="Arial"/>
          <w:b/>
          <w:bCs/>
        </w:rPr>
        <w:t>et</w:t>
      </w:r>
      <w:r w:rsidRPr="006A201A">
        <w:rPr>
          <w:rFonts w:ascii="Arial" w:hAnsi="Arial" w:cs="Arial"/>
        </w:rPr>
        <w:t xml:space="preserve"> des envois avec valeur déclarée;</w:t>
      </w:r>
    </w:p>
    <w:p w14:paraId="723CD287" w14:textId="77777777" w:rsidR="00731F3F" w:rsidRPr="006A201A" w:rsidRDefault="00731F3F" w:rsidP="00432FFE">
      <w:pPr>
        <w:spacing w:before="120" w:line="240" w:lineRule="atLeast"/>
        <w:ind w:left="567" w:hanging="567"/>
        <w:jc w:val="both"/>
        <w:rPr>
          <w:rFonts w:ascii="Arial" w:hAnsi="Arial" w:cs="Arial"/>
        </w:rPr>
      </w:pPr>
      <w:r w:rsidRPr="006A201A">
        <w:rPr>
          <w:rFonts w:ascii="Arial" w:hAnsi="Arial" w:cs="Arial"/>
        </w:rPr>
        <w:t>1.1.2</w:t>
      </w:r>
      <w:r w:rsidRPr="006A201A">
        <w:rPr>
          <w:rFonts w:ascii="Arial" w:hAnsi="Arial" w:cs="Arial"/>
        </w:rPr>
        <w:tab/>
        <w:t>du renvoi des envois recommandés, des envois avec valeur déclarée et des colis ordinaires dont le motif de non-distribution n’est pas donné.</w:t>
      </w:r>
    </w:p>
    <w:p w14:paraId="22656866" w14:textId="68BD6598" w:rsidR="00731F3F" w:rsidRPr="006A201A" w:rsidRDefault="00731F3F" w:rsidP="00432FFE">
      <w:pPr>
        <w:spacing w:before="120" w:line="240" w:lineRule="atLeast"/>
        <w:ind w:left="567" w:hanging="567"/>
        <w:jc w:val="both"/>
        <w:rPr>
          <w:rFonts w:ascii="Arial" w:hAnsi="Arial" w:cs="Arial"/>
        </w:rPr>
      </w:pPr>
      <w:r w:rsidRPr="006A201A">
        <w:rPr>
          <w:rFonts w:ascii="Arial" w:hAnsi="Arial" w:cs="Arial"/>
        </w:rPr>
        <w:t>1.2</w:t>
      </w:r>
      <w:r w:rsidRPr="006A201A">
        <w:rPr>
          <w:rFonts w:ascii="Arial" w:hAnsi="Arial" w:cs="Arial"/>
        </w:rPr>
        <w:tab/>
        <w:t>Les opérateurs désignés n’engagent pas leur responsabilité s’il s’agit d’envois autres que ceux indi</w:t>
      </w:r>
      <w:r w:rsidRPr="006A201A">
        <w:rPr>
          <w:rFonts w:ascii="Arial" w:hAnsi="Arial" w:cs="Arial"/>
        </w:rPr>
        <w:softHyphen/>
        <w:t>qués sous 1.1.1 et 1.1.</w:t>
      </w:r>
      <w:r w:rsidRPr="006A201A">
        <w:rPr>
          <w:rFonts w:ascii="Arial" w:hAnsi="Arial" w:cs="Arial"/>
          <w:b/>
          <w:bCs/>
        </w:rPr>
        <w:t>2.</w:t>
      </w:r>
    </w:p>
    <w:p w14:paraId="2762E580" w14:textId="77777777" w:rsidR="00731F3F" w:rsidRPr="006A201A" w:rsidRDefault="00731F3F" w:rsidP="00432FFE">
      <w:pPr>
        <w:spacing w:before="120" w:line="240" w:lineRule="atLeast"/>
        <w:ind w:left="567" w:hanging="567"/>
        <w:jc w:val="both"/>
        <w:rPr>
          <w:rFonts w:ascii="Arial" w:hAnsi="Arial" w:cs="Arial"/>
        </w:rPr>
      </w:pPr>
      <w:r w:rsidRPr="006A201A">
        <w:rPr>
          <w:rFonts w:ascii="Arial" w:hAnsi="Arial" w:cs="Arial"/>
        </w:rPr>
        <w:t>1.3</w:t>
      </w:r>
      <w:r w:rsidRPr="006A201A">
        <w:rPr>
          <w:rFonts w:ascii="Arial" w:hAnsi="Arial" w:cs="Arial"/>
        </w:rPr>
        <w:tab/>
        <w:t>Dans tout autre cas non prévu par la présente Convention, les opérateurs désignés n’engagent pas leur responsabilité.</w:t>
      </w:r>
    </w:p>
    <w:p w14:paraId="180B2E2D" w14:textId="77777777" w:rsidR="00731F3F" w:rsidRPr="006A201A" w:rsidRDefault="00731F3F" w:rsidP="00432FFE">
      <w:pPr>
        <w:spacing w:before="120" w:line="240" w:lineRule="atLeast"/>
        <w:ind w:left="567" w:hanging="567"/>
        <w:jc w:val="both"/>
        <w:rPr>
          <w:rFonts w:ascii="Arial" w:hAnsi="Arial" w:cs="Arial"/>
        </w:rPr>
      </w:pPr>
      <w:r w:rsidRPr="006A201A">
        <w:rPr>
          <w:rFonts w:ascii="Arial" w:hAnsi="Arial" w:cs="Arial"/>
        </w:rPr>
        <w:t>1.4</w:t>
      </w:r>
      <w:r w:rsidRPr="006A201A">
        <w:rPr>
          <w:rFonts w:ascii="Arial" w:hAnsi="Arial" w:cs="Arial"/>
        </w:rPr>
        <w:tab/>
        <w:t>Lorsque la perte ou l’avarie totale d’un envoi recommandé, d’un colis ordinaire ou d’un envoi avec valeur déclarée résulte d’un cas de force majeure ne donnant pas lieu à indemnisation, l’expéditeur a droit à la restitution des taxes acquittées pour le dépôt de l’envoi, à l’exception de la taxe d’assurance.</w:t>
      </w:r>
    </w:p>
    <w:p w14:paraId="7FF7438B" w14:textId="77777777" w:rsidR="00731F3F" w:rsidRPr="006A201A" w:rsidRDefault="00731F3F" w:rsidP="00432FFE">
      <w:pPr>
        <w:spacing w:before="120" w:line="240" w:lineRule="atLeast"/>
        <w:ind w:left="567" w:hanging="567"/>
        <w:jc w:val="both"/>
        <w:rPr>
          <w:rFonts w:ascii="Arial" w:hAnsi="Arial" w:cs="Arial"/>
        </w:rPr>
      </w:pPr>
      <w:r w:rsidRPr="006A201A">
        <w:rPr>
          <w:rFonts w:ascii="Arial" w:hAnsi="Arial" w:cs="Arial"/>
        </w:rPr>
        <w:t>1.5</w:t>
      </w:r>
      <w:r w:rsidRPr="006A201A">
        <w:rPr>
          <w:rFonts w:ascii="Arial" w:hAnsi="Arial" w:cs="Arial"/>
        </w:rPr>
        <w:tab/>
        <w:t>Les montants de l’indemnité à payer ne peuvent pas être supérieurs aux montants indiqués dans le Règlement.</w:t>
      </w:r>
    </w:p>
    <w:p w14:paraId="4BE72B79" w14:textId="77777777" w:rsidR="00731F3F" w:rsidRPr="006A201A" w:rsidRDefault="00731F3F" w:rsidP="00432FFE">
      <w:pPr>
        <w:spacing w:before="120" w:line="240" w:lineRule="atLeast"/>
        <w:ind w:left="567" w:hanging="567"/>
        <w:jc w:val="both"/>
        <w:rPr>
          <w:rFonts w:ascii="Arial" w:hAnsi="Arial" w:cs="Arial"/>
        </w:rPr>
      </w:pPr>
      <w:r w:rsidRPr="006A201A">
        <w:rPr>
          <w:rFonts w:ascii="Arial" w:hAnsi="Arial" w:cs="Arial"/>
        </w:rPr>
        <w:lastRenderedPageBreak/>
        <w:t>1.6</w:t>
      </w:r>
      <w:r w:rsidRPr="006A201A">
        <w:rPr>
          <w:rFonts w:ascii="Arial" w:hAnsi="Arial" w:cs="Arial"/>
        </w:rPr>
        <w:tab/>
        <w:t>En cas de responsabilité, les dommages indirects, les bénéfices non réalisés ou les préjudices moraux ne sont pas pris en considération dans le montant de l’indemnité à verser.</w:t>
      </w:r>
    </w:p>
    <w:p w14:paraId="7E7BA415" w14:textId="77777777" w:rsidR="00731F3F" w:rsidRPr="006A201A" w:rsidRDefault="00731F3F" w:rsidP="00432FFE">
      <w:pPr>
        <w:spacing w:before="120" w:line="240" w:lineRule="atLeast"/>
        <w:ind w:left="567" w:hanging="567"/>
        <w:jc w:val="both"/>
        <w:rPr>
          <w:rFonts w:ascii="Arial" w:hAnsi="Arial" w:cs="Arial"/>
        </w:rPr>
      </w:pPr>
      <w:r w:rsidRPr="006A201A">
        <w:rPr>
          <w:rFonts w:ascii="Arial" w:hAnsi="Arial" w:cs="Arial"/>
        </w:rPr>
        <w:t>1.7</w:t>
      </w:r>
      <w:r w:rsidRPr="006A201A">
        <w:rPr>
          <w:rFonts w:ascii="Arial" w:hAnsi="Arial" w:cs="Arial"/>
        </w:rPr>
        <w:tab/>
        <w:t>Toutes les dispositions relatives à la responsabilité des opérateurs désignés sont strictes, obligatoires et exhaustives. Les opérateurs désignés n’engagent en aucun cas leur responsabilité – même en cas de faute grave (d’erreur grave) – en dehors des limites établies dans la Convention et le Règlement.</w:t>
      </w:r>
    </w:p>
    <w:p w14:paraId="6852C5BE" w14:textId="77777777" w:rsidR="00731F3F" w:rsidRPr="006A201A" w:rsidRDefault="00731F3F" w:rsidP="00731F3F">
      <w:pPr>
        <w:tabs>
          <w:tab w:val="left" w:pos="567"/>
        </w:tabs>
        <w:spacing w:line="240" w:lineRule="atLeast"/>
        <w:ind w:left="567" w:hanging="567"/>
        <w:jc w:val="both"/>
        <w:rPr>
          <w:rFonts w:ascii="Arial" w:hAnsi="Arial" w:cs="Arial"/>
        </w:rPr>
      </w:pPr>
    </w:p>
    <w:p w14:paraId="1EA73A79"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2.</w:t>
      </w:r>
      <w:r w:rsidRPr="006A201A">
        <w:rPr>
          <w:rFonts w:ascii="Arial" w:hAnsi="Arial" w:cs="Arial"/>
        </w:rPr>
        <w:tab/>
        <w:t>Envois recommandés</w:t>
      </w:r>
    </w:p>
    <w:p w14:paraId="107AE8C9"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2.1</w:t>
      </w:r>
      <w:r w:rsidRPr="006A201A">
        <w:rPr>
          <w:rFonts w:ascii="Arial" w:hAnsi="Arial" w:cs="Arial"/>
        </w:rPr>
        <w:tab/>
        <w:t>En cas de perte, de spoliation totale ou d’avarie totale d’un envoi recommandé, l’expéditeur a droit à une indemnité fixée par le Règlement. Si l’expéditeur réclame un montant inférieur au montant fixé dans le Règlement, les opérateurs désignés ont la faculté de payer ce montant moindre et d’être remboursés sur cette base par les autres opérateurs désignés éventuellement concernés.</w:t>
      </w:r>
    </w:p>
    <w:p w14:paraId="56411CAB"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2.2</w:t>
      </w:r>
      <w:r w:rsidRPr="006A201A">
        <w:rPr>
          <w:rFonts w:ascii="Arial" w:hAnsi="Arial" w:cs="Arial"/>
        </w:rPr>
        <w:tab/>
        <w:t>En cas de spoliation partielle ou d’avarie partielle d’un envoi recommandé, l’expéditeur a droit à une indemnité qui correspond, en principe, au montant réel de la spoliation ou de l’avarie.</w:t>
      </w:r>
    </w:p>
    <w:p w14:paraId="1AF5A810" w14:textId="29CE420E" w:rsidR="00731F3F" w:rsidRPr="006A201A" w:rsidRDefault="00731F3F" w:rsidP="00731F3F">
      <w:pPr>
        <w:tabs>
          <w:tab w:val="left" w:pos="567"/>
        </w:tabs>
        <w:spacing w:line="240" w:lineRule="atLeast"/>
        <w:jc w:val="both"/>
        <w:rPr>
          <w:rFonts w:ascii="Arial" w:hAnsi="Arial" w:cs="Arial"/>
        </w:rPr>
      </w:pPr>
    </w:p>
    <w:p w14:paraId="68C8DA1E" w14:textId="77777777" w:rsidR="00FA53EA" w:rsidRPr="006A201A" w:rsidRDefault="00FA53EA" w:rsidP="00731F3F">
      <w:pPr>
        <w:tabs>
          <w:tab w:val="left" w:pos="567"/>
        </w:tabs>
        <w:spacing w:line="240" w:lineRule="atLeast"/>
        <w:jc w:val="both"/>
        <w:rPr>
          <w:rFonts w:ascii="Arial" w:hAnsi="Arial" w:cs="Arial"/>
        </w:rPr>
      </w:pPr>
    </w:p>
    <w:p w14:paraId="5D3D1C6B"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3.</w:t>
      </w:r>
      <w:r w:rsidRPr="006A201A">
        <w:rPr>
          <w:rFonts w:ascii="Arial" w:hAnsi="Arial" w:cs="Arial"/>
        </w:rPr>
        <w:tab/>
        <w:t>Colis ordinaires</w:t>
      </w:r>
    </w:p>
    <w:p w14:paraId="0C780DF7"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3.1</w:t>
      </w:r>
      <w:r w:rsidRPr="006A201A">
        <w:rPr>
          <w:rFonts w:ascii="Arial" w:hAnsi="Arial" w:cs="Arial"/>
        </w:rPr>
        <w:tab/>
        <w:t>En cas de perte, de spoliation totale ou d’avarie totale d’un colis ordinaire, l’expéditeur a droit à une indemnité fixée par le Règlement. Si l’expéditeur réclame un montant inférieur au montant fixé dans le Règlement, les opérateurs désignés ont la faculté de payer ce montant moindre et d’être remboursés sur cette base par les autres opérateurs désignés éventuellement concernés.</w:t>
      </w:r>
    </w:p>
    <w:p w14:paraId="74BC6F14"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3.2</w:t>
      </w:r>
      <w:r w:rsidRPr="006A201A">
        <w:rPr>
          <w:rFonts w:ascii="Arial" w:hAnsi="Arial" w:cs="Arial"/>
        </w:rPr>
        <w:tab/>
        <w:t>En cas de spoliation partielle ou d’avarie partielle d’un colis ordinaire, l’expéditeur a droit à une indem</w:t>
      </w:r>
      <w:r w:rsidRPr="006A201A">
        <w:rPr>
          <w:rFonts w:ascii="Arial" w:hAnsi="Arial" w:cs="Arial"/>
        </w:rPr>
        <w:softHyphen/>
        <w:t>nité qui correspond, en principe, au montant réel de la spoliation ou de l’avarie.</w:t>
      </w:r>
    </w:p>
    <w:p w14:paraId="7BFE54DD"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3.3</w:t>
      </w:r>
      <w:r w:rsidRPr="006A201A">
        <w:rPr>
          <w:rFonts w:ascii="Arial" w:hAnsi="Arial" w:cs="Arial"/>
        </w:rPr>
        <w:tab/>
        <w:t>Les opérateurs désignés peuvent convenir d’appliquer dans leurs relations réciproques le montant par colis fixé par le Règlement, sans égard au poids du colis.</w:t>
      </w:r>
    </w:p>
    <w:p w14:paraId="670A9333" w14:textId="77777777" w:rsidR="00731F3F" w:rsidRPr="006A201A" w:rsidRDefault="00731F3F" w:rsidP="00731F3F">
      <w:pPr>
        <w:tabs>
          <w:tab w:val="left" w:pos="567"/>
        </w:tabs>
        <w:spacing w:line="240" w:lineRule="atLeast"/>
        <w:ind w:left="567" w:hanging="567"/>
        <w:jc w:val="both"/>
        <w:rPr>
          <w:rFonts w:ascii="Arial" w:hAnsi="Arial" w:cs="Arial"/>
        </w:rPr>
      </w:pPr>
    </w:p>
    <w:p w14:paraId="1BBE018B"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4.</w:t>
      </w:r>
      <w:r w:rsidRPr="006A201A">
        <w:rPr>
          <w:rFonts w:ascii="Arial" w:hAnsi="Arial" w:cs="Arial"/>
        </w:rPr>
        <w:tab/>
        <w:t>Envois avec valeur déclarée</w:t>
      </w:r>
    </w:p>
    <w:p w14:paraId="634DE831"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4.1</w:t>
      </w:r>
      <w:r w:rsidRPr="006A201A">
        <w:rPr>
          <w:rFonts w:ascii="Arial" w:hAnsi="Arial" w:cs="Arial"/>
        </w:rPr>
        <w:tab/>
        <w:t>En cas de perte, de spoliation totale ou d’avarie totale d’un envoi avec valeur déclarée, l’expéditeur a droit à une indemnité qui correspond, en principe, au montant, en DTS, de la valeur déclarée.</w:t>
      </w:r>
    </w:p>
    <w:p w14:paraId="3ED19091"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4.2</w:t>
      </w:r>
      <w:r w:rsidRPr="006A201A">
        <w:rPr>
          <w:rFonts w:ascii="Arial" w:hAnsi="Arial" w:cs="Arial"/>
        </w:rPr>
        <w:tab/>
        <w:t>En cas de spoliation partielle ou d’avarie partielle d’un envoi avec valeur déclarée, l’expéditeur a droit à une indemnité qui correspond, en principe, au montant réel de la spoliation ou de l’avarie. Elle ne peut toutefois en aucun cas dépasser le montant, en DTS, de la valeur déclarée.</w:t>
      </w:r>
    </w:p>
    <w:p w14:paraId="08A3F2AE" w14:textId="77777777" w:rsidR="00731F3F" w:rsidRPr="006A201A" w:rsidRDefault="00731F3F" w:rsidP="00731F3F">
      <w:pPr>
        <w:tabs>
          <w:tab w:val="left" w:pos="567"/>
        </w:tabs>
        <w:spacing w:line="240" w:lineRule="atLeast"/>
        <w:ind w:left="567" w:hanging="567"/>
        <w:jc w:val="both"/>
        <w:rPr>
          <w:rFonts w:ascii="Arial" w:hAnsi="Arial" w:cs="Arial"/>
        </w:rPr>
      </w:pPr>
    </w:p>
    <w:p w14:paraId="14A1B52F"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5.</w:t>
      </w:r>
      <w:r w:rsidRPr="006A201A">
        <w:rPr>
          <w:rFonts w:ascii="Arial" w:hAnsi="Arial" w:cs="Arial"/>
        </w:rPr>
        <w:tab/>
        <w:t>En cas de renvoi d’un envoi de la poste aux lettres recommandé ou avec valeur déclarée, dont le motif de non-distribution n’est pas donné, l’expéditeur a droit à la restitution des taxes acquittées pour le dépôt de l’envoi seulement.</w:t>
      </w:r>
    </w:p>
    <w:p w14:paraId="1AB099DA" w14:textId="77777777" w:rsidR="00731F3F" w:rsidRPr="006A201A" w:rsidRDefault="00731F3F" w:rsidP="00731F3F">
      <w:pPr>
        <w:tabs>
          <w:tab w:val="left" w:pos="567"/>
        </w:tabs>
        <w:spacing w:line="240" w:lineRule="atLeast"/>
        <w:jc w:val="both"/>
        <w:rPr>
          <w:rFonts w:ascii="Arial" w:hAnsi="Arial" w:cs="Arial"/>
        </w:rPr>
      </w:pPr>
    </w:p>
    <w:p w14:paraId="040B0881"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6.</w:t>
      </w:r>
      <w:r w:rsidRPr="006A201A">
        <w:rPr>
          <w:rFonts w:ascii="Arial" w:hAnsi="Arial" w:cs="Arial"/>
        </w:rPr>
        <w:tab/>
        <w:t>En cas de renvoi d’un colis dont le motif de non-distribution n’est pas donné, l’expéditeur a droit à la restitution des taxes payées pour le dépôt du colis dans le pays d’origine et des dépenses occasionnées par le renvoi du colis à partir du pays de destination.</w:t>
      </w:r>
    </w:p>
    <w:p w14:paraId="3651FB34" w14:textId="77777777" w:rsidR="00731F3F" w:rsidRPr="006A201A" w:rsidRDefault="00731F3F" w:rsidP="00731F3F">
      <w:pPr>
        <w:tabs>
          <w:tab w:val="left" w:pos="567"/>
        </w:tabs>
        <w:spacing w:line="240" w:lineRule="atLeast"/>
        <w:jc w:val="both"/>
        <w:rPr>
          <w:rFonts w:ascii="Arial" w:hAnsi="Arial" w:cs="Arial"/>
        </w:rPr>
      </w:pPr>
    </w:p>
    <w:p w14:paraId="021ED887"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7.</w:t>
      </w:r>
      <w:r w:rsidRPr="006A201A">
        <w:rPr>
          <w:rFonts w:ascii="Arial" w:hAnsi="Arial" w:cs="Arial"/>
        </w:rPr>
        <w:tab/>
        <w:t>Dans les cas visés sous 2, 3 et 4, l’indemnité est calculée d’après le prix courant, converti en DTS, des objets ou marchandises de même nature, au lieu et à l’époque où l’envoi a été accepté au transport. À défaut de prix courant, l’indemnité est calculée d’après la valeur ordinaire des objets ou marchandises évalués sur les mêmes bases.</w:t>
      </w:r>
    </w:p>
    <w:p w14:paraId="74657653" w14:textId="77777777" w:rsidR="00731F3F" w:rsidRPr="006A201A" w:rsidRDefault="00731F3F" w:rsidP="00731F3F">
      <w:pPr>
        <w:tabs>
          <w:tab w:val="left" w:pos="567"/>
        </w:tabs>
        <w:spacing w:line="240" w:lineRule="atLeast"/>
        <w:jc w:val="both"/>
        <w:rPr>
          <w:rFonts w:ascii="Arial" w:hAnsi="Arial" w:cs="Arial"/>
        </w:rPr>
      </w:pPr>
    </w:p>
    <w:p w14:paraId="737952B3" w14:textId="3EB7AFED"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8.</w:t>
      </w:r>
      <w:r w:rsidRPr="006A201A">
        <w:rPr>
          <w:rFonts w:ascii="Arial" w:hAnsi="Arial" w:cs="Arial"/>
        </w:rPr>
        <w:tab/>
        <w:t>Lorsqu’une indemnité est due pour la perte, la spoliation totale ou l’avarie totale d’un envoi recommandé, d’un colis ordinaire ou d’un envoi avec valeur déclarée, l’expéditeur ou, selon le cas, le destinataire a droit, en outre, à la restitution des taxes et droits acquittés pour le dépôt de l’envoi, à l’exception de la taxe de recommandation ou d’assurance. Il en est de même des envois recommandés, des colis ordinaires ou des envois avec valeur déclarée refusés par les destinataires à cause de leur mauvais état si celui-ci est imputable à l’opérateur désigné et que la responsabilité de ce dernier est engagée.</w:t>
      </w:r>
    </w:p>
    <w:p w14:paraId="10669A3C" w14:textId="77777777" w:rsidR="00731F3F" w:rsidRPr="006A201A" w:rsidRDefault="00731F3F" w:rsidP="00731F3F">
      <w:pPr>
        <w:tabs>
          <w:tab w:val="left" w:pos="567"/>
        </w:tabs>
        <w:spacing w:line="240" w:lineRule="atLeast"/>
        <w:jc w:val="both"/>
        <w:rPr>
          <w:rFonts w:ascii="Arial" w:hAnsi="Arial" w:cs="Arial"/>
        </w:rPr>
      </w:pPr>
    </w:p>
    <w:p w14:paraId="4B37B75A"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9.</w:t>
      </w:r>
      <w:r w:rsidRPr="006A201A">
        <w:rPr>
          <w:rFonts w:ascii="Arial" w:hAnsi="Arial" w:cs="Arial"/>
        </w:rPr>
        <w:tab/>
        <w:t>Par dérogation aux dispositions prévues sous 2, 3 et 4, le destinataire a droit à l’indemnité pour un envoi recommandé, un colis ordinaire ou un envoi avec valeur déclarée spolié, avarié ou perdu si l’expéditeur se désiste de ses droits par écrit en sa faveur. Ce désistement n’est pas nécessaire dans les cas où l’expéditeur et le destinataire seraient une seule et même personne.</w:t>
      </w:r>
    </w:p>
    <w:p w14:paraId="3381E371" w14:textId="77777777" w:rsidR="00731F3F" w:rsidRPr="006A201A" w:rsidRDefault="00731F3F" w:rsidP="00731F3F">
      <w:pPr>
        <w:tabs>
          <w:tab w:val="left" w:pos="567"/>
        </w:tabs>
        <w:spacing w:line="240" w:lineRule="atLeast"/>
        <w:jc w:val="both"/>
        <w:rPr>
          <w:rFonts w:ascii="Arial" w:hAnsi="Arial" w:cs="Arial"/>
        </w:rPr>
      </w:pPr>
    </w:p>
    <w:p w14:paraId="18FF4789"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10.</w:t>
      </w:r>
      <w:r w:rsidRPr="006A201A">
        <w:rPr>
          <w:rFonts w:ascii="Arial" w:hAnsi="Arial" w:cs="Arial"/>
        </w:rPr>
        <w:tab/>
        <w:t>L’opérateur désigné d’origine a la faculté de verser aux expéditeurs dans son pays les indemnités pré</w:t>
      </w:r>
      <w:r w:rsidRPr="006A201A">
        <w:rPr>
          <w:rFonts w:ascii="Arial" w:hAnsi="Arial" w:cs="Arial"/>
        </w:rPr>
        <w:softHyphen/>
        <w:t>vues par sa législation nationale pour les envois recommandés et les colis sans valeur déclarée, à condition qu’elles ne soient pas inférieures à celles qui sont fixées sous 2.1 et 3.1. Il en est de même pour l’opérateur désigné de destination lorsque l’indemnité est payée au destinataire. Les montants fixés sous 2.1 et 3.1 restent cependant applicables:</w:t>
      </w:r>
    </w:p>
    <w:p w14:paraId="14681250"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10.1</w:t>
      </w:r>
      <w:r w:rsidRPr="006A201A">
        <w:rPr>
          <w:rFonts w:ascii="Arial" w:hAnsi="Arial" w:cs="Arial"/>
        </w:rPr>
        <w:tab/>
        <w:t>en cas de recours contre l’opérateur désigné responsable;</w:t>
      </w:r>
    </w:p>
    <w:p w14:paraId="77933BBC"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lastRenderedPageBreak/>
        <w:t>10.2</w:t>
      </w:r>
      <w:r w:rsidRPr="006A201A">
        <w:rPr>
          <w:rFonts w:ascii="Arial" w:hAnsi="Arial" w:cs="Arial"/>
        </w:rPr>
        <w:tab/>
        <w:t>si l’expéditeur se désiste de ses droits en faveur du destinataire.</w:t>
      </w:r>
    </w:p>
    <w:p w14:paraId="66678FBC" w14:textId="77777777" w:rsidR="00731F3F" w:rsidRPr="006A201A" w:rsidRDefault="00731F3F" w:rsidP="00731F3F">
      <w:pPr>
        <w:tabs>
          <w:tab w:val="left" w:pos="567"/>
        </w:tabs>
        <w:spacing w:line="240" w:lineRule="atLeast"/>
        <w:ind w:left="567" w:hanging="567"/>
        <w:jc w:val="both"/>
        <w:rPr>
          <w:rFonts w:ascii="Arial" w:hAnsi="Arial" w:cs="Arial"/>
        </w:rPr>
      </w:pPr>
    </w:p>
    <w:p w14:paraId="2E0203A1" w14:textId="77777777" w:rsidR="00731F3F" w:rsidRPr="006A201A" w:rsidRDefault="00731F3F" w:rsidP="00A30035">
      <w:pPr>
        <w:tabs>
          <w:tab w:val="left" w:pos="567"/>
        </w:tabs>
        <w:spacing w:line="240" w:lineRule="atLeast"/>
        <w:jc w:val="both"/>
        <w:rPr>
          <w:rFonts w:ascii="Arial" w:hAnsi="Arial" w:cs="Arial"/>
        </w:rPr>
      </w:pPr>
      <w:r w:rsidRPr="006A201A">
        <w:rPr>
          <w:rFonts w:ascii="Arial" w:hAnsi="Arial" w:cs="Arial"/>
        </w:rPr>
        <w:t>11.</w:t>
      </w:r>
      <w:r w:rsidRPr="006A201A">
        <w:rPr>
          <w:rFonts w:ascii="Arial" w:hAnsi="Arial" w:cs="Arial"/>
        </w:rPr>
        <w:tab/>
        <w:t>Aucune réserve concernant le dépassement des délais des réclamations et le paiement de l’indemnité aux opérateurs désignés, y compris les périodes et conditions fixées dans le Règlement, n’est applicable, sauf en cas d’accord bilatéral.</w:t>
      </w:r>
    </w:p>
    <w:p w14:paraId="1E51F349" w14:textId="77777777" w:rsidR="00731F3F" w:rsidRPr="006A201A" w:rsidRDefault="00731F3F" w:rsidP="00731F3F">
      <w:pPr>
        <w:spacing w:line="240" w:lineRule="atLeast"/>
        <w:rPr>
          <w:rFonts w:ascii="Arial" w:hAnsi="Arial" w:cs="Arial"/>
        </w:rPr>
      </w:pPr>
    </w:p>
    <w:p w14:paraId="48EEE90C" w14:textId="001FD774" w:rsidR="00432FFE" w:rsidRPr="006A201A" w:rsidRDefault="00432FFE">
      <w:pPr>
        <w:spacing w:after="200" w:line="276" w:lineRule="auto"/>
        <w:rPr>
          <w:rFonts w:ascii="Arial" w:hAnsi="Arial" w:cs="Arial"/>
        </w:rPr>
      </w:pPr>
      <w:r w:rsidRPr="006A201A">
        <w:rPr>
          <w:rFonts w:ascii="Arial" w:hAnsi="Arial" w:cs="Arial"/>
        </w:rPr>
        <w:br w:type="page"/>
      </w:r>
    </w:p>
    <w:p w14:paraId="106F4DAD" w14:textId="77777777" w:rsidR="00731F3F" w:rsidRPr="006A201A" w:rsidRDefault="00731F3F" w:rsidP="00731F3F">
      <w:pPr>
        <w:spacing w:line="240" w:lineRule="atLeast"/>
        <w:rPr>
          <w:rFonts w:ascii="Arial" w:hAnsi="Arial" w:cs="Arial"/>
        </w:rPr>
      </w:pPr>
      <w:r w:rsidRPr="006A201A">
        <w:rPr>
          <w:rFonts w:ascii="Arial" w:hAnsi="Arial" w:cs="Arial"/>
        </w:rPr>
        <w:lastRenderedPageBreak/>
        <w:t>Article XI</w:t>
      </w:r>
    </w:p>
    <w:p w14:paraId="190390EF" w14:textId="77777777" w:rsidR="00731F3F" w:rsidRPr="006A201A" w:rsidRDefault="00731F3F" w:rsidP="00731F3F">
      <w:pPr>
        <w:spacing w:line="240" w:lineRule="atLeast"/>
        <w:rPr>
          <w:rFonts w:ascii="Arial" w:hAnsi="Arial" w:cs="Arial"/>
        </w:rPr>
      </w:pPr>
      <w:r w:rsidRPr="006A201A">
        <w:rPr>
          <w:rFonts w:ascii="Arial" w:hAnsi="Arial" w:cs="Arial"/>
        </w:rPr>
        <w:t>(Art. 23 modifié)</w:t>
      </w:r>
    </w:p>
    <w:p w14:paraId="38DBE54F" w14:textId="77777777"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Non-responsabilité des Pays-membres et des opérateurs désignés</w:t>
      </w:r>
    </w:p>
    <w:p w14:paraId="66F8E249" w14:textId="77777777" w:rsidR="00731F3F" w:rsidRPr="006A201A" w:rsidRDefault="00731F3F" w:rsidP="00731F3F">
      <w:pPr>
        <w:tabs>
          <w:tab w:val="left" w:pos="567"/>
        </w:tabs>
        <w:spacing w:line="240" w:lineRule="atLeast"/>
        <w:jc w:val="both"/>
        <w:rPr>
          <w:rFonts w:asciiTheme="minorBidi" w:hAnsiTheme="minorBidi" w:cstheme="minorBidi"/>
        </w:rPr>
      </w:pPr>
    </w:p>
    <w:p w14:paraId="750DFB82" w14:textId="1B999B65" w:rsidR="00731F3F" w:rsidRPr="006A201A" w:rsidRDefault="00731F3F" w:rsidP="00731F3F">
      <w:pPr>
        <w:tabs>
          <w:tab w:val="left" w:pos="567"/>
        </w:tabs>
        <w:spacing w:line="240" w:lineRule="atLeast"/>
        <w:jc w:val="both"/>
        <w:rPr>
          <w:rFonts w:ascii="Arial" w:hAnsi="Arial" w:cs="Arial"/>
        </w:rPr>
      </w:pPr>
      <w:r w:rsidRPr="006A201A">
        <w:rPr>
          <w:rFonts w:asciiTheme="minorBidi" w:hAnsiTheme="minorBidi" w:cstheme="minorBidi"/>
        </w:rPr>
        <w:t>1.</w:t>
      </w:r>
      <w:r w:rsidRPr="006A201A">
        <w:rPr>
          <w:rFonts w:asciiTheme="minorBidi" w:hAnsiTheme="minorBidi" w:cstheme="minorBidi"/>
        </w:rPr>
        <w:tab/>
      </w:r>
      <w:r w:rsidRPr="006A201A">
        <w:rPr>
          <w:rFonts w:ascii="Arial" w:eastAsia="Arial" w:hAnsi="Arial" w:cs="Arial"/>
          <w:lang w:eastAsia="en-US"/>
        </w:rPr>
        <w:t>Les opérateurs désignés cessent d’être responsables des envois recommandés, des colis et des envois avec valeur déclarée dont ils ont effectué la remise dans les conditions prescrites par leur</w:t>
      </w:r>
      <w:bookmarkStart w:id="16" w:name="_Hlk209780427"/>
      <w:r w:rsidR="007C68BC" w:rsidRPr="006A201A">
        <w:rPr>
          <w:rFonts w:ascii="Arial" w:eastAsia="Arial" w:hAnsi="Arial" w:cs="Arial"/>
          <w:lang w:eastAsia="en-US"/>
        </w:rPr>
        <w:t xml:space="preserve"> </w:t>
      </w:r>
      <w:r w:rsidRPr="006A201A">
        <w:rPr>
          <w:rFonts w:ascii="Arial" w:eastAsia="Arial" w:hAnsi="Arial" w:cs="Arial"/>
          <w:b/>
          <w:bCs/>
          <w:lang w:eastAsia="en-US"/>
        </w:rPr>
        <w:t>législation natio</w:t>
      </w:r>
      <w:r w:rsidR="006B1F6F" w:rsidRPr="006A201A">
        <w:rPr>
          <w:rFonts w:ascii="Arial" w:eastAsia="Arial" w:hAnsi="Arial" w:cs="Arial"/>
          <w:b/>
          <w:bCs/>
          <w:lang w:eastAsia="en-US"/>
        </w:rPr>
        <w:softHyphen/>
      </w:r>
      <w:r w:rsidRPr="006A201A">
        <w:rPr>
          <w:rFonts w:ascii="Arial" w:eastAsia="Arial" w:hAnsi="Arial" w:cs="Arial"/>
          <w:b/>
          <w:bCs/>
          <w:lang w:eastAsia="en-US"/>
        </w:rPr>
        <w:t>nale</w:t>
      </w:r>
      <w:bookmarkEnd w:id="16"/>
      <w:r w:rsidRPr="006A201A">
        <w:rPr>
          <w:rFonts w:ascii="Arial" w:eastAsia="Arial" w:hAnsi="Arial" w:cs="Arial"/>
          <w:lang w:eastAsia="en-US"/>
        </w:rPr>
        <w:t xml:space="preserve"> pour les envois de même nature</w:t>
      </w:r>
      <w:r w:rsidRPr="006A201A">
        <w:rPr>
          <w:rFonts w:ascii="Arial" w:hAnsi="Arial" w:cs="Arial"/>
        </w:rPr>
        <w:t>. La responsabilité est toutefois maintenue:</w:t>
      </w:r>
    </w:p>
    <w:p w14:paraId="3476A722"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1.1</w:t>
      </w:r>
      <w:r w:rsidRPr="006A201A">
        <w:rPr>
          <w:rFonts w:asciiTheme="minorBidi" w:hAnsiTheme="minorBidi" w:cstheme="minorBidi"/>
        </w:rPr>
        <w:tab/>
        <w:t>lorsqu’une spoliation ou une avarie est constatée soit avant la livraison, soit lors de la livraison de l’envoi;</w:t>
      </w:r>
    </w:p>
    <w:p w14:paraId="46F69566"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1.2</w:t>
      </w:r>
      <w:r w:rsidRPr="006A201A">
        <w:rPr>
          <w:rFonts w:asciiTheme="minorBidi" w:hAnsiTheme="minorBidi" w:cstheme="minorBidi"/>
        </w:rPr>
        <w:tab/>
        <w:t>lorsque, la réglementation nationale le permettant, le destinataire, le cas échéant l’expéditeur s’il y a renvoi à l’origine, formule des réserves en prenant livraison d’un envoi spolié ou avarié;</w:t>
      </w:r>
    </w:p>
    <w:p w14:paraId="7CCE3FEB"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1.3</w:t>
      </w:r>
      <w:r w:rsidRPr="006A201A">
        <w:rPr>
          <w:rFonts w:asciiTheme="minorBidi" w:hAnsiTheme="minorBidi" w:cstheme="minorBidi"/>
        </w:rPr>
        <w:tab/>
        <w:t>lorsque, la réglementation nationale le permettant, l’envoi recommandé a été distribué dans une boîte aux lettres et que le destinataire déclare ne pas l’avoir reçu;</w:t>
      </w:r>
    </w:p>
    <w:p w14:paraId="0F7720B9"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1.4</w:t>
      </w:r>
      <w:r w:rsidRPr="006A201A">
        <w:rPr>
          <w:rFonts w:asciiTheme="minorBidi" w:hAnsiTheme="minorBidi" w:cstheme="minorBidi"/>
        </w:rPr>
        <w:tab/>
        <w:t>lorsque le destinataire ou, en cas de renvoi à l’origine, l’expéditeur d’un colis ou d’un envoi avec valeur déclarée, nonobstant décharge donnée régulièrement, déclare sans délai à l’opérateur désigné qui lui a livré l’envoi avoir constaté un dommage; il doit administrer la preuve que la spoliation ou l’avarie ne s’est pas produite après la livraison; le terme «sans délai» doit être interprété conformément à la légis</w:t>
      </w:r>
      <w:r w:rsidRPr="006A201A">
        <w:rPr>
          <w:rFonts w:asciiTheme="minorBidi" w:hAnsiTheme="minorBidi" w:cstheme="minorBidi"/>
        </w:rPr>
        <w:softHyphen/>
        <w:t>lation nationale.</w:t>
      </w:r>
    </w:p>
    <w:p w14:paraId="682F008B" w14:textId="77777777" w:rsidR="00731F3F" w:rsidRPr="006A201A" w:rsidRDefault="00731F3F" w:rsidP="00731F3F">
      <w:pPr>
        <w:tabs>
          <w:tab w:val="left" w:pos="567"/>
        </w:tabs>
        <w:spacing w:line="240" w:lineRule="atLeast"/>
        <w:ind w:left="567" w:hanging="567"/>
        <w:jc w:val="both"/>
        <w:rPr>
          <w:rFonts w:asciiTheme="minorBidi" w:hAnsiTheme="minorBidi" w:cstheme="minorBidi"/>
        </w:rPr>
      </w:pPr>
    </w:p>
    <w:p w14:paraId="6E34BC32" w14:textId="77777777"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2.</w:t>
      </w:r>
      <w:r w:rsidRPr="006A201A">
        <w:rPr>
          <w:rFonts w:asciiTheme="minorBidi" w:hAnsiTheme="minorBidi" w:cstheme="minorBidi"/>
        </w:rPr>
        <w:tab/>
        <w:t>Les Pays-membres et les opérateurs désignés ne sont pas responsables:</w:t>
      </w:r>
    </w:p>
    <w:p w14:paraId="7824B2FC"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2.1</w:t>
      </w:r>
      <w:r w:rsidRPr="006A201A">
        <w:rPr>
          <w:rFonts w:asciiTheme="minorBidi" w:hAnsiTheme="minorBidi" w:cstheme="minorBidi"/>
        </w:rPr>
        <w:tab/>
        <w:t>en cas de force majeure, sous réserve de l’article 18.5.9;</w:t>
      </w:r>
    </w:p>
    <w:p w14:paraId="32F3723F"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2.2</w:t>
      </w:r>
      <w:r w:rsidRPr="006A201A">
        <w:rPr>
          <w:rFonts w:asciiTheme="minorBidi" w:hAnsiTheme="minorBidi" w:cstheme="minorBidi"/>
        </w:rPr>
        <w:tab/>
        <w:t>lorsque, la preuve de leur responsabilité n’ayant pas été administrée autrement, ils ne peuvent rendre compte des envois par suite de la destruction des documents de service résultant d’un cas de force majeure;</w:t>
      </w:r>
    </w:p>
    <w:p w14:paraId="4072A8BD"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2.3</w:t>
      </w:r>
      <w:r w:rsidRPr="006A201A">
        <w:rPr>
          <w:rFonts w:asciiTheme="minorBidi" w:hAnsiTheme="minorBidi" w:cstheme="minorBidi"/>
        </w:rPr>
        <w:tab/>
        <w:t>lorsque le dommage a été causé par la faute ou la négligence de l’expéditeur ou provient de la nature du contenu;</w:t>
      </w:r>
    </w:p>
    <w:p w14:paraId="09C029F0"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2.4</w:t>
      </w:r>
      <w:r w:rsidRPr="006A201A">
        <w:rPr>
          <w:rFonts w:asciiTheme="minorBidi" w:hAnsiTheme="minorBidi" w:cstheme="minorBidi"/>
        </w:rPr>
        <w:tab/>
        <w:t>lorsqu’il s’agit d’envois qui tombent sous le coup des interdictions prévues à l’article 19;</w:t>
      </w:r>
    </w:p>
    <w:p w14:paraId="2C159669"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2.5</w:t>
      </w:r>
      <w:r w:rsidRPr="006A201A">
        <w:rPr>
          <w:rFonts w:asciiTheme="minorBidi" w:hAnsiTheme="minorBidi" w:cstheme="minorBidi"/>
        </w:rPr>
        <w:tab/>
        <w:t>en cas de saisie, en vertu de la législation nationale du pays de destination, selon notification du Pays-membre ou de l’opérateur désigné de ce pays;</w:t>
      </w:r>
    </w:p>
    <w:p w14:paraId="5337F2CA"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2.6</w:t>
      </w:r>
      <w:r w:rsidRPr="006A201A">
        <w:rPr>
          <w:rFonts w:asciiTheme="minorBidi" w:hAnsiTheme="minorBidi" w:cstheme="minorBidi"/>
        </w:rPr>
        <w:tab/>
        <w:t>lorsqu’il s’agit d’envois avec valeur déclarée ayant fait l’objet d’une déclaration frauduleuse de valeur supérieure à la valeur réelle du contenu;</w:t>
      </w:r>
    </w:p>
    <w:p w14:paraId="246A1583"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2.7</w:t>
      </w:r>
      <w:r w:rsidRPr="006A201A">
        <w:rPr>
          <w:rFonts w:asciiTheme="minorBidi" w:hAnsiTheme="minorBidi" w:cstheme="minorBidi"/>
        </w:rPr>
        <w:tab/>
        <w:t>lorsque l’expéditeur n’a formulé aucune réclamation dans le délai de six mois à compter du lendemain du jour de dépôt de l’envoi;</w:t>
      </w:r>
    </w:p>
    <w:p w14:paraId="14C80C2C"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2.8</w:t>
      </w:r>
      <w:r w:rsidRPr="006A201A">
        <w:rPr>
          <w:rFonts w:asciiTheme="minorBidi" w:hAnsiTheme="minorBidi" w:cstheme="minorBidi"/>
        </w:rPr>
        <w:tab/>
        <w:t>lorsqu’il s’agit de colis de prisonniers de guerre et d’internés civils;</w:t>
      </w:r>
    </w:p>
    <w:p w14:paraId="5987B5B2" w14:textId="77777777" w:rsidR="00731F3F" w:rsidRPr="006A201A" w:rsidRDefault="00731F3F" w:rsidP="00731F3F">
      <w:pPr>
        <w:spacing w:before="120" w:line="240" w:lineRule="atLeast"/>
        <w:ind w:left="567" w:hanging="567"/>
        <w:jc w:val="both"/>
        <w:rPr>
          <w:rFonts w:asciiTheme="minorBidi" w:hAnsiTheme="minorBidi" w:cstheme="minorBidi"/>
        </w:rPr>
      </w:pPr>
      <w:r w:rsidRPr="006A201A">
        <w:rPr>
          <w:rFonts w:asciiTheme="minorBidi" w:hAnsiTheme="minorBidi" w:cstheme="minorBidi"/>
        </w:rPr>
        <w:t>2.9</w:t>
      </w:r>
      <w:r w:rsidRPr="006A201A">
        <w:rPr>
          <w:rFonts w:asciiTheme="minorBidi" w:hAnsiTheme="minorBidi" w:cstheme="minorBidi"/>
        </w:rPr>
        <w:tab/>
        <w:t>lorsqu’on soupçonne l’expéditeur d’avoir agi avec des intentions frauduleuses dans le but de recevoir un dédommagement.</w:t>
      </w:r>
    </w:p>
    <w:p w14:paraId="465252F8" w14:textId="77777777" w:rsidR="00731F3F" w:rsidRPr="006A201A" w:rsidRDefault="00731F3F" w:rsidP="00731F3F">
      <w:pPr>
        <w:tabs>
          <w:tab w:val="left" w:pos="567"/>
        </w:tabs>
        <w:spacing w:line="240" w:lineRule="atLeast"/>
        <w:jc w:val="both"/>
        <w:rPr>
          <w:rFonts w:asciiTheme="minorBidi" w:hAnsiTheme="minorBidi" w:cstheme="minorBidi"/>
        </w:rPr>
      </w:pPr>
    </w:p>
    <w:p w14:paraId="5F45BDBF" w14:textId="77777777" w:rsidR="00731F3F" w:rsidRPr="006A201A" w:rsidRDefault="00731F3F" w:rsidP="00731F3F">
      <w:pPr>
        <w:tabs>
          <w:tab w:val="left" w:pos="567"/>
        </w:tabs>
        <w:spacing w:line="240" w:lineRule="atLeast"/>
        <w:jc w:val="both"/>
        <w:rPr>
          <w:rFonts w:ascii="Arial" w:hAnsi="Arial" w:cs="Arial"/>
        </w:rPr>
      </w:pPr>
      <w:r w:rsidRPr="006A201A">
        <w:rPr>
          <w:rFonts w:asciiTheme="minorBidi" w:hAnsiTheme="minorBidi" w:cstheme="minorBidi"/>
        </w:rPr>
        <w:t>3.</w:t>
      </w:r>
      <w:r w:rsidRPr="006A201A">
        <w:rPr>
          <w:rFonts w:asciiTheme="minorBidi" w:hAnsiTheme="minorBidi" w:cstheme="minorBidi"/>
        </w:rPr>
        <w:tab/>
        <w:t>Les Pays-membres et les opérateurs désignés n’assument aucune responsabilité du chef des déclara</w:t>
      </w:r>
      <w:r w:rsidRPr="006A201A">
        <w:rPr>
          <w:rFonts w:asciiTheme="minorBidi" w:hAnsiTheme="minorBidi" w:cstheme="minorBidi"/>
        </w:rPr>
        <w:softHyphen/>
        <w:t xml:space="preserve">tions en douane, sous quelque forme que celles-ci soient faites, et des décisions prises par les services de la douane lors de la vérification des envois soumis au contrôle douanier. </w:t>
      </w:r>
    </w:p>
    <w:p w14:paraId="118D376F" w14:textId="77777777" w:rsidR="00731F3F" w:rsidRPr="006A201A" w:rsidRDefault="00731F3F" w:rsidP="00731F3F">
      <w:pPr>
        <w:tabs>
          <w:tab w:val="left" w:pos="567"/>
        </w:tabs>
        <w:spacing w:line="240" w:lineRule="atLeast"/>
        <w:jc w:val="both"/>
        <w:rPr>
          <w:rFonts w:ascii="Arial" w:hAnsi="Arial" w:cs="Arial"/>
        </w:rPr>
      </w:pPr>
    </w:p>
    <w:p w14:paraId="71945824" w14:textId="77777777" w:rsidR="00731F3F" w:rsidRPr="006A201A" w:rsidRDefault="00731F3F" w:rsidP="00731F3F">
      <w:pPr>
        <w:tabs>
          <w:tab w:val="left" w:pos="567"/>
        </w:tabs>
        <w:spacing w:line="240" w:lineRule="atLeast"/>
        <w:jc w:val="both"/>
        <w:rPr>
          <w:rFonts w:ascii="Arial" w:hAnsi="Arial" w:cs="Arial"/>
        </w:rPr>
      </w:pPr>
    </w:p>
    <w:p w14:paraId="20BD4F0A" w14:textId="77777777" w:rsidR="00432FFE" w:rsidRPr="006A201A" w:rsidRDefault="00432FFE">
      <w:pPr>
        <w:spacing w:after="200" w:line="276" w:lineRule="auto"/>
        <w:rPr>
          <w:rFonts w:ascii="Arial" w:hAnsi="Arial" w:cs="Arial"/>
        </w:rPr>
      </w:pPr>
      <w:r w:rsidRPr="006A201A">
        <w:rPr>
          <w:rFonts w:ascii="Arial" w:hAnsi="Arial" w:cs="Arial"/>
        </w:rPr>
        <w:br w:type="page"/>
      </w:r>
    </w:p>
    <w:p w14:paraId="03D6E01F" w14:textId="70F922EA"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lastRenderedPageBreak/>
        <w:t>Article XII</w:t>
      </w:r>
    </w:p>
    <w:p w14:paraId="6560AB79"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(Sous-titre A de la septième partie (Rémunération) et art. 27 modifiés)</w:t>
      </w:r>
    </w:p>
    <w:p w14:paraId="489F3339" w14:textId="77777777" w:rsidR="00731F3F" w:rsidRPr="006A201A" w:rsidRDefault="00731F3F" w:rsidP="00731F3F">
      <w:pPr>
        <w:tabs>
          <w:tab w:val="left" w:pos="567"/>
        </w:tabs>
        <w:spacing w:line="240" w:lineRule="atLeast"/>
        <w:jc w:val="both"/>
        <w:rPr>
          <w:rFonts w:ascii="Arial" w:hAnsi="Arial" w:cs="Arial"/>
        </w:rPr>
      </w:pPr>
    </w:p>
    <w:p w14:paraId="1E7CEBA0" w14:textId="77777777" w:rsidR="00731F3F" w:rsidRPr="006A201A" w:rsidRDefault="00731F3F" w:rsidP="00731F3F">
      <w:pPr>
        <w:spacing w:line="240" w:lineRule="atLeast"/>
        <w:rPr>
          <w:rFonts w:ascii="Arial" w:hAnsi="Arial" w:cs="Arial"/>
        </w:rPr>
      </w:pPr>
      <w:r w:rsidRPr="006A201A">
        <w:rPr>
          <w:rFonts w:ascii="Arial" w:hAnsi="Arial" w:cs="Arial"/>
        </w:rPr>
        <w:t>Septième partie</w:t>
      </w:r>
    </w:p>
    <w:p w14:paraId="39680B67" w14:textId="77777777" w:rsidR="00731F3F" w:rsidRPr="006A201A" w:rsidRDefault="00731F3F" w:rsidP="00731F3F">
      <w:pPr>
        <w:spacing w:line="240" w:lineRule="atLeast"/>
        <w:rPr>
          <w:rFonts w:ascii="Arial" w:hAnsi="Arial" w:cs="Arial"/>
        </w:rPr>
      </w:pPr>
      <w:r w:rsidRPr="006A201A">
        <w:rPr>
          <w:rFonts w:ascii="Arial" w:hAnsi="Arial" w:cs="Arial"/>
        </w:rPr>
        <w:t>Rémunération</w:t>
      </w:r>
    </w:p>
    <w:p w14:paraId="678A43AF" w14:textId="77777777" w:rsidR="00731F3F" w:rsidRPr="006A201A" w:rsidRDefault="00731F3F" w:rsidP="00731F3F">
      <w:pPr>
        <w:spacing w:line="240" w:lineRule="atLeast"/>
        <w:rPr>
          <w:rFonts w:ascii="Arial" w:hAnsi="Arial" w:cs="Arial"/>
        </w:rPr>
      </w:pPr>
    </w:p>
    <w:p w14:paraId="3E53858A" w14:textId="77777777" w:rsidR="00731F3F" w:rsidRPr="006A201A" w:rsidRDefault="00731F3F" w:rsidP="00731F3F">
      <w:pPr>
        <w:spacing w:line="240" w:lineRule="atLeast"/>
        <w:ind w:left="567" w:hanging="567"/>
        <w:rPr>
          <w:rFonts w:ascii="Arial" w:hAnsi="Arial" w:cs="Arial"/>
        </w:rPr>
      </w:pPr>
      <w:r w:rsidRPr="006A201A">
        <w:rPr>
          <w:rFonts w:ascii="Arial" w:hAnsi="Arial" w:cs="Arial"/>
        </w:rPr>
        <w:t>A.</w:t>
      </w:r>
      <w:r w:rsidRPr="006A201A">
        <w:rPr>
          <w:rFonts w:ascii="Arial" w:hAnsi="Arial" w:cs="Arial"/>
        </w:rPr>
        <w:tab/>
      </w:r>
      <w:bookmarkStart w:id="17" w:name="_Hlk209780510"/>
      <w:r w:rsidRPr="006A201A">
        <w:rPr>
          <w:rFonts w:ascii="Arial" w:hAnsi="Arial" w:cs="Arial"/>
          <w:b/>
          <w:bCs/>
        </w:rPr>
        <w:t>Dispositions générales sur la rémunération et les</w:t>
      </w:r>
      <w:r w:rsidRPr="006A201A">
        <w:rPr>
          <w:rFonts w:ascii="Arial" w:hAnsi="Arial" w:cs="Arial"/>
        </w:rPr>
        <w:t xml:space="preserve"> </w:t>
      </w:r>
      <w:bookmarkEnd w:id="17"/>
      <w:r w:rsidRPr="006A201A">
        <w:rPr>
          <w:rFonts w:ascii="Arial" w:hAnsi="Arial" w:cs="Arial"/>
        </w:rPr>
        <w:t>frais de transit</w:t>
      </w:r>
    </w:p>
    <w:p w14:paraId="2536C75E" w14:textId="77777777" w:rsidR="00731F3F" w:rsidRPr="006A201A" w:rsidRDefault="00731F3F" w:rsidP="00731F3F">
      <w:pPr>
        <w:spacing w:line="240" w:lineRule="atLeast"/>
        <w:rPr>
          <w:rFonts w:ascii="Arial" w:hAnsi="Arial" w:cs="Arial"/>
        </w:rPr>
      </w:pPr>
    </w:p>
    <w:p w14:paraId="418B1885" w14:textId="77777777" w:rsidR="00731F3F" w:rsidRPr="006A201A" w:rsidRDefault="00731F3F" w:rsidP="00731F3F">
      <w:pPr>
        <w:spacing w:line="240" w:lineRule="atLeast"/>
        <w:rPr>
          <w:rFonts w:ascii="Arial" w:hAnsi="Arial" w:cs="Arial"/>
        </w:rPr>
      </w:pPr>
      <w:r w:rsidRPr="006A201A">
        <w:rPr>
          <w:rFonts w:ascii="Arial" w:hAnsi="Arial" w:cs="Arial"/>
        </w:rPr>
        <w:t>Article 27</w:t>
      </w:r>
    </w:p>
    <w:p w14:paraId="10388913" w14:textId="77777777" w:rsidR="00731F3F" w:rsidRPr="006A201A" w:rsidRDefault="00731F3F" w:rsidP="00731F3F">
      <w:pPr>
        <w:spacing w:line="240" w:lineRule="atLeast"/>
        <w:rPr>
          <w:rFonts w:ascii="Arial" w:hAnsi="Arial" w:cs="Arial"/>
        </w:rPr>
      </w:pPr>
      <w:r w:rsidRPr="006A201A">
        <w:rPr>
          <w:rFonts w:ascii="Arial" w:hAnsi="Arial" w:cs="Arial"/>
        </w:rPr>
        <w:t>Frais de transit</w:t>
      </w:r>
    </w:p>
    <w:p w14:paraId="63EF60D0" w14:textId="77777777" w:rsidR="00731F3F" w:rsidRPr="006A201A" w:rsidRDefault="00731F3F" w:rsidP="00731F3F">
      <w:pPr>
        <w:spacing w:line="240" w:lineRule="atLeast"/>
        <w:rPr>
          <w:rFonts w:ascii="Arial" w:hAnsi="Arial" w:cs="Arial"/>
        </w:rPr>
      </w:pPr>
    </w:p>
    <w:p w14:paraId="7161ED44" w14:textId="77777777" w:rsidR="00731F3F" w:rsidRPr="006A201A" w:rsidRDefault="00731F3F" w:rsidP="00F35676">
      <w:pPr>
        <w:tabs>
          <w:tab w:val="left" w:pos="567"/>
        </w:tabs>
        <w:spacing w:line="240" w:lineRule="atLeast"/>
        <w:jc w:val="both"/>
        <w:rPr>
          <w:rFonts w:ascii="Arial" w:hAnsi="Arial" w:cs="Arial"/>
        </w:rPr>
      </w:pPr>
      <w:bookmarkStart w:id="18" w:name="_Hlk209780646"/>
      <w:r w:rsidRPr="006A201A">
        <w:rPr>
          <w:rFonts w:ascii="Arial" w:hAnsi="Arial" w:cs="Arial"/>
          <w:b/>
          <w:bCs/>
        </w:rPr>
        <w:t>1.</w:t>
      </w:r>
      <w:r w:rsidRPr="006A201A">
        <w:rPr>
          <w:rFonts w:ascii="Arial" w:hAnsi="Arial" w:cs="Arial"/>
        </w:rPr>
        <w:tab/>
        <w:t>Les dépêches closes et les envois en transit à découvert échangés entre deux opérateurs désignés ou entre deux bureaux du même Pays-membre au moyen des services d’une d’un ou de plusieurs opérateurs désignés (services tiers) sont soumis au paiement des frais de transit. Ceux-ci constituent une rétribution pour les prestations concernant le transit territorial, le transit maritime et le transit aérien. Ce principe s’applique également aux envois mal dirigés et aux dépêches mal acheminées.</w:t>
      </w:r>
    </w:p>
    <w:p w14:paraId="54D84482" w14:textId="77777777" w:rsidR="00731F3F" w:rsidRPr="006A201A" w:rsidRDefault="00731F3F" w:rsidP="00731F3F">
      <w:pPr>
        <w:spacing w:line="240" w:lineRule="atLeast"/>
        <w:jc w:val="both"/>
        <w:rPr>
          <w:rFonts w:ascii="Arial" w:hAnsi="Arial" w:cs="Arial"/>
        </w:rPr>
      </w:pPr>
    </w:p>
    <w:p w14:paraId="07C92458" w14:textId="107AFDE8" w:rsidR="00731F3F" w:rsidRPr="006A201A" w:rsidRDefault="00731F3F" w:rsidP="00F35676">
      <w:pPr>
        <w:tabs>
          <w:tab w:val="left" w:pos="567"/>
        </w:tabs>
        <w:spacing w:line="240" w:lineRule="atLeast"/>
        <w:jc w:val="both"/>
        <w:rPr>
          <w:rFonts w:ascii="Arial" w:hAnsi="Arial" w:cs="Arial"/>
          <w:b/>
          <w:bCs/>
        </w:rPr>
      </w:pPr>
      <w:r w:rsidRPr="006A201A">
        <w:rPr>
          <w:rFonts w:ascii="Arial" w:hAnsi="Arial" w:cs="Arial"/>
          <w:b/>
          <w:bCs/>
        </w:rPr>
        <w:t>2.</w:t>
      </w:r>
      <w:r w:rsidRPr="006A201A">
        <w:rPr>
          <w:rFonts w:ascii="Arial" w:hAnsi="Arial" w:cs="Arial"/>
          <w:b/>
          <w:bCs/>
        </w:rPr>
        <w:tab/>
        <w:t xml:space="preserve">Les colis échangés entre deux opérateurs désignés ou entre deux bureaux du même pays au moyen des services terrestres d’un ou de plusieurs autres opérateurs désignés sont soumis, au profit des opérateurs </w:t>
      </w:r>
      <w:r w:rsidRPr="006A201A">
        <w:rPr>
          <w:rFonts w:ascii="Arial" w:hAnsi="Arial" w:cs="Arial"/>
          <w:b/>
          <w:bCs/>
          <w:spacing w:val="-2"/>
        </w:rPr>
        <w:t>désignés qui participent à l’acheminement territorial, aux quotes-parts territoriales de transit fixées par le Règle</w:t>
      </w:r>
      <w:r w:rsidRPr="006A201A">
        <w:rPr>
          <w:rFonts w:ascii="Arial" w:hAnsi="Arial" w:cs="Arial"/>
          <w:b/>
          <w:bCs/>
        </w:rPr>
        <w:t>ment, selon l’échelon applicable de distance.</w:t>
      </w:r>
    </w:p>
    <w:p w14:paraId="4A83F3C6" w14:textId="77777777" w:rsidR="00731F3F" w:rsidRPr="006A201A" w:rsidRDefault="00731F3F" w:rsidP="00731F3F">
      <w:pPr>
        <w:spacing w:before="120" w:line="240" w:lineRule="atLeast"/>
        <w:ind w:left="567" w:hanging="567"/>
        <w:jc w:val="both"/>
        <w:rPr>
          <w:rFonts w:ascii="Arial" w:hAnsi="Arial" w:cs="Arial"/>
          <w:b/>
          <w:bCs/>
        </w:rPr>
      </w:pPr>
      <w:r w:rsidRPr="006A201A">
        <w:rPr>
          <w:rFonts w:ascii="Arial" w:hAnsi="Arial" w:cs="Arial"/>
          <w:b/>
          <w:bCs/>
        </w:rPr>
        <w:t>2.1</w:t>
      </w:r>
      <w:r w:rsidRPr="006A201A">
        <w:rPr>
          <w:rFonts w:ascii="Arial" w:hAnsi="Arial" w:cs="Arial"/>
          <w:b/>
          <w:bCs/>
        </w:rPr>
        <w:tab/>
        <w:t>Pour les colis en transit à découvert, les opérateurs désignés intermédiaires sont autorisés à réclamer la quote-part forfaitaire par envoi fixée par le Règlement.</w:t>
      </w:r>
    </w:p>
    <w:p w14:paraId="432BC86C" w14:textId="77777777" w:rsidR="00731F3F" w:rsidRPr="006A201A" w:rsidRDefault="00731F3F" w:rsidP="00731F3F">
      <w:pPr>
        <w:spacing w:before="120" w:line="240" w:lineRule="atLeast"/>
        <w:ind w:left="567" w:hanging="567"/>
        <w:jc w:val="both"/>
        <w:rPr>
          <w:rFonts w:ascii="Arial" w:hAnsi="Arial" w:cs="Arial"/>
          <w:u w:val="single"/>
        </w:rPr>
      </w:pPr>
      <w:r w:rsidRPr="006A201A">
        <w:rPr>
          <w:rFonts w:ascii="Arial" w:hAnsi="Arial" w:cs="Arial"/>
          <w:b/>
          <w:bCs/>
        </w:rPr>
        <w:t>2.2</w:t>
      </w:r>
      <w:r w:rsidRPr="006A201A">
        <w:rPr>
          <w:rFonts w:ascii="Arial" w:hAnsi="Arial" w:cs="Arial"/>
          <w:b/>
          <w:bCs/>
        </w:rPr>
        <w:tab/>
        <w:t>Les quotes-parts territoriales de transit sont à la charge de l’opérateur désigné du pays d’origine, à moins que le Règlement ne prévoie des dérogations à ce principe.</w:t>
      </w:r>
    </w:p>
    <w:p w14:paraId="01B4BABE" w14:textId="77777777" w:rsidR="00731F3F" w:rsidRPr="006A201A" w:rsidRDefault="00731F3F" w:rsidP="00731F3F">
      <w:pPr>
        <w:tabs>
          <w:tab w:val="left" w:pos="567"/>
        </w:tabs>
        <w:spacing w:line="240" w:lineRule="atLeast"/>
        <w:jc w:val="both"/>
        <w:rPr>
          <w:rFonts w:ascii="Arial" w:hAnsi="Arial" w:cs="Arial"/>
        </w:rPr>
      </w:pPr>
    </w:p>
    <w:p w14:paraId="0D6CC6E5" w14:textId="77777777" w:rsidR="00731F3F" w:rsidRPr="006A201A" w:rsidRDefault="00731F3F" w:rsidP="00731F3F">
      <w:pPr>
        <w:tabs>
          <w:tab w:val="left" w:pos="567"/>
        </w:tabs>
        <w:spacing w:line="240" w:lineRule="atLeast"/>
        <w:jc w:val="both"/>
        <w:rPr>
          <w:rFonts w:ascii="Arial" w:hAnsi="Arial" w:cs="Arial"/>
        </w:rPr>
      </w:pPr>
    </w:p>
    <w:p w14:paraId="2116F7B1"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Article XIII</w:t>
      </w:r>
    </w:p>
    <w:p w14:paraId="09290A22"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(Art. 27bis ajouté)</w:t>
      </w:r>
    </w:p>
    <w:p w14:paraId="0676831C" w14:textId="77777777" w:rsidR="00731F3F" w:rsidRPr="006A201A" w:rsidRDefault="00731F3F" w:rsidP="00731F3F">
      <w:pPr>
        <w:tabs>
          <w:tab w:val="left" w:pos="567"/>
        </w:tabs>
        <w:spacing w:line="240" w:lineRule="atLeast"/>
        <w:jc w:val="both"/>
        <w:rPr>
          <w:rFonts w:ascii="Arial" w:hAnsi="Arial" w:cs="Arial"/>
          <w:b/>
          <w:bCs/>
        </w:rPr>
      </w:pPr>
      <w:r w:rsidRPr="006A201A">
        <w:rPr>
          <w:rFonts w:ascii="Arial" w:hAnsi="Arial" w:cs="Arial"/>
          <w:b/>
          <w:bCs/>
        </w:rPr>
        <w:t>Rémunération. Dispositions générales</w:t>
      </w:r>
    </w:p>
    <w:p w14:paraId="0B908AF6" w14:textId="77777777" w:rsidR="00731F3F" w:rsidRPr="006A201A" w:rsidRDefault="00731F3F" w:rsidP="00731F3F">
      <w:pPr>
        <w:tabs>
          <w:tab w:val="left" w:pos="567"/>
        </w:tabs>
        <w:spacing w:line="240" w:lineRule="atLeast"/>
        <w:jc w:val="both"/>
        <w:rPr>
          <w:rFonts w:ascii="Arial" w:hAnsi="Arial" w:cs="Arial"/>
          <w:b/>
          <w:bCs/>
        </w:rPr>
      </w:pPr>
    </w:p>
    <w:p w14:paraId="432FC547" w14:textId="413E7D62" w:rsidR="00731F3F" w:rsidRPr="006A201A" w:rsidRDefault="00731F3F" w:rsidP="00F35676">
      <w:pPr>
        <w:tabs>
          <w:tab w:val="left" w:pos="567"/>
        </w:tabs>
        <w:spacing w:line="240" w:lineRule="atLeast"/>
        <w:jc w:val="both"/>
        <w:rPr>
          <w:rFonts w:ascii="Arial" w:hAnsi="Arial" w:cs="Arial"/>
          <w:b/>
          <w:bCs/>
        </w:rPr>
      </w:pPr>
      <w:r w:rsidRPr="006A201A">
        <w:rPr>
          <w:rFonts w:ascii="Arial" w:hAnsi="Arial" w:cs="Arial"/>
          <w:b/>
          <w:bCs/>
        </w:rPr>
        <w:t>1.</w:t>
      </w:r>
      <w:r w:rsidRPr="006A201A">
        <w:rPr>
          <w:rFonts w:ascii="Arial" w:hAnsi="Arial" w:cs="Arial"/>
          <w:b/>
          <w:bCs/>
        </w:rPr>
        <w:tab/>
        <w:t>Sous réserve des exemptions prescrites dans le Règlement, chaque opérateur désigné qui reçoit d’un autre opérateur désigné des envois postaux a le droit de percevoir de l’opérateur désigné expé</w:t>
      </w:r>
      <w:r w:rsidR="000C01CA" w:rsidRPr="006A201A">
        <w:rPr>
          <w:rFonts w:ascii="Arial" w:hAnsi="Arial" w:cs="Arial"/>
          <w:b/>
          <w:bCs/>
        </w:rPr>
        <w:softHyphen/>
      </w:r>
      <w:r w:rsidRPr="006A201A">
        <w:rPr>
          <w:rFonts w:ascii="Arial" w:hAnsi="Arial" w:cs="Arial"/>
          <w:b/>
          <w:bCs/>
        </w:rPr>
        <w:t>diteur une rémunération pour les frais occasionnés par les envois postaux reçus.</w:t>
      </w:r>
    </w:p>
    <w:p w14:paraId="1AAFFA54" w14:textId="77777777" w:rsidR="00731F3F" w:rsidRPr="006A201A" w:rsidRDefault="00731F3F" w:rsidP="00731F3F">
      <w:pPr>
        <w:spacing w:line="240" w:lineRule="atLeast"/>
        <w:jc w:val="both"/>
        <w:rPr>
          <w:rFonts w:ascii="Arial" w:hAnsi="Arial" w:cs="Arial"/>
          <w:b/>
          <w:bCs/>
        </w:rPr>
      </w:pPr>
    </w:p>
    <w:p w14:paraId="6C233191" w14:textId="77777777" w:rsidR="00731F3F" w:rsidRPr="006A201A" w:rsidRDefault="00731F3F" w:rsidP="00F35676">
      <w:pPr>
        <w:tabs>
          <w:tab w:val="left" w:pos="567"/>
        </w:tabs>
        <w:spacing w:line="240" w:lineRule="atLeast"/>
        <w:jc w:val="both"/>
        <w:rPr>
          <w:rFonts w:ascii="Arial" w:hAnsi="Arial" w:cs="Arial"/>
          <w:b/>
          <w:bCs/>
        </w:rPr>
      </w:pPr>
      <w:r w:rsidRPr="006A201A">
        <w:rPr>
          <w:rFonts w:ascii="Arial" w:hAnsi="Arial" w:cs="Arial"/>
          <w:b/>
          <w:bCs/>
        </w:rPr>
        <w:t>2.</w:t>
      </w:r>
      <w:r w:rsidRPr="006A201A">
        <w:rPr>
          <w:rFonts w:ascii="Arial" w:hAnsi="Arial" w:cs="Arial"/>
          <w:b/>
          <w:bCs/>
        </w:rPr>
        <w:tab/>
        <w:t>Pour l’application des dispositions concernant le règlement de la rémunération par leurs opérateurs désignés, les pays et territoires sont classés conformément aux listes établies à cet effet par le Congrès dans sa résolution C 4/2025, comme indiqué ci-après:</w:t>
      </w:r>
    </w:p>
    <w:p w14:paraId="1D318BB4" w14:textId="77777777" w:rsidR="00731F3F" w:rsidRPr="006A201A" w:rsidRDefault="00731F3F" w:rsidP="00F35676">
      <w:pPr>
        <w:spacing w:before="120" w:line="240" w:lineRule="atLeast"/>
        <w:ind w:left="567" w:hanging="567"/>
        <w:jc w:val="both"/>
        <w:rPr>
          <w:rFonts w:ascii="Arial" w:hAnsi="Arial" w:cs="Arial"/>
          <w:b/>
          <w:bCs/>
        </w:rPr>
      </w:pPr>
      <w:r w:rsidRPr="006A201A">
        <w:rPr>
          <w:rFonts w:ascii="Arial" w:hAnsi="Arial" w:cs="Arial"/>
          <w:b/>
          <w:bCs/>
        </w:rPr>
        <w:t>2.1</w:t>
      </w:r>
      <w:r w:rsidRPr="006A201A">
        <w:rPr>
          <w:rFonts w:ascii="Arial" w:hAnsi="Arial" w:cs="Arial"/>
          <w:b/>
          <w:bCs/>
        </w:rPr>
        <w:tab/>
        <w:t>Pays et territoires faisant partie du système cible avant 2010 (groupe A).</w:t>
      </w:r>
    </w:p>
    <w:p w14:paraId="10C92DF8" w14:textId="77777777" w:rsidR="00731F3F" w:rsidRPr="006A201A" w:rsidRDefault="00731F3F" w:rsidP="00F35676">
      <w:pPr>
        <w:spacing w:before="120" w:line="240" w:lineRule="atLeast"/>
        <w:ind w:left="567" w:hanging="567"/>
        <w:jc w:val="both"/>
        <w:rPr>
          <w:rFonts w:ascii="Arial" w:hAnsi="Arial" w:cs="Arial"/>
          <w:b/>
          <w:bCs/>
        </w:rPr>
      </w:pPr>
      <w:r w:rsidRPr="006A201A">
        <w:rPr>
          <w:rFonts w:ascii="Arial" w:hAnsi="Arial" w:cs="Arial"/>
          <w:b/>
          <w:bCs/>
        </w:rPr>
        <w:t>2.2</w:t>
      </w:r>
      <w:r w:rsidRPr="006A201A">
        <w:rPr>
          <w:rFonts w:ascii="Arial" w:hAnsi="Arial" w:cs="Arial"/>
          <w:b/>
          <w:bCs/>
        </w:rPr>
        <w:tab/>
        <w:t>Pays et territoires faisant partie du système cible à partir de 2010, de 2012 et de 2016 (groupe B).</w:t>
      </w:r>
    </w:p>
    <w:p w14:paraId="10F531B4" w14:textId="77777777" w:rsidR="00731F3F" w:rsidRPr="006A201A" w:rsidRDefault="00731F3F" w:rsidP="00F35676">
      <w:pPr>
        <w:spacing w:before="120" w:line="240" w:lineRule="atLeast"/>
        <w:ind w:left="567" w:hanging="567"/>
        <w:jc w:val="both"/>
        <w:rPr>
          <w:rFonts w:ascii="Arial" w:hAnsi="Arial" w:cs="Arial"/>
          <w:b/>
          <w:bCs/>
        </w:rPr>
      </w:pPr>
      <w:r w:rsidRPr="006A201A">
        <w:rPr>
          <w:rFonts w:ascii="Arial" w:hAnsi="Arial" w:cs="Arial"/>
          <w:b/>
          <w:bCs/>
        </w:rPr>
        <w:t>2.3</w:t>
      </w:r>
      <w:r w:rsidRPr="006A201A">
        <w:rPr>
          <w:rFonts w:ascii="Arial" w:hAnsi="Arial" w:cs="Arial"/>
          <w:b/>
          <w:bCs/>
        </w:rPr>
        <w:tab/>
        <w:t>Pays et territoires faisant partie du système cible à partir de 2027 (groupe C).</w:t>
      </w:r>
    </w:p>
    <w:p w14:paraId="2980791E" w14:textId="77777777" w:rsidR="00731F3F" w:rsidRPr="006A201A" w:rsidRDefault="00731F3F" w:rsidP="00731F3F">
      <w:pPr>
        <w:spacing w:line="240" w:lineRule="atLeast"/>
        <w:jc w:val="both"/>
        <w:rPr>
          <w:rFonts w:ascii="Arial" w:hAnsi="Arial" w:cs="Arial"/>
          <w:b/>
          <w:bCs/>
        </w:rPr>
      </w:pPr>
    </w:p>
    <w:p w14:paraId="40B34C9D" w14:textId="09D2E87A" w:rsidR="00731F3F" w:rsidRPr="006A201A" w:rsidRDefault="00731F3F" w:rsidP="00F35676">
      <w:pPr>
        <w:tabs>
          <w:tab w:val="left" w:pos="567"/>
        </w:tabs>
        <w:spacing w:line="240" w:lineRule="atLeast"/>
        <w:jc w:val="both"/>
        <w:rPr>
          <w:rFonts w:ascii="Arial" w:hAnsi="Arial" w:cs="Arial"/>
          <w:b/>
          <w:bCs/>
        </w:rPr>
      </w:pPr>
      <w:r w:rsidRPr="006A201A">
        <w:rPr>
          <w:rFonts w:ascii="Arial" w:hAnsi="Arial" w:cs="Arial"/>
          <w:b/>
          <w:bCs/>
        </w:rPr>
        <w:t>3.</w:t>
      </w:r>
      <w:r w:rsidRPr="006A201A">
        <w:rPr>
          <w:rFonts w:ascii="Arial" w:hAnsi="Arial" w:cs="Arial"/>
          <w:b/>
          <w:bCs/>
        </w:rPr>
        <w:tab/>
        <w:t>La rémunération sera basée sur la performance en matière de qualité de service dans le pays de destination. Le Conseil d’exploitation postale sera par conséquent autorisé à accorder des primes à la rémunération indiquée aux articles 28 à 30 et 33 afin d’encourager la participation aux systèmes de contrôle et pour récompenser les opérateurs désignés qui atteignent leur objectif de qualité. Le Conseil d’exploitation postale peut aussi fixer des pénalités dans le cas d’une qualité insuffisante, mais la rémunération ne peut pas être inférieure à la rémunération minimale indiquée aux articles 28 à 30 et 33.</w:t>
      </w:r>
    </w:p>
    <w:p w14:paraId="398EFF46" w14:textId="77777777" w:rsidR="00731F3F" w:rsidRPr="006A201A" w:rsidRDefault="00731F3F" w:rsidP="00731F3F">
      <w:pPr>
        <w:spacing w:line="240" w:lineRule="atLeast"/>
        <w:jc w:val="both"/>
        <w:rPr>
          <w:rFonts w:ascii="Arial" w:hAnsi="Arial" w:cs="Arial"/>
          <w:b/>
          <w:bCs/>
        </w:rPr>
      </w:pPr>
    </w:p>
    <w:p w14:paraId="3DE3EAE9" w14:textId="0C30AE54" w:rsidR="00731F3F" w:rsidRPr="006A201A" w:rsidRDefault="00731F3F" w:rsidP="00F35676">
      <w:pPr>
        <w:tabs>
          <w:tab w:val="left" w:pos="567"/>
        </w:tabs>
        <w:spacing w:line="240" w:lineRule="atLeast"/>
        <w:jc w:val="both"/>
        <w:rPr>
          <w:rFonts w:ascii="Arial" w:hAnsi="Arial" w:cs="Arial"/>
          <w:b/>
          <w:bCs/>
        </w:rPr>
      </w:pPr>
      <w:r w:rsidRPr="006A201A">
        <w:rPr>
          <w:rFonts w:ascii="Arial" w:hAnsi="Arial" w:cs="Arial"/>
          <w:b/>
          <w:bCs/>
        </w:rPr>
        <w:t>4.</w:t>
      </w:r>
      <w:r w:rsidRPr="006A201A">
        <w:rPr>
          <w:rFonts w:ascii="Arial" w:hAnsi="Arial" w:cs="Arial"/>
          <w:b/>
          <w:bCs/>
        </w:rPr>
        <w:tab/>
        <w:t>Tout opérateur désigné de réception peut renoncer totalement ou partiellement à la rémuné</w:t>
      </w:r>
      <w:r w:rsidR="007C68BC" w:rsidRPr="006A201A">
        <w:rPr>
          <w:rFonts w:ascii="Arial" w:hAnsi="Arial" w:cs="Arial"/>
          <w:b/>
          <w:bCs/>
        </w:rPr>
        <w:softHyphen/>
      </w:r>
      <w:r w:rsidRPr="006A201A">
        <w:rPr>
          <w:rFonts w:ascii="Arial" w:hAnsi="Arial" w:cs="Arial"/>
          <w:b/>
          <w:bCs/>
        </w:rPr>
        <w:t>ration prévue sous 1.</w:t>
      </w:r>
    </w:p>
    <w:p w14:paraId="6BB7B53F" w14:textId="77777777" w:rsidR="00731F3F" w:rsidRPr="006A201A" w:rsidRDefault="00731F3F" w:rsidP="00731F3F">
      <w:pPr>
        <w:spacing w:line="240" w:lineRule="atLeast"/>
        <w:jc w:val="both"/>
        <w:rPr>
          <w:rFonts w:ascii="Arial" w:hAnsi="Arial" w:cs="Arial"/>
          <w:b/>
          <w:bCs/>
        </w:rPr>
      </w:pPr>
    </w:p>
    <w:p w14:paraId="01B13278" w14:textId="3E422064" w:rsidR="00731F3F" w:rsidRPr="006A201A" w:rsidRDefault="00731F3F" w:rsidP="00F35676">
      <w:pPr>
        <w:tabs>
          <w:tab w:val="left" w:pos="567"/>
        </w:tabs>
        <w:spacing w:line="240" w:lineRule="atLeast"/>
        <w:jc w:val="both"/>
        <w:rPr>
          <w:rFonts w:ascii="Arial" w:hAnsi="Arial" w:cs="Arial"/>
          <w:b/>
          <w:bCs/>
        </w:rPr>
      </w:pPr>
      <w:r w:rsidRPr="006A201A">
        <w:rPr>
          <w:rFonts w:ascii="Arial" w:hAnsi="Arial" w:cs="Arial"/>
          <w:b/>
          <w:bCs/>
        </w:rPr>
        <w:t>5.</w:t>
      </w:r>
      <w:r w:rsidR="00F35676" w:rsidRPr="006A201A">
        <w:rPr>
          <w:rFonts w:ascii="Arial" w:hAnsi="Arial" w:cs="Arial"/>
          <w:b/>
          <w:bCs/>
        </w:rPr>
        <w:tab/>
        <w:t>L</w:t>
      </w:r>
      <w:r w:rsidRPr="006A201A">
        <w:rPr>
          <w:rFonts w:ascii="Arial" w:hAnsi="Arial" w:cs="Arial"/>
          <w:b/>
          <w:bCs/>
        </w:rPr>
        <w:t>e Conseil d’exploitation postale est autorisé à accorder des primes à la rémunération et/ou à fixer des pénalités liées à la conformité des opérateurs désignés avec les exigences relatives à la fourniture de données électroniques préalables pour les petits paquets (E) de la poste aux lettres et les colis.</w:t>
      </w:r>
    </w:p>
    <w:p w14:paraId="7578ED63" w14:textId="429C9007" w:rsidR="00731F3F" w:rsidRPr="006A201A" w:rsidRDefault="00731F3F" w:rsidP="005263E2">
      <w:pPr>
        <w:tabs>
          <w:tab w:val="left" w:pos="567"/>
        </w:tabs>
        <w:spacing w:line="240" w:lineRule="atLeast"/>
        <w:jc w:val="both"/>
        <w:rPr>
          <w:rFonts w:ascii="Arial" w:hAnsi="Arial" w:cs="Arial"/>
          <w:b/>
          <w:bCs/>
        </w:rPr>
      </w:pPr>
      <w:r w:rsidRPr="006A201A">
        <w:rPr>
          <w:rFonts w:ascii="Arial" w:hAnsi="Arial" w:cs="Arial"/>
          <w:b/>
          <w:bCs/>
        </w:rPr>
        <w:t>6.</w:t>
      </w:r>
      <w:r w:rsidRPr="006A201A">
        <w:rPr>
          <w:rFonts w:ascii="Arial" w:hAnsi="Arial" w:cs="Arial"/>
          <w:b/>
          <w:bCs/>
        </w:rPr>
        <w:tab/>
        <w:t>Tout opérateur désigné peut, par accord bilatéral ou multilatéral, appliquer d’autres systèmes de paiement pour le règlement des comptes relatifs à la rémunération.</w:t>
      </w:r>
    </w:p>
    <w:p w14:paraId="3B37D60F" w14:textId="77777777" w:rsidR="00731F3F" w:rsidRPr="006A201A" w:rsidRDefault="00731F3F" w:rsidP="00432FFE">
      <w:pPr>
        <w:tabs>
          <w:tab w:val="left" w:pos="567"/>
        </w:tabs>
        <w:spacing w:line="240" w:lineRule="atLeast"/>
        <w:jc w:val="both"/>
        <w:rPr>
          <w:rFonts w:ascii="Arial" w:hAnsi="Arial" w:cs="Arial"/>
          <w:b/>
          <w:bCs/>
        </w:rPr>
      </w:pPr>
    </w:p>
    <w:p w14:paraId="681BC5C1" w14:textId="77777777" w:rsidR="00731F3F" w:rsidRPr="006A201A" w:rsidRDefault="00731F3F" w:rsidP="005263E2">
      <w:pPr>
        <w:tabs>
          <w:tab w:val="left" w:pos="567"/>
        </w:tabs>
        <w:spacing w:line="240" w:lineRule="atLeast"/>
        <w:jc w:val="both"/>
        <w:rPr>
          <w:rFonts w:ascii="Arial" w:hAnsi="Arial" w:cs="Arial"/>
          <w:b/>
          <w:bCs/>
        </w:rPr>
      </w:pPr>
      <w:r w:rsidRPr="006A201A">
        <w:rPr>
          <w:rFonts w:ascii="Arial" w:hAnsi="Arial" w:cs="Arial"/>
          <w:b/>
          <w:bCs/>
        </w:rPr>
        <w:t>7.</w:t>
      </w:r>
      <w:r w:rsidRPr="006A201A">
        <w:rPr>
          <w:rFonts w:ascii="Arial" w:hAnsi="Arial" w:cs="Arial"/>
          <w:b/>
          <w:bCs/>
        </w:rPr>
        <w:tab/>
        <w:t>Les opérateurs désignés peuvent appliquer à titre facultatif une remise de 10% sur le taux de frais terminaux applicable au courrier prioritaire pour l’échange de courrier non prioritaire.</w:t>
      </w:r>
    </w:p>
    <w:p w14:paraId="0C7E61D2" w14:textId="77777777" w:rsidR="00731F3F" w:rsidRPr="006A201A" w:rsidRDefault="00731F3F" w:rsidP="00432FFE">
      <w:pPr>
        <w:tabs>
          <w:tab w:val="left" w:pos="567"/>
        </w:tabs>
        <w:spacing w:line="240" w:lineRule="atLeast"/>
        <w:jc w:val="both"/>
        <w:rPr>
          <w:rFonts w:ascii="Arial" w:hAnsi="Arial" w:cs="Arial"/>
          <w:b/>
          <w:bCs/>
        </w:rPr>
      </w:pPr>
    </w:p>
    <w:p w14:paraId="677B6D8F" w14:textId="77777777" w:rsidR="00731F3F" w:rsidRPr="006A201A" w:rsidRDefault="00731F3F" w:rsidP="005263E2">
      <w:pPr>
        <w:tabs>
          <w:tab w:val="left" w:pos="567"/>
        </w:tabs>
        <w:spacing w:line="240" w:lineRule="atLeast"/>
        <w:jc w:val="both"/>
        <w:rPr>
          <w:rFonts w:ascii="Arial" w:hAnsi="Arial" w:cs="Arial"/>
          <w:b/>
          <w:bCs/>
        </w:rPr>
      </w:pPr>
      <w:r w:rsidRPr="006A201A">
        <w:rPr>
          <w:rFonts w:ascii="Arial" w:hAnsi="Arial" w:cs="Arial"/>
          <w:b/>
          <w:bCs/>
        </w:rPr>
        <w:t>8.</w:t>
      </w:r>
      <w:r w:rsidRPr="006A201A">
        <w:rPr>
          <w:rFonts w:ascii="Arial" w:hAnsi="Arial" w:cs="Arial"/>
          <w:b/>
          <w:bCs/>
        </w:rPr>
        <w:tab/>
        <w:t>Accès aux services du régime intérieur. Accès direct</w:t>
      </w:r>
    </w:p>
    <w:p w14:paraId="0526F09A" w14:textId="0B4E2946" w:rsidR="00731F3F" w:rsidRPr="006A201A" w:rsidRDefault="00731F3F" w:rsidP="005263E2">
      <w:pPr>
        <w:spacing w:before="120" w:line="240" w:lineRule="atLeast"/>
        <w:ind w:left="567" w:hanging="567"/>
        <w:jc w:val="both"/>
        <w:rPr>
          <w:rFonts w:ascii="Arial" w:hAnsi="Arial" w:cs="Arial"/>
          <w:b/>
          <w:bCs/>
        </w:rPr>
      </w:pPr>
      <w:r w:rsidRPr="006A201A">
        <w:rPr>
          <w:rFonts w:ascii="Arial" w:hAnsi="Arial" w:cs="Arial"/>
          <w:b/>
          <w:bCs/>
        </w:rPr>
        <w:lastRenderedPageBreak/>
        <w:t>8.1</w:t>
      </w:r>
      <w:r w:rsidRPr="006A201A">
        <w:rPr>
          <w:rFonts w:ascii="Arial" w:hAnsi="Arial" w:cs="Arial"/>
          <w:b/>
          <w:bCs/>
        </w:rPr>
        <w:tab/>
        <w:t>En principe, chaque opérateur désigné d’un pays du groupe A met à la disposition des autres opérateurs désignés les tarifs, termes et conditions qu’il offre dans son régime intérieur dans des conditions identiques à celles proposées à ses clients nationaux. Il appartient à l’opérateur désigné de destination de juger si l’opérateur désigné d’origine a rempli ou non les termes et conditions en matière d’accès direct.</w:t>
      </w:r>
    </w:p>
    <w:p w14:paraId="41E8FBC4" w14:textId="28D96CB8" w:rsidR="00731F3F" w:rsidRPr="006A201A" w:rsidRDefault="00731F3F" w:rsidP="005263E2">
      <w:pPr>
        <w:spacing w:before="120" w:line="240" w:lineRule="atLeast"/>
        <w:ind w:left="567" w:hanging="567"/>
        <w:jc w:val="both"/>
        <w:rPr>
          <w:rFonts w:ascii="Arial" w:hAnsi="Arial" w:cs="Arial"/>
          <w:b/>
          <w:bCs/>
        </w:rPr>
      </w:pPr>
      <w:r w:rsidRPr="006A201A">
        <w:rPr>
          <w:rFonts w:ascii="Arial" w:hAnsi="Arial" w:cs="Arial"/>
          <w:b/>
          <w:bCs/>
        </w:rPr>
        <w:t>8.2</w:t>
      </w:r>
      <w:r w:rsidRPr="006A201A">
        <w:rPr>
          <w:rFonts w:ascii="Arial" w:hAnsi="Arial" w:cs="Arial"/>
          <w:b/>
          <w:bCs/>
        </w:rPr>
        <w:tab/>
        <w:t>Les opérateurs désignés des pays des groupes B et C peuvent choisir de rendre accessibles à un nombre limité d’opérateurs désignés les conditions offertes dans le cadre de leur régime intérieur pour une période d’essai de deux ans. Passé ce délai, ils doivent choisir entre deux options: cesser de rendre accessibles les conditions offertes dans le cadre de leur régime inté</w:t>
      </w:r>
      <w:r w:rsidR="000C01CA" w:rsidRPr="006A201A">
        <w:rPr>
          <w:rFonts w:ascii="Arial" w:hAnsi="Arial" w:cs="Arial"/>
          <w:b/>
          <w:bCs/>
        </w:rPr>
        <w:softHyphen/>
      </w:r>
      <w:r w:rsidRPr="006A201A">
        <w:rPr>
          <w:rFonts w:ascii="Arial" w:hAnsi="Arial" w:cs="Arial"/>
          <w:b/>
          <w:bCs/>
        </w:rPr>
        <w:t>rieur ou continuer dans cette voie et rendre accessibles les conditions offertes dans le cadre de leur régime intérieur à l’ensemble des opérateurs désignés.</w:t>
      </w:r>
    </w:p>
    <w:p w14:paraId="220F7468" w14:textId="155CEC14" w:rsidR="00731F3F" w:rsidRPr="006A201A" w:rsidRDefault="00731F3F" w:rsidP="005263E2">
      <w:pPr>
        <w:spacing w:before="120" w:line="240" w:lineRule="atLeast"/>
        <w:ind w:left="567" w:hanging="567"/>
        <w:jc w:val="both"/>
        <w:rPr>
          <w:rFonts w:ascii="Arial" w:hAnsi="Arial" w:cs="Arial"/>
          <w:b/>
          <w:bCs/>
        </w:rPr>
      </w:pPr>
      <w:r w:rsidRPr="006A201A">
        <w:rPr>
          <w:rFonts w:ascii="Arial" w:hAnsi="Arial" w:cs="Arial"/>
          <w:b/>
          <w:bCs/>
        </w:rPr>
        <w:t>8.3</w:t>
      </w:r>
      <w:r w:rsidRPr="006A201A">
        <w:rPr>
          <w:rFonts w:ascii="Arial" w:hAnsi="Arial" w:cs="Arial"/>
          <w:b/>
          <w:bCs/>
        </w:rPr>
        <w:tab/>
        <w:t>Si les opérateurs désignés des pays des groupes B et C demandent aux opérateurs désignés des pays du groupe A l’application des conditions du régime intérieur, ils doivent rendre acces</w:t>
      </w:r>
      <w:r w:rsidR="000C01CA" w:rsidRPr="006A201A">
        <w:rPr>
          <w:rFonts w:ascii="Arial" w:hAnsi="Arial" w:cs="Arial"/>
          <w:b/>
          <w:bCs/>
        </w:rPr>
        <w:softHyphen/>
      </w:r>
      <w:r w:rsidRPr="006A201A">
        <w:rPr>
          <w:rFonts w:ascii="Arial" w:hAnsi="Arial" w:cs="Arial"/>
          <w:b/>
          <w:bCs/>
        </w:rPr>
        <w:t>sibles à tous les opérateurs désignés les tarifs, termes et conditions offerts dans le cadre de leur régime intérieur à des conditions identiques à celles proposées aux clients nationaux.</w:t>
      </w:r>
    </w:p>
    <w:p w14:paraId="45F18A54" w14:textId="77777777" w:rsidR="00731F3F" w:rsidRPr="006A201A" w:rsidRDefault="00731F3F" w:rsidP="00731F3F">
      <w:pPr>
        <w:tabs>
          <w:tab w:val="left" w:pos="567"/>
        </w:tabs>
        <w:spacing w:line="240" w:lineRule="atLeast"/>
        <w:jc w:val="both"/>
        <w:rPr>
          <w:rFonts w:ascii="Arial" w:hAnsi="Arial" w:cs="Arial"/>
          <w:b/>
          <w:bCs/>
        </w:rPr>
      </w:pPr>
    </w:p>
    <w:p w14:paraId="5E549C78" w14:textId="77777777" w:rsidR="00731F3F" w:rsidRPr="006A201A" w:rsidRDefault="00731F3F" w:rsidP="005263E2">
      <w:pPr>
        <w:tabs>
          <w:tab w:val="left" w:pos="567"/>
        </w:tabs>
        <w:spacing w:line="240" w:lineRule="atLeast"/>
        <w:jc w:val="both"/>
        <w:rPr>
          <w:rFonts w:ascii="Arial" w:hAnsi="Arial" w:cs="Arial"/>
          <w:u w:val="single"/>
        </w:rPr>
      </w:pPr>
      <w:r w:rsidRPr="006A201A">
        <w:rPr>
          <w:rFonts w:ascii="Arial" w:hAnsi="Arial" w:cs="Arial"/>
          <w:b/>
          <w:bCs/>
        </w:rPr>
        <w:t>9.</w:t>
      </w:r>
      <w:r w:rsidRPr="006A201A">
        <w:rPr>
          <w:rFonts w:ascii="Arial" w:hAnsi="Arial" w:cs="Arial"/>
          <w:b/>
          <w:bCs/>
        </w:rPr>
        <w:tab/>
        <w:t>En commençant par les taux en vigueur à partir de 2027, pour les colis avec valeur déclarée, il est prévu une rémunération supplémentaire de 1,500 DTS par envoi, conformément aux dispositions prévues par le Règlement. La rémunération supplémentaire est réduite à 0,300 DTS par envoi lorsque les tarifs notifiés au titre de l’article 33.1.2 incluent une preuve de distribution. Les opérateurs désignés qui appliquent les tarifs sur la base des dispositions prévues à l’article 33.8.1 reçoivent le montant conformément aux dispositions de cet article, majoré de 0,300 DTS.</w:t>
      </w:r>
      <w:bookmarkEnd w:id="18"/>
    </w:p>
    <w:p w14:paraId="6F038D45" w14:textId="77777777" w:rsidR="00731F3F" w:rsidRPr="006A201A" w:rsidRDefault="00731F3F" w:rsidP="00731F3F">
      <w:pPr>
        <w:tabs>
          <w:tab w:val="left" w:pos="567"/>
        </w:tabs>
        <w:spacing w:line="240" w:lineRule="atLeast"/>
        <w:jc w:val="both"/>
        <w:rPr>
          <w:rFonts w:ascii="Arial" w:hAnsi="Arial" w:cs="Arial"/>
        </w:rPr>
      </w:pPr>
    </w:p>
    <w:p w14:paraId="764F7C8F" w14:textId="77777777" w:rsidR="00731F3F" w:rsidRPr="006A201A" w:rsidRDefault="00731F3F" w:rsidP="00731F3F">
      <w:pPr>
        <w:tabs>
          <w:tab w:val="left" w:pos="567"/>
        </w:tabs>
        <w:spacing w:line="240" w:lineRule="atLeast"/>
        <w:jc w:val="both"/>
        <w:rPr>
          <w:rFonts w:ascii="Arial" w:hAnsi="Arial" w:cs="Arial"/>
        </w:rPr>
      </w:pPr>
    </w:p>
    <w:p w14:paraId="626A7AC0"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Article XIV</w:t>
      </w:r>
    </w:p>
    <w:p w14:paraId="29F3FAE2"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(Art. 28 modifié)</w:t>
      </w:r>
    </w:p>
    <w:p w14:paraId="0FEC6F7F"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Frais terminaux. Dispositions générales</w:t>
      </w:r>
    </w:p>
    <w:p w14:paraId="7C7E01DF" w14:textId="77777777" w:rsidR="00731F3F" w:rsidRPr="006A201A" w:rsidRDefault="00731F3F" w:rsidP="00731F3F">
      <w:pPr>
        <w:spacing w:line="240" w:lineRule="atLeast"/>
        <w:jc w:val="both"/>
        <w:rPr>
          <w:rFonts w:ascii="Arial" w:hAnsi="Arial" w:cs="Arial"/>
          <w:strike/>
        </w:rPr>
      </w:pPr>
    </w:p>
    <w:p w14:paraId="6A54A598" w14:textId="3EE2C803" w:rsidR="00731F3F" w:rsidRPr="006A201A" w:rsidRDefault="00731F3F" w:rsidP="005263E2">
      <w:pPr>
        <w:tabs>
          <w:tab w:val="left" w:pos="567"/>
        </w:tabs>
        <w:spacing w:line="240" w:lineRule="atLeast"/>
        <w:jc w:val="both"/>
        <w:rPr>
          <w:rFonts w:ascii="Arial" w:hAnsi="Arial" w:cs="Arial"/>
        </w:rPr>
      </w:pPr>
      <w:bookmarkStart w:id="19" w:name="_Hlk209780935"/>
      <w:r w:rsidRPr="006A201A">
        <w:rPr>
          <w:rFonts w:ascii="Arial" w:hAnsi="Arial" w:cs="Arial"/>
          <w:b/>
          <w:bCs/>
        </w:rPr>
        <w:t>1</w:t>
      </w:r>
      <w:r w:rsidR="00721086" w:rsidRPr="006A201A">
        <w:rPr>
          <w:rFonts w:ascii="Arial" w:hAnsi="Arial" w:cs="Arial"/>
          <w:b/>
          <w:bCs/>
        </w:rPr>
        <w:t xml:space="preserve"> à 6</w:t>
      </w:r>
      <w:r w:rsidRPr="006A201A">
        <w:rPr>
          <w:rFonts w:ascii="Arial" w:hAnsi="Arial" w:cs="Arial"/>
          <w:b/>
          <w:bCs/>
        </w:rPr>
        <w:t>.</w:t>
      </w:r>
      <w:r w:rsidRPr="006A201A">
        <w:rPr>
          <w:rFonts w:ascii="Arial" w:hAnsi="Arial" w:cs="Arial"/>
          <w:b/>
          <w:bCs/>
        </w:rPr>
        <w:tab/>
      </w:r>
      <w:r w:rsidR="00721086" w:rsidRPr="006A201A">
        <w:rPr>
          <w:rFonts w:ascii="Arial" w:hAnsi="Arial" w:cs="Arial"/>
          <w:b/>
          <w:bCs/>
        </w:rPr>
        <w:t>(</w:t>
      </w:r>
      <w:r w:rsidRPr="006A201A">
        <w:rPr>
          <w:rFonts w:ascii="Arial" w:hAnsi="Arial" w:cs="Arial"/>
          <w:b/>
          <w:bCs/>
        </w:rPr>
        <w:t>S</w:t>
      </w:r>
      <w:r w:rsidR="00721086" w:rsidRPr="006A201A">
        <w:rPr>
          <w:rFonts w:ascii="Arial" w:hAnsi="Arial" w:cs="Arial"/>
          <w:b/>
          <w:bCs/>
        </w:rPr>
        <w:t>upprimé.)</w:t>
      </w:r>
    </w:p>
    <w:p w14:paraId="6BD39959" w14:textId="77777777" w:rsidR="00721086" w:rsidRPr="006A201A" w:rsidRDefault="00721086" w:rsidP="00731F3F">
      <w:pPr>
        <w:spacing w:line="240" w:lineRule="atLeast"/>
        <w:jc w:val="both"/>
        <w:rPr>
          <w:rFonts w:ascii="Arial" w:hAnsi="Arial" w:cs="Arial"/>
          <w:b/>
          <w:bCs/>
        </w:rPr>
      </w:pPr>
    </w:p>
    <w:p w14:paraId="4C61A397" w14:textId="1D1FE652" w:rsidR="00731F3F" w:rsidRPr="006A201A" w:rsidRDefault="00731F3F" w:rsidP="005263E2">
      <w:pPr>
        <w:tabs>
          <w:tab w:val="left" w:pos="567"/>
        </w:tabs>
        <w:spacing w:line="240" w:lineRule="atLeast"/>
        <w:jc w:val="both"/>
        <w:rPr>
          <w:rFonts w:ascii="Arial" w:hAnsi="Arial" w:cs="Arial"/>
          <w:u w:val="single"/>
        </w:rPr>
      </w:pPr>
      <w:r w:rsidRPr="006A201A">
        <w:rPr>
          <w:rFonts w:ascii="Arial" w:hAnsi="Arial" w:cs="Arial"/>
          <w:b/>
          <w:bCs/>
        </w:rPr>
        <w:t>1.</w:t>
      </w:r>
      <w:r w:rsidRPr="006A201A">
        <w:rPr>
          <w:rFonts w:ascii="Arial" w:hAnsi="Arial" w:cs="Arial"/>
          <w:b/>
          <w:bCs/>
        </w:rPr>
        <w:tab/>
        <w:t>La rémunération pour les envois de la poste aux lettres, y compris le courrier en nombre, à l’exclusion des sacs M et des envois CCRI, est établie d’après l’application des taux par envoi et par kilogramme reflétant les coûts de traitement dans le pays de destination. Les taxes applicables aux envois prioritaires du régime intérieur qui entrent dans le cadre du service universel servent de références pour le calcul des taux de frais terminaux.</w:t>
      </w:r>
    </w:p>
    <w:p w14:paraId="58CDBCDC" w14:textId="77777777" w:rsidR="00731F3F" w:rsidRPr="006A201A" w:rsidRDefault="00731F3F" w:rsidP="005263E2">
      <w:pPr>
        <w:tabs>
          <w:tab w:val="left" w:pos="567"/>
        </w:tabs>
        <w:spacing w:line="240" w:lineRule="atLeast"/>
        <w:jc w:val="both"/>
        <w:rPr>
          <w:rFonts w:ascii="Arial" w:hAnsi="Arial" w:cs="Arial"/>
          <w:u w:val="single"/>
        </w:rPr>
      </w:pPr>
    </w:p>
    <w:p w14:paraId="67D31810" w14:textId="77777777" w:rsidR="00731F3F" w:rsidRPr="006A201A" w:rsidRDefault="00731F3F" w:rsidP="005263E2">
      <w:pPr>
        <w:tabs>
          <w:tab w:val="left" w:pos="567"/>
        </w:tabs>
        <w:spacing w:line="240" w:lineRule="atLeast"/>
        <w:jc w:val="both"/>
        <w:rPr>
          <w:rFonts w:ascii="Arial" w:hAnsi="Arial" w:cs="Arial"/>
          <w:b/>
          <w:bCs/>
        </w:rPr>
      </w:pPr>
      <w:r w:rsidRPr="006A201A">
        <w:rPr>
          <w:rFonts w:ascii="Arial" w:hAnsi="Arial" w:cs="Arial"/>
          <w:b/>
          <w:bCs/>
        </w:rPr>
        <w:t>2.</w:t>
      </w:r>
      <w:r w:rsidRPr="006A201A">
        <w:rPr>
          <w:rFonts w:ascii="Arial" w:hAnsi="Arial" w:cs="Arial"/>
          <w:b/>
          <w:bCs/>
        </w:rPr>
        <w:tab/>
        <w:t>Les taux de frais terminaux sont calculés en tenant compte de la classification des envois en fonction de leur format, d’après les dispositions spécifiées à l’article 17.5, si cela s’applique au régime intérieur.</w:t>
      </w:r>
    </w:p>
    <w:p w14:paraId="284F1D58" w14:textId="77777777" w:rsidR="00731F3F" w:rsidRPr="006A201A" w:rsidRDefault="00731F3F" w:rsidP="005263E2">
      <w:pPr>
        <w:spacing w:before="120" w:line="240" w:lineRule="atLeast"/>
        <w:ind w:left="567" w:hanging="567"/>
        <w:jc w:val="both"/>
        <w:rPr>
          <w:rFonts w:ascii="Arial" w:hAnsi="Arial" w:cs="Arial"/>
          <w:b/>
          <w:bCs/>
        </w:rPr>
      </w:pPr>
      <w:r w:rsidRPr="006A201A">
        <w:rPr>
          <w:rFonts w:ascii="Arial" w:hAnsi="Arial" w:cs="Arial"/>
          <w:b/>
          <w:bCs/>
        </w:rPr>
        <w:t>2.1</w:t>
      </w:r>
      <w:r w:rsidRPr="006A201A">
        <w:rPr>
          <w:rFonts w:ascii="Arial" w:hAnsi="Arial" w:cs="Arial"/>
          <w:b/>
          <w:bCs/>
        </w:rPr>
        <w:tab/>
        <w:t>Les taux par envoi et par kilogramme sont séparés pour les envois de la poste aux lettres de petit format (P) et de grand format (G) et pour les envois de format encombrant (E) et petits paquets (E) de la poste aux lettres.</w:t>
      </w:r>
    </w:p>
    <w:p w14:paraId="7E257249" w14:textId="77777777" w:rsidR="00731F3F" w:rsidRPr="006A201A" w:rsidRDefault="00731F3F" w:rsidP="00731F3F">
      <w:pPr>
        <w:spacing w:line="240" w:lineRule="atLeast"/>
        <w:jc w:val="both"/>
        <w:rPr>
          <w:rFonts w:ascii="Arial" w:hAnsi="Arial" w:cs="Arial"/>
          <w:b/>
          <w:bCs/>
        </w:rPr>
      </w:pPr>
    </w:p>
    <w:p w14:paraId="7D9E58FF" w14:textId="77777777" w:rsidR="00731F3F" w:rsidRPr="006A201A" w:rsidRDefault="00731F3F" w:rsidP="005263E2">
      <w:pPr>
        <w:tabs>
          <w:tab w:val="left" w:pos="567"/>
        </w:tabs>
        <w:spacing w:line="240" w:lineRule="atLeast"/>
        <w:jc w:val="both"/>
        <w:rPr>
          <w:rFonts w:ascii="Arial" w:hAnsi="Arial" w:cs="Arial"/>
          <w:b/>
          <w:bCs/>
        </w:rPr>
      </w:pPr>
      <w:r w:rsidRPr="006A201A">
        <w:rPr>
          <w:rFonts w:ascii="Arial" w:hAnsi="Arial" w:cs="Arial"/>
          <w:b/>
          <w:bCs/>
        </w:rPr>
        <w:t>3.</w:t>
      </w:r>
      <w:r w:rsidRPr="006A201A">
        <w:rPr>
          <w:rFonts w:ascii="Arial" w:hAnsi="Arial" w:cs="Arial"/>
          <w:b/>
          <w:bCs/>
        </w:rPr>
        <w:tab/>
        <w:t>Les opérateurs désignés échangent des dépêches séparées sur la base de leur format et/ou de leur contenu conformément aux conditions spécifiées dans le Règlement.</w:t>
      </w:r>
    </w:p>
    <w:p w14:paraId="3EC91FDB" w14:textId="77777777" w:rsidR="00731F3F" w:rsidRPr="006A201A" w:rsidRDefault="00731F3F" w:rsidP="00731F3F">
      <w:pPr>
        <w:spacing w:line="240" w:lineRule="atLeast"/>
        <w:jc w:val="both"/>
        <w:rPr>
          <w:rFonts w:ascii="Arial" w:hAnsi="Arial" w:cs="Arial"/>
          <w:b/>
          <w:bCs/>
        </w:rPr>
      </w:pPr>
    </w:p>
    <w:p w14:paraId="44D7D9B8" w14:textId="6FACF944" w:rsidR="00731F3F" w:rsidRPr="006A201A" w:rsidRDefault="00731F3F" w:rsidP="005263E2">
      <w:pPr>
        <w:tabs>
          <w:tab w:val="left" w:pos="567"/>
        </w:tabs>
        <w:spacing w:line="240" w:lineRule="atLeast"/>
        <w:jc w:val="both"/>
        <w:rPr>
          <w:rFonts w:ascii="Arial" w:hAnsi="Arial" w:cs="Arial"/>
          <w:b/>
          <w:bCs/>
        </w:rPr>
      </w:pPr>
      <w:r w:rsidRPr="006A201A">
        <w:rPr>
          <w:rFonts w:ascii="Arial" w:hAnsi="Arial" w:cs="Arial"/>
          <w:b/>
          <w:bCs/>
        </w:rPr>
        <w:t>4.</w:t>
      </w:r>
      <w:r w:rsidRPr="006A201A">
        <w:rPr>
          <w:rFonts w:ascii="Arial" w:hAnsi="Arial" w:cs="Arial"/>
          <w:b/>
          <w:bCs/>
        </w:rPr>
        <w:tab/>
        <w:t>La rémunération pour les envois CCRI s’effectue selon les dispositions pertinentes du Règle</w:t>
      </w:r>
      <w:r w:rsidR="00F610B2" w:rsidRPr="006A201A">
        <w:rPr>
          <w:rFonts w:ascii="Arial" w:hAnsi="Arial" w:cs="Arial"/>
          <w:b/>
          <w:bCs/>
        </w:rPr>
        <w:softHyphen/>
      </w:r>
      <w:r w:rsidRPr="006A201A">
        <w:rPr>
          <w:rFonts w:ascii="Arial" w:hAnsi="Arial" w:cs="Arial"/>
          <w:b/>
          <w:bCs/>
        </w:rPr>
        <w:t>ment.</w:t>
      </w:r>
    </w:p>
    <w:p w14:paraId="27C8346C" w14:textId="77777777" w:rsidR="00731F3F" w:rsidRPr="006A201A" w:rsidRDefault="00731F3F" w:rsidP="00731F3F">
      <w:pPr>
        <w:spacing w:line="240" w:lineRule="atLeast"/>
        <w:jc w:val="both"/>
        <w:rPr>
          <w:rFonts w:ascii="Arial" w:hAnsi="Arial" w:cs="Arial"/>
          <w:b/>
          <w:bCs/>
        </w:rPr>
      </w:pPr>
    </w:p>
    <w:p w14:paraId="468FDF23" w14:textId="4E9B2B02" w:rsidR="00731F3F" w:rsidRPr="006A201A" w:rsidRDefault="00731F3F" w:rsidP="00731F3F">
      <w:pPr>
        <w:spacing w:line="240" w:lineRule="atLeast"/>
        <w:jc w:val="both"/>
        <w:rPr>
          <w:rFonts w:ascii="Arial" w:hAnsi="Arial" w:cs="Arial"/>
          <w:b/>
          <w:bCs/>
        </w:rPr>
      </w:pPr>
      <w:r w:rsidRPr="006A201A">
        <w:rPr>
          <w:rFonts w:ascii="Arial" w:hAnsi="Arial" w:cs="Arial"/>
          <w:b/>
          <w:bCs/>
        </w:rPr>
        <w:t>5.</w:t>
      </w:r>
      <w:r w:rsidRPr="006A201A">
        <w:rPr>
          <w:rFonts w:ascii="Arial" w:hAnsi="Arial" w:cs="Arial"/>
          <w:b/>
          <w:bCs/>
        </w:rPr>
        <w:tab/>
        <w:t xml:space="preserve">En 2026, les composantes par </w:t>
      </w:r>
      <w:r w:rsidR="00C51EED" w:rsidRPr="006A201A">
        <w:rPr>
          <w:rFonts w:ascii="Arial" w:hAnsi="Arial" w:cs="Arial"/>
          <w:b/>
          <w:bCs/>
        </w:rPr>
        <w:t xml:space="preserve">envoi et par </w:t>
      </w:r>
      <w:r w:rsidRPr="006A201A">
        <w:rPr>
          <w:rFonts w:ascii="Arial" w:hAnsi="Arial" w:cs="Arial"/>
          <w:b/>
          <w:bCs/>
        </w:rPr>
        <w:t>kilogramme sont à convertir en un taux total par kilogramme sur la base de la composition type de 1 kilogramme de courrier au niveau mondial selon laquelle les envois de la poste aux lettres contenant des documents (formats P et G) représentent 6,36 envois pour un poids de 0,265 kilogramme et les envois encombrants (E) et petits paquets (E) de la poste aux lettres représentent 2,70 envois pour un poids de 0,735 kilogramme, hormis pour les flux pour lesquels la composition de 1 kilo</w:t>
      </w:r>
      <w:r w:rsidRPr="006A201A">
        <w:rPr>
          <w:rFonts w:ascii="Arial" w:hAnsi="Arial" w:cs="Arial"/>
          <w:b/>
          <w:bCs/>
          <w:spacing w:val="-2"/>
        </w:rPr>
        <w:t xml:space="preserve">gramme de courrier s’appuie sur l’échantillonnage conformément aux conditions spécifiées dans le Règlement, </w:t>
      </w:r>
      <w:r w:rsidRPr="006A201A">
        <w:rPr>
          <w:rFonts w:ascii="Arial" w:hAnsi="Arial" w:cs="Arial"/>
          <w:b/>
          <w:bCs/>
        </w:rPr>
        <w:t>comme suit:</w:t>
      </w:r>
    </w:p>
    <w:p w14:paraId="18701BA2" w14:textId="77777777" w:rsidR="00731F3F" w:rsidRPr="006A201A" w:rsidRDefault="00731F3F" w:rsidP="00731F3F">
      <w:pPr>
        <w:spacing w:before="120" w:line="240" w:lineRule="atLeast"/>
        <w:ind w:left="709" w:hanging="709"/>
        <w:jc w:val="both"/>
        <w:rPr>
          <w:rFonts w:ascii="Arial" w:hAnsi="Arial" w:cs="Arial"/>
          <w:b/>
          <w:bCs/>
        </w:rPr>
      </w:pPr>
      <w:r w:rsidRPr="006A201A">
        <w:rPr>
          <w:rFonts w:ascii="Arial" w:hAnsi="Arial" w:cs="Arial"/>
          <w:b/>
          <w:bCs/>
        </w:rPr>
        <w:t>5.1</w:t>
      </w:r>
      <w:r w:rsidRPr="006A201A">
        <w:rPr>
          <w:rFonts w:ascii="Arial" w:hAnsi="Arial" w:cs="Arial"/>
          <w:b/>
          <w:bCs/>
        </w:rPr>
        <w:tab/>
        <w:t>Tous les flux entre les pays du groupe A.</w:t>
      </w:r>
    </w:p>
    <w:p w14:paraId="1FE0C821" w14:textId="77777777" w:rsidR="00731F3F" w:rsidRPr="006A201A" w:rsidRDefault="00731F3F" w:rsidP="00731F3F">
      <w:pPr>
        <w:spacing w:before="120" w:line="240" w:lineRule="atLeast"/>
        <w:ind w:left="709" w:hanging="709"/>
        <w:jc w:val="both"/>
        <w:rPr>
          <w:rFonts w:ascii="Arial" w:hAnsi="Arial" w:cs="Arial"/>
          <w:b/>
          <w:bCs/>
        </w:rPr>
      </w:pPr>
      <w:r w:rsidRPr="006A201A">
        <w:rPr>
          <w:rFonts w:ascii="Arial" w:hAnsi="Arial" w:cs="Arial"/>
          <w:b/>
          <w:bCs/>
        </w:rPr>
        <w:t>5.2</w:t>
      </w:r>
      <w:r w:rsidRPr="006A201A">
        <w:rPr>
          <w:rFonts w:ascii="Arial" w:hAnsi="Arial" w:cs="Arial"/>
          <w:b/>
          <w:bCs/>
        </w:rPr>
        <w:tab/>
        <w:t>Les flux entre les pays du groupe B et entre ces pays et les pays du groupe A supérieurs à 50 tonnes.</w:t>
      </w:r>
    </w:p>
    <w:p w14:paraId="0D6A6F43" w14:textId="58ED8E2A" w:rsidR="00731F3F" w:rsidRPr="006A201A" w:rsidRDefault="00731F3F" w:rsidP="00731F3F">
      <w:pPr>
        <w:spacing w:before="120" w:line="240" w:lineRule="atLeast"/>
        <w:ind w:left="709" w:hanging="709"/>
        <w:jc w:val="both"/>
        <w:rPr>
          <w:rFonts w:ascii="Arial" w:hAnsi="Arial" w:cs="Arial"/>
          <w:b/>
          <w:bCs/>
        </w:rPr>
      </w:pPr>
      <w:r w:rsidRPr="006A201A">
        <w:rPr>
          <w:rFonts w:ascii="Arial" w:hAnsi="Arial" w:cs="Arial"/>
          <w:b/>
          <w:bCs/>
        </w:rPr>
        <w:t>5.3</w:t>
      </w:r>
      <w:r w:rsidRPr="006A201A">
        <w:rPr>
          <w:rFonts w:ascii="Arial" w:hAnsi="Arial" w:cs="Arial"/>
          <w:b/>
          <w:bCs/>
        </w:rPr>
        <w:tab/>
        <w:t>Les flux entre les pays du groupe C et entre ces pays et les pays des groupes A et B supérieurs à 75 tonnes.</w:t>
      </w:r>
    </w:p>
    <w:p w14:paraId="473B0594" w14:textId="77777777" w:rsidR="00731F3F" w:rsidRPr="006A201A" w:rsidRDefault="00731F3F" w:rsidP="00731F3F">
      <w:pPr>
        <w:spacing w:line="240" w:lineRule="atLeast"/>
        <w:jc w:val="both"/>
        <w:rPr>
          <w:rFonts w:ascii="Arial" w:hAnsi="Arial" w:cs="Arial"/>
          <w:b/>
          <w:bCs/>
        </w:rPr>
      </w:pPr>
    </w:p>
    <w:p w14:paraId="3E51C6FF" w14:textId="77777777" w:rsidR="00731F3F" w:rsidRPr="006A201A" w:rsidRDefault="00731F3F" w:rsidP="00731F3F">
      <w:pPr>
        <w:tabs>
          <w:tab w:val="left" w:pos="709"/>
        </w:tabs>
        <w:spacing w:line="240" w:lineRule="atLeast"/>
        <w:jc w:val="both"/>
        <w:rPr>
          <w:rFonts w:ascii="Arial" w:hAnsi="Arial" w:cs="Arial"/>
          <w:b/>
          <w:bCs/>
        </w:rPr>
      </w:pPr>
      <w:r w:rsidRPr="006A201A">
        <w:rPr>
          <w:rFonts w:ascii="Arial" w:hAnsi="Arial" w:cs="Arial"/>
          <w:b/>
          <w:bCs/>
        </w:rPr>
        <w:t>6.</w:t>
      </w:r>
      <w:r w:rsidRPr="006A201A">
        <w:rPr>
          <w:rFonts w:ascii="Arial" w:hAnsi="Arial" w:cs="Arial"/>
          <w:b/>
          <w:bCs/>
        </w:rPr>
        <w:tab/>
        <w:t>À compter de 2027, pour les flux supérieurs à 15 tonnes, les envois de la poste aux lettres sont à séparer en fonction de leur contenu par création de dépêches pour les envois contenant des documents (formats P et G) et les petits paquets (E) de la poste aux lettres.</w:t>
      </w:r>
    </w:p>
    <w:p w14:paraId="624C025F" w14:textId="0D076AF7" w:rsidR="00731F3F" w:rsidRPr="006A201A" w:rsidRDefault="00731F3F" w:rsidP="00731F3F">
      <w:pPr>
        <w:spacing w:before="120" w:line="240" w:lineRule="atLeast"/>
        <w:ind w:left="709" w:hanging="709"/>
        <w:jc w:val="both"/>
        <w:rPr>
          <w:rFonts w:ascii="Arial" w:hAnsi="Arial" w:cs="Arial"/>
          <w:b/>
          <w:bCs/>
          <w:spacing w:val="-2"/>
        </w:rPr>
      </w:pPr>
      <w:r w:rsidRPr="006A201A">
        <w:rPr>
          <w:rFonts w:ascii="Arial" w:hAnsi="Arial" w:cs="Arial"/>
          <w:b/>
          <w:bCs/>
        </w:rPr>
        <w:lastRenderedPageBreak/>
        <w:t>6.1</w:t>
      </w:r>
      <w:r w:rsidRPr="006A201A">
        <w:rPr>
          <w:rFonts w:ascii="Arial" w:hAnsi="Arial" w:cs="Arial"/>
          <w:b/>
          <w:bCs/>
        </w:rPr>
        <w:tab/>
        <w:t>Le Conseil d’exploitation postale définit les procédures opérationnelles, statistiques et comptables sup</w:t>
      </w:r>
      <w:r w:rsidRPr="006A201A">
        <w:rPr>
          <w:rFonts w:ascii="Arial" w:hAnsi="Arial" w:cs="Arial"/>
          <w:b/>
          <w:bCs/>
          <w:spacing w:val="-2"/>
        </w:rPr>
        <w:t>plémentaires nécessaires pour l’échange de dépêches séparées en fonction de leur format et/ou contenu.</w:t>
      </w:r>
    </w:p>
    <w:p w14:paraId="1903D945" w14:textId="6D0A3265" w:rsidR="00731F3F" w:rsidRPr="006A201A" w:rsidRDefault="00731F3F" w:rsidP="00731F3F">
      <w:pPr>
        <w:spacing w:before="120" w:line="240" w:lineRule="atLeast"/>
        <w:ind w:left="709" w:hanging="709"/>
        <w:jc w:val="both"/>
        <w:rPr>
          <w:rFonts w:ascii="Arial" w:hAnsi="Arial" w:cs="Arial"/>
          <w:b/>
          <w:bCs/>
        </w:rPr>
      </w:pPr>
      <w:r w:rsidRPr="006A201A">
        <w:rPr>
          <w:rFonts w:ascii="Arial" w:hAnsi="Arial" w:cs="Arial"/>
          <w:b/>
          <w:bCs/>
        </w:rPr>
        <w:t>6.1.1</w:t>
      </w:r>
      <w:r w:rsidRPr="006A201A">
        <w:rPr>
          <w:rFonts w:ascii="Arial" w:hAnsi="Arial" w:cs="Arial"/>
          <w:b/>
          <w:bCs/>
        </w:rPr>
        <w:tab/>
        <w:t>Pour les flux inférieurs à 15 tonnes, et pour les flux supérieurs à 15 tonnes dont le tonnage de documents est inférieur à 25 tonnes, échangés entre des pays du groupe A, la séparation par format et par contenu avec une statistique pour déterminer le nombre d’envois sur la base de l’échantillonnage est toujours à effectuer si l’opérateur désigné destinataire en informe l’autre partie d’ici au 30 septembre de l’année précédente, pour application à compter du 1</w:t>
      </w:r>
      <w:r w:rsidRPr="006A201A">
        <w:rPr>
          <w:rFonts w:ascii="Arial" w:hAnsi="Arial" w:cs="Arial"/>
          <w:b/>
          <w:bCs/>
          <w:vertAlign w:val="superscript"/>
        </w:rPr>
        <w:t>er</w:t>
      </w:r>
      <w:r w:rsidRPr="006A201A">
        <w:rPr>
          <w:rFonts w:ascii="Arial" w:hAnsi="Arial" w:cs="Arial"/>
          <w:b/>
          <w:bCs/>
        </w:rPr>
        <w:t xml:space="preserve"> janvier de l’année suivante.</w:t>
      </w:r>
    </w:p>
    <w:p w14:paraId="43B2EEFA" w14:textId="3B3C5031" w:rsidR="00731F3F" w:rsidRPr="006A201A" w:rsidRDefault="00731F3F" w:rsidP="00731F3F">
      <w:pPr>
        <w:spacing w:before="120" w:line="240" w:lineRule="atLeast"/>
        <w:ind w:left="709" w:hanging="709"/>
        <w:jc w:val="both"/>
        <w:rPr>
          <w:rFonts w:ascii="Arial" w:hAnsi="Arial" w:cs="Arial"/>
          <w:b/>
          <w:bCs/>
        </w:rPr>
      </w:pPr>
      <w:r w:rsidRPr="006A201A">
        <w:rPr>
          <w:rFonts w:ascii="Arial" w:hAnsi="Arial" w:cs="Arial"/>
          <w:b/>
          <w:bCs/>
        </w:rPr>
        <w:t>6.2</w:t>
      </w:r>
      <w:r w:rsidRPr="006A201A">
        <w:rPr>
          <w:rFonts w:ascii="Arial" w:hAnsi="Arial" w:cs="Arial"/>
          <w:b/>
          <w:bCs/>
        </w:rPr>
        <w:tab/>
        <w:t>Lorsque les envois de la poste aux lettres sont séparés entre envois contenant des documents (formats P et G) et petits paquets (E), les composantes par envoi et par kilogramme sont converties en un taux total par kilogramme déterminé sur la base du nombre moyen d’envois au niveau mondial pour les documents et petits paquets (E) de la poste aux lettres, respecti</w:t>
      </w:r>
      <w:r w:rsidR="000C01CA" w:rsidRPr="006A201A">
        <w:rPr>
          <w:rFonts w:ascii="Arial" w:hAnsi="Arial" w:cs="Arial"/>
          <w:b/>
          <w:bCs/>
        </w:rPr>
        <w:softHyphen/>
      </w:r>
      <w:r w:rsidRPr="006A201A">
        <w:rPr>
          <w:rFonts w:ascii="Arial" w:hAnsi="Arial" w:cs="Arial"/>
          <w:b/>
          <w:bCs/>
        </w:rPr>
        <w:t>vement, comme suit:</w:t>
      </w:r>
    </w:p>
    <w:p w14:paraId="4286CE87" w14:textId="2C73BFD2" w:rsidR="00731F3F" w:rsidRPr="006A201A" w:rsidRDefault="00731F3F" w:rsidP="00731F3F">
      <w:pPr>
        <w:spacing w:before="120" w:line="240" w:lineRule="atLeast"/>
        <w:ind w:left="709" w:hanging="709"/>
        <w:jc w:val="both"/>
        <w:rPr>
          <w:rFonts w:ascii="Arial" w:hAnsi="Arial" w:cs="Arial"/>
          <w:b/>
          <w:bCs/>
        </w:rPr>
      </w:pPr>
      <w:r w:rsidRPr="006A201A">
        <w:rPr>
          <w:rFonts w:ascii="Arial" w:hAnsi="Arial" w:cs="Arial"/>
          <w:b/>
          <w:bCs/>
        </w:rPr>
        <w:t>6.2.1</w:t>
      </w:r>
      <w:r w:rsidRPr="006A201A">
        <w:rPr>
          <w:rFonts w:ascii="Arial" w:hAnsi="Arial" w:cs="Arial"/>
          <w:b/>
          <w:bCs/>
        </w:rPr>
        <w:tab/>
        <w:t>Pour les dépêches contenant des documents (formats P et G): 24,06 envois pour un poids de 1 kilogramme.</w:t>
      </w:r>
    </w:p>
    <w:p w14:paraId="48ADE57D" w14:textId="77777777" w:rsidR="00731F3F" w:rsidRPr="006A201A" w:rsidRDefault="00731F3F" w:rsidP="00731F3F">
      <w:pPr>
        <w:spacing w:before="120" w:line="240" w:lineRule="atLeast"/>
        <w:ind w:left="709" w:hanging="709"/>
        <w:jc w:val="both"/>
        <w:rPr>
          <w:rFonts w:ascii="Arial" w:hAnsi="Arial" w:cs="Arial"/>
          <w:b/>
          <w:bCs/>
        </w:rPr>
      </w:pPr>
      <w:r w:rsidRPr="006A201A">
        <w:rPr>
          <w:rFonts w:ascii="Arial" w:hAnsi="Arial" w:cs="Arial"/>
          <w:b/>
          <w:bCs/>
        </w:rPr>
        <w:t>6.2.2</w:t>
      </w:r>
      <w:r w:rsidRPr="006A201A">
        <w:rPr>
          <w:rFonts w:ascii="Arial" w:hAnsi="Arial" w:cs="Arial"/>
          <w:b/>
          <w:bCs/>
        </w:rPr>
        <w:tab/>
        <w:t>Pour les dépêches contenant des petits paquets (E) de la poste aux lettres: 3,66 envois pour un poids de 1 kilogramme.</w:t>
      </w:r>
    </w:p>
    <w:p w14:paraId="5249BB16" w14:textId="65CEF79D" w:rsidR="00731F3F" w:rsidRPr="006A201A" w:rsidRDefault="00731F3F" w:rsidP="00731F3F">
      <w:pPr>
        <w:spacing w:before="120" w:line="240" w:lineRule="atLeast"/>
        <w:ind w:left="709" w:hanging="709"/>
        <w:jc w:val="both"/>
        <w:rPr>
          <w:rFonts w:ascii="Arial" w:hAnsi="Arial" w:cs="Arial"/>
          <w:b/>
          <w:bCs/>
        </w:rPr>
      </w:pPr>
      <w:r w:rsidRPr="006A201A">
        <w:rPr>
          <w:rFonts w:ascii="Arial" w:hAnsi="Arial" w:cs="Arial"/>
          <w:b/>
          <w:bCs/>
        </w:rPr>
        <w:t>6.3</w:t>
      </w:r>
      <w:r w:rsidRPr="006A201A">
        <w:rPr>
          <w:rFonts w:ascii="Arial" w:hAnsi="Arial" w:cs="Arial"/>
          <w:b/>
          <w:bCs/>
        </w:rPr>
        <w:tab/>
        <w:t>Pour les flux où le volume des documents dépasse 25 tonnes, le nombre d’envois sous 6.2.1 est remplacé par le nombre d’envois déterminé sur la base de l’échantillonnage conformément aux conditions spécifiées dans le Règlement.</w:t>
      </w:r>
    </w:p>
    <w:p w14:paraId="719B0A30" w14:textId="77777777" w:rsidR="00731F3F" w:rsidRPr="006A201A" w:rsidRDefault="00731F3F" w:rsidP="00731F3F">
      <w:pPr>
        <w:spacing w:before="120" w:line="240" w:lineRule="atLeast"/>
        <w:ind w:left="709" w:hanging="709"/>
        <w:jc w:val="both"/>
        <w:rPr>
          <w:rFonts w:ascii="Arial" w:hAnsi="Arial" w:cs="Arial"/>
          <w:b/>
          <w:bCs/>
        </w:rPr>
      </w:pPr>
      <w:r w:rsidRPr="006A201A">
        <w:rPr>
          <w:rFonts w:ascii="Arial" w:hAnsi="Arial" w:cs="Arial"/>
          <w:b/>
          <w:bCs/>
        </w:rPr>
        <w:t>6.3.1</w:t>
      </w:r>
      <w:r w:rsidRPr="006A201A">
        <w:rPr>
          <w:rFonts w:ascii="Arial" w:hAnsi="Arial" w:cs="Arial"/>
          <w:b/>
          <w:bCs/>
        </w:rPr>
        <w:tab/>
        <w:t>Les flux envoyés par les pays du groupe C qui se situent entre 15 et 75 tonnes appliquent un taux total par kilogramme pour les documents (formats P et G) déterminé en fonction du nombre d’envois décrit sous 6.2.1 et des taux minimaux prévus à l’article 30.5, comme suit:</w:t>
      </w:r>
    </w:p>
    <w:p w14:paraId="63E2D36A" w14:textId="77777777" w:rsidR="00731F3F" w:rsidRPr="006A201A" w:rsidRDefault="00731F3F" w:rsidP="00731F3F">
      <w:pPr>
        <w:spacing w:before="120" w:line="240" w:lineRule="atLeast"/>
        <w:ind w:left="709" w:hanging="709"/>
        <w:jc w:val="both"/>
        <w:rPr>
          <w:rFonts w:ascii="Arial" w:hAnsi="Arial" w:cs="Arial"/>
          <w:b/>
          <w:bCs/>
        </w:rPr>
      </w:pPr>
      <w:r w:rsidRPr="006A201A">
        <w:rPr>
          <w:rFonts w:ascii="Arial" w:hAnsi="Arial" w:cs="Arial"/>
          <w:b/>
          <w:bCs/>
        </w:rPr>
        <w:t>6.3.1.1</w:t>
      </w:r>
      <w:r w:rsidRPr="006A201A">
        <w:rPr>
          <w:rFonts w:ascii="Arial" w:hAnsi="Arial" w:cs="Arial"/>
          <w:b/>
          <w:bCs/>
        </w:rPr>
        <w:tab/>
        <w:t>pour 2027: 11,497 DTS par kilogramme;</w:t>
      </w:r>
    </w:p>
    <w:p w14:paraId="0FD56CA4" w14:textId="77777777" w:rsidR="00731F3F" w:rsidRPr="006A201A" w:rsidRDefault="00731F3F" w:rsidP="00731F3F">
      <w:pPr>
        <w:spacing w:before="120" w:line="240" w:lineRule="atLeast"/>
        <w:ind w:left="709" w:hanging="709"/>
        <w:jc w:val="both"/>
        <w:rPr>
          <w:rFonts w:ascii="Arial" w:hAnsi="Arial" w:cs="Arial"/>
          <w:b/>
          <w:bCs/>
        </w:rPr>
      </w:pPr>
      <w:r w:rsidRPr="006A201A">
        <w:rPr>
          <w:rFonts w:ascii="Arial" w:hAnsi="Arial" w:cs="Arial"/>
          <w:b/>
          <w:bCs/>
        </w:rPr>
        <w:t>6.3.1.2</w:t>
      </w:r>
      <w:r w:rsidRPr="006A201A">
        <w:rPr>
          <w:rFonts w:ascii="Arial" w:hAnsi="Arial" w:cs="Arial"/>
          <w:b/>
          <w:bCs/>
        </w:rPr>
        <w:tab/>
        <w:t>pour 2028: 12,008 DTS par kilogramme;</w:t>
      </w:r>
    </w:p>
    <w:p w14:paraId="09B58EF9" w14:textId="77777777" w:rsidR="00731F3F" w:rsidRPr="006A201A" w:rsidRDefault="00731F3F" w:rsidP="00731F3F">
      <w:pPr>
        <w:spacing w:before="120" w:line="240" w:lineRule="atLeast"/>
        <w:ind w:left="709" w:hanging="709"/>
        <w:jc w:val="both"/>
        <w:rPr>
          <w:rFonts w:ascii="Arial" w:hAnsi="Arial" w:cs="Arial"/>
          <w:b/>
          <w:bCs/>
        </w:rPr>
      </w:pPr>
      <w:r w:rsidRPr="006A201A">
        <w:rPr>
          <w:rFonts w:ascii="Arial" w:hAnsi="Arial" w:cs="Arial"/>
          <w:b/>
          <w:bCs/>
        </w:rPr>
        <w:t>6.3.1.3</w:t>
      </w:r>
      <w:r w:rsidRPr="006A201A">
        <w:rPr>
          <w:rFonts w:ascii="Arial" w:hAnsi="Arial" w:cs="Arial"/>
          <w:b/>
          <w:bCs/>
        </w:rPr>
        <w:tab/>
        <w:t>Pour 2029: 12,549 DTS par kilogramme;</w:t>
      </w:r>
    </w:p>
    <w:p w14:paraId="153A8D33" w14:textId="77777777" w:rsidR="00731F3F" w:rsidRPr="006A201A" w:rsidRDefault="00731F3F" w:rsidP="00731F3F">
      <w:pPr>
        <w:spacing w:before="120" w:line="240" w:lineRule="atLeast"/>
        <w:ind w:left="709" w:hanging="709"/>
        <w:jc w:val="both"/>
        <w:rPr>
          <w:rFonts w:ascii="Arial" w:hAnsi="Arial" w:cs="Arial"/>
          <w:b/>
          <w:bCs/>
        </w:rPr>
      </w:pPr>
      <w:r w:rsidRPr="006A201A">
        <w:rPr>
          <w:rFonts w:ascii="Arial" w:hAnsi="Arial" w:cs="Arial"/>
          <w:b/>
          <w:bCs/>
        </w:rPr>
        <w:t>6.3.1.4</w:t>
      </w:r>
      <w:r w:rsidRPr="006A201A">
        <w:rPr>
          <w:rFonts w:ascii="Arial" w:hAnsi="Arial" w:cs="Arial"/>
          <w:b/>
          <w:bCs/>
        </w:rPr>
        <w:tab/>
        <w:t>Pour 2030: 13,120 DTS par kilogramme.</w:t>
      </w:r>
    </w:p>
    <w:p w14:paraId="02478D7C" w14:textId="13DD3940" w:rsidR="00731F3F" w:rsidRPr="006A201A" w:rsidRDefault="00731F3F" w:rsidP="00731F3F">
      <w:pPr>
        <w:spacing w:before="120" w:line="240" w:lineRule="atLeast"/>
        <w:ind w:left="709" w:hanging="709"/>
        <w:jc w:val="both"/>
        <w:rPr>
          <w:rFonts w:ascii="Arial" w:hAnsi="Arial" w:cs="Arial"/>
          <w:b/>
          <w:bCs/>
        </w:rPr>
      </w:pPr>
      <w:r w:rsidRPr="006A201A">
        <w:rPr>
          <w:rFonts w:ascii="Arial" w:hAnsi="Arial" w:cs="Arial"/>
          <w:b/>
          <w:bCs/>
        </w:rPr>
        <w:t>6.4</w:t>
      </w:r>
      <w:r w:rsidRPr="006A201A">
        <w:rPr>
          <w:rFonts w:ascii="Arial" w:hAnsi="Arial" w:cs="Arial"/>
          <w:b/>
          <w:bCs/>
        </w:rPr>
        <w:tab/>
        <w:t>Lorsque les envois de la poste aux lettres sont séparés entre envois contenant des documents (formats P et G) et petits paquets (E), le nombre de petits paquets (E) de la poste aux lettres sous 6.2.2 est remplacé par le nombre d’envois déterminé sur la base des données de recen</w:t>
      </w:r>
      <w:r w:rsidR="000C01CA" w:rsidRPr="006A201A">
        <w:rPr>
          <w:rFonts w:ascii="Arial" w:hAnsi="Arial" w:cs="Arial"/>
          <w:b/>
          <w:bCs/>
        </w:rPr>
        <w:softHyphen/>
      </w:r>
      <w:r w:rsidRPr="006A201A">
        <w:rPr>
          <w:rFonts w:ascii="Arial" w:hAnsi="Arial" w:cs="Arial"/>
          <w:b/>
          <w:bCs/>
        </w:rPr>
        <w:t>sement ou de l’échantillonnage conformément aux conditions spécifiées dans le Règlement, hormis les flux envoyés par les pays du groupe C qui sont entre 15 et 75 tonnes en 2027, pour lesquels le taux de 5,058 DTS par kilogramme pour les petits paquets (E) de la poste aux lettres s’applique.</w:t>
      </w:r>
    </w:p>
    <w:p w14:paraId="0E0B8B1E" w14:textId="77777777" w:rsidR="00731F3F" w:rsidRPr="006A201A" w:rsidRDefault="00731F3F" w:rsidP="00731F3F">
      <w:pPr>
        <w:spacing w:line="240" w:lineRule="atLeast"/>
        <w:jc w:val="both"/>
        <w:rPr>
          <w:rFonts w:ascii="Arial" w:hAnsi="Arial" w:cs="Arial"/>
          <w:b/>
          <w:bCs/>
        </w:rPr>
      </w:pPr>
    </w:p>
    <w:p w14:paraId="6BE4B2CC" w14:textId="31CDC6FE" w:rsidR="00731F3F" w:rsidRPr="006A201A" w:rsidRDefault="00731F3F" w:rsidP="00F610B2">
      <w:pPr>
        <w:tabs>
          <w:tab w:val="left" w:pos="567"/>
        </w:tabs>
        <w:spacing w:line="240" w:lineRule="atLeast"/>
        <w:jc w:val="both"/>
        <w:rPr>
          <w:rFonts w:ascii="Arial" w:hAnsi="Arial" w:cs="Arial"/>
          <w:b/>
          <w:bCs/>
        </w:rPr>
      </w:pPr>
      <w:r w:rsidRPr="006A201A">
        <w:rPr>
          <w:rFonts w:ascii="Arial" w:hAnsi="Arial" w:cs="Arial"/>
          <w:b/>
          <w:bCs/>
        </w:rPr>
        <w:t>7.</w:t>
      </w:r>
      <w:r w:rsidRPr="006A201A">
        <w:rPr>
          <w:rFonts w:ascii="Arial" w:hAnsi="Arial" w:cs="Arial"/>
          <w:b/>
          <w:bCs/>
        </w:rPr>
        <w:tab/>
        <w:t xml:space="preserve">En commençant par les taux en vigueur à partir de 2027, pour les flux pour lesquels les envois ne sont pas séparés en fonction de leur contenu, les composantes par </w:t>
      </w:r>
      <w:r w:rsidR="00C51EED" w:rsidRPr="006A201A">
        <w:rPr>
          <w:rFonts w:ascii="Arial" w:hAnsi="Arial" w:cs="Arial"/>
          <w:b/>
          <w:bCs/>
        </w:rPr>
        <w:t xml:space="preserve">envoi et par </w:t>
      </w:r>
      <w:r w:rsidRPr="006A201A">
        <w:rPr>
          <w:rFonts w:ascii="Arial" w:hAnsi="Arial" w:cs="Arial"/>
          <w:b/>
          <w:bCs/>
        </w:rPr>
        <w:t>kilogramme sont converties en un taux total par kilogramme sur la base de la composition type de 1 kilogramme de courrier au niveau mondial selon laquelle les</w:t>
      </w:r>
      <w:r w:rsidR="00C51EED" w:rsidRPr="006A201A">
        <w:rPr>
          <w:rFonts w:ascii="Arial" w:hAnsi="Arial" w:cs="Arial"/>
          <w:b/>
          <w:bCs/>
        </w:rPr>
        <w:t xml:space="preserve"> envois</w:t>
      </w:r>
      <w:r w:rsidR="00970E8C" w:rsidRPr="006A201A">
        <w:rPr>
          <w:rFonts w:ascii="Arial" w:hAnsi="Arial" w:cs="Arial"/>
          <w:b/>
          <w:bCs/>
        </w:rPr>
        <w:t xml:space="preserve"> de la poste aux lettres</w:t>
      </w:r>
      <w:r w:rsidR="00C51EED" w:rsidRPr="006A201A">
        <w:rPr>
          <w:rFonts w:ascii="Arial" w:hAnsi="Arial" w:cs="Arial"/>
          <w:b/>
          <w:bCs/>
        </w:rPr>
        <w:t xml:space="preserve"> contenant des</w:t>
      </w:r>
      <w:r w:rsidRPr="006A201A">
        <w:rPr>
          <w:rFonts w:ascii="Arial" w:hAnsi="Arial" w:cs="Arial"/>
          <w:b/>
          <w:bCs/>
        </w:rPr>
        <w:t xml:space="preserve"> documents (formats P et G) représentent 6,36 envois pour un poids de 0,265 kilogramme et les petits paquets (E) de la poste aux lettres représentent 2,70 envois pour un poids de 0,735 kilogramme.</w:t>
      </w:r>
    </w:p>
    <w:p w14:paraId="3FAC3618" w14:textId="77777777" w:rsidR="00731F3F" w:rsidRPr="006A201A" w:rsidRDefault="00731F3F" w:rsidP="00F610B2">
      <w:pPr>
        <w:tabs>
          <w:tab w:val="left" w:pos="567"/>
        </w:tabs>
        <w:spacing w:before="120" w:line="240" w:lineRule="atLeast"/>
        <w:ind w:left="567" w:hanging="567"/>
        <w:jc w:val="both"/>
        <w:rPr>
          <w:rFonts w:ascii="Arial" w:hAnsi="Arial" w:cs="Arial"/>
          <w:b/>
          <w:bCs/>
        </w:rPr>
      </w:pPr>
      <w:r w:rsidRPr="006A201A">
        <w:rPr>
          <w:rFonts w:ascii="Arial" w:hAnsi="Arial" w:cs="Arial"/>
          <w:b/>
          <w:bCs/>
        </w:rPr>
        <w:t>7.1</w:t>
      </w:r>
      <w:r w:rsidRPr="006A201A">
        <w:rPr>
          <w:rFonts w:ascii="Arial" w:hAnsi="Arial" w:cs="Arial"/>
          <w:b/>
          <w:bCs/>
        </w:rPr>
        <w:tab/>
        <w:t>Si le flux dépasse 15 tonnes et que les envois de la poste aux lettres ne sont pas séparés en fonction de leur contenu, l’opérateur désigné de destination peut déterminer la composition du flux de courrier sur la base de l’échantillonnage en vertu des conditions spécifiées dans le Règlement.</w:t>
      </w:r>
    </w:p>
    <w:p w14:paraId="4CA40578" w14:textId="77777777" w:rsidR="00731F3F" w:rsidRPr="006A201A" w:rsidRDefault="00731F3F" w:rsidP="00F610B2">
      <w:pPr>
        <w:spacing w:before="120" w:line="240" w:lineRule="atLeast"/>
        <w:ind w:left="567" w:hanging="567"/>
        <w:jc w:val="both"/>
        <w:rPr>
          <w:rFonts w:ascii="Arial" w:hAnsi="Arial" w:cs="Arial"/>
          <w:b/>
          <w:bCs/>
        </w:rPr>
      </w:pPr>
      <w:r w:rsidRPr="006A201A">
        <w:rPr>
          <w:rFonts w:ascii="Arial" w:hAnsi="Arial" w:cs="Arial"/>
          <w:b/>
          <w:bCs/>
        </w:rPr>
        <w:t>7.2</w:t>
      </w:r>
      <w:r w:rsidRPr="006A201A">
        <w:rPr>
          <w:rFonts w:ascii="Arial" w:hAnsi="Arial" w:cs="Arial"/>
          <w:b/>
          <w:bCs/>
        </w:rPr>
        <w:tab/>
      </w:r>
      <w:r w:rsidRPr="006A201A">
        <w:rPr>
          <w:rFonts w:ascii="Arial" w:hAnsi="Arial" w:cs="Arial"/>
          <w:b/>
          <w:bCs/>
          <w:spacing w:val="-3"/>
        </w:rPr>
        <w:t>Si le flux envoyé par un pays du groupe C dépasse 15 tonnes et que les envois de la poste aux lettres ne</w:t>
      </w:r>
      <w:r w:rsidRPr="006A201A">
        <w:rPr>
          <w:rFonts w:ascii="Arial" w:hAnsi="Arial" w:cs="Arial"/>
          <w:b/>
          <w:bCs/>
        </w:rPr>
        <w:t xml:space="preserve"> </w:t>
      </w:r>
      <w:r w:rsidRPr="006A201A">
        <w:rPr>
          <w:rFonts w:ascii="Arial" w:hAnsi="Arial" w:cs="Arial"/>
          <w:b/>
          <w:bCs/>
          <w:spacing w:val="-2"/>
        </w:rPr>
        <w:t>sont pas séparés en fonction de leur contenu, les dispositions définies sous 6.3.1 et à l’article 29.1.5.6.1</w:t>
      </w:r>
      <w:r w:rsidRPr="006A201A">
        <w:rPr>
          <w:rFonts w:ascii="Arial" w:hAnsi="Arial" w:cs="Arial"/>
          <w:b/>
          <w:bCs/>
        </w:rPr>
        <w:t xml:space="preserve"> ne s’appliquent pas.</w:t>
      </w:r>
    </w:p>
    <w:p w14:paraId="4B72A2C3" w14:textId="77777777" w:rsidR="00731F3F" w:rsidRPr="006A201A" w:rsidRDefault="00731F3F" w:rsidP="00731F3F">
      <w:pPr>
        <w:spacing w:line="240" w:lineRule="atLeast"/>
        <w:jc w:val="both"/>
        <w:rPr>
          <w:rFonts w:ascii="Arial" w:hAnsi="Arial" w:cs="Arial"/>
          <w:b/>
          <w:bCs/>
        </w:rPr>
      </w:pPr>
    </w:p>
    <w:p w14:paraId="07DAE856" w14:textId="77777777" w:rsidR="00731F3F" w:rsidRPr="006A201A" w:rsidRDefault="00731F3F" w:rsidP="00F610B2">
      <w:pPr>
        <w:tabs>
          <w:tab w:val="left" w:pos="567"/>
        </w:tabs>
        <w:spacing w:line="240" w:lineRule="atLeast"/>
        <w:jc w:val="both"/>
        <w:rPr>
          <w:rFonts w:ascii="Arial" w:hAnsi="Arial" w:cs="Arial"/>
          <w:b/>
          <w:bCs/>
        </w:rPr>
      </w:pPr>
      <w:r w:rsidRPr="006A201A">
        <w:rPr>
          <w:rFonts w:ascii="Arial" w:hAnsi="Arial" w:cs="Arial"/>
          <w:b/>
          <w:bCs/>
        </w:rPr>
        <w:t>8.</w:t>
      </w:r>
      <w:r w:rsidRPr="006A201A">
        <w:rPr>
          <w:rFonts w:ascii="Arial" w:hAnsi="Arial" w:cs="Arial"/>
          <w:b/>
          <w:bCs/>
        </w:rPr>
        <w:tab/>
        <w:t>Pour les flux de courrier envoyés par les pays du groupe C, le taux total par kilogramme s’applique comme suit:</w:t>
      </w:r>
    </w:p>
    <w:p w14:paraId="740FE861" w14:textId="77777777" w:rsidR="00731F3F" w:rsidRPr="006A201A" w:rsidRDefault="00731F3F" w:rsidP="00F610B2">
      <w:pPr>
        <w:tabs>
          <w:tab w:val="left" w:pos="567"/>
        </w:tabs>
        <w:spacing w:before="120" w:line="240" w:lineRule="atLeast"/>
        <w:ind w:left="709" w:hanging="709"/>
        <w:jc w:val="both"/>
        <w:rPr>
          <w:rFonts w:ascii="Arial" w:hAnsi="Arial" w:cs="Arial"/>
          <w:b/>
          <w:bCs/>
        </w:rPr>
      </w:pPr>
      <w:r w:rsidRPr="006A201A">
        <w:rPr>
          <w:rFonts w:ascii="Arial" w:hAnsi="Arial" w:cs="Arial"/>
          <w:b/>
          <w:bCs/>
        </w:rPr>
        <w:t>8.1</w:t>
      </w:r>
      <w:r w:rsidRPr="006A201A">
        <w:rPr>
          <w:rFonts w:ascii="Arial" w:hAnsi="Arial" w:cs="Arial"/>
          <w:b/>
          <w:bCs/>
        </w:rPr>
        <w:tab/>
        <w:t>pour 2026, en dessous de 75 tonnes: 6,472 DTS par kilogramme;</w:t>
      </w:r>
    </w:p>
    <w:p w14:paraId="2152D9D6" w14:textId="77777777" w:rsidR="00731F3F" w:rsidRPr="006A201A" w:rsidRDefault="00731F3F" w:rsidP="00F610B2">
      <w:pPr>
        <w:tabs>
          <w:tab w:val="left" w:pos="567"/>
        </w:tabs>
        <w:spacing w:before="120" w:line="240" w:lineRule="atLeast"/>
        <w:ind w:left="709" w:hanging="709"/>
        <w:jc w:val="both"/>
        <w:rPr>
          <w:rFonts w:ascii="Arial" w:hAnsi="Arial" w:cs="Arial"/>
          <w:b/>
          <w:bCs/>
        </w:rPr>
      </w:pPr>
      <w:r w:rsidRPr="006A201A">
        <w:rPr>
          <w:rFonts w:ascii="Arial" w:hAnsi="Arial" w:cs="Arial"/>
          <w:b/>
          <w:bCs/>
        </w:rPr>
        <w:t>8.2</w:t>
      </w:r>
      <w:r w:rsidRPr="006A201A">
        <w:rPr>
          <w:rFonts w:ascii="Arial" w:hAnsi="Arial" w:cs="Arial"/>
          <w:b/>
          <w:bCs/>
        </w:rPr>
        <w:tab/>
        <w:t>pour 2027, en dessous de 15 tonnes: 6,767 DTS par kilogramme;</w:t>
      </w:r>
    </w:p>
    <w:p w14:paraId="027B9F51" w14:textId="77777777" w:rsidR="00731F3F" w:rsidRPr="006A201A" w:rsidRDefault="00731F3F" w:rsidP="00F610B2">
      <w:pPr>
        <w:tabs>
          <w:tab w:val="left" w:pos="567"/>
        </w:tabs>
        <w:spacing w:before="120" w:line="240" w:lineRule="atLeast"/>
        <w:ind w:left="709" w:hanging="709"/>
        <w:jc w:val="both"/>
        <w:rPr>
          <w:rFonts w:ascii="Arial" w:hAnsi="Arial" w:cs="Arial"/>
          <w:b/>
          <w:bCs/>
        </w:rPr>
      </w:pPr>
      <w:r w:rsidRPr="006A201A">
        <w:rPr>
          <w:rFonts w:ascii="Arial" w:hAnsi="Arial" w:cs="Arial"/>
          <w:b/>
          <w:bCs/>
        </w:rPr>
        <w:t>8.3</w:t>
      </w:r>
      <w:r w:rsidRPr="006A201A">
        <w:rPr>
          <w:rFonts w:ascii="Arial" w:hAnsi="Arial" w:cs="Arial"/>
          <w:b/>
          <w:bCs/>
        </w:rPr>
        <w:tab/>
        <w:t>pour 2028, en dessous de 15 tonnes: 7,071 DTS par kilogramme;</w:t>
      </w:r>
    </w:p>
    <w:p w14:paraId="5B9B9F38" w14:textId="77777777" w:rsidR="00731F3F" w:rsidRPr="006A201A" w:rsidRDefault="00731F3F" w:rsidP="00F610B2">
      <w:pPr>
        <w:tabs>
          <w:tab w:val="left" w:pos="567"/>
        </w:tabs>
        <w:spacing w:before="120" w:line="240" w:lineRule="atLeast"/>
        <w:ind w:left="709" w:hanging="709"/>
        <w:jc w:val="both"/>
        <w:rPr>
          <w:rFonts w:ascii="Arial" w:hAnsi="Arial" w:cs="Arial"/>
          <w:b/>
          <w:bCs/>
        </w:rPr>
      </w:pPr>
      <w:r w:rsidRPr="006A201A">
        <w:rPr>
          <w:rFonts w:ascii="Arial" w:hAnsi="Arial" w:cs="Arial"/>
          <w:b/>
          <w:bCs/>
        </w:rPr>
        <w:t>8.4</w:t>
      </w:r>
      <w:r w:rsidRPr="006A201A">
        <w:rPr>
          <w:rFonts w:ascii="Arial" w:hAnsi="Arial" w:cs="Arial"/>
          <w:b/>
          <w:bCs/>
        </w:rPr>
        <w:tab/>
        <w:t>pour 2029, en dessous de 15 tonnes: 7,389 DTS par kilogramme;</w:t>
      </w:r>
    </w:p>
    <w:p w14:paraId="7C381B68" w14:textId="77777777" w:rsidR="00731F3F" w:rsidRPr="006A201A" w:rsidRDefault="00731F3F" w:rsidP="00F610B2">
      <w:pPr>
        <w:tabs>
          <w:tab w:val="left" w:pos="567"/>
        </w:tabs>
        <w:spacing w:before="120" w:line="240" w:lineRule="atLeast"/>
        <w:ind w:left="709" w:hanging="709"/>
        <w:jc w:val="both"/>
        <w:rPr>
          <w:rFonts w:ascii="Arial" w:hAnsi="Arial" w:cs="Arial"/>
          <w:u w:val="single"/>
        </w:rPr>
      </w:pPr>
      <w:r w:rsidRPr="006A201A">
        <w:rPr>
          <w:rFonts w:ascii="Arial" w:hAnsi="Arial" w:cs="Arial"/>
          <w:b/>
          <w:bCs/>
        </w:rPr>
        <w:t>8.5</w:t>
      </w:r>
      <w:r w:rsidRPr="006A201A">
        <w:rPr>
          <w:rFonts w:ascii="Arial" w:hAnsi="Arial" w:cs="Arial"/>
          <w:b/>
          <w:bCs/>
        </w:rPr>
        <w:tab/>
        <w:t>pour 2030, en dessous de 15 tonnes: 7,724 DTS par kilogramme.</w:t>
      </w:r>
    </w:p>
    <w:p w14:paraId="0F80637D" w14:textId="77777777" w:rsidR="00731F3F" w:rsidRPr="006A201A" w:rsidRDefault="00731F3F" w:rsidP="00731F3F">
      <w:pPr>
        <w:spacing w:line="240" w:lineRule="atLeast"/>
        <w:jc w:val="both"/>
        <w:rPr>
          <w:rFonts w:ascii="Arial" w:hAnsi="Arial" w:cs="Arial"/>
        </w:rPr>
      </w:pPr>
    </w:p>
    <w:p w14:paraId="4B756BE1" w14:textId="2FAEE910" w:rsidR="00731F3F" w:rsidRPr="006A201A" w:rsidRDefault="00731F3F" w:rsidP="00F610B2">
      <w:pPr>
        <w:tabs>
          <w:tab w:val="left" w:pos="567"/>
        </w:tabs>
        <w:spacing w:line="240" w:lineRule="atLeast"/>
        <w:jc w:val="both"/>
        <w:rPr>
          <w:rFonts w:ascii="Arial" w:eastAsiaTheme="minorHAnsi" w:hAnsi="Arial" w:cs="Arial"/>
        </w:rPr>
      </w:pPr>
      <w:r w:rsidRPr="006A201A">
        <w:rPr>
          <w:rFonts w:ascii="Arial" w:hAnsi="Arial" w:cs="Arial"/>
          <w:b/>
          <w:bCs/>
        </w:rPr>
        <w:t>9.</w:t>
      </w:r>
      <w:r w:rsidRPr="006A201A">
        <w:rPr>
          <w:rFonts w:ascii="Arial" w:hAnsi="Arial" w:cs="Arial"/>
        </w:rPr>
        <w:tab/>
        <w:t>Les sacs M de moins de 5 kilogrammes sont considérés comme pesant 5 kilogrammes pour la rému</w:t>
      </w:r>
      <w:r w:rsidRPr="006A201A">
        <w:rPr>
          <w:rFonts w:ascii="Arial" w:hAnsi="Arial" w:cs="Arial"/>
        </w:rPr>
        <w:softHyphen/>
        <w:t>nération des frais terminaux. Les taux de frais terminaux à appliquer pour les sacs M sont les suivants:</w:t>
      </w:r>
    </w:p>
    <w:p w14:paraId="72B87CCA" w14:textId="642FDCDB" w:rsidR="00731F3F" w:rsidRPr="006A201A" w:rsidRDefault="00731F3F" w:rsidP="00F610B2">
      <w:pPr>
        <w:tabs>
          <w:tab w:val="left" w:pos="567"/>
        </w:tabs>
        <w:spacing w:before="120" w:line="240" w:lineRule="atLeast"/>
        <w:ind w:left="709" w:hanging="709"/>
        <w:jc w:val="both"/>
        <w:rPr>
          <w:rFonts w:ascii="Arial" w:eastAsiaTheme="minorHAnsi" w:hAnsi="Arial" w:cs="Arial"/>
        </w:rPr>
      </w:pPr>
      <w:r w:rsidRPr="006A201A">
        <w:rPr>
          <w:rFonts w:ascii="Arial" w:hAnsi="Arial" w:cs="Arial"/>
          <w:b/>
          <w:bCs/>
        </w:rPr>
        <w:t>9.1</w:t>
      </w:r>
      <w:r w:rsidRPr="006A201A">
        <w:rPr>
          <w:rFonts w:ascii="Arial" w:hAnsi="Arial" w:cs="Arial"/>
        </w:rPr>
        <w:tab/>
        <w:t xml:space="preserve">pour </w:t>
      </w:r>
      <w:r w:rsidRPr="006A201A">
        <w:rPr>
          <w:rFonts w:ascii="Arial" w:hAnsi="Arial" w:cs="Arial"/>
          <w:b/>
          <w:bCs/>
        </w:rPr>
        <w:t>2026</w:t>
      </w:r>
      <w:r w:rsidRPr="006A201A">
        <w:rPr>
          <w:rFonts w:ascii="Arial" w:hAnsi="Arial" w:cs="Arial"/>
        </w:rPr>
        <w:t>:</w:t>
      </w:r>
      <w:r w:rsidR="007C68BC" w:rsidRPr="006A201A">
        <w:rPr>
          <w:rFonts w:ascii="Arial" w:hAnsi="Arial" w:cs="Arial"/>
        </w:rPr>
        <w:t xml:space="preserve"> </w:t>
      </w:r>
      <w:r w:rsidRPr="006A201A">
        <w:rPr>
          <w:rFonts w:ascii="Arial" w:hAnsi="Arial" w:cs="Arial"/>
          <w:b/>
          <w:bCs/>
        </w:rPr>
        <w:t>1,153</w:t>
      </w:r>
      <w:r w:rsidRPr="006A201A">
        <w:rPr>
          <w:rFonts w:ascii="Arial" w:hAnsi="Arial" w:cs="Arial"/>
        </w:rPr>
        <w:t xml:space="preserve"> DTS par kilogramme;</w:t>
      </w:r>
    </w:p>
    <w:p w14:paraId="2A983A5C" w14:textId="1B38B9CB" w:rsidR="00731F3F" w:rsidRPr="006A201A" w:rsidRDefault="00731F3F" w:rsidP="00F610B2">
      <w:pPr>
        <w:tabs>
          <w:tab w:val="left" w:pos="567"/>
        </w:tabs>
        <w:spacing w:before="120" w:line="240" w:lineRule="atLeast"/>
        <w:ind w:left="709" w:hanging="709"/>
        <w:jc w:val="both"/>
        <w:rPr>
          <w:rFonts w:ascii="Arial" w:eastAsiaTheme="minorHAnsi" w:hAnsi="Arial" w:cs="Arial"/>
        </w:rPr>
      </w:pPr>
      <w:r w:rsidRPr="006A201A">
        <w:rPr>
          <w:rFonts w:ascii="Arial" w:hAnsi="Arial" w:cs="Arial"/>
          <w:b/>
          <w:bCs/>
        </w:rPr>
        <w:lastRenderedPageBreak/>
        <w:t>9.2</w:t>
      </w:r>
      <w:r w:rsidRPr="006A201A">
        <w:rPr>
          <w:rFonts w:ascii="Arial" w:hAnsi="Arial" w:cs="Arial"/>
        </w:rPr>
        <w:tab/>
        <w:t xml:space="preserve">pour </w:t>
      </w:r>
      <w:r w:rsidRPr="006A201A">
        <w:rPr>
          <w:rFonts w:ascii="Arial" w:hAnsi="Arial" w:cs="Arial"/>
          <w:b/>
          <w:bCs/>
        </w:rPr>
        <w:t>2027</w:t>
      </w:r>
      <w:r w:rsidRPr="006A201A">
        <w:rPr>
          <w:rFonts w:ascii="Arial" w:hAnsi="Arial" w:cs="Arial"/>
        </w:rPr>
        <w:t>:</w:t>
      </w:r>
      <w:r w:rsidR="007C68BC" w:rsidRPr="006A201A">
        <w:rPr>
          <w:rFonts w:ascii="Arial" w:hAnsi="Arial" w:cs="Arial"/>
        </w:rPr>
        <w:t xml:space="preserve"> </w:t>
      </w:r>
      <w:r w:rsidRPr="006A201A">
        <w:rPr>
          <w:rFonts w:ascii="Arial" w:hAnsi="Arial" w:cs="Arial"/>
          <w:b/>
          <w:bCs/>
        </w:rPr>
        <w:t>1,205</w:t>
      </w:r>
      <w:r w:rsidRPr="006A201A">
        <w:rPr>
          <w:rFonts w:ascii="Arial" w:hAnsi="Arial" w:cs="Arial"/>
        </w:rPr>
        <w:t xml:space="preserve"> DTS par kilogramme;</w:t>
      </w:r>
    </w:p>
    <w:p w14:paraId="2D03A155" w14:textId="6A3C5A5D" w:rsidR="00731F3F" w:rsidRPr="006A201A" w:rsidRDefault="00731F3F" w:rsidP="00F610B2">
      <w:pPr>
        <w:tabs>
          <w:tab w:val="left" w:pos="567"/>
        </w:tabs>
        <w:spacing w:before="120" w:line="240" w:lineRule="atLeast"/>
        <w:ind w:left="709" w:hanging="709"/>
        <w:jc w:val="both"/>
        <w:rPr>
          <w:rFonts w:ascii="Arial" w:eastAsiaTheme="minorHAnsi" w:hAnsi="Arial" w:cs="Arial"/>
        </w:rPr>
      </w:pPr>
      <w:r w:rsidRPr="006A201A">
        <w:rPr>
          <w:rFonts w:ascii="Arial" w:hAnsi="Arial" w:cs="Arial"/>
          <w:b/>
          <w:bCs/>
        </w:rPr>
        <w:t>9.3</w:t>
      </w:r>
      <w:r w:rsidRPr="006A201A">
        <w:rPr>
          <w:rFonts w:ascii="Arial" w:hAnsi="Arial" w:cs="Arial"/>
        </w:rPr>
        <w:tab/>
        <w:t>pour</w:t>
      </w:r>
      <w:r w:rsidRPr="006A201A">
        <w:rPr>
          <w:rFonts w:ascii="Arial" w:hAnsi="Arial" w:cs="Arial"/>
          <w:b/>
          <w:bCs/>
        </w:rPr>
        <w:t xml:space="preserve"> 2028</w:t>
      </w:r>
      <w:r w:rsidRPr="006A201A">
        <w:rPr>
          <w:rFonts w:ascii="Arial" w:hAnsi="Arial" w:cs="Arial"/>
        </w:rPr>
        <w:t>:</w:t>
      </w:r>
      <w:r w:rsidR="007C68BC" w:rsidRPr="006A201A">
        <w:rPr>
          <w:rFonts w:ascii="Arial" w:hAnsi="Arial" w:cs="Arial"/>
        </w:rPr>
        <w:t xml:space="preserve"> </w:t>
      </w:r>
      <w:r w:rsidRPr="006A201A">
        <w:rPr>
          <w:rFonts w:ascii="Arial" w:hAnsi="Arial" w:cs="Arial"/>
          <w:b/>
          <w:bCs/>
        </w:rPr>
        <w:t>1,259</w:t>
      </w:r>
      <w:r w:rsidRPr="006A201A">
        <w:rPr>
          <w:rFonts w:ascii="Arial" w:hAnsi="Arial" w:cs="Arial"/>
        </w:rPr>
        <w:t xml:space="preserve"> DTS par kilogramme;</w:t>
      </w:r>
    </w:p>
    <w:p w14:paraId="7F50FF69" w14:textId="286395C7" w:rsidR="00731F3F" w:rsidRPr="006A201A" w:rsidRDefault="00731F3F" w:rsidP="00F610B2">
      <w:pPr>
        <w:tabs>
          <w:tab w:val="left" w:pos="567"/>
        </w:tabs>
        <w:spacing w:before="120" w:line="240" w:lineRule="atLeast"/>
        <w:ind w:left="709" w:hanging="709"/>
        <w:jc w:val="both"/>
        <w:rPr>
          <w:rFonts w:ascii="Arial" w:eastAsiaTheme="minorHAnsi" w:hAnsi="Arial" w:cs="Arial"/>
          <w:u w:val="single"/>
        </w:rPr>
      </w:pPr>
      <w:r w:rsidRPr="006A201A">
        <w:rPr>
          <w:rFonts w:ascii="Arial" w:hAnsi="Arial" w:cs="Arial"/>
          <w:b/>
          <w:bCs/>
        </w:rPr>
        <w:t>9.4</w:t>
      </w:r>
      <w:r w:rsidRPr="006A201A">
        <w:rPr>
          <w:rFonts w:ascii="Arial" w:hAnsi="Arial" w:cs="Arial"/>
        </w:rPr>
        <w:tab/>
        <w:t>pour</w:t>
      </w:r>
      <w:r w:rsidR="007C68BC" w:rsidRPr="006A201A">
        <w:rPr>
          <w:rFonts w:ascii="Arial" w:hAnsi="Arial" w:cs="Arial"/>
        </w:rPr>
        <w:t xml:space="preserve"> </w:t>
      </w:r>
      <w:r w:rsidRPr="006A201A">
        <w:rPr>
          <w:rFonts w:ascii="Arial" w:hAnsi="Arial" w:cs="Arial"/>
          <w:b/>
          <w:bCs/>
        </w:rPr>
        <w:t>2029</w:t>
      </w:r>
      <w:r w:rsidRPr="006A201A">
        <w:rPr>
          <w:rFonts w:ascii="Arial" w:hAnsi="Arial" w:cs="Arial"/>
        </w:rPr>
        <w:t>:</w:t>
      </w:r>
      <w:r w:rsidR="007C68BC" w:rsidRPr="006A201A">
        <w:rPr>
          <w:rFonts w:ascii="Arial" w:hAnsi="Arial" w:cs="Arial"/>
        </w:rPr>
        <w:t xml:space="preserve"> </w:t>
      </w:r>
      <w:r w:rsidRPr="006A201A">
        <w:rPr>
          <w:rFonts w:ascii="Arial" w:hAnsi="Arial" w:cs="Arial"/>
          <w:b/>
          <w:bCs/>
        </w:rPr>
        <w:t>1,316</w:t>
      </w:r>
      <w:r w:rsidRPr="006A201A">
        <w:rPr>
          <w:rFonts w:ascii="Arial" w:hAnsi="Arial" w:cs="Arial"/>
        </w:rPr>
        <w:t xml:space="preserve"> DTS par kilogramme</w:t>
      </w:r>
      <w:r w:rsidRPr="006A201A">
        <w:rPr>
          <w:rFonts w:ascii="Arial" w:hAnsi="Arial" w:cs="Arial"/>
          <w:b/>
          <w:bCs/>
        </w:rPr>
        <w:t>;</w:t>
      </w:r>
    </w:p>
    <w:p w14:paraId="61634E90" w14:textId="77777777" w:rsidR="00731F3F" w:rsidRPr="006A201A" w:rsidRDefault="00731F3F" w:rsidP="00F610B2">
      <w:pPr>
        <w:tabs>
          <w:tab w:val="left" w:pos="567"/>
        </w:tabs>
        <w:autoSpaceDE w:val="0"/>
        <w:autoSpaceDN w:val="0"/>
        <w:adjustRightInd w:val="0"/>
        <w:spacing w:before="120" w:line="240" w:lineRule="atLeast"/>
        <w:ind w:left="709" w:hanging="709"/>
        <w:jc w:val="both"/>
        <w:textAlignment w:val="center"/>
        <w:rPr>
          <w:rFonts w:ascii="Arial" w:eastAsiaTheme="minorHAnsi" w:hAnsi="Arial" w:cs="Arial"/>
          <w:u w:val="single"/>
        </w:rPr>
      </w:pPr>
      <w:r w:rsidRPr="006A201A">
        <w:rPr>
          <w:rFonts w:ascii="Arial" w:hAnsi="Arial" w:cs="Arial"/>
          <w:b/>
          <w:bCs/>
        </w:rPr>
        <w:t>9.5</w:t>
      </w:r>
      <w:r w:rsidRPr="006A201A">
        <w:rPr>
          <w:rFonts w:ascii="Arial" w:hAnsi="Arial" w:cs="Arial"/>
        </w:rPr>
        <w:tab/>
      </w:r>
      <w:r w:rsidRPr="006A201A">
        <w:rPr>
          <w:rFonts w:ascii="Arial" w:hAnsi="Arial" w:cs="Arial"/>
          <w:b/>
          <w:bCs/>
        </w:rPr>
        <w:t>pour 2030: 1,375 DTS par kilogramme.</w:t>
      </w:r>
    </w:p>
    <w:p w14:paraId="39C9C80C" w14:textId="77777777" w:rsidR="00731F3F" w:rsidRPr="006A201A" w:rsidRDefault="00731F3F" w:rsidP="00731F3F">
      <w:pPr>
        <w:tabs>
          <w:tab w:val="left" w:pos="993"/>
        </w:tabs>
        <w:autoSpaceDE w:val="0"/>
        <w:autoSpaceDN w:val="0"/>
        <w:adjustRightInd w:val="0"/>
        <w:spacing w:line="240" w:lineRule="atLeast"/>
        <w:jc w:val="both"/>
        <w:textAlignment w:val="center"/>
        <w:rPr>
          <w:rFonts w:ascii="Arial" w:eastAsiaTheme="minorHAnsi" w:hAnsi="Arial" w:cs="Arial"/>
          <w:lang w:eastAsia="en-US"/>
        </w:rPr>
      </w:pPr>
    </w:p>
    <w:p w14:paraId="0D0C571E" w14:textId="30941957" w:rsidR="00731F3F" w:rsidRPr="006A201A" w:rsidRDefault="00731F3F" w:rsidP="00F610B2">
      <w:pPr>
        <w:tabs>
          <w:tab w:val="left" w:pos="567"/>
        </w:tabs>
        <w:spacing w:line="240" w:lineRule="atLeast"/>
        <w:jc w:val="both"/>
        <w:rPr>
          <w:rFonts w:ascii="Arial" w:eastAsiaTheme="minorHAnsi" w:hAnsi="Arial" w:cs="Arial"/>
        </w:rPr>
      </w:pPr>
      <w:r w:rsidRPr="006A201A">
        <w:rPr>
          <w:rFonts w:ascii="Arial" w:hAnsi="Arial" w:cs="Arial"/>
          <w:b/>
          <w:bCs/>
        </w:rPr>
        <w:t>10</w:t>
      </w:r>
      <w:r w:rsidR="00721086" w:rsidRPr="006A201A">
        <w:rPr>
          <w:rFonts w:ascii="Arial" w:hAnsi="Arial" w:cs="Arial"/>
          <w:b/>
          <w:bCs/>
        </w:rPr>
        <w:t>.</w:t>
      </w:r>
      <w:r w:rsidRPr="006A201A">
        <w:rPr>
          <w:rFonts w:ascii="Arial" w:hAnsi="Arial" w:cs="Arial"/>
        </w:rPr>
        <w:tab/>
        <w:t xml:space="preserve">Pour les envois recommandés, il est prévu une rémunération supplémentaire de </w:t>
      </w:r>
      <w:r w:rsidRPr="006A201A">
        <w:rPr>
          <w:rFonts w:ascii="Arial" w:hAnsi="Arial" w:cs="Arial"/>
          <w:b/>
          <w:bCs/>
        </w:rPr>
        <w:t>1,745</w:t>
      </w:r>
      <w:r w:rsidRPr="006A201A">
        <w:rPr>
          <w:rFonts w:ascii="Arial" w:hAnsi="Arial" w:cs="Arial"/>
        </w:rPr>
        <w:t xml:space="preserve"> DTS par envoi pour</w:t>
      </w:r>
      <w:r w:rsidR="007C68BC" w:rsidRPr="006A201A">
        <w:rPr>
          <w:rFonts w:ascii="Arial" w:hAnsi="Arial" w:cs="Arial"/>
        </w:rPr>
        <w:t xml:space="preserve"> </w:t>
      </w:r>
      <w:r w:rsidRPr="006A201A">
        <w:rPr>
          <w:rFonts w:ascii="Arial" w:hAnsi="Arial" w:cs="Arial"/>
          <w:b/>
          <w:bCs/>
        </w:rPr>
        <w:t>2026</w:t>
      </w:r>
      <w:r w:rsidRPr="006A201A">
        <w:rPr>
          <w:rFonts w:ascii="Arial" w:hAnsi="Arial" w:cs="Arial"/>
        </w:rPr>
        <w:t>, de</w:t>
      </w:r>
      <w:r w:rsidR="007C68BC" w:rsidRPr="006A201A">
        <w:rPr>
          <w:rFonts w:ascii="Arial" w:hAnsi="Arial" w:cs="Arial"/>
        </w:rPr>
        <w:t xml:space="preserve"> </w:t>
      </w:r>
      <w:r w:rsidRPr="006A201A">
        <w:rPr>
          <w:rFonts w:ascii="Arial" w:hAnsi="Arial" w:cs="Arial"/>
          <w:b/>
          <w:bCs/>
        </w:rPr>
        <w:t>2,500</w:t>
      </w:r>
      <w:r w:rsidRPr="006A201A">
        <w:rPr>
          <w:rFonts w:ascii="Arial" w:hAnsi="Arial" w:cs="Arial"/>
        </w:rPr>
        <w:t xml:space="preserve"> DTS par envoi pour</w:t>
      </w:r>
      <w:r w:rsidR="007C68BC" w:rsidRPr="006A201A">
        <w:rPr>
          <w:rFonts w:ascii="Arial" w:hAnsi="Arial" w:cs="Arial"/>
        </w:rPr>
        <w:t xml:space="preserve"> </w:t>
      </w:r>
      <w:r w:rsidRPr="006A201A">
        <w:rPr>
          <w:rFonts w:ascii="Arial" w:hAnsi="Arial" w:cs="Arial"/>
          <w:b/>
          <w:bCs/>
        </w:rPr>
        <w:t>2027</w:t>
      </w:r>
      <w:r w:rsidRPr="006A201A">
        <w:rPr>
          <w:rFonts w:ascii="Arial" w:hAnsi="Arial" w:cs="Arial"/>
        </w:rPr>
        <w:t xml:space="preserve">, de </w:t>
      </w:r>
      <w:r w:rsidRPr="006A201A">
        <w:rPr>
          <w:rFonts w:ascii="Arial" w:hAnsi="Arial" w:cs="Arial"/>
          <w:b/>
          <w:bCs/>
        </w:rPr>
        <w:t>2,613</w:t>
      </w:r>
      <w:r w:rsidRPr="006A201A">
        <w:rPr>
          <w:rFonts w:ascii="Arial" w:hAnsi="Arial" w:cs="Arial"/>
        </w:rPr>
        <w:t xml:space="preserve"> DTS par envoi pour</w:t>
      </w:r>
      <w:r w:rsidR="008968B5" w:rsidRPr="006A201A">
        <w:rPr>
          <w:rFonts w:ascii="Arial" w:hAnsi="Arial" w:cs="Arial"/>
        </w:rPr>
        <w:t xml:space="preserve"> </w:t>
      </w:r>
      <w:r w:rsidRPr="006A201A">
        <w:rPr>
          <w:rFonts w:ascii="Arial" w:hAnsi="Arial" w:cs="Arial"/>
          <w:b/>
          <w:bCs/>
        </w:rPr>
        <w:t>2028, de 2,731 DTS par envoi pour 2029</w:t>
      </w:r>
      <w:r w:rsidRPr="006A201A">
        <w:rPr>
          <w:rFonts w:ascii="Arial" w:hAnsi="Arial" w:cs="Arial"/>
        </w:rPr>
        <w:t xml:space="preserve"> et de</w:t>
      </w:r>
      <w:r w:rsidR="008968B5" w:rsidRPr="006A201A">
        <w:rPr>
          <w:rFonts w:ascii="Arial" w:hAnsi="Arial" w:cs="Arial"/>
        </w:rPr>
        <w:t xml:space="preserve"> </w:t>
      </w:r>
      <w:r w:rsidRPr="006A201A">
        <w:rPr>
          <w:rFonts w:ascii="Arial" w:hAnsi="Arial" w:cs="Arial"/>
          <w:b/>
          <w:bCs/>
        </w:rPr>
        <w:t>2,854</w:t>
      </w:r>
      <w:r w:rsidRPr="006A201A">
        <w:rPr>
          <w:rFonts w:ascii="Arial" w:hAnsi="Arial" w:cs="Arial"/>
        </w:rPr>
        <w:t xml:space="preserve"> DTS par envoi pour </w:t>
      </w:r>
      <w:r w:rsidRPr="006A201A">
        <w:rPr>
          <w:rFonts w:ascii="Arial" w:hAnsi="Arial" w:cs="Arial"/>
          <w:b/>
          <w:bCs/>
        </w:rPr>
        <w:t>2030</w:t>
      </w:r>
      <w:r w:rsidRPr="006A201A">
        <w:rPr>
          <w:rFonts w:ascii="Arial" w:hAnsi="Arial" w:cs="Arial"/>
        </w:rPr>
        <w:t>.</w:t>
      </w:r>
      <w:r w:rsidR="008968B5" w:rsidRPr="006A201A">
        <w:rPr>
          <w:rFonts w:ascii="Arial" w:hAnsi="Arial" w:cs="Arial"/>
        </w:rPr>
        <w:t xml:space="preserve"> </w:t>
      </w:r>
      <w:r w:rsidRPr="006A201A">
        <w:rPr>
          <w:rFonts w:ascii="Arial" w:hAnsi="Arial" w:cs="Arial"/>
          <w:b/>
          <w:bCs/>
        </w:rPr>
        <w:t>Le</w:t>
      </w:r>
      <w:r w:rsidRPr="006A201A">
        <w:rPr>
          <w:rFonts w:ascii="Arial" w:hAnsi="Arial" w:cs="Arial"/>
        </w:rPr>
        <w:t xml:space="preserve"> Conseil d’exploitation postale est autorisé à accorder des primes à la rémunération pour ces services et d’autres services supplémentaires lorsque les services fournis comprennent des éléments additionnels devant être spécifiés dans le Règlement.</w:t>
      </w:r>
    </w:p>
    <w:p w14:paraId="2D76DCD0" w14:textId="77777777" w:rsidR="00731F3F" w:rsidRPr="006A201A" w:rsidRDefault="00731F3F" w:rsidP="00731F3F">
      <w:pPr>
        <w:tabs>
          <w:tab w:val="left" w:pos="709"/>
        </w:tabs>
        <w:spacing w:line="240" w:lineRule="atLeast"/>
        <w:rPr>
          <w:rFonts w:ascii="Arial" w:hAnsi="Arial" w:cs="Arial"/>
          <w:u w:val="single"/>
        </w:rPr>
      </w:pPr>
    </w:p>
    <w:p w14:paraId="4401D2E8" w14:textId="7C75145D" w:rsidR="00731F3F" w:rsidRPr="006A201A" w:rsidRDefault="00731F3F" w:rsidP="00F610B2">
      <w:pPr>
        <w:tabs>
          <w:tab w:val="left" w:pos="567"/>
        </w:tabs>
        <w:spacing w:line="240" w:lineRule="atLeast"/>
        <w:jc w:val="both"/>
        <w:rPr>
          <w:rFonts w:ascii="Arial" w:eastAsiaTheme="minorHAnsi" w:hAnsi="Arial" w:cs="Arial"/>
          <w:u w:val="single"/>
        </w:rPr>
      </w:pPr>
      <w:r w:rsidRPr="006A201A">
        <w:rPr>
          <w:rFonts w:ascii="Arial" w:hAnsi="Arial" w:cs="Arial"/>
          <w:b/>
          <w:bCs/>
        </w:rPr>
        <w:t>11.</w:t>
      </w:r>
      <w:r w:rsidRPr="006A201A">
        <w:rPr>
          <w:rFonts w:ascii="Arial" w:hAnsi="Arial" w:cs="Arial"/>
          <w:b/>
          <w:bCs/>
        </w:rPr>
        <w:tab/>
      </w:r>
      <w:r w:rsidRPr="006A201A">
        <w:rPr>
          <w:rFonts w:ascii="Arial" w:hAnsi="Arial" w:cs="Arial"/>
          <w:b/>
          <w:bCs/>
          <w:spacing w:val="-2"/>
        </w:rPr>
        <w:t>Pour les envois avec valeur déclarée contenant des documents (formats P et G), il est prévu une rému</w:t>
      </w:r>
      <w:r w:rsidRPr="006A201A">
        <w:rPr>
          <w:rFonts w:ascii="Arial" w:hAnsi="Arial" w:cs="Arial"/>
          <w:b/>
          <w:bCs/>
        </w:rPr>
        <w:t>nération supplémentaire de 2,045 DTS par envoi pour 2026, de 2,800 DTS par envoi pour 2027, de 2,913 DTS par envoi pour 2028, de 3,031 DTS par envoi pour 2029 et de 3,154 DTS par envoi pour 2030. Le Conseil d’exploitation postale est autorisé à accorder des primes à la rémunération pour ces services et d’autres services supplémentaires lorsque les services fournis comprennent des éléments additionnels devant être spécifiés dans le Règlement.</w:t>
      </w:r>
    </w:p>
    <w:p w14:paraId="1504E2BA" w14:textId="77777777" w:rsidR="00731F3F" w:rsidRPr="006A201A" w:rsidRDefault="00731F3F" w:rsidP="00731F3F">
      <w:pPr>
        <w:spacing w:line="240" w:lineRule="atLeast"/>
        <w:rPr>
          <w:rFonts w:ascii="Arial" w:eastAsiaTheme="minorHAnsi" w:hAnsi="Arial" w:cs="Arial"/>
          <w:lang w:eastAsia="en-US"/>
        </w:rPr>
      </w:pPr>
    </w:p>
    <w:p w14:paraId="777AC83E" w14:textId="0E58576D" w:rsidR="00731F3F" w:rsidRPr="006A201A" w:rsidRDefault="00731F3F" w:rsidP="00F610B2">
      <w:pPr>
        <w:tabs>
          <w:tab w:val="left" w:pos="567"/>
        </w:tabs>
        <w:spacing w:line="240" w:lineRule="atLeast"/>
        <w:jc w:val="both"/>
        <w:rPr>
          <w:rFonts w:ascii="Arial" w:eastAsiaTheme="minorHAnsi" w:hAnsi="Arial" w:cs="Arial"/>
        </w:rPr>
      </w:pPr>
      <w:r w:rsidRPr="006A201A">
        <w:rPr>
          <w:rFonts w:ascii="Arial" w:hAnsi="Arial" w:cs="Arial"/>
          <w:b/>
          <w:bCs/>
        </w:rPr>
        <w:t>12.</w:t>
      </w:r>
      <w:r w:rsidRPr="006A201A">
        <w:rPr>
          <w:rFonts w:ascii="Arial" w:hAnsi="Arial" w:cs="Arial"/>
        </w:rPr>
        <w:tab/>
        <w:t xml:space="preserve">Pour les envois du service de distribution avec suivi, il est prévu une rémunération </w:t>
      </w:r>
      <w:r w:rsidRPr="006A201A">
        <w:rPr>
          <w:rFonts w:ascii="Arial" w:hAnsi="Arial" w:cs="Arial"/>
          <w:b/>
          <w:bCs/>
        </w:rPr>
        <w:t>supplémentaire</w:t>
      </w:r>
      <w:r w:rsidR="008968B5" w:rsidRPr="006A201A">
        <w:rPr>
          <w:rFonts w:ascii="Arial" w:hAnsi="Arial" w:cs="Arial"/>
        </w:rPr>
        <w:t xml:space="preserve"> </w:t>
      </w:r>
      <w:r w:rsidRPr="006A201A">
        <w:rPr>
          <w:rFonts w:ascii="Arial" w:hAnsi="Arial" w:cs="Arial"/>
          <w:b/>
          <w:bCs/>
        </w:rPr>
        <w:t>par</w:t>
      </w:r>
      <w:r w:rsidRPr="006A201A">
        <w:rPr>
          <w:rFonts w:ascii="Arial" w:hAnsi="Arial" w:cs="Arial"/>
        </w:rPr>
        <w:t xml:space="preserve"> envoi</w:t>
      </w:r>
      <w:r w:rsidR="00BC7946">
        <w:rPr>
          <w:rFonts w:ascii="Arial" w:hAnsi="Arial" w:cs="Arial"/>
        </w:rPr>
        <w:t xml:space="preserve"> </w:t>
      </w:r>
      <w:r w:rsidR="00BC7946" w:rsidRPr="00BC7946">
        <w:rPr>
          <w:rFonts w:ascii="Arial" w:hAnsi="Arial" w:cs="Arial"/>
          <w:b/>
          <w:bCs/>
        </w:rPr>
        <w:t>pour l’élément de service</w:t>
      </w:r>
      <w:r w:rsidRPr="006A201A">
        <w:rPr>
          <w:rFonts w:ascii="Arial" w:hAnsi="Arial" w:cs="Arial"/>
        </w:rPr>
        <w:t>, conformément aux conditions précisées dans le Règlement. Le Conseil d’exploitation postale est autorisé à accorder des primes à la rémunération pour les envois du service de distribution avec suivi concernant la performance en matière de transmission électronique des informations, comme spécifié dans le Règlement.</w:t>
      </w:r>
    </w:p>
    <w:p w14:paraId="3C60E816" w14:textId="77777777" w:rsidR="00731F3F" w:rsidRPr="006A201A" w:rsidRDefault="00731F3F" w:rsidP="00731F3F">
      <w:pPr>
        <w:spacing w:line="240" w:lineRule="atLeast"/>
        <w:rPr>
          <w:rFonts w:ascii="Arial" w:eastAsiaTheme="minorHAnsi" w:hAnsi="Arial" w:cs="Arial"/>
          <w:lang w:eastAsia="en-US"/>
        </w:rPr>
      </w:pPr>
    </w:p>
    <w:p w14:paraId="6CB46DAE" w14:textId="6D8F381A" w:rsidR="00731F3F" w:rsidRPr="006A201A" w:rsidRDefault="00731F3F" w:rsidP="00F610B2">
      <w:pPr>
        <w:tabs>
          <w:tab w:val="left" w:pos="567"/>
        </w:tabs>
        <w:spacing w:line="240" w:lineRule="atLeast"/>
        <w:jc w:val="both"/>
        <w:rPr>
          <w:rFonts w:ascii="Arial" w:hAnsi="Arial" w:cs="Arial"/>
        </w:rPr>
      </w:pPr>
      <w:r w:rsidRPr="006A201A">
        <w:rPr>
          <w:rFonts w:ascii="Arial" w:hAnsi="Arial" w:cs="Arial"/>
          <w:b/>
          <w:bCs/>
        </w:rPr>
        <w:t>13.</w:t>
      </w:r>
      <w:r w:rsidRPr="006A201A">
        <w:rPr>
          <w:rFonts w:ascii="Arial" w:hAnsi="Arial" w:cs="Arial"/>
        </w:rPr>
        <w:tab/>
        <w:t xml:space="preserve">Sauf accord bilatéral contraire, une rémunération supplémentaire de 0,5 DTS par envoi est prévue pour les petits paquets </w:t>
      </w:r>
      <w:r w:rsidRPr="006A201A">
        <w:rPr>
          <w:rFonts w:ascii="Arial" w:hAnsi="Arial" w:cs="Arial"/>
          <w:b/>
          <w:bCs/>
        </w:rPr>
        <w:t>(E) de la poste aux lettres</w:t>
      </w:r>
      <w:r w:rsidRPr="006A201A">
        <w:rPr>
          <w:rFonts w:ascii="Arial" w:hAnsi="Arial" w:cs="Arial"/>
        </w:rPr>
        <w:t>, les envois recommandés, avec valeur déclarée et du service de distribution avec suivi dépourvus d’identifiant muni d’un code à barres ou revêtus d’un identifiant muni d’un code à barres non conforme à la norme technique S10 de l’Union.</w:t>
      </w:r>
    </w:p>
    <w:p w14:paraId="60E0964F" w14:textId="77777777" w:rsidR="00731F3F" w:rsidRPr="006A201A" w:rsidRDefault="00731F3F" w:rsidP="00731F3F">
      <w:pPr>
        <w:spacing w:line="240" w:lineRule="atLeast"/>
        <w:jc w:val="both"/>
        <w:rPr>
          <w:rFonts w:ascii="Arial" w:eastAsiaTheme="minorHAnsi" w:hAnsi="Arial" w:cs="Arial"/>
          <w:lang w:eastAsia="en-US"/>
        </w:rPr>
      </w:pPr>
    </w:p>
    <w:p w14:paraId="22F33655" w14:textId="3CE648EE" w:rsidR="00731F3F" w:rsidRPr="006A201A" w:rsidRDefault="00731F3F" w:rsidP="005263E2">
      <w:pPr>
        <w:tabs>
          <w:tab w:val="left" w:pos="993"/>
        </w:tabs>
        <w:spacing w:line="240" w:lineRule="atLeast"/>
        <w:jc w:val="both"/>
        <w:rPr>
          <w:rFonts w:ascii="Arial" w:hAnsi="Arial" w:cs="Arial"/>
          <w:b/>
          <w:bCs/>
        </w:rPr>
      </w:pPr>
      <w:r w:rsidRPr="006A201A">
        <w:rPr>
          <w:rFonts w:ascii="Arial" w:hAnsi="Arial" w:cs="Arial"/>
          <w:b/>
          <w:bCs/>
        </w:rPr>
        <w:t>11</w:t>
      </w:r>
      <w:r w:rsidR="00055C2A" w:rsidRPr="006A201A">
        <w:rPr>
          <w:rFonts w:ascii="Arial" w:hAnsi="Arial" w:cs="Arial"/>
          <w:b/>
          <w:bCs/>
        </w:rPr>
        <w:t>.</w:t>
      </w:r>
      <w:r w:rsidR="00A14475" w:rsidRPr="006A201A">
        <w:rPr>
          <w:rStyle w:val="Odkaznapoznmkupodiarou"/>
          <w:rFonts w:ascii="Arial" w:hAnsi="Arial" w:cs="Arial"/>
          <w:b/>
          <w:bCs/>
        </w:rPr>
        <w:footnoteReference w:id="3"/>
      </w:r>
      <w:r w:rsidRPr="006A201A">
        <w:rPr>
          <w:rFonts w:ascii="Arial" w:hAnsi="Arial" w:cs="Arial"/>
          <w:b/>
          <w:bCs/>
        </w:rPr>
        <w:tab/>
      </w:r>
      <w:r w:rsidR="00A14475" w:rsidRPr="006A201A">
        <w:rPr>
          <w:rFonts w:ascii="Arial" w:hAnsi="Arial" w:cs="Arial"/>
          <w:b/>
          <w:bCs/>
        </w:rPr>
        <w:t>(Supprimé.)</w:t>
      </w:r>
    </w:p>
    <w:p w14:paraId="6778285A" w14:textId="77777777" w:rsidR="00731F3F" w:rsidRPr="006A201A" w:rsidRDefault="00731F3F" w:rsidP="00731F3F">
      <w:pPr>
        <w:spacing w:line="240" w:lineRule="atLeast"/>
        <w:jc w:val="both"/>
        <w:rPr>
          <w:rFonts w:ascii="Arial" w:eastAsiaTheme="minorHAnsi" w:hAnsi="Arial" w:cs="Arial"/>
          <w:lang w:eastAsia="en-US"/>
        </w:rPr>
      </w:pPr>
    </w:p>
    <w:p w14:paraId="07B0FDDC" w14:textId="7C10BC3D" w:rsidR="00731F3F" w:rsidRPr="006A201A" w:rsidRDefault="00731F3F" w:rsidP="005263E2">
      <w:pPr>
        <w:tabs>
          <w:tab w:val="left" w:pos="993"/>
        </w:tabs>
        <w:spacing w:line="240" w:lineRule="atLeast"/>
        <w:jc w:val="both"/>
        <w:rPr>
          <w:rFonts w:ascii="Arial" w:hAnsi="Arial" w:cs="Arial"/>
        </w:rPr>
      </w:pPr>
      <w:r w:rsidRPr="006A201A">
        <w:rPr>
          <w:rFonts w:ascii="Arial" w:hAnsi="Arial" w:cs="Arial"/>
          <w:b/>
          <w:bCs/>
          <w:spacing w:val="-2"/>
        </w:rPr>
        <w:t>14.</w:t>
      </w:r>
      <w:r w:rsidRPr="006A201A">
        <w:rPr>
          <w:rFonts w:ascii="Arial" w:hAnsi="Arial" w:cs="Arial"/>
          <w:spacing w:val="-2"/>
        </w:rPr>
        <w:tab/>
      </w:r>
      <w:r w:rsidRPr="006A201A">
        <w:rPr>
          <w:rFonts w:ascii="Arial" w:hAnsi="Arial" w:cs="Arial"/>
        </w:rPr>
        <w:t>La rémunération des envois de la poste aux lettres non distribuables retournés est spécifiée dans le Règlement.</w:t>
      </w:r>
    </w:p>
    <w:p w14:paraId="2C078962" w14:textId="77777777" w:rsidR="00731F3F" w:rsidRPr="006A201A" w:rsidRDefault="00731F3F" w:rsidP="00731F3F">
      <w:pPr>
        <w:spacing w:line="240" w:lineRule="atLeast"/>
        <w:jc w:val="both"/>
        <w:rPr>
          <w:rFonts w:ascii="Arial" w:eastAsiaTheme="minorHAnsi" w:hAnsi="Arial" w:cs="Arial"/>
          <w:lang w:eastAsia="en-US"/>
        </w:rPr>
      </w:pPr>
    </w:p>
    <w:p w14:paraId="382E51BD" w14:textId="6E1B7207" w:rsidR="00731F3F" w:rsidRPr="006A201A" w:rsidRDefault="00731F3F" w:rsidP="005263E2">
      <w:pPr>
        <w:tabs>
          <w:tab w:val="left" w:pos="993"/>
        </w:tabs>
        <w:autoSpaceDE w:val="0"/>
        <w:autoSpaceDN w:val="0"/>
        <w:adjustRightInd w:val="0"/>
        <w:spacing w:line="240" w:lineRule="atLeast"/>
        <w:jc w:val="both"/>
        <w:textAlignment w:val="center"/>
        <w:rPr>
          <w:rFonts w:ascii="Arial" w:hAnsi="Arial" w:cs="Arial"/>
        </w:rPr>
      </w:pPr>
      <w:r w:rsidRPr="006A201A">
        <w:rPr>
          <w:rFonts w:ascii="Arial" w:hAnsi="Arial" w:cs="Arial"/>
          <w:b/>
          <w:bCs/>
          <w:spacing w:val="-2"/>
        </w:rPr>
        <w:t>15.</w:t>
      </w:r>
      <w:r w:rsidRPr="006A201A">
        <w:rPr>
          <w:rFonts w:ascii="Arial" w:hAnsi="Arial" w:cs="Arial"/>
          <w:color w:val="000000"/>
          <w:spacing w:val="-2"/>
        </w:rPr>
        <w:tab/>
      </w:r>
      <w:r w:rsidRPr="006A201A">
        <w:rPr>
          <w:rFonts w:ascii="Arial" w:hAnsi="Arial" w:cs="Arial"/>
          <w:spacing w:val="-2"/>
        </w:rPr>
        <w:t>Pour la rémunération des frais terminaux, les envois de la poste aux lettres expédiés en nombre confor</w:t>
      </w:r>
      <w:r w:rsidRPr="006A201A">
        <w:rPr>
          <w:rFonts w:ascii="Arial" w:hAnsi="Arial" w:cs="Arial"/>
        </w:rPr>
        <w:t>mément aux conditions spécifiées dans le Règlement, sont désignés «courrier en nombre</w:t>
      </w:r>
      <w:r w:rsidR="008968B5" w:rsidRPr="006A201A">
        <w:rPr>
          <w:rFonts w:ascii="Arial" w:hAnsi="Arial" w:cs="Arial"/>
          <w:b/>
          <w:bCs/>
        </w:rPr>
        <w:t>»</w:t>
      </w:r>
      <w:r w:rsidRPr="006A201A">
        <w:rPr>
          <w:rFonts w:ascii="Arial" w:hAnsi="Arial" w:cs="Arial"/>
          <w:b/>
          <w:bCs/>
        </w:rPr>
        <w:t>.</w:t>
      </w:r>
    </w:p>
    <w:p w14:paraId="64029108" w14:textId="38FD63E2" w:rsidR="00731F3F" w:rsidRPr="006A201A" w:rsidRDefault="00731F3F" w:rsidP="005263E2">
      <w:pPr>
        <w:autoSpaceDE w:val="0"/>
        <w:autoSpaceDN w:val="0"/>
        <w:adjustRightInd w:val="0"/>
        <w:spacing w:before="120" w:line="240" w:lineRule="atLeast"/>
        <w:ind w:left="993" w:hanging="993"/>
        <w:jc w:val="both"/>
        <w:textAlignment w:val="center"/>
        <w:rPr>
          <w:rFonts w:ascii="Arial" w:hAnsi="Arial" w:cs="Arial"/>
        </w:rPr>
      </w:pPr>
      <w:r w:rsidRPr="006A201A">
        <w:rPr>
          <w:rFonts w:ascii="Arial" w:hAnsi="Arial" w:cs="Arial"/>
          <w:b/>
          <w:bCs/>
        </w:rPr>
        <w:t>15.1</w:t>
      </w:r>
      <w:r w:rsidRPr="006A201A">
        <w:rPr>
          <w:rFonts w:ascii="Arial" w:hAnsi="Arial" w:cs="Arial"/>
          <w:b/>
          <w:bCs/>
        </w:rPr>
        <w:tab/>
        <w:t>La rémunération du courrier en nombre contenant des marchandises est établie d’après les dispositions prévues à l’article 29.1.4 ou 1.2, selon le cas. Les conditions prévues sous 6.4 et 8 et à l’article 29.1.5.6.1 et 4 ne s’appliquent pas.</w:t>
      </w:r>
    </w:p>
    <w:p w14:paraId="5182C3C9" w14:textId="4F299674" w:rsidR="00731F3F" w:rsidRPr="006A201A" w:rsidRDefault="00731F3F" w:rsidP="005263E2">
      <w:pPr>
        <w:autoSpaceDE w:val="0"/>
        <w:autoSpaceDN w:val="0"/>
        <w:adjustRightInd w:val="0"/>
        <w:spacing w:before="120" w:line="240" w:lineRule="atLeast"/>
        <w:ind w:left="993" w:hanging="993"/>
        <w:jc w:val="both"/>
        <w:textAlignment w:val="center"/>
        <w:rPr>
          <w:rFonts w:ascii="Arial" w:hAnsi="Arial" w:cs="Arial"/>
          <w:u w:val="single"/>
        </w:rPr>
      </w:pPr>
      <w:r w:rsidRPr="006A201A">
        <w:rPr>
          <w:rFonts w:ascii="Arial" w:hAnsi="Arial" w:cs="Arial"/>
          <w:b/>
          <w:bCs/>
        </w:rPr>
        <w:t>15.2</w:t>
      </w:r>
      <w:r w:rsidRPr="006A201A">
        <w:rPr>
          <w:rFonts w:ascii="Arial" w:hAnsi="Arial" w:cs="Arial"/>
          <w:b/>
          <w:bCs/>
        </w:rPr>
        <w:tab/>
        <w:t>La rémunération du courrier en nombre contenant des documents (formats P et G) est établie d’après les dispositions prévue à l’article 30. Les conditions prévues sous 6.3.1 et 8 ne s’appliquent pas.</w:t>
      </w:r>
    </w:p>
    <w:p w14:paraId="209DD4BB" w14:textId="77777777" w:rsidR="00731F3F" w:rsidRPr="006A201A" w:rsidRDefault="00731F3F" w:rsidP="005263E2">
      <w:pPr>
        <w:autoSpaceDE w:val="0"/>
        <w:autoSpaceDN w:val="0"/>
        <w:adjustRightInd w:val="0"/>
        <w:spacing w:before="120" w:line="240" w:lineRule="atLeast"/>
        <w:ind w:left="993" w:hanging="993"/>
        <w:jc w:val="both"/>
        <w:textAlignment w:val="center"/>
        <w:rPr>
          <w:rFonts w:ascii="Arial" w:hAnsi="Arial" w:cs="Arial"/>
          <w:b/>
          <w:bCs/>
        </w:rPr>
      </w:pPr>
      <w:r w:rsidRPr="006A201A">
        <w:rPr>
          <w:rFonts w:ascii="Arial" w:hAnsi="Arial" w:cs="Arial"/>
          <w:b/>
          <w:bCs/>
        </w:rPr>
        <w:t>15.3</w:t>
      </w:r>
      <w:r w:rsidRPr="006A201A">
        <w:rPr>
          <w:rFonts w:ascii="Arial" w:hAnsi="Arial" w:cs="Arial"/>
          <w:b/>
          <w:bCs/>
        </w:rPr>
        <w:tab/>
        <w:t xml:space="preserve">L’opérateur désigné de destination peut demander la rémunération </w:t>
      </w:r>
      <w:r w:rsidRPr="006A201A">
        <w:rPr>
          <w:rFonts w:ascii="Arial" w:hAnsi="Arial" w:cs="Arial"/>
          <w:b/>
          <w:bCs/>
          <w:color w:val="000000"/>
        </w:rPr>
        <w:t xml:space="preserve">par application des taux par envoi et par kilogramme. Autrement, la rémunération est établie par application du taux total par kilogramme sur la base de la composition moyenne de 1 kilogramme de courrier au niveau mondial mentionné sous 5 et 7 en fonction des taux par envoi et par kilogramme définis aux articles 29 et 30. </w:t>
      </w:r>
      <w:r w:rsidRPr="006A201A">
        <w:rPr>
          <w:rFonts w:ascii="Arial" w:hAnsi="Arial" w:cs="Arial"/>
          <w:b/>
          <w:bCs/>
        </w:rPr>
        <w:t>Les conditions prévues sous 8 et à l’article 29.1.5.6 et 4 ne s’appliquent pas dans le calcul du taux total par kilogramme.</w:t>
      </w:r>
    </w:p>
    <w:p w14:paraId="61F6D430" w14:textId="77777777" w:rsidR="00731F3F" w:rsidRPr="006A201A" w:rsidRDefault="00731F3F" w:rsidP="00731F3F">
      <w:pPr>
        <w:tabs>
          <w:tab w:val="left" w:pos="709"/>
        </w:tabs>
        <w:spacing w:line="240" w:lineRule="atLeast"/>
        <w:jc w:val="both"/>
        <w:rPr>
          <w:rFonts w:ascii="Arial" w:hAnsi="Arial" w:cs="Arial"/>
          <w:strike/>
        </w:rPr>
      </w:pPr>
    </w:p>
    <w:p w14:paraId="55370F80" w14:textId="02D97562" w:rsidR="00731F3F" w:rsidRPr="006A201A" w:rsidRDefault="00731F3F" w:rsidP="005263E2">
      <w:pPr>
        <w:tabs>
          <w:tab w:val="left" w:pos="993"/>
        </w:tabs>
        <w:spacing w:line="240" w:lineRule="atLeast"/>
        <w:jc w:val="both"/>
        <w:rPr>
          <w:rFonts w:ascii="Arial" w:hAnsi="Arial" w:cs="Arial"/>
          <w:b/>
          <w:bCs/>
        </w:rPr>
      </w:pPr>
      <w:r w:rsidRPr="006A201A">
        <w:rPr>
          <w:rFonts w:ascii="Arial" w:hAnsi="Arial" w:cs="Arial"/>
          <w:b/>
          <w:bCs/>
        </w:rPr>
        <w:t>14</w:t>
      </w:r>
      <w:r w:rsidR="00032FE8" w:rsidRPr="006A201A">
        <w:rPr>
          <w:rFonts w:ascii="Arial" w:hAnsi="Arial" w:cs="Arial"/>
          <w:b/>
          <w:bCs/>
        </w:rPr>
        <w:t xml:space="preserve"> et 15</w:t>
      </w:r>
      <w:r w:rsidR="008C4646" w:rsidRPr="006A201A">
        <w:rPr>
          <w:rFonts w:ascii="Arial" w:hAnsi="Arial" w:cs="Arial"/>
          <w:b/>
          <w:bCs/>
        </w:rPr>
        <w:t>.</w:t>
      </w:r>
      <w:r w:rsidR="00055C2A" w:rsidRPr="006A201A">
        <w:rPr>
          <w:rStyle w:val="Odkaznapoznmkupodiarou"/>
          <w:rFonts w:ascii="Arial" w:hAnsi="Arial" w:cs="Arial"/>
          <w:b/>
          <w:bCs/>
        </w:rPr>
        <w:footnoteReference w:id="4"/>
      </w:r>
      <w:r w:rsidRPr="006A201A">
        <w:rPr>
          <w:rFonts w:ascii="Arial" w:hAnsi="Arial" w:cs="Arial"/>
          <w:b/>
          <w:bCs/>
        </w:rPr>
        <w:tab/>
      </w:r>
      <w:r w:rsidR="00055C2A" w:rsidRPr="006A201A">
        <w:rPr>
          <w:rFonts w:ascii="Arial" w:hAnsi="Arial" w:cs="Arial"/>
          <w:b/>
          <w:bCs/>
        </w:rPr>
        <w:t>(Supprimé.)</w:t>
      </w:r>
    </w:p>
    <w:p w14:paraId="7999F098" w14:textId="77777777" w:rsidR="00731F3F" w:rsidRPr="006A201A" w:rsidRDefault="00731F3F" w:rsidP="00731F3F">
      <w:pPr>
        <w:tabs>
          <w:tab w:val="left" w:pos="709"/>
        </w:tabs>
        <w:spacing w:line="240" w:lineRule="atLeast"/>
        <w:jc w:val="both"/>
        <w:rPr>
          <w:rFonts w:ascii="Arial" w:hAnsi="Arial" w:cs="Arial"/>
        </w:rPr>
      </w:pPr>
    </w:p>
    <w:p w14:paraId="21AFDED9" w14:textId="52557FC3" w:rsidR="00731F3F" w:rsidRPr="006A201A" w:rsidRDefault="00731F3F" w:rsidP="005263E2">
      <w:pPr>
        <w:tabs>
          <w:tab w:val="left" w:pos="993"/>
        </w:tabs>
        <w:spacing w:line="240" w:lineRule="atLeast"/>
        <w:jc w:val="both"/>
        <w:rPr>
          <w:rFonts w:ascii="Arial" w:hAnsi="Arial" w:cs="Arial"/>
        </w:rPr>
      </w:pPr>
      <w:r w:rsidRPr="006A201A">
        <w:rPr>
          <w:rFonts w:ascii="Arial" w:hAnsi="Arial" w:cs="Arial"/>
        </w:rPr>
        <w:t>16.</w:t>
      </w:r>
      <w:r w:rsidRPr="006A201A">
        <w:rPr>
          <w:rFonts w:ascii="Arial" w:hAnsi="Arial" w:cs="Arial"/>
        </w:rPr>
        <w:tab/>
      </w:r>
      <w:r w:rsidRPr="006A201A">
        <w:rPr>
          <w:rFonts w:ascii="Arial" w:hAnsi="Arial" w:cs="Arial"/>
          <w:b/>
          <w:bCs/>
        </w:rPr>
        <w:t>Aucune réserve n’est applicable à cet article.</w:t>
      </w:r>
      <w:bookmarkEnd w:id="19"/>
    </w:p>
    <w:p w14:paraId="7304E666" w14:textId="3513366E" w:rsidR="00731F3F" w:rsidRPr="006A201A" w:rsidRDefault="00731F3F" w:rsidP="00731F3F">
      <w:pPr>
        <w:tabs>
          <w:tab w:val="left" w:pos="567"/>
        </w:tabs>
        <w:spacing w:line="240" w:lineRule="atLeast"/>
        <w:jc w:val="both"/>
        <w:rPr>
          <w:rFonts w:ascii="Arial" w:hAnsi="Arial" w:cs="Arial"/>
        </w:rPr>
      </w:pPr>
    </w:p>
    <w:p w14:paraId="3D1BE497" w14:textId="77777777" w:rsidR="008968B5" w:rsidRPr="006A201A" w:rsidRDefault="008968B5" w:rsidP="00731F3F">
      <w:pPr>
        <w:tabs>
          <w:tab w:val="left" w:pos="567"/>
        </w:tabs>
        <w:spacing w:line="240" w:lineRule="atLeast"/>
        <w:jc w:val="both"/>
        <w:rPr>
          <w:rFonts w:ascii="Arial" w:hAnsi="Arial" w:cs="Arial"/>
        </w:rPr>
      </w:pPr>
    </w:p>
    <w:p w14:paraId="1E07C068"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Article XV</w:t>
      </w:r>
    </w:p>
    <w:p w14:paraId="2A6D183F"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(Art. 29 modifié)</w:t>
      </w:r>
    </w:p>
    <w:p w14:paraId="3647E0C9" w14:textId="76293EED" w:rsidR="00731F3F" w:rsidRPr="006A201A" w:rsidRDefault="00731F3F" w:rsidP="00731F3F">
      <w:pPr>
        <w:spacing w:line="240" w:lineRule="atLeast"/>
        <w:jc w:val="both"/>
        <w:rPr>
          <w:rFonts w:ascii="Arial" w:hAnsi="Arial" w:cs="Arial"/>
        </w:rPr>
      </w:pPr>
      <w:r w:rsidRPr="006A201A">
        <w:rPr>
          <w:rFonts w:ascii="Arial" w:hAnsi="Arial" w:cs="Arial"/>
        </w:rPr>
        <w:t xml:space="preserve">Frais terminaux. </w:t>
      </w:r>
      <w:r w:rsidRPr="006A201A">
        <w:rPr>
          <w:rFonts w:ascii="Arial" w:hAnsi="Arial" w:cs="Arial"/>
          <w:b/>
          <w:bCs/>
        </w:rPr>
        <w:t>Dispositions pour calculer les taux de rémunération</w:t>
      </w:r>
      <w:r w:rsidRPr="006A201A">
        <w:rPr>
          <w:rFonts w:ascii="Arial" w:hAnsi="Arial" w:cs="Arial"/>
        </w:rPr>
        <w:t xml:space="preserve"> pour les envois</w:t>
      </w:r>
      <w:r w:rsidR="007C68BC" w:rsidRPr="006A201A">
        <w:rPr>
          <w:rFonts w:ascii="Arial" w:hAnsi="Arial" w:cs="Arial"/>
        </w:rPr>
        <w:t xml:space="preserve"> </w:t>
      </w:r>
      <w:r w:rsidRPr="006A201A">
        <w:rPr>
          <w:rFonts w:ascii="Arial" w:hAnsi="Arial" w:cs="Arial"/>
          <w:b/>
          <w:bCs/>
        </w:rPr>
        <w:t>encombrants</w:t>
      </w:r>
      <w:r w:rsidRPr="006A201A">
        <w:rPr>
          <w:rFonts w:ascii="Arial" w:hAnsi="Arial" w:cs="Arial"/>
        </w:rPr>
        <w:t xml:space="preserve"> (E) </w:t>
      </w:r>
      <w:r w:rsidRPr="006A201A">
        <w:rPr>
          <w:rFonts w:ascii="Arial" w:hAnsi="Arial" w:cs="Arial"/>
          <w:b/>
          <w:bCs/>
        </w:rPr>
        <w:t>et</w:t>
      </w:r>
      <w:r w:rsidR="007C68BC" w:rsidRPr="006A201A">
        <w:rPr>
          <w:rFonts w:ascii="Arial" w:hAnsi="Arial" w:cs="Arial"/>
        </w:rPr>
        <w:t xml:space="preserve"> </w:t>
      </w:r>
      <w:r w:rsidRPr="006A201A">
        <w:rPr>
          <w:rFonts w:ascii="Arial" w:hAnsi="Arial" w:cs="Arial"/>
          <w:b/>
          <w:bCs/>
        </w:rPr>
        <w:t>petits</w:t>
      </w:r>
      <w:r w:rsidRPr="006A201A">
        <w:rPr>
          <w:rFonts w:ascii="Arial" w:hAnsi="Arial" w:cs="Arial"/>
        </w:rPr>
        <w:t xml:space="preserve"> paquets (E) </w:t>
      </w:r>
      <w:r w:rsidRPr="006A201A">
        <w:rPr>
          <w:rFonts w:ascii="Arial" w:hAnsi="Arial" w:cs="Arial"/>
          <w:b/>
          <w:bCs/>
        </w:rPr>
        <w:t>de la poste aux lettres</w:t>
      </w:r>
    </w:p>
    <w:p w14:paraId="7E8745D3" w14:textId="77777777" w:rsidR="00731F3F" w:rsidRPr="006A201A" w:rsidRDefault="00731F3F" w:rsidP="00731F3F">
      <w:pPr>
        <w:spacing w:line="240" w:lineRule="atLeast"/>
        <w:jc w:val="both"/>
        <w:rPr>
          <w:rFonts w:ascii="Arial" w:hAnsi="Arial" w:cs="Arial"/>
        </w:rPr>
      </w:pPr>
    </w:p>
    <w:p w14:paraId="268EA272" w14:textId="77777777" w:rsidR="00731F3F" w:rsidRPr="006A201A" w:rsidRDefault="00731F3F" w:rsidP="005263E2">
      <w:pPr>
        <w:spacing w:line="240" w:lineRule="atLeast"/>
        <w:ind w:left="993" w:hanging="993"/>
        <w:jc w:val="both"/>
        <w:rPr>
          <w:rFonts w:ascii="Arial" w:hAnsi="Arial" w:cs="Arial"/>
          <w:u w:val="single"/>
        </w:rPr>
      </w:pPr>
      <w:bookmarkStart w:id="20" w:name="_Hlk209787435"/>
      <w:r w:rsidRPr="006A201A">
        <w:rPr>
          <w:rFonts w:ascii="Arial" w:hAnsi="Arial" w:cs="Arial"/>
          <w:b/>
          <w:bCs/>
        </w:rPr>
        <w:t>1.</w:t>
      </w:r>
      <w:r w:rsidRPr="006A201A">
        <w:rPr>
          <w:rFonts w:ascii="Arial" w:hAnsi="Arial" w:cs="Arial"/>
          <w:b/>
          <w:bCs/>
        </w:rPr>
        <w:tab/>
        <w:t>Dispositions générales</w:t>
      </w:r>
    </w:p>
    <w:p w14:paraId="48FAAD61" w14:textId="77777777" w:rsidR="00731F3F" w:rsidRPr="006A201A" w:rsidRDefault="00731F3F" w:rsidP="005263E2">
      <w:pPr>
        <w:autoSpaceDE w:val="0"/>
        <w:autoSpaceDN w:val="0"/>
        <w:adjustRightInd w:val="0"/>
        <w:spacing w:before="120" w:line="240" w:lineRule="atLeast"/>
        <w:ind w:left="993" w:hanging="993"/>
        <w:jc w:val="both"/>
        <w:rPr>
          <w:rFonts w:ascii="Arial" w:hAnsi="Arial" w:cs="Arial"/>
          <w:b/>
          <w:bCs/>
        </w:rPr>
      </w:pPr>
      <w:r w:rsidRPr="006A201A">
        <w:rPr>
          <w:rFonts w:ascii="Arial" w:hAnsi="Arial" w:cs="Arial"/>
          <w:b/>
          <w:bCs/>
        </w:rPr>
        <w:t>1.1</w:t>
      </w:r>
      <w:r w:rsidRPr="006A201A">
        <w:rPr>
          <w:rFonts w:ascii="Arial" w:hAnsi="Arial" w:cs="Arial"/>
          <w:b/>
          <w:bCs/>
        </w:rPr>
        <w:tab/>
        <w:t>Les dispositions de cet article s’appliquent de la même manière à la rémunération des envois encombrants (E) de la poste aux lettres en 2026.</w:t>
      </w:r>
    </w:p>
    <w:p w14:paraId="53DA4465" w14:textId="77777777" w:rsidR="00731F3F" w:rsidRPr="006A201A" w:rsidRDefault="00731F3F" w:rsidP="005263E2">
      <w:pPr>
        <w:spacing w:before="120" w:line="240" w:lineRule="atLeast"/>
        <w:ind w:left="993" w:hanging="993"/>
        <w:jc w:val="both"/>
        <w:rPr>
          <w:rFonts w:ascii="Arial" w:hAnsi="Arial" w:cs="Arial"/>
          <w:b/>
          <w:bCs/>
        </w:rPr>
      </w:pPr>
      <w:r w:rsidRPr="006A201A">
        <w:rPr>
          <w:rFonts w:ascii="Arial" w:hAnsi="Arial" w:cs="Arial"/>
          <w:b/>
          <w:bCs/>
        </w:rPr>
        <w:lastRenderedPageBreak/>
        <w:t>1.2</w:t>
      </w:r>
      <w:r w:rsidRPr="006A201A">
        <w:rPr>
          <w:rFonts w:ascii="Arial" w:hAnsi="Arial" w:cs="Arial"/>
          <w:b/>
          <w:bCs/>
        </w:rPr>
        <w:tab/>
        <w:t>En 2026, les taux des envois encombrants (E) et petits paquets (E) de la poste aux lettres seront calculés à partir de la ligne pour le format P/G à 273 grammes, hors taxe sur la valeur ajoutée et autres taxes, conformément à l’article 30.1.</w:t>
      </w:r>
    </w:p>
    <w:p w14:paraId="777EAE94" w14:textId="77777777" w:rsidR="00731F3F" w:rsidRPr="006A201A" w:rsidRDefault="00731F3F" w:rsidP="005263E2">
      <w:pPr>
        <w:spacing w:before="120" w:line="240" w:lineRule="atLeast"/>
        <w:ind w:left="993" w:hanging="993"/>
        <w:jc w:val="both"/>
        <w:rPr>
          <w:rFonts w:ascii="Arial" w:hAnsi="Arial" w:cs="Arial"/>
          <w:b/>
          <w:bCs/>
        </w:rPr>
      </w:pPr>
      <w:r w:rsidRPr="006A201A">
        <w:rPr>
          <w:rFonts w:ascii="Arial" w:hAnsi="Arial" w:cs="Arial"/>
          <w:b/>
          <w:bCs/>
        </w:rPr>
        <w:t>1.2.1</w:t>
      </w:r>
      <w:r w:rsidRPr="006A201A">
        <w:rPr>
          <w:rFonts w:ascii="Arial" w:hAnsi="Arial" w:cs="Arial"/>
          <w:b/>
          <w:bCs/>
        </w:rPr>
        <w:tab/>
      </w:r>
      <w:r w:rsidRPr="006A201A">
        <w:rPr>
          <w:rFonts w:ascii="Arial" w:hAnsi="Arial" w:cs="Arial"/>
          <w:b/>
          <w:bCs/>
          <w:spacing w:val="-2"/>
        </w:rPr>
        <w:t>Les taux en 2026 ne doivent pas entraîner une augmentation de plus de 13% des revenus pour les envois</w:t>
      </w:r>
      <w:r w:rsidRPr="006A201A">
        <w:rPr>
          <w:rFonts w:ascii="Arial" w:hAnsi="Arial" w:cs="Arial"/>
          <w:b/>
          <w:bCs/>
        </w:rPr>
        <w:t xml:space="preserve"> encombrants (E) et petits paquets (E) de la poste aux lettres de 273 grammes, par rapport à 2025.</w:t>
      </w:r>
    </w:p>
    <w:p w14:paraId="51FC6671" w14:textId="77777777" w:rsidR="00731F3F" w:rsidRPr="006A201A" w:rsidRDefault="00731F3F" w:rsidP="005263E2">
      <w:pPr>
        <w:autoSpaceDE w:val="0"/>
        <w:autoSpaceDN w:val="0"/>
        <w:adjustRightInd w:val="0"/>
        <w:spacing w:before="120" w:line="240" w:lineRule="atLeast"/>
        <w:ind w:left="993" w:hanging="993"/>
        <w:jc w:val="both"/>
        <w:textAlignment w:val="center"/>
        <w:rPr>
          <w:rFonts w:ascii="Arial" w:eastAsiaTheme="minorHAnsi" w:hAnsi="Arial" w:cs="Arial"/>
          <w:b/>
          <w:bCs/>
          <w:color w:val="000000"/>
        </w:rPr>
      </w:pPr>
      <w:r w:rsidRPr="006A201A">
        <w:rPr>
          <w:rFonts w:ascii="Arial" w:hAnsi="Arial" w:cs="Arial"/>
          <w:b/>
          <w:bCs/>
        </w:rPr>
        <w:t>1.2.2</w:t>
      </w:r>
      <w:r w:rsidRPr="006A201A">
        <w:rPr>
          <w:rFonts w:ascii="Arial" w:hAnsi="Arial" w:cs="Arial"/>
          <w:b/>
          <w:bCs/>
        </w:rPr>
        <w:tab/>
        <w:t>En 2026, les</w:t>
      </w:r>
      <w:r w:rsidRPr="006A201A">
        <w:rPr>
          <w:rFonts w:ascii="Arial" w:hAnsi="Arial" w:cs="Arial"/>
          <w:b/>
          <w:bCs/>
          <w:color w:val="000000"/>
        </w:rPr>
        <w:t xml:space="preserve"> taux décrits sous 1.2 ne peuvent pas être supérieurs à 1,265 DTS par envoi et 2,844 DTS par kilogramme.</w:t>
      </w:r>
    </w:p>
    <w:p w14:paraId="5AF2CE7F" w14:textId="77777777" w:rsidR="00731F3F" w:rsidRPr="006A201A" w:rsidRDefault="00731F3F" w:rsidP="005263E2">
      <w:pPr>
        <w:autoSpaceDE w:val="0"/>
        <w:autoSpaceDN w:val="0"/>
        <w:adjustRightInd w:val="0"/>
        <w:spacing w:before="120" w:line="240" w:lineRule="atLeast"/>
        <w:ind w:left="993" w:hanging="993"/>
        <w:jc w:val="both"/>
        <w:textAlignment w:val="center"/>
        <w:rPr>
          <w:rFonts w:ascii="Arial" w:eastAsiaTheme="minorHAnsi" w:hAnsi="Arial" w:cs="Arial"/>
          <w:b/>
          <w:bCs/>
          <w:color w:val="000000"/>
        </w:rPr>
      </w:pPr>
      <w:r w:rsidRPr="006A201A">
        <w:rPr>
          <w:rFonts w:ascii="Arial" w:hAnsi="Arial" w:cs="Arial"/>
          <w:b/>
          <w:bCs/>
        </w:rPr>
        <w:t>1.2.3</w:t>
      </w:r>
      <w:r w:rsidRPr="006A201A">
        <w:rPr>
          <w:rFonts w:ascii="Arial" w:hAnsi="Arial" w:cs="Arial"/>
          <w:b/>
          <w:bCs/>
        </w:rPr>
        <w:tab/>
        <w:t>En 2026, l</w:t>
      </w:r>
      <w:r w:rsidRPr="006A201A">
        <w:rPr>
          <w:rFonts w:ascii="Arial" w:hAnsi="Arial" w:cs="Arial"/>
          <w:b/>
          <w:bCs/>
          <w:color w:val="000000"/>
        </w:rPr>
        <w:t>es taux décrits sous 1.2 ne peuvent pas être inférieurs à 0,819 DTS par envoi et 1,842 DTS par kilogramme.</w:t>
      </w:r>
    </w:p>
    <w:p w14:paraId="2FE8C8FC" w14:textId="77777777" w:rsidR="00731F3F" w:rsidRPr="006A201A" w:rsidRDefault="00731F3F" w:rsidP="005263E2">
      <w:pPr>
        <w:autoSpaceDE w:val="0"/>
        <w:autoSpaceDN w:val="0"/>
        <w:adjustRightInd w:val="0"/>
        <w:spacing w:before="120" w:line="240" w:lineRule="atLeast"/>
        <w:ind w:left="993" w:hanging="993"/>
        <w:jc w:val="both"/>
        <w:rPr>
          <w:rFonts w:ascii="Arial" w:hAnsi="Arial" w:cs="Arial"/>
          <w:b/>
          <w:bCs/>
        </w:rPr>
      </w:pPr>
      <w:r w:rsidRPr="006A201A">
        <w:rPr>
          <w:rFonts w:ascii="Arial" w:hAnsi="Arial" w:cs="Arial"/>
          <w:b/>
          <w:bCs/>
        </w:rPr>
        <w:t>1.2.4</w:t>
      </w:r>
      <w:r w:rsidRPr="006A201A">
        <w:rPr>
          <w:rFonts w:ascii="Arial" w:hAnsi="Arial" w:cs="Arial"/>
          <w:b/>
          <w:bCs/>
        </w:rPr>
        <w:tab/>
      </w:r>
      <w:r w:rsidRPr="006A201A">
        <w:rPr>
          <w:rFonts w:ascii="Arial" w:hAnsi="Arial" w:cs="Arial"/>
          <w:b/>
          <w:bCs/>
          <w:snapToGrid w:val="0"/>
        </w:rPr>
        <w:t xml:space="preserve">D’autres conditions concernant le calcul de ces taux </w:t>
      </w:r>
      <w:r w:rsidRPr="006A201A">
        <w:rPr>
          <w:rFonts w:ascii="Arial" w:hAnsi="Arial" w:cs="Arial"/>
          <w:b/>
          <w:bCs/>
        </w:rPr>
        <w:t>sont spécifiées dans le Règlement.</w:t>
      </w:r>
    </w:p>
    <w:p w14:paraId="10734623" w14:textId="05D419C5" w:rsidR="00731F3F" w:rsidRPr="006A201A" w:rsidRDefault="00731F3F" w:rsidP="005263E2">
      <w:pPr>
        <w:autoSpaceDE w:val="0"/>
        <w:autoSpaceDN w:val="0"/>
        <w:adjustRightInd w:val="0"/>
        <w:spacing w:before="120" w:line="240" w:lineRule="atLeast"/>
        <w:ind w:left="993" w:hanging="993"/>
        <w:jc w:val="both"/>
        <w:rPr>
          <w:rFonts w:ascii="Arial" w:hAnsi="Arial" w:cs="Arial"/>
          <w:b/>
          <w:bCs/>
        </w:rPr>
      </w:pPr>
      <w:r w:rsidRPr="006A201A">
        <w:rPr>
          <w:rFonts w:ascii="Arial" w:hAnsi="Arial" w:cs="Arial"/>
          <w:b/>
          <w:bCs/>
        </w:rPr>
        <w:t>1.3</w:t>
      </w:r>
      <w:r w:rsidRPr="006A201A">
        <w:rPr>
          <w:rFonts w:ascii="Arial" w:hAnsi="Arial" w:cs="Arial"/>
          <w:b/>
          <w:bCs/>
        </w:rPr>
        <w:tab/>
      </w:r>
      <w:r w:rsidRPr="006A201A">
        <w:rPr>
          <w:rFonts w:ascii="Arial" w:hAnsi="Arial" w:cs="Arial"/>
          <w:b/>
          <w:bCs/>
          <w:spacing w:val="-2"/>
        </w:rPr>
        <w:t>En commençant par les taux en vigueur à partir de 2027, chaque opérateur désigné com</w:t>
      </w:r>
      <w:r w:rsidR="00E2286B" w:rsidRPr="006A201A">
        <w:rPr>
          <w:rFonts w:ascii="Arial" w:hAnsi="Arial" w:cs="Arial"/>
          <w:b/>
          <w:bCs/>
          <w:spacing w:val="-2"/>
        </w:rPr>
        <w:softHyphen/>
      </w:r>
      <w:r w:rsidRPr="006A201A">
        <w:rPr>
          <w:rFonts w:ascii="Arial" w:hAnsi="Arial" w:cs="Arial"/>
          <w:b/>
          <w:bCs/>
          <w:spacing w:val="-2"/>
        </w:rPr>
        <w:t>munique</w:t>
      </w:r>
      <w:r w:rsidRPr="006A201A">
        <w:rPr>
          <w:rFonts w:ascii="Arial" w:hAnsi="Arial" w:cs="Arial"/>
          <w:b/>
          <w:bCs/>
        </w:rPr>
        <w:t xml:space="preserve"> au Bureau international ses tarifs intérieurs applicables à des services équivalents aux fins du calcul des</w:t>
      </w:r>
      <w:r w:rsidRPr="006A201A">
        <w:rPr>
          <w:rFonts w:ascii="Arial" w:hAnsi="Arial" w:cs="Arial"/>
        </w:rPr>
        <w:t xml:space="preserve"> </w:t>
      </w:r>
      <w:r w:rsidRPr="006A201A">
        <w:rPr>
          <w:rFonts w:ascii="Arial" w:hAnsi="Arial" w:cs="Arial"/>
          <w:b/>
          <w:bCs/>
        </w:rPr>
        <w:t>taux de rémunération pour les petits paquets (E) de la poste aux lettres conformément au présent article.</w:t>
      </w:r>
    </w:p>
    <w:p w14:paraId="0D051641" w14:textId="77777777" w:rsidR="001C440D" w:rsidRPr="006A201A" w:rsidRDefault="001C440D">
      <w:pPr>
        <w:spacing w:after="200" w:line="276" w:lineRule="auto"/>
        <w:rPr>
          <w:rFonts w:ascii="Arial" w:hAnsi="Arial" w:cs="Arial"/>
          <w:b/>
          <w:bCs/>
        </w:rPr>
      </w:pPr>
      <w:r w:rsidRPr="006A201A">
        <w:rPr>
          <w:rFonts w:ascii="Arial" w:hAnsi="Arial" w:cs="Arial"/>
          <w:b/>
          <w:bCs/>
        </w:rPr>
        <w:br w:type="page"/>
      </w:r>
    </w:p>
    <w:p w14:paraId="31567758" w14:textId="5220E463" w:rsidR="00731F3F" w:rsidRPr="006A201A" w:rsidRDefault="00731F3F" w:rsidP="006D3FCC">
      <w:pPr>
        <w:spacing w:before="120" w:line="240" w:lineRule="atLeast"/>
        <w:ind w:left="851" w:hanging="851"/>
        <w:jc w:val="both"/>
        <w:rPr>
          <w:rFonts w:ascii="Arial" w:hAnsi="Arial" w:cs="Arial"/>
          <w:strike/>
        </w:rPr>
      </w:pPr>
      <w:r w:rsidRPr="006A201A">
        <w:rPr>
          <w:rFonts w:ascii="Arial" w:hAnsi="Arial" w:cs="Arial"/>
          <w:b/>
          <w:bCs/>
        </w:rPr>
        <w:lastRenderedPageBreak/>
        <w:t>1.4</w:t>
      </w:r>
      <w:r w:rsidRPr="006A201A">
        <w:rPr>
          <w:rFonts w:ascii="Arial" w:hAnsi="Arial" w:cs="Arial"/>
        </w:rPr>
        <w:tab/>
      </w:r>
      <w:r w:rsidRPr="006A201A">
        <w:rPr>
          <w:rFonts w:ascii="Arial" w:hAnsi="Arial" w:cs="Arial"/>
          <w:b/>
          <w:bCs/>
        </w:rPr>
        <w:t>De plus</w:t>
      </w:r>
      <w:r w:rsidRPr="006A201A">
        <w:rPr>
          <w:rFonts w:ascii="Arial" w:hAnsi="Arial" w:cs="Arial"/>
        </w:rPr>
        <w:t xml:space="preserve">, les </w:t>
      </w:r>
      <w:r w:rsidRPr="006A201A">
        <w:rPr>
          <w:rFonts w:ascii="Arial" w:hAnsi="Arial" w:cs="Arial"/>
          <w:spacing w:val="-3"/>
        </w:rPr>
        <w:t>opérateurs désignés peuvent notifier au Bureau international, au plus tard le 1</w:t>
      </w:r>
      <w:r w:rsidRPr="006A201A">
        <w:rPr>
          <w:rFonts w:ascii="Arial" w:hAnsi="Arial" w:cs="Arial"/>
          <w:spacing w:val="-3"/>
          <w:vertAlign w:val="superscript"/>
        </w:rPr>
        <w:t>er</w:t>
      </w:r>
      <w:r w:rsidR="00A319D8" w:rsidRPr="006A201A">
        <w:rPr>
          <w:rFonts w:ascii="Arial" w:hAnsi="Arial" w:cs="Arial"/>
          <w:spacing w:val="-3"/>
        </w:rPr>
        <w:t xml:space="preserve"> </w:t>
      </w:r>
      <w:r w:rsidRPr="006A201A">
        <w:rPr>
          <w:rFonts w:ascii="Arial" w:hAnsi="Arial" w:cs="Arial"/>
          <w:b/>
          <w:bCs/>
          <w:spacing w:val="-3"/>
        </w:rPr>
        <w:t>mai</w:t>
      </w:r>
      <w:r w:rsidRPr="006A201A">
        <w:rPr>
          <w:rFonts w:ascii="Arial" w:hAnsi="Arial" w:cs="Arial"/>
          <w:spacing w:val="-3"/>
        </w:rPr>
        <w:t xml:space="preserve"> de l’année précé</w:t>
      </w:r>
      <w:r w:rsidRPr="006A201A">
        <w:rPr>
          <w:rFonts w:ascii="Arial" w:hAnsi="Arial" w:cs="Arial"/>
        </w:rPr>
        <w:t xml:space="preserve">dant celle d’application des taux </w:t>
      </w:r>
      <w:r w:rsidRPr="006A201A">
        <w:rPr>
          <w:rFonts w:ascii="Arial" w:hAnsi="Arial" w:cs="Arial"/>
          <w:b/>
          <w:bCs/>
        </w:rPr>
        <w:t>de rémunération</w:t>
      </w:r>
      <w:r w:rsidRPr="006A201A">
        <w:rPr>
          <w:rFonts w:ascii="Arial" w:hAnsi="Arial" w:cs="Arial"/>
        </w:rPr>
        <w:t xml:space="preserve">, leurs taux autodéclarés par envoi et par kilogramme, exprimés dans la devise locale ou en DTS, qui s’appliquent durant l’année civile suivante </w:t>
      </w:r>
      <w:r w:rsidRPr="006A201A">
        <w:rPr>
          <w:rFonts w:ascii="Arial" w:hAnsi="Arial" w:cs="Arial"/>
          <w:spacing w:val="-3"/>
        </w:rPr>
        <w:t xml:space="preserve">aux envois de la poste aux lettres de format encombrant (E) et aux petits paquets (E) </w:t>
      </w:r>
      <w:r w:rsidRPr="006A201A">
        <w:rPr>
          <w:rFonts w:ascii="Arial" w:hAnsi="Arial" w:cs="Arial"/>
          <w:b/>
          <w:bCs/>
          <w:spacing w:val="-3"/>
        </w:rPr>
        <w:t>de la poste aux lettres</w:t>
      </w:r>
      <w:r w:rsidRPr="006A201A">
        <w:rPr>
          <w:rFonts w:ascii="Arial" w:hAnsi="Arial" w:cs="Arial"/>
          <w:b/>
          <w:bCs/>
        </w:rPr>
        <w:t xml:space="preserve"> en 2026 et aux petits paquets (E) de la poste aux lettres à partir de 2027 seulement</w:t>
      </w:r>
      <w:r w:rsidRPr="006A201A">
        <w:rPr>
          <w:rFonts w:ascii="Arial" w:hAnsi="Arial" w:cs="Arial"/>
        </w:rPr>
        <w:t>. Le Bureau international convertit chaque année en DTS les taux autodéclarés qui lui ont été communiqués dans la devise locale. Pour calculer les taux en DTS, le Bureau international utilise le taux de change mensuel moyen établi sur la base des données relevées durant la période de cinq mois se terminant le</w:t>
      </w:r>
      <w:r w:rsidR="00A319D8" w:rsidRPr="006A201A">
        <w:rPr>
          <w:rFonts w:ascii="Arial" w:hAnsi="Arial" w:cs="Arial"/>
        </w:rPr>
        <w:t xml:space="preserve"> </w:t>
      </w:r>
      <w:r w:rsidRPr="006A201A">
        <w:rPr>
          <w:rFonts w:ascii="Arial" w:hAnsi="Arial" w:cs="Arial"/>
          <w:b/>
          <w:bCs/>
        </w:rPr>
        <w:t xml:space="preserve">dernier </w:t>
      </w:r>
      <w:r w:rsidRPr="006A201A">
        <w:rPr>
          <w:rFonts w:ascii="Arial" w:hAnsi="Arial" w:cs="Arial"/>
          <w:b/>
          <w:bCs/>
          <w:spacing w:val="-2"/>
        </w:rPr>
        <w:t>jour de février</w:t>
      </w:r>
      <w:r w:rsidRPr="006A201A">
        <w:rPr>
          <w:rFonts w:ascii="Arial" w:hAnsi="Arial" w:cs="Arial"/>
          <w:spacing w:val="-2"/>
        </w:rPr>
        <w:t xml:space="preserve"> de l’année précédant l’année d’application des taux auto</w:t>
      </w:r>
      <w:r w:rsidR="006D3FCC" w:rsidRPr="006A201A">
        <w:rPr>
          <w:rFonts w:ascii="Arial" w:hAnsi="Arial" w:cs="Arial"/>
          <w:spacing w:val="-2"/>
        </w:rPr>
        <w:softHyphen/>
      </w:r>
      <w:r w:rsidRPr="006A201A">
        <w:rPr>
          <w:rFonts w:ascii="Arial" w:hAnsi="Arial" w:cs="Arial"/>
          <w:spacing w:val="-2"/>
        </w:rPr>
        <w:t xml:space="preserve">déclarés. </w:t>
      </w:r>
      <w:r w:rsidRPr="006A201A">
        <w:rPr>
          <w:rFonts w:ascii="Arial" w:hAnsi="Arial" w:cs="Arial"/>
        </w:rPr>
        <w:t xml:space="preserve">Les taux ainsi obtenus sont communiqués, par voie de circulaire du Bureau international, au plus tard </w:t>
      </w:r>
      <w:r w:rsidRPr="006A201A">
        <w:rPr>
          <w:rFonts w:ascii="Arial" w:hAnsi="Arial" w:cs="Arial"/>
          <w:spacing w:val="-2"/>
        </w:rPr>
        <w:t>le 1</w:t>
      </w:r>
      <w:r w:rsidRPr="006A201A">
        <w:rPr>
          <w:rFonts w:ascii="Arial" w:hAnsi="Arial" w:cs="Arial"/>
          <w:spacing w:val="-2"/>
          <w:vertAlign w:val="superscript"/>
        </w:rPr>
        <w:t>er</w:t>
      </w:r>
      <w:r w:rsidRPr="006A201A">
        <w:rPr>
          <w:rFonts w:ascii="Arial" w:hAnsi="Arial" w:cs="Arial"/>
          <w:spacing w:val="-2"/>
        </w:rPr>
        <w:t xml:space="preserve"> juillet de l’année précédant l’année d’application des taux autodéclarés</w:t>
      </w:r>
      <w:r w:rsidRPr="006A201A">
        <w:rPr>
          <w:rFonts w:ascii="Arial" w:hAnsi="Arial" w:cs="Arial"/>
          <w:b/>
          <w:bCs/>
          <w:spacing w:val="-2"/>
        </w:rPr>
        <w:t>.</w:t>
      </w:r>
    </w:p>
    <w:p w14:paraId="5D2D4182" w14:textId="20AC9D97" w:rsidR="00731F3F" w:rsidRPr="006A201A" w:rsidRDefault="00731F3F" w:rsidP="006D3FCC">
      <w:pPr>
        <w:spacing w:before="120" w:line="240" w:lineRule="atLeast"/>
        <w:ind w:left="851" w:hanging="851"/>
        <w:jc w:val="both"/>
        <w:rPr>
          <w:rFonts w:ascii="Arial" w:hAnsi="Arial" w:cs="Arial"/>
          <w:u w:val="single"/>
        </w:rPr>
      </w:pPr>
      <w:r w:rsidRPr="006A201A">
        <w:rPr>
          <w:rFonts w:ascii="Arial" w:hAnsi="Arial" w:cs="Arial"/>
          <w:b/>
          <w:bCs/>
        </w:rPr>
        <w:t>1.4.1</w:t>
      </w:r>
      <w:r w:rsidRPr="006A201A">
        <w:rPr>
          <w:rFonts w:ascii="Arial" w:hAnsi="Arial" w:cs="Arial"/>
          <w:b/>
          <w:bCs/>
        </w:rPr>
        <w:tab/>
        <w:t xml:space="preserve">Les taux applicables aux envois encombrants (E) et/ou petits paquets (E) de la poste aux lettres </w:t>
      </w:r>
      <w:r w:rsidRPr="006A201A">
        <w:rPr>
          <w:rFonts w:ascii="Arial" w:hAnsi="Arial" w:cs="Arial"/>
          <w:b/>
          <w:bCs/>
          <w:spacing w:val="-2"/>
        </w:rPr>
        <w:t>autodéclarés conformément aux dispositions du présent article remplacent les taux cal</w:t>
      </w:r>
      <w:r w:rsidR="00A6455A" w:rsidRPr="006A201A">
        <w:rPr>
          <w:rFonts w:ascii="Arial" w:hAnsi="Arial" w:cs="Arial"/>
          <w:b/>
          <w:bCs/>
          <w:spacing w:val="-2"/>
        </w:rPr>
        <w:softHyphen/>
      </w:r>
      <w:r w:rsidRPr="006A201A">
        <w:rPr>
          <w:rFonts w:ascii="Arial" w:hAnsi="Arial" w:cs="Arial"/>
          <w:b/>
          <w:bCs/>
          <w:spacing w:val="-2"/>
        </w:rPr>
        <w:t>culés confor</w:t>
      </w:r>
      <w:r w:rsidRPr="006A201A">
        <w:rPr>
          <w:rFonts w:ascii="Arial" w:hAnsi="Arial" w:cs="Arial"/>
          <w:b/>
          <w:bCs/>
        </w:rPr>
        <w:t>mément aux dispositions sous 1.2.</w:t>
      </w:r>
    </w:p>
    <w:p w14:paraId="2C371090" w14:textId="0A7CCB19" w:rsidR="00731F3F" w:rsidRPr="006A201A" w:rsidRDefault="00731F3F" w:rsidP="006D3FCC">
      <w:pPr>
        <w:autoSpaceDE w:val="0"/>
        <w:autoSpaceDN w:val="0"/>
        <w:adjustRightInd w:val="0"/>
        <w:spacing w:before="120" w:line="240" w:lineRule="atLeast"/>
        <w:ind w:left="851" w:hanging="851"/>
        <w:jc w:val="both"/>
        <w:rPr>
          <w:rFonts w:ascii="Arial" w:hAnsi="Arial" w:cs="Arial"/>
        </w:rPr>
      </w:pPr>
      <w:r w:rsidRPr="006A201A">
        <w:rPr>
          <w:rFonts w:ascii="Arial" w:hAnsi="Arial" w:cs="Arial"/>
          <w:b/>
          <w:bCs/>
        </w:rPr>
        <w:t>1.5</w:t>
      </w:r>
      <w:r w:rsidRPr="006A201A">
        <w:rPr>
          <w:rFonts w:ascii="Arial" w:hAnsi="Arial" w:cs="Arial"/>
        </w:rPr>
        <w:tab/>
        <w:t>Sous réserve des dispositions sous</w:t>
      </w:r>
      <w:r w:rsidR="00B4452C" w:rsidRPr="006A201A">
        <w:rPr>
          <w:rFonts w:ascii="Arial" w:hAnsi="Arial" w:cs="Arial"/>
        </w:rPr>
        <w:t xml:space="preserve"> </w:t>
      </w:r>
      <w:r w:rsidRPr="006A201A">
        <w:rPr>
          <w:rFonts w:ascii="Arial" w:hAnsi="Arial" w:cs="Arial"/>
          <w:b/>
          <w:bCs/>
        </w:rPr>
        <w:t>1.6</w:t>
      </w:r>
      <w:r w:rsidRPr="006A201A">
        <w:rPr>
          <w:rFonts w:ascii="Arial" w:hAnsi="Arial" w:cs="Arial"/>
        </w:rPr>
        <w:t>, les taux autodéclarés:</w:t>
      </w:r>
    </w:p>
    <w:p w14:paraId="57833336" w14:textId="557BF076" w:rsidR="00731F3F" w:rsidRPr="006A201A" w:rsidRDefault="00731F3F" w:rsidP="006D3FCC">
      <w:pPr>
        <w:autoSpaceDE w:val="0"/>
        <w:autoSpaceDN w:val="0"/>
        <w:adjustRightInd w:val="0"/>
        <w:spacing w:before="120" w:line="240" w:lineRule="atLeast"/>
        <w:ind w:left="851" w:hanging="851"/>
        <w:jc w:val="both"/>
        <w:rPr>
          <w:rFonts w:ascii="Arial" w:hAnsi="Arial" w:cs="Arial"/>
        </w:rPr>
      </w:pPr>
      <w:r w:rsidRPr="006A201A">
        <w:rPr>
          <w:rFonts w:ascii="Arial" w:hAnsi="Arial" w:cs="Arial"/>
          <w:b/>
          <w:bCs/>
          <w:spacing w:val="-3"/>
        </w:rPr>
        <w:t>1.5.1</w:t>
      </w:r>
      <w:r w:rsidRPr="006A201A">
        <w:rPr>
          <w:rFonts w:ascii="Arial" w:hAnsi="Arial" w:cs="Arial"/>
        </w:rPr>
        <w:tab/>
        <w:t xml:space="preserve">pour un </w:t>
      </w:r>
      <w:r w:rsidRPr="006A201A">
        <w:rPr>
          <w:rFonts w:ascii="Arial" w:hAnsi="Arial" w:cs="Arial"/>
          <w:b/>
          <w:bCs/>
        </w:rPr>
        <w:t>petit paquet (E) de la poste aux lettres</w:t>
      </w:r>
      <w:r w:rsidRPr="006A201A">
        <w:rPr>
          <w:rFonts w:ascii="Arial" w:hAnsi="Arial" w:cs="Arial"/>
        </w:rPr>
        <w:t xml:space="preserve"> d’un poids moyen de </w:t>
      </w:r>
      <w:r w:rsidRPr="006A201A">
        <w:rPr>
          <w:rFonts w:ascii="Arial" w:hAnsi="Arial" w:cs="Arial"/>
          <w:b/>
          <w:bCs/>
        </w:rPr>
        <w:t>273</w:t>
      </w:r>
      <w:r w:rsidRPr="006A201A">
        <w:rPr>
          <w:rFonts w:ascii="Arial" w:hAnsi="Arial" w:cs="Arial"/>
        </w:rPr>
        <w:t xml:space="preserve"> grammes, ne peuvent pas être supérieurs aux taux plafonds spécifiques aux pays calculés conformément aux dispositions prévues sous</w:t>
      </w:r>
      <w:r w:rsidR="00B4452C" w:rsidRPr="006A201A">
        <w:rPr>
          <w:rFonts w:ascii="Arial" w:hAnsi="Arial" w:cs="Arial"/>
        </w:rPr>
        <w:t xml:space="preserve"> </w:t>
      </w:r>
      <w:r w:rsidRPr="006A201A">
        <w:rPr>
          <w:rFonts w:ascii="Arial" w:hAnsi="Arial" w:cs="Arial"/>
          <w:b/>
          <w:bCs/>
        </w:rPr>
        <w:t>1.6</w:t>
      </w:r>
      <w:r w:rsidRPr="006A201A">
        <w:rPr>
          <w:rFonts w:ascii="Arial" w:hAnsi="Arial" w:cs="Arial"/>
        </w:rPr>
        <w:t>;</w:t>
      </w:r>
    </w:p>
    <w:p w14:paraId="5F5082B8" w14:textId="3540BCD8" w:rsidR="00731F3F" w:rsidRPr="006A201A" w:rsidRDefault="00731F3F" w:rsidP="006D3FCC">
      <w:pPr>
        <w:autoSpaceDE w:val="0"/>
        <w:autoSpaceDN w:val="0"/>
        <w:adjustRightInd w:val="0"/>
        <w:spacing w:before="120" w:line="240" w:lineRule="atLeast"/>
        <w:ind w:left="851" w:hanging="851"/>
        <w:jc w:val="both"/>
        <w:rPr>
          <w:rFonts w:ascii="Arial" w:hAnsi="Arial" w:cs="Arial"/>
        </w:rPr>
      </w:pPr>
      <w:r w:rsidRPr="006A201A">
        <w:rPr>
          <w:rFonts w:ascii="Arial" w:hAnsi="Arial" w:cs="Arial"/>
          <w:b/>
          <w:bCs/>
          <w:spacing w:val="-3"/>
        </w:rPr>
        <w:t>1.5.2</w:t>
      </w:r>
      <w:r w:rsidRPr="006A201A">
        <w:rPr>
          <w:rFonts w:ascii="Arial" w:hAnsi="Arial" w:cs="Arial"/>
        </w:rPr>
        <w:tab/>
      </w:r>
      <w:r w:rsidRPr="006A201A">
        <w:rPr>
          <w:rFonts w:ascii="Arial" w:hAnsi="Arial" w:cs="Arial"/>
          <w:b/>
          <w:bCs/>
          <w:spacing w:val="-2"/>
        </w:rPr>
        <w:t>ne sont pas supérieurs à</w:t>
      </w:r>
      <w:r w:rsidRPr="006A201A">
        <w:rPr>
          <w:rFonts w:ascii="Arial" w:hAnsi="Arial" w:cs="Arial"/>
          <w:spacing w:val="-2"/>
        </w:rPr>
        <w:t xml:space="preserve"> 70%</w:t>
      </w:r>
      <w:r w:rsidRPr="006A201A">
        <w:rPr>
          <w:rFonts w:ascii="Arial" w:hAnsi="Arial" w:cs="Arial"/>
          <w:b/>
          <w:bCs/>
          <w:spacing w:val="-2"/>
        </w:rPr>
        <w:t>,</w:t>
      </w:r>
      <w:r w:rsidRPr="006A201A">
        <w:rPr>
          <w:rFonts w:ascii="Arial" w:hAnsi="Arial" w:cs="Arial"/>
          <w:spacing w:val="-2"/>
        </w:rPr>
        <w:t xml:space="preserve"> ou</w:t>
      </w:r>
      <w:r w:rsidR="00A319D8" w:rsidRPr="006A201A">
        <w:rPr>
          <w:rFonts w:ascii="Arial" w:hAnsi="Arial" w:cs="Arial"/>
          <w:spacing w:val="-2"/>
        </w:rPr>
        <w:t xml:space="preserve"> </w:t>
      </w:r>
      <w:r w:rsidRPr="006A201A">
        <w:rPr>
          <w:rFonts w:ascii="Arial" w:hAnsi="Arial" w:cs="Arial"/>
          <w:b/>
          <w:bCs/>
          <w:spacing w:val="-2"/>
        </w:rPr>
        <w:t>au</w:t>
      </w:r>
      <w:r w:rsidRPr="006A201A">
        <w:rPr>
          <w:rFonts w:ascii="Arial" w:hAnsi="Arial" w:cs="Arial"/>
          <w:spacing w:val="-2"/>
        </w:rPr>
        <w:t xml:space="preserve"> pourcentage applicable indiqué sous 8</w:t>
      </w:r>
      <w:r w:rsidRPr="006A201A">
        <w:rPr>
          <w:rFonts w:ascii="Arial" w:hAnsi="Arial" w:cs="Arial"/>
          <w:b/>
          <w:bCs/>
          <w:spacing w:val="-2"/>
        </w:rPr>
        <w:t>,</w:t>
      </w:r>
      <w:r w:rsidRPr="006A201A">
        <w:rPr>
          <w:rFonts w:ascii="Arial" w:hAnsi="Arial" w:cs="Arial"/>
        </w:rPr>
        <w:t xml:space="preserve"> du montant du tarif intérieur applicable à un envoi unique équivalent </w:t>
      </w:r>
      <w:r w:rsidRPr="006A201A">
        <w:rPr>
          <w:rFonts w:ascii="Arial" w:hAnsi="Arial" w:cs="Arial"/>
          <w:b/>
          <w:bCs/>
        </w:rPr>
        <w:t>à</w:t>
      </w:r>
      <w:r w:rsidR="00A319D8" w:rsidRPr="006A201A">
        <w:rPr>
          <w:rFonts w:ascii="Arial" w:hAnsi="Arial" w:cs="Arial"/>
        </w:rPr>
        <w:t xml:space="preserve"> </w:t>
      </w:r>
      <w:r w:rsidRPr="006A201A">
        <w:rPr>
          <w:rFonts w:ascii="Arial" w:hAnsi="Arial" w:cs="Arial"/>
          <w:b/>
          <w:bCs/>
        </w:rPr>
        <w:t>un</w:t>
      </w:r>
      <w:r w:rsidRPr="006A201A">
        <w:rPr>
          <w:rFonts w:ascii="Arial" w:hAnsi="Arial" w:cs="Arial"/>
        </w:rPr>
        <w:t xml:space="preserve"> petit paquet (E) </w:t>
      </w:r>
      <w:r w:rsidRPr="006A201A">
        <w:rPr>
          <w:rFonts w:ascii="Arial" w:hAnsi="Arial" w:cs="Arial"/>
          <w:b/>
          <w:bCs/>
        </w:rPr>
        <w:t>de la poste aux lettres</w:t>
      </w:r>
      <w:r w:rsidRPr="006A201A">
        <w:rPr>
          <w:rFonts w:ascii="Arial" w:hAnsi="Arial" w:cs="Arial"/>
        </w:rPr>
        <w:t xml:space="preserve"> tel que proposé par l’opérateur désigné dans le cadre de son service intérieur et en vigueur au 1</w:t>
      </w:r>
      <w:r w:rsidRPr="006A201A">
        <w:rPr>
          <w:rFonts w:ascii="Arial" w:hAnsi="Arial" w:cs="Arial"/>
          <w:vertAlign w:val="superscript"/>
        </w:rPr>
        <w:t>er</w:t>
      </w:r>
      <w:r w:rsidRPr="006A201A">
        <w:rPr>
          <w:rFonts w:ascii="Arial" w:hAnsi="Arial" w:cs="Arial"/>
        </w:rPr>
        <w:t xml:space="preserve"> </w:t>
      </w:r>
      <w:r w:rsidRPr="006A201A">
        <w:rPr>
          <w:rFonts w:ascii="Arial" w:hAnsi="Arial" w:cs="Arial"/>
          <w:b/>
          <w:bCs/>
        </w:rPr>
        <w:t>mai</w:t>
      </w:r>
      <w:r w:rsidRPr="006A201A">
        <w:rPr>
          <w:rFonts w:ascii="Arial" w:hAnsi="Arial" w:cs="Arial"/>
        </w:rPr>
        <w:t xml:space="preserve"> de l’année précédant l’année d’application des taux autodéclarés;</w:t>
      </w:r>
    </w:p>
    <w:p w14:paraId="2EB3C076" w14:textId="0A5A1171" w:rsidR="00731F3F" w:rsidRPr="006A201A" w:rsidRDefault="00731F3F" w:rsidP="006D3FCC">
      <w:pPr>
        <w:autoSpaceDE w:val="0"/>
        <w:autoSpaceDN w:val="0"/>
        <w:adjustRightInd w:val="0"/>
        <w:spacing w:before="120" w:line="240" w:lineRule="atLeast"/>
        <w:ind w:left="851" w:hanging="851"/>
        <w:jc w:val="both"/>
        <w:rPr>
          <w:rFonts w:ascii="Arial" w:hAnsi="Arial" w:cs="Arial"/>
        </w:rPr>
      </w:pPr>
      <w:r w:rsidRPr="006A201A">
        <w:rPr>
          <w:rFonts w:ascii="Arial" w:hAnsi="Arial" w:cs="Arial"/>
          <w:b/>
          <w:bCs/>
          <w:spacing w:val="-3"/>
        </w:rPr>
        <w:t>1.5.3</w:t>
      </w:r>
      <w:r w:rsidRPr="006A201A">
        <w:rPr>
          <w:rFonts w:ascii="Arial" w:hAnsi="Arial" w:cs="Arial"/>
        </w:rPr>
        <w:tab/>
        <w:t xml:space="preserve">sont fondés sur les tarifs intérieurs en vigueur pour un envoi unique relevant du service intérieur </w:t>
      </w:r>
      <w:r w:rsidRPr="006A201A">
        <w:rPr>
          <w:rFonts w:ascii="Arial" w:hAnsi="Arial" w:cs="Arial"/>
          <w:spacing w:val="-2"/>
        </w:rPr>
        <w:t xml:space="preserve">de l’opérateur désigné ayant les dimensions maximales de taille et de forme définies </w:t>
      </w:r>
      <w:r w:rsidRPr="006A201A">
        <w:rPr>
          <w:rFonts w:ascii="Arial" w:hAnsi="Arial" w:cs="Arial"/>
          <w:b/>
          <w:bCs/>
          <w:spacing w:val="-2"/>
        </w:rPr>
        <w:t>pour le</w:t>
      </w:r>
      <w:r w:rsidR="00A319D8" w:rsidRPr="006A201A">
        <w:rPr>
          <w:rFonts w:ascii="Arial" w:hAnsi="Arial" w:cs="Arial"/>
          <w:b/>
          <w:bCs/>
          <w:spacing w:val="-2"/>
        </w:rPr>
        <w:t xml:space="preserve">s </w:t>
      </w:r>
      <w:r w:rsidRPr="006A201A">
        <w:rPr>
          <w:rFonts w:ascii="Arial" w:hAnsi="Arial" w:cs="Arial"/>
        </w:rPr>
        <w:t xml:space="preserve">petits paquets (E) </w:t>
      </w:r>
      <w:r w:rsidRPr="006A201A">
        <w:rPr>
          <w:rFonts w:ascii="Arial" w:hAnsi="Arial" w:cs="Arial"/>
          <w:b/>
          <w:bCs/>
        </w:rPr>
        <w:t>de la poste aux lettres</w:t>
      </w:r>
      <w:r w:rsidRPr="006A201A">
        <w:rPr>
          <w:rFonts w:ascii="Arial" w:hAnsi="Arial" w:cs="Arial"/>
        </w:rPr>
        <w:t>;</w:t>
      </w:r>
    </w:p>
    <w:p w14:paraId="40EB2CC2" w14:textId="3C5BC15E" w:rsidR="00731F3F" w:rsidRPr="006A201A" w:rsidRDefault="00731F3F" w:rsidP="006D3FCC">
      <w:pPr>
        <w:autoSpaceDE w:val="0"/>
        <w:autoSpaceDN w:val="0"/>
        <w:adjustRightInd w:val="0"/>
        <w:spacing w:before="120" w:line="240" w:lineRule="atLeast"/>
        <w:ind w:left="851" w:hanging="851"/>
        <w:jc w:val="both"/>
        <w:rPr>
          <w:rFonts w:ascii="Arial" w:hAnsi="Arial" w:cs="Arial"/>
        </w:rPr>
      </w:pPr>
      <w:r w:rsidRPr="006A201A">
        <w:rPr>
          <w:rFonts w:ascii="Arial" w:hAnsi="Arial" w:cs="Arial"/>
          <w:b/>
          <w:bCs/>
          <w:spacing w:val="-3"/>
        </w:rPr>
        <w:t>1.5.4</w:t>
      </w:r>
      <w:r w:rsidRPr="006A201A">
        <w:rPr>
          <w:rFonts w:ascii="Arial" w:hAnsi="Arial" w:cs="Arial"/>
        </w:rPr>
        <w:tab/>
        <w:t>sont communiqués à l’ensemble des opérateurs désignés;</w:t>
      </w:r>
    </w:p>
    <w:p w14:paraId="1920E9AB" w14:textId="2715F829" w:rsidR="00731F3F" w:rsidRPr="006A201A" w:rsidRDefault="00731F3F" w:rsidP="006D3FCC">
      <w:pPr>
        <w:autoSpaceDE w:val="0"/>
        <w:autoSpaceDN w:val="0"/>
        <w:adjustRightInd w:val="0"/>
        <w:spacing w:before="120" w:line="240" w:lineRule="atLeast"/>
        <w:ind w:left="851" w:hanging="851"/>
        <w:jc w:val="both"/>
        <w:rPr>
          <w:rFonts w:ascii="Arial" w:hAnsi="Arial" w:cs="Arial"/>
        </w:rPr>
      </w:pPr>
      <w:r w:rsidRPr="006A201A">
        <w:rPr>
          <w:rFonts w:ascii="Arial" w:hAnsi="Arial" w:cs="Arial"/>
          <w:b/>
          <w:bCs/>
          <w:spacing w:val="-3"/>
        </w:rPr>
        <w:t>1.5.5</w:t>
      </w:r>
      <w:r w:rsidRPr="006A201A">
        <w:rPr>
          <w:rFonts w:ascii="Arial" w:hAnsi="Arial" w:cs="Arial"/>
        </w:rPr>
        <w:tab/>
        <w:t xml:space="preserve">sont applicables uniquement </w:t>
      </w:r>
      <w:r w:rsidRPr="006A201A">
        <w:rPr>
          <w:rFonts w:ascii="Arial" w:hAnsi="Arial" w:cs="Arial"/>
          <w:b/>
          <w:bCs/>
        </w:rPr>
        <w:t>aux</w:t>
      </w:r>
      <w:r w:rsidR="003D5AA4" w:rsidRPr="006A201A">
        <w:rPr>
          <w:rFonts w:ascii="Arial" w:hAnsi="Arial" w:cs="Arial"/>
        </w:rPr>
        <w:t xml:space="preserve"> </w:t>
      </w:r>
      <w:r w:rsidRPr="006A201A">
        <w:rPr>
          <w:rFonts w:ascii="Arial" w:hAnsi="Arial" w:cs="Arial"/>
          <w:b/>
          <w:bCs/>
        </w:rPr>
        <w:t>petits</w:t>
      </w:r>
      <w:r w:rsidRPr="006A201A">
        <w:rPr>
          <w:rFonts w:ascii="Arial" w:hAnsi="Arial" w:cs="Arial"/>
        </w:rPr>
        <w:t xml:space="preserve"> paquets (E) </w:t>
      </w:r>
      <w:r w:rsidRPr="006A201A">
        <w:rPr>
          <w:rFonts w:ascii="Arial" w:hAnsi="Arial" w:cs="Arial"/>
          <w:b/>
          <w:bCs/>
        </w:rPr>
        <w:t>de la poste aux lettres</w:t>
      </w:r>
      <w:r w:rsidRPr="006A201A">
        <w:rPr>
          <w:rFonts w:ascii="Arial" w:hAnsi="Arial" w:cs="Arial"/>
        </w:rPr>
        <w:t>;</w:t>
      </w:r>
    </w:p>
    <w:p w14:paraId="1EB0FAC6" w14:textId="10DDFB8A" w:rsidR="00731F3F" w:rsidRPr="006A201A" w:rsidRDefault="00731F3F" w:rsidP="006D3FCC">
      <w:pPr>
        <w:autoSpaceDE w:val="0"/>
        <w:autoSpaceDN w:val="0"/>
        <w:adjustRightInd w:val="0"/>
        <w:spacing w:before="120" w:line="240" w:lineRule="atLeast"/>
        <w:ind w:left="851" w:hanging="851"/>
        <w:jc w:val="both"/>
        <w:rPr>
          <w:rFonts w:ascii="Arial" w:hAnsi="Arial" w:cs="Arial"/>
        </w:rPr>
      </w:pPr>
      <w:r w:rsidRPr="006A201A">
        <w:rPr>
          <w:rFonts w:ascii="Arial" w:hAnsi="Arial" w:cs="Arial"/>
          <w:b/>
          <w:bCs/>
          <w:spacing w:val="-3"/>
        </w:rPr>
        <w:t>1.5.6</w:t>
      </w:r>
      <w:r w:rsidRPr="006A201A">
        <w:rPr>
          <w:rFonts w:ascii="Arial" w:hAnsi="Arial" w:cs="Arial"/>
        </w:rPr>
        <w:tab/>
        <w:t xml:space="preserve">sont applicables </w:t>
      </w:r>
      <w:r w:rsidRPr="006A201A">
        <w:rPr>
          <w:rFonts w:ascii="Arial" w:hAnsi="Arial" w:cs="Arial"/>
          <w:b/>
          <w:bCs/>
        </w:rPr>
        <w:t>aux</w:t>
      </w:r>
      <w:r w:rsidRPr="006A201A">
        <w:rPr>
          <w:rFonts w:ascii="Arial" w:hAnsi="Arial" w:cs="Arial"/>
        </w:rPr>
        <w:t xml:space="preserve"> </w:t>
      </w:r>
      <w:r w:rsidRPr="006A201A">
        <w:rPr>
          <w:rFonts w:ascii="Arial" w:hAnsi="Arial" w:cs="Arial"/>
          <w:b/>
          <w:bCs/>
        </w:rPr>
        <w:t>flux</w:t>
      </w:r>
      <w:r w:rsidR="003D5AA4" w:rsidRPr="006A201A">
        <w:rPr>
          <w:rFonts w:ascii="Arial" w:hAnsi="Arial" w:cs="Arial"/>
        </w:rPr>
        <w:t xml:space="preserve"> </w:t>
      </w:r>
      <w:r w:rsidRPr="006A201A">
        <w:rPr>
          <w:rFonts w:ascii="Arial" w:hAnsi="Arial" w:cs="Arial"/>
          <w:b/>
          <w:bCs/>
        </w:rPr>
        <w:t>de</w:t>
      </w:r>
      <w:r w:rsidRPr="006A201A">
        <w:rPr>
          <w:rFonts w:ascii="Arial" w:hAnsi="Arial" w:cs="Arial"/>
        </w:rPr>
        <w:t xml:space="preserve"> petits paquets (E)</w:t>
      </w:r>
      <w:r w:rsidR="003D5AA4" w:rsidRPr="006A201A">
        <w:rPr>
          <w:rFonts w:ascii="Arial" w:hAnsi="Arial" w:cs="Arial"/>
        </w:rPr>
        <w:t xml:space="preserve"> </w:t>
      </w:r>
      <w:r w:rsidRPr="006A201A">
        <w:rPr>
          <w:rFonts w:ascii="Arial" w:hAnsi="Arial" w:cs="Arial"/>
          <w:b/>
          <w:bCs/>
        </w:rPr>
        <w:t>de la poste aux lettres</w:t>
      </w:r>
      <w:r w:rsidRPr="006A201A">
        <w:rPr>
          <w:rFonts w:ascii="Arial" w:hAnsi="Arial" w:cs="Arial"/>
        </w:rPr>
        <w:t xml:space="preserve"> provenant des pays du</w:t>
      </w:r>
      <w:r w:rsidR="003D5AA4" w:rsidRPr="006A201A">
        <w:rPr>
          <w:rFonts w:ascii="Arial" w:hAnsi="Arial" w:cs="Arial"/>
        </w:rPr>
        <w:t xml:space="preserve"> </w:t>
      </w:r>
      <w:r w:rsidRPr="006A201A">
        <w:rPr>
          <w:rFonts w:ascii="Arial" w:hAnsi="Arial" w:cs="Arial"/>
          <w:b/>
          <w:bCs/>
        </w:rPr>
        <w:t>groupe C</w:t>
      </w:r>
      <w:r w:rsidRPr="006A201A">
        <w:rPr>
          <w:rFonts w:ascii="Arial" w:hAnsi="Arial" w:cs="Arial"/>
        </w:rPr>
        <w:t>, si</w:t>
      </w:r>
      <w:r w:rsidR="003D5AA4" w:rsidRPr="006A201A">
        <w:rPr>
          <w:rFonts w:ascii="Arial" w:hAnsi="Arial" w:cs="Arial"/>
        </w:rPr>
        <w:t xml:space="preserve"> </w:t>
      </w:r>
      <w:r w:rsidRPr="006A201A">
        <w:rPr>
          <w:rFonts w:ascii="Arial" w:hAnsi="Arial" w:cs="Arial"/>
          <w:b/>
          <w:bCs/>
        </w:rPr>
        <w:t>le flux de courrier total est supérieur à 75</w:t>
      </w:r>
      <w:r w:rsidRPr="006A201A">
        <w:rPr>
          <w:rFonts w:ascii="Arial" w:hAnsi="Arial" w:cs="Arial"/>
        </w:rPr>
        <w:t xml:space="preserve"> tonnes par an;</w:t>
      </w:r>
    </w:p>
    <w:p w14:paraId="06913382" w14:textId="77777777" w:rsidR="00731F3F" w:rsidRPr="006A201A" w:rsidRDefault="00731F3F" w:rsidP="006D3FCC">
      <w:pPr>
        <w:autoSpaceDE w:val="0"/>
        <w:autoSpaceDN w:val="0"/>
        <w:adjustRightInd w:val="0"/>
        <w:spacing w:before="120" w:line="240" w:lineRule="atLeast"/>
        <w:ind w:left="851" w:hanging="851"/>
        <w:jc w:val="both"/>
        <w:rPr>
          <w:rFonts w:ascii="Arial" w:hAnsi="Arial" w:cs="Arial"/>
          <w:u w:val="single"/>
        </w:rPr>
      </w:pPr>
      <w:r w:rsidRPr="006A201A">
        <w:rPr>
          <w:rFonts w:ascii="Arial" w:hAnsi="Arial" w:cs="Arial"/>
          <w:b/>
          <w:bCs/>
        </w:rPr>
        <w:t>1.5.6.1</w:t>
      </w:r>
      <w:r w:rsidRPr="006A201A">
        <w:rPr>
          <w:rFonts w:ascii="Arial" w:hAnsi="Arial" w:cs="Arial"/>
          <w:b/>
          <w:bCs/>
        </w:rPr>
        <w:tab/>
      </w:r>
      <w:r w:rsidRPr="006A201A">
        <w:rPr>
          <w:rFonts w:ascii="Arial" w:hAnsi="Arial" w:cs="Arial"/>
          <w:b/>
          <w:bCs/>
          <w:spacing w:val="-2"/>
        </w:rPr>
        <w:t>lorsque le flux de courrier total est inférieur à 75 tonnes, mais supérieur aux seuils de volume décrits</w:t>
      </w:r>
      <w:r w:rsidRPr="006A201A">
        <w:rPr>
          <w:rFonts w:ascii="Arial" w:hAnsi="Arial" w:cs="Arial"/>
          <w:b/>
          <w:bCs/>
        </w:rPr>
        <w:t xml:space="preserve"> à l’article 28.6, les taux ci-après s’appliquent aux flux de petits paquets (E) de la poste aux lettres provenant des pays du groupe C:</w:t>
      </w:r>
    </w:p>
    <w:p w14:paraId="0B71B0D6" w14:textId="77777777" w:rsidR="00731F3F" w:rsidRPr="006A201A" w:rsidRDefault="00731F3F" w:rsidP="006D3FCC">
      <w:pPr>
        <w:autoSpaceDE w:val="0"/>
        <w:autoSpaceDN w:val="0"/>
        <w:adjustRightInd w:val="0"/>
        <w:spacing w:before="120" w:line="240" w:lineRule="atLeast"/>
        <w:ind w:left="851" w:hanging="851"/>
        <w:jc w:val="both"/>
        <w:rPr>
          <w:rFonts w:ascii="Arial" w:hAnsi="Arial" w:cs="Arial"/>
          <w:u w:val="single"/>
        </w:rPr>
      </w:pPr>
      <w:r w:rsidRPr="006A201A">
        <w:rPr>
          <w:rFonts w:ascii="Arial" w:hAnsi="Arial" w:cs="Arial"/>
          <w:b/>
          <w:bCs/>
        </w:rPr>
        <w:t>1.5.6.1.1</w:t>
      </w:r>
      <w:r w:rsidRPr="006A201A">
        <w:rPr>
          <w:rFonts w:ascii="Arial" w:hAnsi="Arial" w:cs="Arial"/>
          <w:b/>
          <w:bCs/>
        </w:rPr>
        <w:tab/>
        <w:t>pour 2028: 0,895 DTS par envoi et 2,012 DTS par kilogramme;</w:t>
      </w:r>
    </w:p>
    <w:p w14:paraId="2399B479" w14:textId="77777777" w:rsidR="00731F3F" w:rsidRPr="006A201A" w:rsidRDefault="00731F3F" w:rsidP="006D3FCC">
      <w:pPr>
        <w:autoSpaceDE w:val="0"/>
        <w:autoSpaceDN w:val="0"/>
        <w:adjustRightInd w:val="0"/>
        <w:spacing w:before="120" w:line="240" w:lineRule="atLeast"/>
        <w:ind w:left="851" w:hanging="851"/>
        <w:jc w:val="both"/>
        <w:rPr>
          <w:rFonts w:ascii="Arial" w:hAnsi="Arial" w:cs="Arial"/>
          <w:u w:val="single"/>
        </w:rPr>
      </w:pPr>
      <w:r w:rsidRPr="006A201A">
        <w:rPr>
          <w:rFonts w:ascii="Arial" w:hAnsi="Arial" w:cs="Arial"/>
          <w:b/>
          <w:bCs/>
        </w:rPr>
        <w:t>1.5.6.1.2</w:t>
      </w:r>
      <w:r w:rsidRPr="006A201A">
        <w:rPr>
          <w:rFonts w:ascii="Arial" w:hAnsi="Arial" w:cs="Arial"/>
          <w:b/>
          <w:bCs/>
        </w:rPr>
        <w:tab/>
        <w:t>pour 2029: 0,935 DTS par envoi et 2,103 DTS par kilogramme;</w:t>
      </w:r>
    </w:p>
    <w:p w14:paraId="5AAD384F" w14:textId="77777777" w:rsidR="00731F3F" w:rsidRPr="006A201A" w:rsidRDefault="00731F3F" w:rsidP="006D3FCC">
      <w:pPr>
        <w:autoSpaceDE w:val="0"/>
        <w:autoSpaceDN w:val="0"/>
        <w:adjustRightInd w:val="0"/>
        <w:spacing w:before="120" w:line="240" w:lineRule="atLeast"/>
        <w:ind w:left="851" w:hanging="851"/>
        <w:jc w:val="both"/>
        <w:rPr>
          <w:rFonts w:ascii="Arial" w:hAnsi="Arial" w:cs="Arial"/>
          <w:u w:val="single"/>
        </w:rPr>
      </w:pPr>
      <w:r w:rsidRPr="006A201A">
        <w:rPr>
          <w:rFonts w:ascii="Arial" w:hAnsi="Arial" w:cs="Arial"/>
          <w:b/>
          <w:bCs/>
        </w:rPr>
        <w:t>1.5.6.1.3</w:t>
      </w:r>
      <w:r w:rsidRPr="006A201A">
        <w:rPr>
          <w:rFonts w:ascii="Arial" w:hAnsi="Arial" w:cs="Arial"/>
          <w:b/>
          <w:bCs/>
        </w:rPr>
        <w:tab/>
        <w:t>pour 2030: 0,977 DTS par envoi et 2,198 DTS par kilogramme.</w:t>
      </w:r>
    </w:p>
    <w:p w14:paraId="42560AF0" w14:textId="55E81DDC" w:rsidR="00731F3F" w:rsidRPr="006A201A" w:rsidRDefault="00731F3F" w:rsidP="006D3FCC">
      <w:pPr>
        <w:autoSpaceDE w:val="0"/>
        <w:autoSpaceDN w:val="0"/>
        <w:adjustRightInd w:val="0"/>
        <w:spacing w:before="120" w:line="240" w:lineRule="atLeast"/>
        <w:ind w:left="851" w:hanging="851"/>
        <w:jc w:val="both"/>
        <w:rPr>
          <w:rFonts w:ascii="Arial" w:hAnsi="Arial" w:cs="Arial"/>
          <w:b/>
          <w:bCs/>
        </w:rPr>
      </w:pPr>
      <w:r w:rsidRPr="006A201A">
        <w:rPr>
          <w:rFonts w:ascii="Arial" w:hAnsi="Arial" w:cs="Arial"/>
          <w:b/>
          <w:bCs/>
        </w:rPr>
        <w:t>1.1.7</w:t>
      </w:r>
      <w:r w:rsidR="005F457E" w:rsidRPr="006A201A">
        <w:rPr>
          <w:rStyle w:val="Odkaznapoznmkupodiarou"/>
          <w:rFonts w:ascii="Arial" w:hAnsi="Arial" w:cs="Arial"/>
          <w:b/>
          <w:bCs/>
        </w:rPr>
        <w:footnoteReference w:id="5"/>
      </w:r>
      <w:r w:rsidRPr="006A201A">
        <w:rPr>
          <w:rFonts w:ascii="Arial" w:hAnsi="Arial" w:cs="Arial"/>
          <w:b/>
          <w:bCs/>
        </w:rPr>
        <w:tab/>
      </w:r>
      <w:r w:rsidR="005F457E" w:rsidRPr="006A201A">
        <w:rPr>
          <w:rFonts w:ascii="Arial" w:hAnsi="Arial" w:cs="Arial"/>
          <w:b/>
          <w:bCs/>
        </w:rPr>
        <w:t>(supprimé.)</w:t>
      </w:r>
    </w:p>
    <w:p w14:paraId="79EE63AA" w14:textId="5F176391" w:rsidR="00731F3F" w:rsidRPr="006A201A" w:rsidRDefault="00731F3F" w:rsidP="006D3FCC">
      <w:pPr>
        <w:autoSpaceDE w:val="0"/>
        <w:autoSpaceDN w:val="0"/>
        <w:adjustRightInd w:val="0"/>
        <w:spacing w:before="120" w:line="240" w:lineRule="atLeast"/>
        <w:ind w:left="851" w:hanging="851"/>
        <w:jc w:val="both"/>
        <w:rPr>
          <w:rFonts w:ascii="Arial" w:hAnsi="Arial" w:cs="Arial"/>
        </w:rPr>
      </w:pPr>
      <w:r w:rsidRPr="006A201A">
        <w:rPr>
          <w:rFonts w:ascii="Arial" w:hAnsi="Arial" w:cs="Arial"/>
          <w:b/>
          <w:bCs/>
        </w:rPr>
        <w:t>1.6</w:t>
      </w:r>
      <w:r w:rsidRPr="006A201A">
        <w:rPr>
          <w:rFonts w:ascii="Arial" w:hAnsi="Arial" w:cs="Arial"/>
        </w:rPr>
        <w:tab/>
        <w:t xml:space="preserve">Les taux autodéclarés par envoi et par kilogramme </w:t>
      </w:r>
      <w:r w:rsidRPr="006A201A">
        <w:rPr>
          <w:rFonts w:ascii="Arial" w:hAnsi="Arial" w:cs="Arial"/>
          <w:b/>
          <w:bCs/>
        </w:rPr>
        <w:t>applicables</w:t>
      </w:r>
      <w:r w:rsidR="003D5AA4" w:rsidRPr="006A201A">
        <w:rPr>
          <w:rFonts w:ascii="Arial" w:hAnsi="Arial" w:cs="Arial"/>
          <w:b/>
          <w:bCs/>
        </w:rPr>
        <w:t xml:space="preserve"> </w:t>
      </w:r>
      <w:r w:rsidRPr="006A201A">
        <w:rPr>
          <w:rFonts w:ascii="Arial" w:hAnsi="Arial" w:cs="Arial"/>
          <w:b/>
          <w:bCs/>
        </w:rPr>
        <w:t>aux</w:t>
      </w:r>
      <w:r w:rsidRPr="006A201A">
        <w:rPr>
          <w:rFonts w:ascii="Arial" w:hAnsi="Arial" w:cs="Arial"/>
        </w:rPr>
        <w:t xml:space="preserve"> petits paquets (E) </w:t>
      </w:r>
      <w:r w:rsidRPr="006A201A">
        <w:rPr>
          <w:rFonts w:ascii="Arial" w:hAnsi="Arial" w:cs="Arial"/>
          <w:b/>
          <w:bCs/>
        </w:rPr>
        <w:t>de la poste aux lettres</w:t>
      </w:r>
      <w:r w:rsidRPr="006A201A">
        <w:rPr>
          <w:rFonts w:ascii="Arial" w:hAnsi="Arial" w:cs="Arial"/>
        </w:rPr>
        <w:t xml:space="preserve"> ne peuvent pas être </w:t>
      </w:r>
      <w:r w:rsidRPr="006A201A">
        <w:rPr>
          <w:rFonts w:ascii="Arial" w:hAnsi="Arial" w:cs="Arial"/>
          <w:spacing w:val="-2"/>
        </w:rPr>
        <w:t>supérieurs aux taux plafonds spécifiques aux pays déterminés par régression linéaire de 11 points correspondant à 70%</w:t>
      </w:r>
      <w:r w:rsidRPr="006A201A">
        <w:rPr>
          <w:rFonts w:ascii="Arial" w:hAnsi="Arial" w:cs="Arial"/>
          <w:b/>
          <w:bCs/>
          <w:spacing w:val="-2"/>
        </w:rPr>
        <w:t>,</w:t>
      </w:r>
      <w:r w:rsidRPr="006A201A">
        <w:rPr>
          <w:rFonts w:ascii="Arial" w:hAnsi="Arial" w:cs="Arial"/>
          <w:spacing w:val="-2"/>
        </w:rPr>
        <w:t xml:space="preserve"> ou au pourcentage applicable indiqué sous 8</w:t>
      </w:r>
      <w:r w:rsidRPr="006A201A">
        <w:rPr>
          <w:rFonts w:ascii="Arial" w:hAnsi="Arial" w:cs="Arial"/>
          <w:b/>
          <w:bCs/>
          <w:spacing w:val="-2"/>
        </w:rPr>
        <w:t>,</w:t>
      </w:r>
      <w:r w:rsidRPr="006A201A">
        <w:rPr>
          <w:rFonts w:ascii="Arial" w:hAnsi="Arial" w:cs="Arial"/>
          <w:spacing w:val="-2"/>
        </w:rPr>
        <w:t xml:space="preserve"> du montant des tarifs applicables à un envoi unique prioritaire des services du régime intérieur équivalents à ceux </w:t>
      </w:r>
      <w:r w:rsidR="003D5AA4" w:rsidRPr="006A201A">
        <w:rPr>
          <w:rFonts w:ascii="Arial" w:hAnsi="Arial" w:cs="Arial"/>
          <w:b/>
          <w:bCs/>
        </w:rPr>
        <w:t>applicables aux</w:t>
      </w:r>
      <w:r w:rsidRPr="006A201A">
        <w:rPr>
          <w:rFonts w:ascii="Arial" w:hAnsi="Arial" w:cs="Arial"/>
        </w:rPr>
        <w:t xml:space="preserve"> petits paquets (E) </w:t>
      </w:r>
      <w:r w:rsidRPr="006A201A">
        <w:rPr>
          <w:rFonts w:ascii="Arial" w:hAnsi="Arial" w:cs="Arial"/>
          <w:b/>
          <w:bCs/>
        </w:rPr>
        <w:t xml:space="preserve">de </w:t>
      </w:r>
      <w:r w:rsidRPr="006A201A">
        <w:rPr>
          <w:rFonts w:ascii="Arial" w:hAnsi="Arial" w:cs="Arial"/>
          <w:b/>
          <w:bCs/>
          <w:spacing w:val="-3"/>
        </w:rPr>
        <w:t>la poste aux lettres</w:t>
      </w:r>
      <w:r w:rsidRPr="006A201A">
        <w:rPr>
          <w:rFonts w:ascii="Arial" w:hAnsi="Arial" w:cs="Arial"/>
          <w:spacing w:val="-3"/>
        </w:rPr>
        <w:t xml:space="preserve"> de 20, 35, 75, 175, 250, 375, 500, 750, 1000, 1500 et 2000 grammes, hors taxes.</w:t>
      </w:r>
    </w:p>
    <w:p w14:paraId="49725FBA" w14:textId="29288FC3" w:rsidR="00731F3F" w:rsidRPr="006A201A" w:rsidRDefault="00731F3F" w:rsidP="006D3FCC">
      <w:pPr>
        <w:autoSpaceDE w:val="0"/>
        <w:autoSpaceDN w:val="0"/>
        <w:adjustRightInd w:val="0"/>
        <w:spacing w:before="120" w:line="240" w:lineRule="atLeast"/>
        <w:ind w:left="851" w:hanging="851"/>
        <w:jc w:val="both"/>
        <w:rPr>
          <w:rFonts w:ascii="Arial" w:hAnsi="Arial" w:cs="Arial"/>
        </w:rPr>
      </w:pPr>
      <w:r w:rsidRPr="006A201A">
        <w:rPr>
          <w:rFonts w:ascii="Arial" w:hAnsi="Arial" w:cs="Arial"/>
          <w:b/>
          <w:bCs/>
          <w:spacing w:val="-3"/>
        </w:rPr>
        <w:t>1.6.1</w:t>
      </w:r>
      <w:r w:rsidRPr="006A201A">
        <w:rPr>
          <w:rFonts w:ascii="Arial" w:hAnsi="Arial" w:cs="Arial"/>
        </w:rPr>
        <w:tab/>
        <w:t>Pour déterminer si les taux autodéclarés dépassent les taux plafonds, une vérification est réalisée en calculant le revenu moyen sur la base de la composition type de 1 kilogramme de courrier au niveau mondial et en considérant qu’un envoi de format E pèse</w:t>
      </w:r>
      <w:r w:rsidR="003D5AA4" w:rsidRPr="006A201A">
        <w:rPr>
          <w:rFonts w:ascii="Arial" w:hAnsi="Arial" w:cs="Arial"/>
        </w:rPr>
        <w:t xml:space="preserve"> </w:t>
      </w:r>
      <w:r w:rsidRPr="006A201A">
        <w:rPr>
          <w:rFonts w:ascii="Arial" w:hAnsi="Arial" w:cs="Arial"/>
          <w:b/>
          <w:bCs/>
        </w:rPr>
        <w:t>273</w:t>
      </w:r>
      <w:r w:rsidRPr="006A201A">
        <w:rPr>
          <w:rFonts w:ascii="Arial" w:hAnsi="Arial" w:cs="Arial"/>
        </w:rPr>
        <w:t xml:space="preserve"> grammes. Si les taux autodécla</w:t>
      </w:r>
      <w:r w:rsidR="00A6455A" w:rsidRPr="006A201A">
        <w:rPr>
          <w:rFonts w:ascii="Arial" w:hAnsi="Arial" w:cs="Arial"/>
        </w:rPr>
        <w:softHyphen/>
      </w:r>
      <w:r w:rsidRPr="006A201A">
        <w:rPr>
          <w:rFonts w:ascii="Arial" w:hAnsi="Arial" w:cs="Arial"/>
        </w:rPr>
        <w:t>rés dépassent les taux plafonds pour un envoi de format E dont le poids moyen est de</w:t>
      </w:r>
      <w:r w:rsidR="00FE7606" w:rsidRPr="006A201A">
        <w:rPr>
          <w:rFonts w:ascii="Arial" w:hAnsi="Arial" w:cs="Arial"/>
        </w:rPr>
        <w:t xml:space="preserve"> </w:t>
      </w:r>
      <w:r w:rsidRPr="006A201A">
        <w:rPr>
          <w:rFonts w:ascii="Arial" w:hAnsi="Arial" w:cs="Arial"/>
          <w:b/>
          <w:bCs/>
        </w:rPr>
        <w:t>273</w:t>
      </w:r>
      <w:r w:rsidRPr="006A201A">
        <w:rPr>
          <w:rFonts w:ascii="Arial" w:hAnsi="Arial" w:cs="Arial"/>
        </w:rPr>
        <w:t xml:space="preserve"> grammes, les taux plafonds par envoi et par kilogramme s’appliquent; l’opérateur désigné en question peut également choisir d’abaisser ses taux autodéclarés à un niveau conforme aux dispositions prévues sous </w:t>
      </w:r>
      <w:r w:rsidRPr="006A201A">
        <w:rPr>
          <w:rFonts w:ascii="Arial" w:hAnsi="Arial" w:cs="Arial"/>
          <w:b/>
          <w:bCs/>
        </w:rPr>
        <w:t>1.6 et 3, selon le cas</w:t>
      </w:r>
      <w:r w:rsidRPr="006A201A">
        <w:rPr>
          <w:rFonts w:ascii="Arial" w:hAnsi="Arial" w:cs="Arial"/>
        </w:rPr>
        <w:t>.</w:t>
      </w:r>
    </w:p>
    <w:p w14:paraId="43CF3CDC" w14:textId="24AC0B58" w:rsidR="00731F3F" w:rsidRPr="006A201A" w:rsidRDefault="00731F3F" w:rsidP="000D0B9C">
      <w:pPr>
        <w:autoSpaceDE w:val="0"/>
        <w:autoSpaceDN w:val="0"/>
        <w:adjustRightInd w:val="0"/>
        <w:spacing w:before="120" w:line="240" w:lineRule="atLeast"/>
        <w:ind w:left="1134" w:hanging="1134"/>
        <w:jc w:val="both"/>
        <w:rPr>
          <w:rFonts w:ascii="Arial" w:hAnsi="Arial" w:cs="Arial"/>
        </w:rPr>
      </w:pPr>
      <w:r w:rsidRPr="006A201A">
        <w:rPr>
          <w:rFonts w:ascii="Arial" w:hAnsi="Arial" w:cs="Arial"/>
          <w:b/>
          <w:bCs/>
          <w:spacing w:val="-3"/>
        </w:rPr>
        <w:t>1.6.2</w:t>
      </w:r>
      <w:r w:rsidRPr="006A201A">
        <w:rPr>
          <w:rFonts w:ascii="Arial" w:hAnsi="Arial" w:cs="Arial"/>
        </w:rPr>
        <w:tab/>
        <w:t>Si de multiples tarifs intérieurs sont applicables aux paquets selon leur épaisseur, le tarif intérieur le plus bas est utilisé pour les envois jusqu’à 250 grammes et le tarif intérieur le plus élevé est utilisé pour les envois supérieurs à 250 grammes.</w:t>
      </w:r>
    </w:p>
    <w:p w14:paraId="005E990B" w14:textId="2E6CB5EC" w:rsidR="00731F3F" w:rsidRPr="006A201A" w:rsidRDefault="00731F3F" w:rsidP="000D0B9C">
      <w:pPr>
        <w:autoSpaceDE w:val="0"/>
        <w:autoSpaceDN w:val="0"/>
        <w:adjustRightInd w:val="0"/>
        <w:spacing w:before="120" w:line="240" w:lineRule="atLeast"/>
        <w:ind w:left="1134" w:hanging="1134"/>
        <w:jc w:val="both"/>
        <w:rPr>
          <w:rFonts w:ascii="Arial" w:hAnsi="Arial" w:cs="Arial"/>
        </w:rPr>
      </w:pPr>
      <w:r w:rsidRPr="006A201A">
        <w:rPr>
          <w:rFonts w:ascii="Arial" w:hAnsi="Arial" w:cs="Arial"/>
          <w:b/>
          <w:bCs/>
          <w:spacing w:val="-3"/>
        </w:rPr>
        <w:t>1.6.3</w:t>
      </w:r>
      <w:r w:rsidRPr="006A201A">
        <w:rPr>
          <w:rFonts w:ascii="Arial" w:hAnsi="Arial" w:cs="Arial"/>
        </w:rPr>
        <w:tab/>
      </w:r>
      <w:r w:rsidRPr="006A201A">
        <w:rPr>
          <w:rFonts w:ascii="Arial" w:hAnsi="Arial" w:cs="Arial"/>
          <w:spacing w:val="-2"/>
        </w:rPr>
        <w:t>Si des tarifs par zone s’appliquent pour un service intérieur équivalent, le tarif médian tel que spécifié</w:t>
      </w:r>
      <w:r w:rsidRPr="006A201A">
        <w:rPr>
          <w:rFonts w:ascii="Arial" w:hAnsi="Arial" w:cs="Arial"/>
        </w:rPr>
        <w:t xml:space="preserve"> dans le Règlement est utilisé et les tarifs intérieurs pour les zones non contiguës sont exclus du calcul du tarif médian. Autrement, le tarif par zone à utiliser peut être calculé en se fondant sur la </w:t>
      </w:r>
      <w:r w:rsidRPr="006A201A">
        <w:rPr>
          <w:rFonts w:ascii="Arial" w:hAnsi="Arial" w:cs="Arial"/>
          <w:spacing w:val="-2"/>
        </w:rPr>
        <w:t xml:space="preserve">distance moyenne réelle pondérée parcourue </w:t>
      </w:r>
      <w:r w:rsidRPr="006A201A">
        <w:rPr>
          <w:rFonts w:ascii="Arial" w:hAnsi="Arial" w:cs="Arial"/>
          <w:b/>
          <w:bCs/>
          <w:spacing w:val="-2"/>
        </w:rPr>
        <w:t>par</w:t>
      </w:r>
      <w:r w:rsidR="00FE7606" w:rsidRPr="006A201A">
        <w:rPr>
          <w:rFonts w:ascii="Arial" w:hAnsi="Arial" w:cs="Arial"/>
          <w:spacing w:val="-2"/>
        </w:rPr>
        <w:t xml:space="preserve"> </w:t>
      </w:r>
      <w:r w:rsidRPr="006A201A">
        <w:rPr>
          <w:rFonts w:ascii="Arial" w:hAnsi="Arial" w:cs="Arial"/>
          <w:b/>
          <w:bCs/>
          <w:spacing w:val="-2"/>
        </w:rPr>
        <w:t>les</w:t>
      </w:r>
      <w:r w:rsidRPr="006A201A">
        <w:rPr>
          <w:rFonts w:ascii="Arial" w:hAnsi="Arial" w:cs="Arial"/>
          <w:spacing w:val="-2"/>
        </w:rPr>
        <w:t xml:space="preserve"> petits paquets (E) de la poste aux lettres arrivants (pour l’année civile la plus récente).</w:t>
      </w:r>
    </w:p>
    <w:p w14:paraId="4821FBA9" w14:textId="64F8357E" w:rsidR="00731F3F" w:rsidRPr="006A201A" w:rsidRDefault="00731F3F" w:rsidP="000D0B9C">
      <w:pPr>
        <w:autoSpaceDE w:val="0"/>
        <w:autoSpaceDN w:val="0"/>
        <w:adjustRightInd w:val="0"/>
        <w:spacing w:before="120" w:line="240" w:lineRule="atLeast"/>
        <w:ind w:left="1134" w:hanging="1134"/>
        <w:jc w:val="both"/>
        <w:rPr>
          <w:rFonts w:ascii="Arial" w:hAnsi="Arial" w:cs="Arial"/>
        </w:rPr>
      </w:pPr>
      <w:r w:rsidRPr="006A201A">
        <w:rPr>
          <w:rFonts w:ascii="Arial" w:hAnsi="Arial" w:cs="Arial"/>
          <w:b/>
          <w:bCs/>
          <w:spacing w:val="-3"/>
        </w:rPr>
        <w:lastRenderedPageBreak/>
        <w:t>1.6.4</w:t>
      </w:r>
      <w:r w:rsidRPr="006A201A">
        <w:rPr>
          <w:rFonts w:ascii="Arial" w:hAnsi="Arial" w:cs="Arial"/>
        </w:rPr>
        <w:tab/>
      </w:r>
      <w:r w:rsidRPr="006A201A">
        <w:rPr>
          <w:rFonts w:ascii="Arial" w:hAnsi="Arial" w:cs="Arial"/>
          <w:spacing w:val="-2"/>
        </w:rPr>
        <w:t>Si le service intérieur équivalent et le tarif correspondant intègrent des éléments de service supplé</w:t>
      </w:r>
      <w:r w:rsidRPr="006A201A">
        <w:rPr>
          <w:rFonts w:ascii="Arial" w:hAnsi="Arial" w:cs="Arial"/>
        </w:rPr>
        <w:t xml:space="preserve">mentaires ne faisant pas partie du service de base, à savoir le suivi, la remise contre signature </w:t>
      </w:r>
      <w:r w:rsidRPr="006A201A">
        <w:rPr>
          <w:rFonts w:ascii="Arial" w:hAnsi="Arial" w:cs="Arial"/>
          <w:spacing w:val="-2"/>
        </w:rPr>
        <w:t xml:space="preserve">et l’assurance, et que de tels éléments sont étendus à l’ensemble des poids listés sous </w:t>
      </w:r>
      <w:r w:rsidRPr="006A201A">
        <w:rPr>
          <w:rFonts w:ascii="Arial" w:hAnsi="Arial" w:cs="Arial"/>
          <w:b/>
          <w:bCs/>
          <w:spacing w:val="-2"/>
        </w:rPr>
        <w:t>1.6</w:t>
      </w:r>
      <w:r w:rsidRPr="006A201A">
        <w:rPr>
          <w:rFonts w:ascii="Arial" w:hAnsi="Arial" w:cs="Arial"/>
          <w:spacing w:val="-2"/>
        </w:rPr>
        <w:t>, le</w:t>
      </w:r>
      <w:r w:rsidRPr="006A201A">
        <w:rPr>
          <w:rFonts w:ascii="Arial" w:hAnsi="Arial" w:cs="Arial"/>
        </w:rPr>
        <w:t xml:space="preserve"> montant le plus bas entre le tarif intérieur supplémentaire correspondant, le taux supplé</w:t>
      </w:r>
      <w:r w:rsidR="000D0B9C" w:rsidRPr="006A201A">
        <w:rPr>
          <w:rFonts w:ascii="Arial" w:hAnsi="Arial" w:cs="Arial"/>
        </w:rPr>
        <w:softHyphen/>
      </w:r>
      <w:r w:rsidRPr="006A201A">
        <w:rPr>
          <w:rFonts w:ascii="Arial" w:hAnsi="Arial" w:cs="Arial"/>
        </w:rPr>
        <w:t>mentaire et le taux indicatif figurant dans les Actes de l’Union est déduit du tarif intérieur. La déduction totale pour l’ensemble des éléments de service supplémentaires ne peut pas dépasser 25% du tarif intérieur.</w:t>
      </w:r>
    </w:p>
    <w:p w14:paraId="35C015CD" w14:textId="77777777" w:rsidR="006D3FCC" w:rsidRPr="006A201A" w:rsidRDefault="006D3FCC" w:rsidP="000C01CA">
      <w:pPr>
        <w:autoSpaceDE w:val="0"/>
        <w:autoSpaceDN w:val="0"/>
        <w:adjustRightInd w:val="0"/>
        <w:spacing w:line="240" w:lineRule="atLeast"/>
        <w:ind w:left="567" w:hanging="567"/>
        <w:jc w:val="both"/>
        <w:rPr>
          <w:rFonts w:ascii="Arial" w:hAnsi="Arial" w:cs="Arial"/>
          <w:strike/>
        </w:rPr>
      </w:pPr>
    </w:p>
    <w:p w14:paraId="5AC052DE" w14:textId="0F504C51" w:rsidR="00731F3F" w:rsidRPr="006A201A" w:rsidRDefault="00731F3F" w:rsidP="000D0B9C">
      <w:pPr>
        <w:tabs>
          <w:tab w:val="left" w:pos="1134"/>
        </w:tabs>
        <w:autoSpaceDE w:val="0"/>
        <w:autoSpaceDN w:val="0"/>
        <w:adjustRightInd w:val="0"/>
        <w:spacing w:line="240" w:lineRule="atLeast"/>
        <w:jc w:val="both"/>
        <w:rPr>
          <w:rFonts w:ascii="Arial" w:hAnsi="Arial" w:cs="Arial"/>
          <w:spacing w:val="-2"/>
        </w:rPr>
      </w:pPr>
      <w:r w:rsidRPr="006A201A">
        <w:rPr>
          <w:rFonts w:ascii="Arial" w:hAnsi="Arial" w:cs="Arial"/>
          <w:b/>
          <w:bCs/>
        </w:rPr>
        <w:t>2.</w:t>
      </w:r>
      <w:r w:rsidRPr="006A201A">
        <w:rPr>
          <w:rFonts w:ascii="Arial" w:hAnsi="Arial" w:cs="Arial"/>
        </w:rPr>
        <w:tab/>
        <w:t>Si les taux plafonds spécifiques aux pays calculés conformément aux dispositions prévues sous</w:t>
      </w:r>
      <w:r w:rsidR="00FE7606" w:rsidRPr="006A201A">
        <w:rPr>
          <w:rFonts w:ascii="Arial" w:hAnsi="Arial" w:cs="Arial"/>
        </w:rPr>
        <w:t xml:space="preserve"> </w:t>
      </w:r>
      <w:r w:rsidRPr="006A201A">
        <w:rPr>
          <w:rFonts w:ascii="Arial" w:hAnsi="Arial" w:cs="Arial"/>
          <w:b/>
          <w:bCs/>
          <w:spacing w:val="-2"/>
        </w:rPr>
        <w:t>1.6</w:t>
      </w:r>
      <w:r w:rsidRPr="006A201A">
        <w:rPr>
          <w:rFonts w:ascii="Arial" w:hAnsi="Arial" w:cs="Arial"/>
          <w:spacing w:val="-2"/>
        </w:rPr>
        <w:t xml:space="preserve"> génèrent un revenu calculé pour un</w:t>
      </w:r>
      <w:r w:rsidR="00FE7606" w:rsidRPr="006A201A">
        <w:rPr>
          <w:rFonts w:ascii="Arial" w:hAnsi="Arial" w:cs="Arial"/>
          <w:spacing w:val="-2"/>
        </w:rPr>
        <w:t xml:space="preserve"> </w:t>
      </w:r>
      <w:r w:rsidRPr="006A201A">
        <w:rPr>
          <w:rFonts w:ascii="Arial" w:hAnsi="Arial" w:cs="Arial"/>
          <w:b/>
          <w:bCs/>
          <w:spacing w:val="-2"/>
        </w:rPr>
        <w:t>petit paquet (E)</w:t>
      </w:r>
      <w:r w:rsidRPr="006A201A">
        <w:rPr>
          <w:rFonts w:ascii="Arial" w:hAnsi="Arial" w:cs="Arial"/>
          <w:spacing w:val="-2"/>
        </w:rPr>
        <w:t xml:space="preserve"> pesant</w:t>
      </w:r>
      <w:r w:rsidR="00FE7606" w:rsidRPr="006A201A">
        <w:rPr>
          <w:rFonts w:ascii="Arial" w:hAnsi="Arial" w:cs="Arial"/>
          <w:spacing w:val="-2"/>
        </w:rPr>
        <w:t xml:space="preserve"> </w:t>
      </w:r>
      <w:r w:rsidRPr="006A201A">
        <w:rPr>
          <w:rFonts w:ascii="Arial" w:hAnsi="Arial" w:cs="Arial"/>
          <w:b/>
          <w:bCs/>
          <w:spacing w:val="-2"/>
        </w:rPr>
        <w:t xml:space="preserve">273 </w:t>
      </w:r>
      <w:r w:rsidRPr="006A201A">
        <w:rPr>
          <w:rFonts w:ascii="Arial" w:hAnsi="Arial" w:cs="Arial"/>
          <w:spacing w:val="-2"/>
        </w:rPr>
        <w:t>grammes inférieur</w:t>
      </w:r>
      <w:r w:rsidRPr="006A201A">
        <w:rPr>
          <w:rFonts w:ascii="Arial" w:hAnsi="Arial" w:cs="Arial"/>
        </w:rPr>
        <w:t xml:space="preserve"> au revenu calculé pour </w:t>
      </w:r>
      <w:r w:rsidR="00677E89">
        <w:rPr>
          <w:rFonts w:ascii="Arial" w:hAnsi="Arial" w:cs="Arial"/>
        </w:rPr>
        <w:t>le</w:t>
      </w:r>
      <w:r w:rsidRPr="006A201A">
        <w:rPr>
          <w:rFonts w:ascii="Arial" w:hAnsi="Arial" w:cs="Arial"/>
        </w:rPr>
        <w:t xml:space="preserve"> même envoi d</w:t>
      </w:r>
      <w:r w:rsidR="00677E89">
        <w:rPr>
          <w:rFonts w:ascii="Arial" w:hAnsi="Arial" w:cs="Arial"/>
        </w:rPr>
        <w:t>u</w:t>
      </w:r>
      <w:r w:rsidRPr="006A201A">
        <w:rPr>
          <w:rFonts w:ascii="Arial" w:hAnsi="Arial" w:cs="Arial"/>
        </w:rPr>
        <w:t xml:space="preserve"> </w:t>
      </w:r>
      <w:r w:rsidR="00E45954">
        <w:rPr>
          <w:rFonts w:ascii="Arial" w:hAnsi="Arial" w:cs="Arial"/>
        </w:rPr>
        <w:t xml:space="preserve">même </w:t>
      </w:r>
      <w:r w:rsidRPr="006A201A">
        <w:rPr>
          <w:rFonts w:ascii="Arial" w:hAnsi="Arial" w:cs="Arial"/>
        </w:rPr>
        <w:t xml:space="preserve">poids sur la base des </w:t>
      </w:r>
      <w:r w:rsidRPr="006A201A">
        <w:rPr>
          <w:rFonts w:ascii="Arial" w:hAnsi="Arial" w:cs="Arial"/>
          <w:spacing w:val="-2"/>
        </w:rPr>
        <w:t>taux spécifiés ci-dessous, les taux autodéclarés ne peuvent pas être supérieurs aux taux suivants:</w:t>
      </w:r>
    </w:p>
    <w:p w14:paraId="1F37FA06" w14:textId="44012532" w:rsidR="00731F3F" w:rsidRPr="006A201A" w:rsidRDefault="00731F3F" w:rsidP="000D0B9C">
      <w:pPr>
        <w:autoSpaceDE w:val="0"/>
        <w:autoSpaceDN w:val="0"/>
        <w:adjustRightInd w:val="0"/>
        <w:spacing w:before="120" w:line="240" w:lineRule="atLeast"/>
        <w:ind w:left="1134" w:hanging="1134"/>
        <w:jc w:val="both"/>
        <w:rPr>
          <w:rFonts w:ascii="Arial" w:hAnsi="Arial" w:cs="Arial"/>
        </w:rPr>
      </w:pPr>
      <w:r w:rsidRPr="006A201A">
        <w:rPr>
          <w:rFonts w:ascii="Arial" w:hAnsi="Arial" w:cs="Arial"/>
          <w:b/>
          <w:bCs/>
        </w:rPr>
        <w:t>2.1</w:t>
      </w:r>
      <w:r w:rsidRPr="006A201A">
        <w:rPr>
          <w:rFonts w:ascii="Arial" w:hAnsi="Arial" w:cs="Arial"/>
        </w:rPr>
        <w:tab/>
        <w:t xml:space="preserve">pour </w:t>
      </w:r>
      <w:r w:rsidRPr="006A201A">
        <w:rPr>
          <w:rFonts w:ascii="Arial" w:hAnsi="Arial" w:cs="Arial"/>
          <w:b/>
          <w:bCs/>
        </w:rPr>
        <w:t>2026</w:t>
      </w:r>
      <w:r w:rsidRPr="006A201A">
        <w:rPr>
          <w:rFonts w:ascii="Arial" w:hAnsi="Arial" w:cs="Arial"/>
        </w:rPr>
        <w:t>:</w:t>
      </w:r>
      <w:r w:rsidR="00FE7606" w:rsidRPr="006A201A">
        <w:rPr>
          <w:rFonts w:ascii="Arial" w:hAnsi="Arial" w:cs="Arial"/>
        </w:rPr>
        <w:t xml:space="preserve"> </w:t>
      </w:r>
      <w:r w:rsidRPr="006A201A">
        <w:rPr>
          <w:rFonts w:ascii="Arial" w:hAnsi="Arial" w:cs="Arial"/>
          <w:b/>
          <w:bCs/>
        </w:rPr>
        <w:t>0,819</w:t>
      </w:r>
      <w:r w:rsidRPr="006A201A">
        <w:rPr>
          <w:rFonts w:ascii="Arial" w:hAnsi="Arial" w:cs="Arial"/>
        </w:rPr>
        <w:t xml:space="preserve"> DTS par envoi et</w:t>
      </w:r>
      <w:r w:rsidR="00FE7606" w:rsidRPr="006A201A">
        <w:rPr>
          <w:rFonts w:ascii="Arial" w:hAnsi="Arial" w:cs="Arial"/>
        </w:rPr>
        <w:t xml:space="preserve"> </w:t>
      </w:r>
      <w:r w:rsidRPr="006A201A">
        <w:rPr>
          <w:rFonts w:ascii="Arial" w:hAnsi="Arial" w:cs="Arial"/>
          <w:b/>
          <w:bCs/>
        </w:rPr>
        <w:t>1,842</w:t>
      </w:r>
      <w:r w:rsidRPr="006A201A">
        <w:rPr>
          <w:rFonts w:ascii="Arial" w:hAnsi="Arial" w:cs="Arial"/>
        </w:rPr>
        <w:t xml:space="preserve"> DTS par kilogramme;</w:t>
      </w:r>
    </w:p>
    <w:p w14:paraId="417F76D2" w14:textId="7AFCD00B" w:rsidR="00731F3F" w:rsidRPr="006A201A" w:rsidRDefault="00731F3F" w:rsidP="000D0B9C">
      <w:pPr>
        <w:autoSpaceDE w:val="0"/>
        <w:autoSpaceDN w:val="0"/>
        <w:adjustRightInd w:val="0"/>
        <w:spacing w:before="120" w:line="240" w:lineRule="atLeast"/>
        <w:ind w:left="1134" w:hanging="1134"/>
        <w:jc w:val="both"/>
        <w:rPr>
          <w:rFonts w:ascii="Arial" w:hAnsi="Arial" w:cs="Arial"/>
        </w:rPr>
      </w:pPr>
      <w:r w:rsidRPr="006A201A">
        <w:rPr>
          <w:rFonts w:ascii="Arial" w:hAnsi="Arial" w:cs="Arial"/>
          <w:b/>
          <w:bCs/>
        </w:rPr>
        <w:t>2.2</w:t>
      </w:r>
      <w:r w:rsidRPr="006A201A">
        <w:rPr>
          <w:rFonts w:ascii="Arial" w:hAnsi="Arial" w:cs="Arial"/>
        </w:rPr>
        <w:tab/>
        <w:t xml:space="preserve">pour </w:t>
      </w:r>
      <w:r w:rsidRPr="006A201A">
        <w:rPr>
          <w:rFonts w:ascii="Arial" w:hAnsi="Arial" w:cs="Arial"/>
          <w:b/>
          <w:bCs/>
        </w:rPr>
        <w:t>2027</w:t>
      </w:r>
      <w:r w:rsidRPr="006A201A">
        <w:rPr>
          <w:rFonts w:ascii="Arial" w:hAnsi="Arial" w:cs="Arial"/>
        </w:rPr>
        <w:t>:</w:t>
      </w:r>
      <w:r w:rsidR="00FE7606" w:rsidRPr="006A201A">
        <w:rPr>
          <w:rFonts w:ascii="Arial" w:hAnsi="Arial" w:cs="Arial"/>
        </w:rPr>
        <w:t xml:space="preserve"> </w:t>
      </w:r>
      <w:r w:rsidRPr="006A201A">
        <w:rPr>
          <w:rFonts w:ascii="Arial" w:hAnsi="Arial" w:cs="Arial"/>
          <w:b/>
          <w:bCs/>
        </w:rPr>
        <w:t>0,856</w:t>
      </w:r>
      <w:r w:rsidRPr="006A201A">
        <w:rPr>
          <w:rFonts w:ascii="Arial" w:hAnsi="Arial" w:cs="Arial"/>
        </w:rPr>
        <w:t xml:space="preserve"> DTS par envoi et</w:t>
      </w:r>
      <w:r w:rsidR="00FE7606" w:rsidRPr="006A201A">
        <w:rPr>
          <w:rFonts w:ascii="Arial" w:hAnsi="Arial" w:cs="Arial"/>
        </w:rPr>
        <w:t xml:space="preserve"> </w:t>
      </w:r>
      <w:r w:rsidRPr="006A201A">
        <w:rPr>
          <w:rFonts w:ascii="Arial" w:hAnsi="Arial" w:cs="Arial"/>
          <w:b/>
          <w:bCs/>
        </w:rPr>
        <w:t>1,925</w:t>
      </w:r>
      <w:r w:rsidRPr="006A201A">
        <w:rPr>
          <w:rFonts w:ascii="Arial" w:hAnsi="Arial" w:cs="Arial"/>
        </w:rPr>
        <w:t xml:space="preserve"> DTS par kilogramme;</w:t>
      </w:r>
    </w:p>
    <w:p w14:paraId="51FE2A6F" w14:textId="4FC630E1" w:rsidR="00731F3F" w:rsidRPr="006A201A" w:rsidRDefault="00731F3F" w:rsidP="000D0B9C">
      <w:pPr>
        <w:autoSpaceDE w:val="0"/>
        <w:autoSpaceDN w:val="0"/>
        <w:adjustRightInd w:val="0"/>
        <w:spacing w:before="120" w:line="240" w:lineRule="atLeast"/>
        <w:ind w:left="1134" w:hanging="1134"/>
        <w:jc w:val="both"/>
        <w:rPr>
          <w:rFonts w:ascii="Arial" w:hAnsi="Arial" w:cs="Arial"/>
        </w:rPr>
      </w:pPr>
      <w:r w:rsidRPr="006A201A">
        <w:rPr>
          <w:rFonts w:ascii="Arial" w:hAnsi="Arial" w:cs="Arial"/>
          <w:b/>
          <w:bCs/>
        </w:rPr>
        <w:t>2.3</w:t>
      </w:r>
      <w:r w:rsidRPr="006A201A">
        <w:rPr>
          <w:rFonts w:ascii="Arial" w:hAnsi="Arial" w:cs="Arial"/>
        </w:rPr>
        <w:tab/>
        <w:t xml:space="preserve">pour </w:t>
      </w:r>
      <w:r w:rsidRPr="006A201A">
        <w:rPr>
          <w:rFonts w:ascii="Arial" w:hAnsi="Arial" w:cs="Arial"/>
          <w:b/>
          <w:bCs/>
        </w:rPr>
        <w:t>2028</w:t>
      </w:r>
      <w:r w:rsidRPr="006A201A">
        <w:rPr>
          <w:rFonts w:ascii="Arial" w:hAnsi="Arial" w:cs="Arial"/>
        </w:rPr>
        <w:t>:</w:t>
      </w:r>
      <w:r w:rsidR="00FE7606" w:rsidRPr="006A201A">
        <w:rPr>
          <w:rFonts w:ascii="Arial" w:hAnsi="Arial" w:cs="Arial"/>
        </w:rPr>
        <w:t xml:space="preserve"> </w:t>
      </w:r>
      <w:r w:rsidRPr="006A201A">
        <w:rPr>
          <w:rFonts w:ascii="Arial" w:hAnsi="Arial" w:cs="Arial"/>
          <w:b/>
          <w:bCs/>
        </w:rPr>
        <w:t>0,895</w:t>
      </w:r>
      <w:r w:rsidRPr="006A201A">
        <w:rPr>
          <w:rFonts w:ascii="Arial" w:hAnsi="Arial" w:cs="Arial"/>
        </w:rPr>
        <w:t xml:space="preserve"> DTS par envoi et</w:t>
      </w:r>
      <w:r w:rsidR="00FE7606" w:rsidRPr="006A201A">
        <w:rPr>
          <w:rFonts w:ascii="Arial" w:hAnsi="Arial" w:cs="Arial"/>
        </w:rPr>
        <w:t xml:space="preserve"> </w:t>
      </w:r>
      <w:r w:rsidRPr="006A201A">
        <w:rPr>
          <w:rFonts w:ascii="Arial" w:hAnsi="Arial" w:cs="Arial"/>
          <w:b/>
          <w:bCs/>
        </w:rPr>
        <w:t>2,012</w:t>
      </w:r>
      <w:r w:rsidRPr="006A201A">
        <w:rPr>
          <w:rFonts w:ascii="Arial" w:hAnsi="Arial" w:cs="Arial"/>
        </w:rPr>
        <w:t xml:space="preserve"> DTS par kilogramme;</w:t>
      </w:r>
    </w:p>
    <w:p w14:paraId="1EAEBD7E" w14:textId="014DFD63" w:rsidR="00731F3F" w:rsidRPr="006A201A" w:rsidRDefault="00731F3F" w:rsidP="000D0B9C">
      <w:pPr>
        <w:autoSpaceDE w:val="0"/>
        <w:autoSpaceDN w:val="0"/>
        <w:adjustRightInd w:val="0"/>
        <w:spacing w:before="120" w:line="240" w:lineRule="atLeast"/>
        <w:ind w:left="1134" w:hanging="1134"/>
        <w:jc w:val="both"/>
        <w:rPr>
          <w:rFonts w:ascii="Arial" w:hAnsi="Arial" w:cs="Arial"/>
        </w:rPr>
      </w:pPr>
      <w:r w:rsidRPr="006A201A">
        <w:rPr>
          <w:rFonts w:ascii="Arial" w:hAnsi="Arial" w:cs="Arial"/>
          <w:b/>
          <w:bCs/>
        </w:rPr>
        <w:t>2.4</w:t>
      </w:r>
      <w:r w:rsidRPr="006A201A">
        <w:rPr>
          <w:rFonts w:ascii="Arial" w:hAnsi="Arial" w:cs="Arial"/>
        </w:rPr>
        <w:tab/>
        <w:t>pour</w:t>
      </w:r>
      <w:r w:rsidR="00FE7606" w:rsidRPr="006A201A">
        <w:rPr>
          <w:rFonts w:ascii="Arial" w:hAnsi="Arial" w:cs="Arial"/>
        </w:rPr>
        <w:t xml:space="preserve"> </w:t>
      </w:r>
      <w:r w:rsidRPr="006A201A">
        <w:rPr>
          <w:rFonts w:ascii="Arial" w:hAnsi="Arial" w:cs="Arial"/>
          <w:b/>
          <w:bCs/>
        </w:rPr>
        <w:t>2029</w:t>
      </w:r>
      <w:r w:rsidRPr="006A201A">
        <w:rPr>
          <w:rFonts w:ascii="Arial" w:hAnsi="Arial" w:cs="Arial"/>
        </w:rPr>
        <w:t>:</w:t>
      </w:r>
      <w:r w:rsidR="00FE7606" w:rsidRPr="006A201A">
        <w:rPr>
          <w:rFonts w:ascii="Arial" w:hAnsi="Arial" w:cs="Arial"/>
        </w:rPr>
        <w:t xml:space="preserve"> </w:t>
      </w:r>
      <w:r w:rsidRPr="006A201A">
        <w:rPr>
          <w:rFonts w:ascii="Arial" w:hAnsi="Arial" w:cs="Arial"/>
          <w:b/>
          <w:bCs/>
        </w:rPr>
        <w:t>0,935</w:t>
      </w:r>
      <w:r w:rsidRPr="006A201A">
        <w:rPr>
          <w:rFonts w:ascii="Arial" w:hAnsi="Arial" w:cs="Arial"/>
        </w:rPr>
        <w:t xml:space="preserve"> DTS par envoi et</w:t>
      </w:r>
      <w:r w:rsidR="00FE7606" w:rsidRPr="006A201A">
        <w:rPr>
          <w:rFonts w:ascii="Arial" w:hAnsi="Arial" w:cs="Arial"/>
        </w:rPr>
        <w:t xml:space="preserve"> </w:t>
      </w:r>
      <w:r w:rsidRPr="006A201A">
        <w:rPr>
          <w:rFonts w:ascii="Arial" w:hAnsi="Arial" w:cs="Arial"/>
          <w:b/>
          <w:bCs/>
        </w:rPr>
        <w:t>2,103</w:t>
      </w:r>
      <w:r w:rsidRPr="006A201A">
        <w:rPr>
          <w:rFonts w:ascii="Arial" w:hAnsi="Arial" w:cs="Arial"/>
        </w:rPr>
        <w:t xml:space="preserve"> DTS par kilogramme;</w:t>
      </w:r>
    </w:p>
    <w:p w14:paraId="30A84418" w14:textId="27FE63AE" w:rsidR="00731F3F" w:rsidRPr="006A201A" w:rsidRDefault="00731F3F" w:rsidP="000D0B9C">
      <w:pPr>
        <w:autoSpaceDE w:val="0"/>
        <w:autoSpaceDN w:val="0"/>
        <w:adjustRightInd w:val="0"/>
        <w:spacing w:before="120" w:line="240" w:lineRule="atLeast"/>
        <w:ind w:left="1134" w:hanging="1134"/>
        <w:jc w:val="both"/>
        <w:rPr>
          <w:rFonts w:ascii="Arial" w:hAnsi="Arial" w:cs="Arial"/>
        </w:rPr>
      </w:pPr>
      <w:r w:rsidRPr="006A201A">
        <w:rPr>
          <w:rFonts w:ascii="Arial" w:hAnsi="Arial" w:cs="Arial"/>
          <w:b/>
          <w:bCs/>
        </w:rPr>
        <w:t>2.5</w:t>
      </w:r>
      <w:r w:rsidRPr="006A201A">
        <w:rPr>
          <w:rFonts w:ascii="Arial" w:hAnsi="Arial" w:cs="Arial"/>
        </w:rPr>
        <w:tab/>
        <w:t>pour</w:t>
      </w:r>
      <w:r w:rsidR="00FE7606" w:rsidRPr="006A201A">
        <w:rPr>
          <w:rFonts w:ascii="Arial" w:hAnsi="Arial" w:cs="Arial"/>
        </w:rPr>
        <w:t xml:space="preserve"> </w:t>
      </w:r>
      <w:r w:rsidRPr="006A201A">
        <w:rPr>
          <w:rFonts w:ascii="Arial" w:hAnsi="Arial" w:cs="Arial"/>
          <w:b/>
          <w:bCs/>
        </w:rPr>
        <w:t>2030</w:t>
      </w:r>
      <w:r w:rsidRPr="006A201A">
        <w:rPr>
          <w:rFonts w:ascii="Arial" w:hAnsi="Arial" w:cs="Arial"/>
        </w:rPr>
        <w:t>:</w:t>
      </w:r>
      <w:r w:rsidR="00FE7606" w:rsidRPr="006A201A">
        <w:rPr>
          <w:rFonts w:ascii="Arial" w:hAnsi="Arial" w:cs="Arial"/>
        </w:rPr>
        <w:t xml:space="preserve"> </w:t>
      </w:r>
      <w:r w:rsidRPr="006A201A">
        <w:rPr>
          <w:rFonts w:ascii="Arial" w:hAnsi="Arial" w:cs="Arial"/>
          <w:b/>
          <w:bCs/>
        </w:rPr>
        <w:t>0,977</w:t>
      </w:r>
      <w:r w:rsidRPr="006A201A">
        <w:rPr>
          <w:rFonts w:ascii="Arial" w:hAnsi="Arial" w:cs="Arial"/>
        </w:rPr>
        <w:t xml:space="preserve"> DTS par envoi et</w:t>
      </w:r>
      <w:r w:rsidR="00FE7606" w:rsidRPr="006A201A">
        <w:rPr>
          <w:rFonts w:ascii="Arial" w:hAnsi="Arial" w:cs="Arial"/>
        </w:rPr>
        <w:t xml:space="preserve"> </w:t>
      </w:r>
      <w:r w:rsidRPr="006A201A">
        <w:rPr>
          <w:rFonts w:ascii="Arial" w:hAnsi="Arial" w:cs="Arial"/>
          <w:b/>
          <w:bCs/>
        </w:rPr>
        <w:t>2,198</w:t>
      </w:r>
      <w:r w:rsidRPr="006A201A">
        <w:rPr>
          <w:rFonts w:ascii="Arial" w:hAnsi="Arial" w:cs="Arial"/>
        </w:rPr>
        <w:t xml:space="preserve"> DTS par kilogramme</w:t>
      </w:r>
      <w:r w:rsidRPr="006A201A">
        <w:rPr>
          <w:rFonts w:ascii="Arial" w:hAnsi="Arial" w:cs="Arial"/>
          <w:b/>
          <w:bCs/>
        </w:rPr>
        <w:t>.</w:t>
      </w:r>
    </w:p>
    <w:p w14:paraId="1E93F20D" w14:textId="7E10E2AF" w:rsidR="00731F3F" w:rsidRPr="006A201A" w:rsidRDefault="00731F3F" w:rsidP="000D0B9C">
      <w:pPr>
        <w:autoSpaceDE w:val="0"/>
        <w:autoSpaceDN w:val="0"/>
        <w:adjustRightInd w:val="0"/>
        <w:spacing w:before="120" w:line="240" w:lineRule="atLeast"/>
        <w:ind w:left="1134" w:hanging="1134"/>
        <w:jc w:val="both"/>
        <w:rPr>
          <w:rFonts w:ascii="Arial" w:hAnsi="Arial" w:cs="Arial"/>
          <w:u w:val="single"/>
        </w:rPr>
      </w:pPr>
      <w:r w:rsidRPr="006A201A">
        <w:rPr>
          <w:rFonts w:ascii="Arial" w:hAnsi="Arial" w:cs="Arial"/>
          <w:b/>
          <w:bCs/>
        </w:rPr>
        <w:t>1.3.6</w:t>
      </w:r>
      <w:r w:rsidR="00040699" w:rsidRPr="006A201A">
        <w:rPr>
          <w:rFonts w:ascii="Arial" w:hAnsi="Arial" w:cs="Arial"/>
          <w:b/>
          <w:bCs/>
        </w:rPr>
        <w:t xml:space="preserve"> </w:t>
      </w:r>
      <w:r w:rsidR="006B6111" w:rsidRPr="006A201A">
        <w:rPr>
          <w:rFonts w:ascii="Arial" w:hAnsi="Arial" w:cs="Arial"/>
          <w:b/>
          <w:bCs/>
        </w:rPr>
        <w:t>à 2.5</w:t>
      </w:r>
      <w:r w:rsidR="006B6111" w:rsidRPr="006A201A">
        <w:rPr>
          <w:rStyle w:val="Odkaznapoznmkupodiarou"/>
          <w:rFonts w:ascii="Arial" w:hAnsi="Arial" w:cs="Arial"/>
          <w:b/>
          <w:bCs/>
        </w:rPr>
        <w:footnoteReference w:id="6"/>
      </w:r>
      <w:r w:rsidRPr="006A201A">
        <w:rPr>
          <w:rFonts w:ascii="Arial" w:hAnsi="Arial" w:cs="Arial"/>
          <w:b/>
          <w:bCs/>
        </w:rPr>
        <w:tab/>
      </w:r>
      <w:r w:rsidR="006B6111" w:rsidRPr="006A201A">
        <w:rPr>
          <w:rFonts w:ascii="Arial" w:hAnsi="Arial" w:cs="Arial"/>
          <w:b/>
          <w:bCs/>
        </w:rPr>
        <w:t>(supprimé.)</w:t>
      </w:r>
    </w:p>
    <w:p w14:paraId="3B16502A" w14:textId="77777777" w:rsidR="006B6111" w:rsidRPr="006A201A" w:rsidRDefault="006B6111" w:rsidP="00731F3F">
      <w:pPr>
        <w:tabs>
          <w:tab w:val="left" w:pos="567"/>
        </w:tabs>
        <w:autoSpaceDE w:val="0"/>
        <w:autoSpaceDN w:val="0"/>
        <w:adjustRightInd w:val="0"/>
        <w:spacing w:line="240" w:lineRule="atLeast"/>
        <w:jc w:val="both"/>
        <w:rPr>
          <w:rFonts w:ascii="Arial" w:hAnsi="Arial" w:cs="Arial"/>
          <w:u w:val="single"/>
        </w:rPr>
      </w:pPr>
    </w:p>
    <w:p w14:paraId="2CB9AFE5" w14:textId="478B039C" w:rsidR="00731F3F" w:rsidRPr="006A201A" w:rsidRDefault="00731F3F" w:rsidP="000D0B9C">
      <w:pPr>
        <w:tabs>
          <w:tab w:val="left" w:pos="1134"/>
        </w:tabs>
        <w:autoSpaceDE w:val="0"/>
        <w:autoSpaceDN w:val="0"/>
        <w:adjustRightInd w:val="0"/>
        <w:spacing w:line="240" w:lineRule="atLeast"/>
        <w:jc w:val="both"/>
        <w:rPr>
          <w:rFonts w:ascii="Arial" w:hAnsi="Arial" w:cs="Arial"/>
          <w:u w:val="single"/>
        </w:rPr>
      </w:pPr>
      <w:r w:rsidRPr="006A201A">
        <w:rPr>
          <w:rFonts w:ascii="Arial" w:hAnsi="Arial" w:cs="Arial"/>
          <w:b/>
          <w:bCs/>
        </w:rPr>
        <w:t>3.</w:t>
      </w:r>
      <w:r w:rsidRPr="006A201A">
        <w:rPr>
          <w:rFonts w:ascii="Arial" w:hAnsi="Arial" w:cs="Arial"/>
          <w:b/>
          <w:bCs/>
        </w:rPr>
        <w:tab/>
        <w:t>Tout en tenant compte des taux plafonds fixés sous 1.6, les taux au cours d’une année donnée ne peuvent entraîner une augmentation supérieure à 10% du revenu pour un petit paquet (E) de la poste aux lettres pesant 273 grammes, par rapport à l’année précédente.</w:t>
      </w:r>
    </w:p>
    <w:p w14:paraId="6A9DAF7E" w14:textId="77777777" w:rsidR="00731F3F" w:rsidRPr="006A201A" w:rsidRDefault="00731F3F" w:rsidP="000D0B9C">
      <w:pPr>
        <w:autoSpaceDE w:val="0"/>
        <w:autoSpaceDN w:val="0"/>
        <w:adjustRightInd w:val="0"/>
        <w:spacing w:before="120" w:line="240" w:lineRule="atLeast"/>
        <w:ind w:left="1134" w:hanging="1134"/>
        <w:jc w:val="both"/>
        <w:rPr>
          <w:rFonts w:ascii="Arial" w:hAnsi="Arial" w:cs="Arial"/>
          <w:u w:val="single"/>
        </w:rPr>
      </w:pPr>
      <w:r w:rsidRPr="006A201A">
        <w:rPr>
          <w:rFonts w:ascii="Arial" w:hAnsi="Arial" w:cs="Arial"/>
          <w:b/>
          <w:bCs/>
        </w:rPr>
        <w:t>3.1</w:t>
      </w:r>
      <w:r w:rsidRPr="006A201A">
        <w:rPr>
          <w:rFonts w:ascii="Arial" w:hAnsi="Arial" w:cs="Arial"/>
          <w:b/>
          <w:bCs/>
        </w:rPr>
        <w:tab/>
        <w:t>En commençant par les taux en vigueur à partir de 2027, toute augmentation non utilisée peut être reportée depuis les années précédentes et appliquée en plus des augmentations décrites sous 3. Au maximum 10 points de pourcentage d’augmentations non utilisées peuvent être reportés d’une année à une autre.</w:t>
      </w:r>
    </w:p>
    <w:p w14:paraId="3E6263AB" w14:textId="77777777" w:rsidR="00731F3F" w:rsidRPr="006A201A" w:rsidRDefault="00731F3F" w:rsidP="00731F3F">
      <w:pPr>
        <w:autoSpaceDE w:val="0"/>
        <w:autoSpaceDN w:val="0"/>
        <w:adjustRightInd w:val="0"/>
        <w:spacing w:line="240" w:lineRule="atLeast"/>
        <w:jc w:val="both"/>
        <w:rPr>
          <w:rFonts w:ascii="Arial" w:hAnsi="Arial" w:cs="Arial"/>
          <w:u w:val="single"/>
        </w:rPr>
      </w:pPr>
    </w:p>
    <w:p w14:paraId="5F966A5D" w14:textId="77777777" w:rsidR="00731F3F" w:rsidRPr="006A201A" w:rsidRDefault="00731F3F" w:rsidP="000D0B9C">
      <w:pPr>
        <w:tabs>
          <w:tab w:val="left" w:pos="1134"/>
        </w:tabs>
        <w:autoSpaceDE w:val="0"/>
        <w:autoSpaceDN w:val="0"/>
        <w:adjustRightInd w:val="0"/>
        <w:spacing w:line="240" w:lineRule="atLeast"/>
        <w:jc w:val="both"/>
        <w:rPr>
          <w:rFonts w:ascii="Arial" w:hAnsi="Arial" w:cs="Arial"/>
          <w:u w:val="single"/>
        </w:rPr>
      </w:pPr>
      <w:r w:rsidRPr="006A201A">
        <w:rPr>
          <w:rFonts w:ascii="Arial" w:hAnsi="Arial" w:cs="Arial"/>
          <w:b/>
          <w:bCs/>
        </w:rPr>
        <w:t>4.</w:t>
      </w:r>
      <w:r w:rsidRPr="006A201A">
        <w:rPr>
          <w:rFonts w:ascii="Arial" w:hAnsi="Arial" w:cs="Arial"/>
          <w:b/>
          <w:bCs/>
        </w:rPr>
        <w:tab/>
        <w:t>Si l’ensemble des flux d’envois de la poste aux lettres entre les pays du groupe B, et des pays du groupe B vers les pays du groupe A, est inférieur à 25 tonnes par an en 2026 et à 15 tonnes par an à partir de 2027, les taux pour les petits paquets (E) de la poste aux lettres sont calculés comme suit:</w:t>
      </w:r>
    </w:p>
    <w:p w14:paraId="287B6A6C" w14:textId="77777777" w:rsidR="00731F3F" w:rsidRPr="006A201A" w:rsidRDefault="00731F3F" w:rsidP="000D0B9C">
      <w:pPr>
        <w:autoSpaceDE w:val="0"/>
        <w:autoSpaceDN w:val="0"/>
        <w:adjustRightInd w:val="0"/>
        <w:spacing w:before="120" w:line="240" w:lineRule="atLeast"/>
        <w:ind w:left="1134" w:hanging="1134"/>
        <w:jc w:val="both"/>
        <w:rPr>
          <w:rFonts w:ascii="Arial" w:hAnsi="Arial" w:cs="Arial"/>
          <w:b/>
          <w:bCs/>
        </w:rPr>
      </w:pPr>
      <w:r w:rsidRPr="006A201A">
        <w:rPr>
          <w:rFonts w:ascii="Arial" w:hAnsi="Arial" w:cs="Arial"/>
          <w:b/>
          <w:bCs/>
        </w:rPr>
        <w:t>4.1</w:t>
      </w:r>
      <w:r w:rsidRPr="006A201A">
        <w:rPr>
          <w:rFonts w:ascii="Arial" w:hAnsi="Arial" w:cs="Arial"/>
          <w:b/>
          <w:bCs/>
        </w:rPr>
        <w:tab/>
        <w:t>En 2026, conformément aux dispositions sous 1.2.</w:t>
      </w:r>
    </w:p>
    <w:p w14:paraId="21AE75A5" w14:textId="77777777" w:rsidR="00731F3F" w:rsidRPr="006A201A" w:rsidRDefault="00731F3F" w:rsidP="000D0B9C">
      <w:pPr>
        <w:autoSpaceDE w:val="0"/>
        <w:autoSpaceDN w:val="0"/>
        <w:adjustRightInd w:val="0"/>
        <w:spacing w:before="120" w:line="240" w:lineRule="atLeast"/>
        <w:ind w:left="1134" w:hanging="1134"/>
        <w:jc w:val="both"/>
        <w:rPr>
          <w:rFonts w:ascii="Arial" w:hAnsi="Arial" w:cs="Arial"/>
          <w:b/>
          <w:bCs/>
        </w:rPr>
      </w:pPr>
      <w:r w:rsidRPr="006A201A">
        <w:rPr>
          <w:rFonts w:ascii="Arial" w:hAnsi="Arial" w:cs="Arial"/>
          <w:b/>
          <w:bCs/>
        </w:rPr>
        <w:t>4.2</w:t>
      </w:r>
      <w:r w:rsidRPr="006A201A">
        <w:rPr>
          <w:rFonts w:ascii="Arial" w:hAnsi="Arial" w:cs="Arial"/>
          <w:b/>
          <w:bCs/>
        </w:rPr>
        <w:tab/>
        <w:t>À partir de 2027, les taux autodéclarés définis sous 1.4 s’appliquent, sauf si le revenu des taux autodéclarés d’un envoi de 273 grammes est supérieur au revenu calculé pour le même envoi du même poids sur la base des taux spécifiés ci-après, auquel cas les taux ci-après s’appliquent:</w:t>
      </w:r>
    </w:p>
    <w:p w14:paraId="3CE40E90" w14:textId="77777777" w:rsidR="00731F3F" w:rsidRPr="006A201A" w:rsidRDefault="00731F3F" w:rsidP="000D0B9C">
      <w:pPr>
        <w:autoSpaceDE w:val="0"/>
        <w:autoSpaceDN w:val="0"/>
        <w:adjustRightInd w:val="0"/>
        <w:spacing w:before="120" w:line="240" w:lineRule="atLeast"/>
        <w:ind w:left="1134" w:hanging="1134"/>
        <w:jc w:val="both"/>
        <w:rPr>
          <w:rFonts w:ascii="Arial" w:hAnsi="Arial" w:cs="Arial"/>
          <w:b/>
          <w:bCs/>
        </w:rPr>
      </w:pPr>
      <w:r w:rsidRPr="006A201A">
        <w:rPr>
          <w:rFonts w:ascii="Arial" w:hAnsi="Arial" w:cs="Arial"/>
          <w:b/>
          <w:bCs/>
        </w:rPr>
        <w:t>4.2.1</w:t>
      </w:r>
      <w:r w:rsidRPr="006A201A">
        <w:rPr>
          <w:rFonts w:ascii="Arial" w:hAnsi="Arial" w:cs="Arial"/>
          <w:b/>
          <w:bCs/>
        </w:rPr>
        <w:tab/>
        <w:t>pour 2027: 1,322 DTS par envoi et 2,972 DTS par kilogramme;</w:t>
      </w:r>
    </w:p>
    <w:p w14:paraId="140F7911" w14:textId="77777777" w:rsidR="00731F3F" w:rsidRPr="006A201A" w:rsidRDefault="00731F3F" w:rsidP="000D0B9C">
      <w:pPr>
        <w:autoSpaceDE w:val="0"/>
        <w:autoSpaceDN w:val="0"/>
        <w:adjustRightInd w:val="0"/>
        <w:spacing w:before="120" w:line="240" w:lineRule="atLeast"/>
        <w:ind w:left="1134" w:hanging="1134"/>
        <w:jc w:val="both"/>
        <w:rPr>
          <w:rFonts w:ascii="Arial" w:hAnsi="Arial" w:cs="Arial"/>
          <w:b/>
          <w:bCs/>
        </w:rPr>
      </w:pPr>
      <w:r w:rsidRPr="006A201A">
        <w:rPr>
          <w:rFonts w:ascii="Arial" w:hAnsi="Arial" w:cs="Arial"/>
          <w:b/>
          <w:bCs/>
        </w:rPr>
        <w:t>4.2.2</w:t>
      </w:r>
      <w:r w:rsidRPr="006A201A">
        <w:rPr>
          <w:rFonts w:ascii="Arial" w:hAnsi="Arial" w:cs="Arial"/>
          <w:b/>
          <w:bCs/>
        </w:rPr>
        <w:tab/>
        <w:t>pour 2028: 1,381 DTS par envoi et 3,106 DTS par kilogramme;</w:t>
      </w:r>
    </w:p>
    <w:p w14:paraId="30A430FB" w14:textId="77777777" w:rsidR="00731F3F" w:rsidRPr="006A201A" w:rsidRDefault="00731F3F" w:rsidP="000D0B9C">
      <w:pPr>
        <w:autoSpaceDE w:val="0"/>
        <w:autoSpaceDN w:val="0"/>
        <w:adjustRightInd w:val="0"/>
        <w:spacing w:before="120" w:line="240" w:lineRule="atLeast"/>
        <w:ind w:left="1134" w:hanging="1134"/>
        <w:jc w:val="both"/>
        <w:rPr>
          <w:rFonts w:ascii="Arial" w:hAnsi="Arial" w:cs="Arial"/>
          <w:b/>
          <w:bCs/>
        </w:rPr>
      </w:pPr>
      <w:r w:rsidRPr="006A201A">
        <w:rPr>
          <w:rFonts w:ascii="Arial" w:hAnsi="Arial" w:cs="Arial"/>
          <w:b/>
          <w:bCs/>
        </w:rPr>
        <w:t>4.2.3</w:t>
      </w:r>
      <w:r w:rsidRPr="006A201A">
        <w:rPr>
          <w:rFonts w:ascii="Arial" w:hAnsi="Arial" w:cs="Arial"/>
          <w:b/>
          <w:bCs/>
        </w:rPr>
        <w:tab/>
        <w:t>pour 2029: 1,443 DTS par envoi et 3,246 DTS par kilogramme;</w:t>
      </w:r>
    </w:p>
    <w:p w14:paraId="25F7E2AE" w14:textId="77777777" w:rsidR="00731F3F" w:rsidRPr="006A201A" w:rsidRDefault="00731F3F" w:rsidP="000D0B9C">
      <w:pPr>
        <w:autoSpaceDE w:val="0"/>
        <w:autoSpaceDN w:val="0"/>
        <w:adjustRightInd w:val="0"/>
        <w:spacing w:before="120" w:line="240" w:lineRule="atLeast"/>
        <w:ind w:left="1134" w:hanging="1134"/>
        <w:jc w:val="both"/>
        <w:rPr>
          <w:rFonts w:ascii="Arial" w:hAnsi="Arial" w:cs="Arial"/>
        </w:rPr>
      </w:pPr>
      <w:r w:rsidRPr="006A201A">
        <w:rPr>
          <w:rFonts w:ascii="Arial" w:hAnsi="Arial" w:cs="Arial"/>
          <w:b/>
          <w:bCs/>
        </w:rPr>
        <w:t>4.2.4</w:t>
      </w:r>
      <w:r w:rsidRPr="006A201A">
        <w:rPr>
          <w:rFonts w:ascii="Arial" w:hAnsi="Arial" w:cs="Arial"/>
          <w:b/>
          <w:bCs/>
        </w:rPr>
        <w:tab/>
        <w:t>pour 2030: 1,508 DTS par envoi et 3,392 DTS par kilogramme.</w:t>
      </w:r>
    </w:p>
    <w:p w14:paraId="31BFEA5B" w14:textId="77777777" w:rsidR="00731F3F" w:rsidRPr="006A201A" w:rsidRDefault="00731F3F" w:rsidP="00731F3F">
      <w:pPr>
        <w:tabs>
          <w:tab w:val="left" w:pos="567"/>
        </w:tabs>
        <w:autoSpaceDE w:val="0"/>
        <w:autoSpaceDN w:val="0"/>
        <w:adjustRightInd w:val="0"/>
        <w:spacing w:line="240" w:lineRule="atLeast"/>
        <w:jc w:val="both"/>
        <w:rPr>
          <w:rFonts w:ascii="Arial" w:hAnsi="Arial" w:cs="Arial"/>
          <w:strike/>
        </w:rPr>
      </w:pPr>
    </w:p>
    <w:p w14:paraId="2A8E60EE" w14:textId="7DF57DF6" w:rsidR="00731F3F" w:rsidRPr="006A201A" w:rsidRDefault="00731F3F" w:rsidP="00731F3F">
      <w:pPr>
        <w:tabs>
          <w:tab w:val="left" w:pos="567"/>
        </w:tabs>
        <w:autoSpaceDE w:val="0"/>
        <w:autoSpaceDN w:val="0"/>
        <w:adjustRightInd w:val="0"/>
        <w:spacing w:line="240" w:lineRule="atLeast"/>
        <w:jc w:val="both"/>
        <w:rPr>
          <w:rFonts w:ascii="Arial" w:hAnsi="Arial" w:cs="Arial"/>
          <w:b/>
          <w:bCs/>
          <w:spacing w:val="-2"/>
        </w:rPr>
      </w:pPr>
      <w:r w:rsidRPr="006A201A">
        <w:rPr>
          <w:rFonts w:ascii="Arial" w:hAnsi="Arial" w:cs="Arial"/>
          <w:b/>
          <w:bCs/>
        </w:rPr>
        <w:t>5.</w:t>
      </w:r>
      <w:r w:rsidRPr="006A201A">
        <w:rPr>
          <w:rFonts w:ascii="Arial" w:hAnsi="Arial" w:cs="Arial"/>
        </w:rPr>
        <w:tab/>
        <w:t>Concernant les taux applicables en</w:t>
      </w:r>
      <w:r w:rsidR="00FE7606" w:rsidRPr="006A201A">
        <w:rPr>
          <w:rFonts w:ascii="Arial" w:hAnsi="Arial" w:cs="Arial"/>
        </w:rPr>
        <w:t xml:space="preserve"> </w:t>
      </w:r>
      <w:r w:rsidRPr="006A201A">
        <w:rPr>
          <w:rFonts w:ascii="Arial" w:hAnsi="Arial" w:cs="Arial"/>
          <w:b/>
          <w:bCs/>
        </w:rPr>
        <w:t>2026</w:t>
      </w:r>
      <w:r w:rsidRPr="006A201A">
        <w:rPr>
          <w:rFonts w:ascii="Arial" w:hAnsi="Arial" w:cs="Arial"/>
        </w:rPr>
        <w:t>, le ratio entre le taux autodéclaré par envoi et le taux auto</w:t>
      </w:r>
      <w:r w:rsidR="00720F11" w:rsidRPr="006A201A">
        <w:rPr>
          <w:rFonts w:ascii="Arial" w:hAnsi="Arial" w:cs="Arial"/>
        </w:rPr>
        <w:softHyphen/>
      </w:r>
      <w:r w:rsidRPr="006A201A">
        <w:rPr>
          <w:rFonts w:ascii="Arial" w:hAnsi="Arial" w:cs="Arial"/>
        </w:rPr>
        <w:t>déclaré par kilogramme ne peut pas varier à la hausse ou à la baisse de plus de cinq points de pourcentage par rapport au ratio de l’année précédente.</w:t>
      </w:r>
      <w:r w:rsidR="00FE7606" w:rsidRPr="006A201A">
        <w:rPr>
          <w:rFonts w:ascii="Arial" w:hAnsi="Arial" w:cs="Arial"/>
        </w:rPr>
        <w:t xml:space="preserve"> </w:t>
      </w:r>
      <w:r w:rsidRPr="006A201A">
        <w:rPr>
          <w:rFonts w:ascii="Arial" w:hAnsi="Arial" w:cs="Arial"/>
          <w:b/>
          <w:bCs/>
        </w:rPr>
        <w:t xml:space="preserve">Pour les taux en vigueur en 2027, </w:t>
      </w:r>
      <w:r w:rsidRPr="006A201A">
        <w:rPr>
          <w:rFonts w:ascii="Arial" w:hAnsi="Arial" w:cs="Arial"/>
          <w:b/>
          <w:bCs/>
          <w:spacing w:val="-2"/>
        </w:rPr>
        <w:t>il n’y a pas de contrainte</w:t>
      </w:r>
      <w:r w:rsidR="000D0B9C" w:rsidRPr="006A201A">
        <w:rPr>
          <w:rFonts w:ascii="Arial" w:hAnsi="Arial" w:cs="Arial"/>
          <w:b/>
          <w:bCs/>
          <w:spacing w:val="-2"/>
        </w:rPr>
        <w:t xml:space="preserve"> </w:t>
      </w:r>
      <w:r w:rsidRPr="006A201A">
        <w:rPr>
          <w:rFonts w:ascii="Arial" w:hAnsi="Arial" w:cs="Arial"/>
          <w:b/>
          <w:bCs/>
          <w:spacing w:val="-2"/>
        </w:rPr>
        <w:t>associée au ratio susmentionné. Concernant les taux applicables en 2028 et les années</w:t>
      </w:r>
      <w:r w:rsidRPr="006A201A">
        <w:rPr>
          <w:rFonts w:ascii="Arial" w:hAnsi="Arial" w:cs="Arial"/>
          <w:b/>
          <w:bCs/>
        </w:rPr>
        <w:t xml:space="preserve"> suivantes, le ratio entre le taux autodéclaré par envoi et le taux autodéclaré par kilogramme ne peut pas varier à la hausse ou à la baisse de plus de 20 points de pourcentage par rapport au ratio de l’année précédente.</w:t>
      </w:r>
    </w:p>
    <w:p w14:paraId="332942F5" w14:textId="77777777" w:rsidR="00731F3F" w:rsidRPr="006A201A" w:rsidRDefault="00731F3F" w:rsidP="00731F3F">
      <w:pPr>
        <w:autoSpaceDE w:val="0"/>
        <w:autoSpaceDN w:val="0"/>
        <w:adjustRightInd w:val="0"/>
        <w:spacing w:before="120" w:line="240" w:lineRule="atLeast"/>
        <w:ind w:left="567" w:hanging="567"/>
        <w:jc w:val="both"/>
        <w:rPr>
          <w:rFonts w:ascii="Arial" w:hAnsi="Arial" w:cs="Arial"/>
          <w:b/>
          <w:bCs/>
        </w:rPr>
      </w:pPr>
      <w:r w:rsidRPr="006A201A">
        <w:rPr>
          <w:rFonts w:ascii="Arial" w:hAnsi="Arial" w:cs="Arial"/>
          <w:b/>
          <w:bCs/>
        </w:rPr>
        <w:t>5.1</w:t>
      </w:r>
      <w:r w:rsidRPr="006A201A">
        <w:rPr>
          <w:rFonts w:ascii="Arial" w:hAnsi="Arial" w:cs="Arial"/>
          <w:b/>
          <w:bCs/>
        </w:rPr>
        <w:tab/>
        <w:t>L’application décrite sous 5 ne donne pas lieu à un ratio négatif entre le taux par envoi et le taux par kilogramme.</w:t>
      </w:r>
    </w:p>
    <w:p w14:paraId="50FA8932" w14:textId="77777777" w:rsidR="00731F3F" w:rsidRPr="006A201A" w:rsidRDefault="00731F3F" w:rsidP="00731F3F">
      <w:pPr>
        <w:autoSpaceDE w:val="0"/>
        <w:autoSpaceDN w:val="0"/>
        <w:adjustRightInd w:val="0"/>
        <w:spacing w:before="120" w:line="240" w:lineRule="atLeast"/>
        <w:ind w:left="567" w:hanging="567"/>
        <w:jc w:val="both"/>
        <w:rPr>
          <w:rFonts w:ascii="Arial" w:hAnsi="Arial" w:cs="Arial"/>
          <w:u w:val="single"/>
        </w:rPr>
      </w:pPr>
      <w:r w:rsidRPr="006A201A">
        <w:rPr>
          <w:rFonts w:ascii="Arial" w:hAnsi="Arial" w:cs="Arial"/>
          <w:b/>
          <w:bCs/>
        </w:rPr>
        <w:t>5.2</w:t>
      </w:r>
      <w:r w:rsidRPr="006A201A">
        <w:rPr>
          <w:rFonts w:ascii="Arial" w:hAnsi="Arial" w:cs="Arial"/>
          <w:b/>
          <w:bCs/>
        </w:rPr>
        <w:tab/>
        <w:t>D’autres spécifications sont indiquées dans le Règlement.</w:t>
      </w:r>
    </w:p>
    <w:p w14:paraId="366E14FD" w14:textId="77777777" w:rsidR="00731F3F" w:rsidRPr="006A201A" w:rsidRDefault="00731F3F" w:rsidP="00720F11">
      <w:pPr>
        <w:tabs>
          <w:tab w:val="left" w:pos="567"/>
        </w:tabs>
        <w:autoSpaceDE w:val="0"/>
        <w:autoSpaceDN w:val="0"/>
        <w:adjustRightInd w:val="0"/>
        <w:spacing w:line="240" w:lineRule="atLeast"/>
        <w:jc w:val="both"/>
        <w:rPr>
          <w:rFonts w:ascii="Arial" w:hAnsi="Arial" w:cs="Arial"/>
          <w:lang w:eastAsia="zh-CN"/>
        </w:rPr>
      </w:pPr>
    </w:p>
    <w:p w14:paraId="3827EEE0" w14:textId="4152B42A" w:rsidR="00731F3F" w:rsidRPr="006A201A" w:rsidRDefault="00731F3F" w:rsidP="00720F11">
      <w:pPr>
        <w:autoSpaceDE w:val="0"/>
        <w:autoSpaceDN w:val="0"/>
        <w:adjustRightInd w:val="0"/>
        <w:spacing w:line="240" w:lineRule="atLeast"/>
        <w:ind w:left="567" w:hanging="567"/>
        <w:jc w:val="both"/>
        <w:rPr>
          <w:rFonts w:ascii="Arial" w:hAnsi="Arial" w:cs="Arial"/>
          <w:strike/>
        </w:rPr>
      </w:pPr>
      <w:r w:rsidRPr="006A201A">
        <w:rPr>
          <w:rFonts w:ascii="Arial" w:hAnsi="Arial" w:cs="Arial"/>
          <w:b/>
          <w:bCs/>
        </w:rPr>
        <w:t>4.</w:t>
      </w:r>
      <w:r w:rsidR="00C46754" w:rsidRPr="006A201A">
        <w:rPr>
          <w:rStyle w:val="Odkaznapoznmkupodiarou"/>
          <w:rFonts w:ascii="Arial" w:hAnsi="Arial" w:cs="Arial"/>
          <w:b/>
          <w:bCs/>
        </w:rPr>
        <w:footnoteReference w:id="7"/>
      </w:r>
      <w:r w:rsidRPr="006A201A">
        <w:rPr>
          <w:rFonts w:ascii="Arial" w:hAnsi="Arial" w:cs="Arial"/>
          <w:b/>
          <w:bCs/>
        </w:rPr>
        <w:tab/>
      </w:r>
      <w:r w:rsidR="00C46754" w:rsidRPr="006A201A">
        <w:rPr>
          <w:rFonts w:ascii="Arial" w:hAnsi="Arial" w:cs="Arial"/>
          <w:b/>
          <w:bCs/>
        </w:rPr>
        <w:t>(Supprimé.)</w:t>
      </w:r>
    </w:p>
    <w:p w14:paraId="6F03CD5B" w14:textId="77777777" w:rsidR="00731F3F" w:rsidRPr="006A201A" w:rsidRDefault="00731F3F" w:rsidP="00731F3F">
      <w:pPr>
        <w:spacing w:line="240" w:lineRule="atLeast"/>
        <w:jc w:val="both"/>
        <w:rPr>
          <w:rFonts w:ascii="Arial" w:hAnsi="Arial" w:cs="Arial"/>
          <w:lang w:eastAsia="zh-CN"/>
        </w:rPr>
      </w:pPr>
    </w:p>
    <w:p w14:paraId="7FEA0EEC" w14:textId="4BFB1240" w:rsidR="00731F3F" w:rsidRPr="006A201A" w:rsidRDefault="00731F3F" w:rsidP="00720F11">
      <w:pPr>
        <w:tabs>
          <w:tab w:val="left" w:pos="567"/>
        </w:tabs>
        <w:autoSpaceDE w:val="0"/>
        <w:autoSpaceDN w:val="0"/>
        <w:adjustRightInd w:val="0"/>
        <w:spacing w:line="240" w:lineRule="atLeast"/>
        <w:jc w:val="both"/>
        <w:rPr>
          <w:rFonts w:ascii="Arial" w:hAnsi="Arial" w:cs="Arial"/>
          <w:u w:val="single"/>
        </w:rPr>
      </w:pPr>
      <w:r w:rsidRPr="006A201A">
        <w:rPr>
          <w:rFonts w:ascii="Arial" w:hAnsi="Arial" w:cs="Arial"/>
          <w:b/>
          <w:bCs/>
        </w:rPr>
        <w:t>6.</w:t>
      </w:r>
      <w:r w:rsidRPr="006A201A">
        <w:rPr>
          <w:rFonts w:ascii="Arial" w:hAnsi="Arial" w:cs="Arial"/>
        </w:rPr>
        <w:tab/>
        <w:t xml:space="preserve">Si un opérateur désigné ayant choisi d’autodéclarer ses taux </w:t>
      </w:r>
      <w:r w:rsidR="00FE7606" w:rsidRPr="006A201A">
        <w:rPr>
          <w:rFonts w:ascii="Arial" w:hAnsi="Arial" w:cs="Arial"/>
          <w:b/>
          <w:bCs/>
        </w:rPr>
        <w:t>applicables aux</w:t>
      </w:r>
      <w:r w:rsidRPr="006A201A">
        <w:rPr>
          <w:rFonts w:ascii="Arial" w:hAnsi="Arial" w:cs="Arial"/>
        </w:rPr>
        <w:t xml:space="preserve"> petits paquets (E) </w:t>
      </w:r>
      <w:r w:rsidRPr="006A201A">
        <w:rPr>
          <w:rFonts w:ascii="Arial" w:hAnsi="Arial" w:cs="Arial"/>
          <w:b/>
          <w:bCs/>
        </w:rPr>
        <w:t>de la poste aux lettres</w:t>
      </w:r>
      <w:r w:rsidRPr="006A201A">
        <w:rPr>
          <w:rFonts w:ascii="Arial" w:hAnsi="Arial" w:cs="Arial"/>
        </w:rPr>
        <w:t xml:space="preserve"> pour une année civile donnée ne communique pas des taux autodéclarés différents pour l’année suivante, les taux autodéclarés existants </w:t>
      </w:r>
      <w:r w:rsidRPr="006A201A">
        <w:rPr>
          <w:rFonts w:ascii="Arial" w:hAnsi="Arial" w:cs="Arial"/>
          <w:spacing w:val="-3"/>
        </w:rPr>
        <w:t xml:space="preserve">continuent de s’appliquer, sauf s’ils ne satisfont pas aux conditions énoncées dans cet article. </w:t>
      </w:r>
      <w:r w:rsidRPr="006A201A">
        <w:rPr>
          <w:rFonts w:ascii="Arial" w:hAnsi="Arial" w:cs="Arial"/>
          <w:b/>
          <w:bCs/>
          <w:spacing w:val="-3"/>
        </w:rPr>
        <w:t>L’opérateur désigné</w:t>
      </w:r>
      <w:r w:rsidRPr="006A201A">
        <w:rPr>
          <w:rFonts w:ascii="Arial" w:hAnsi="Arial" w:cs="Arial"/>
          <w:b/>
          <w:bCs/>
        </w:rPr>
        <w:t xml:space="preserve"> peut percevoir les taux minimaux prévus sous 2.</w:t>
      </w:r>
    </w:p>
    <w:p w14:paraId="514B5F1B" w14:textId="77777777" w:rsidR="00731F3F" w:rsidRPr="006A201A" w:rsidRDefault="00731F3F" w:rsidP="00731F3F">
      <w:pPr>
        <w:spacing w:before="120" w:line="240" w:lineRule="atLeast"/>
        <w:ind w:left="567" w:hanging="567"/>
        <w:jc w:val="both"/>
        <w:rPr>
          <w:rFonts w:ascii="Arial" w:hAnsi="Arial" w:cs="Arial"/>
          <w:b/>
          <w:bCs/>
        </w:rPr>
      </w:pPr>
      <w:r w:rsidRPr="006A201A">
        <w:rPr>
          <w:rFonts w:ascii="Arial" w:hAnsi="Arial" w:cs="Arial"/>
          <w:b/>
          <w:bCs/>
        </w:rPr>
        <w:t>6.1</w:t>
      </w:r>
      <w:r w:rsidRPr="006A201A">
        <w:rPr>
          <w:rFonts w:ascii="Arial" w:hAnsi="Arial" w:cs="Arial"/>
          <w:b/>
          <w:bCs/>
        </w:rPr>
        <w:tab/>
        <w:t xml:space="preserve">Si un opérateur désigné ayant choisi de ne pas autodéclarer ses taux applicables aux petits paquets (E) de la poste aux lettres pour une année civile donnée ne communique pas des taux autodéclarés pour l’année suivante, les taux de rémunération pour les petits paquets (E) de la poste aux lettres se fondent sur le </w:t>
      </w:r>
      <w:r w:rsidRPr="006A201A">
        <w:rPr>
          <w:rFonts w:ascii="Arial" w:hAnsi="Arial" w:cs="Arial"/>
          <w:b/>
          <w:bCs/>
        </w:rPr>
        <w:lastRenderedPageBreak/>
        <w:t>revenu le plus bas pour les envois de 273 grammes entre les taux plafonds décrits sous 1.6 et l’augmentation maximale décrite sous 3 en appliquant le même ratio entre le taux par envoi et le taux par kilogramme de l’année précédente.</w:t>
      </w:r>
    </w:p>
    <w:p w14:paraId="538C73E3" w14:textId="77777777" w:rsidR="00731F3F" w:rsidRPr="006A201A" w:rsidRDefault="00731F3F" w:rsidP="00731F3F">
      <w:pPr>
        <w:spacing w:before="120" w:line="240" w:lineRule="atLeast"/>
        <w:ind w:left="567" w:hanging="567"/>
        <w:jc w:val="both"/>
        <w:rPr>
          <w:rFonts w:ascii="Arial" w:hAnsi="Arial" w:cs="Arial"/>
          <w:u w:val="single"/>
        </w:rPr>
      </w:pPr>
      <w:r w:rsidRPr="006A201A">
        <w:rPr>
          <w:rFonts w:ascii="Arial" w:hAnsi="Arial" w:cs="Arial"/>
          <w:b/>
          <w:bCs/>
        </w:rPr>
        <w:t>6.2</w:t>
      </w:r>
      <w:r w:rsidRPr="006A201A">
        <w:rPr>
          <w:rFonts w:ascii="Arial" w:hAnsi="Arial" w:cs="Arial"/>
          <w:b/>
          <w:bCs/>
        </w:rPr>
        <w:tab/>
        <w:t>Si un opérateur désigné ne fournit pas les tarifs applicables à un envoi unique prioritaire des services du régime intérieur équivalents sous 1.6 au plus tard le 1</w:t>
      </w:r>
      <w:r w:rsidRPr="006A201A">
        <w:rPr>
          <w:rFonts w:ascii="Arial" w:hAnsi="Arial" w:cs="Arial"/>
          <w:b/>
          <w:bCs/>
          <w:vertAlign w:val="superscript"/>
        </w:rPr>
        <w:t>er</w:t>
      </w:r>
      <w:r w:rsidRPr="006A201A">
        <w:rPr>
          <w:rFonts w:ascii="Arial" w:hAnsi="Arial" w:cs="Arial"/>
          <w:b/>
          <w:bCs/>
        </w:rPr>
        <w:t xml:space="preserve"> mai de l’année précédant celle à laquelle les taux entrent en vigueur, les tarifs applicables à un envoi unique prioritaire utilisés pour le calcul pour l’année précédente pour l’opérateur désigné concerné s’appliquent. Si l’opérateur désigné concerné n’a</w:t>
      </w:r>
      <w:r w:rsidRPr="006A201A">
        <w:rPr>
          <w:rFonts w:ascii="Arial" w:hAnsi="Arial" w:cs="Arial"/>
          <w:u w:val="single"/>
        </w:rPr>
        <w:t xml:space="preserve"> </w:t>
      </w:r>
      <w:r w:rsidRPr="006A201A">
        <w:rPr>
          <w:rFonts w:ascii="Arial" w:hAnsi="Arial" w:cs="Arial"/>
          <w:b/>
          <w:bCs/>
        </w:rPr>
        <w:t>pas notifié le Bureau international des tarifs applicables à un envoi unique prioritaire pour toute année antérieure, les taux minimaux prévus sous 2 s’appliquent.</w:t>
      </w:r>
    </w:p>
    <w:p w14:paraId="4E46A694" w14:textId="77777777" w:rsidR="00731F3F" w:rsidRPr="006A201A" w:rsidRDefault="00731F3F" w:rsidP="00731F3F">
      <w:pPr>
        <w:spacing w:before="120" w:line="240" w:lineRule="atLeast"/>
        <w:ind w:left="567" w:hanging="567"/>
        <w:jc w:val="both"/>
        <w:rPr>
          <w:rFonts w:ascii="Arial" w:hAnsi="Arial" w:cs="Arial"/>
          <w:u w:val="single"/>
        </w:rPr>
      </w:pPr>
      <w:r w:rsidRPr="006A201A">
        <w:rPr>
          <w:rFonts w:ascii="Arial" w:hAnsi="Arial" w:cs="Arial"/>
          <w:b/>
          <w:bCs/>
        </w:rPr>
        <w:t>6.2.1</w:t>
      </w:r>
      <w:r w:rsidRPr="006A201A">
        <w:rPr>
          <w:rFonts w:ascii="Arial" w:hAnsi="Arial" w:cs="Arial"/>
          <w:b/>
          <w:bCs/>
        </w:rPr>
        <w:tab/>
        <w:t>Si, au 1</w:t>
      </w:r>
      <w:r w:rsidRPr="006A201A">
        <w:rPr>
          <w:rFonts w:ascii="Arial" w:hAnsi="Arial" w:cs="Arial"/>
          <w:b/>
          <w:bCs/>
          <w:vertAlign w:val="superscript"/>
        </w:rPr>
        <w:t>er</w:t>
      </w:r>
      <w:r w:rsidRPr="006A201A">
        <w:rPr>
          <w:rFonts w:ascii="Arial" w:hAnsi="Arial" w:cs="Arial"/>
          <w:b/>
          <w:bCs/>
        </w:rPr>
        <w:t xml:space="preserve"> mai de l’année précédant l’année d’application des taux, les tarifs applicables à un envoi unique prioritaire ont été réduits par rapport aux tarifs communiqués l’année précédente, le Bureau international doit être informé par l’opérateur désigné concerné de toute diminution des tarifs intérieurs mentionnés dans le présent article.</w:t>
      </w:r>
    </w:p>
    <w:p w14:paraId="077150D0" w14:textId="77777777" w:rsidR="00731F3F" w:rsidRPr="006A201A" w:rsidRDefault="00731F3F" w:rsidP="00731F3F">
      <w:pPr>
        <w:autoSpaceDE w:val="0"/>
        <w:autoSpaceDN w:val="0"/>
        <w:adjustRightInd w:val="0"/>
        <w:spacing w:line="240" w:lineRule="atLeast"/>
        <w:jc w:val="both"/>
        <w:rPr>
          <w:rFonts w:ascii="Arial" w:hAnsi="Arial" w:cs="Arial"/>
          <w:lang w:eastAsia="zh-CN"/>
        </w:rPr>
      </w:pPr>
    </w:p>
    <w:p w14:paraId="2135F542" w14:textId="4556A235" w:rsidR="00731F3F" w:rsidRPr="006A201A" w:rsidRDefault="00731F3F" w:rsidP="00720F11">
      <w:pPr>
        <w:tabs>
          <w:tab w:val="left" w:pos="567"/>
        </w:tabs>
        <w:autoSpaceDE w:val="0"/>
        <w:autoSpaceDN w:val="0"/>
        <w:adjustRightInd w:val="0"/>
        <w:spacing w:line="240" w:lineRule="atLeast"/>
        <w:jc w:val="both"/>
        <w:rPr>
          <w:rFonts w:ascii="Arial" w:hAnsi="Arial" w:cs="Arial"/>
          <w:strike/>
        </w:rPr>
      </w:pPr>
      <w:r w:rsidRPr="006A201A">
        <w:rPr>
          <w:rFonts w:ascii="Arial" w:hAnsi="Arial" w:cs="Arial"/>
          <w:b/>
          <w:bCs/>
        </w:rPr>
        <w:t>6.</w:t>
      </w:r>
      <w:r w:rsidR="00C46754" w:rsidRPr="006A201A">
        <w:rPr>
          <w:rStyle w:val="Odkaznapoznmkupodiarou"/>
          <w:rFonts w:ascii="Arial" w:hAnsi="Arial" w:cs="Arial"/>
          <w:b/>
          <w:bCs/>
        </w:rPr>
        <w:footnoteReference w:id="8"/>
      </w:r>
      <w:r w:rsidRPr="006A201A">
        <w:rPr>
          <w:rFonts w:ascii="Arial" w:hAnsi="Arial" w:cs="Arial"/>
          <w:b/>
          <w:bCs/>
        </w:rPr>
        <w:tab/>
      </w:r>
      <w:r w:rsidR="00C46754" w:rsidRPr="006A201A">
        <w:rPr>
          <w:rFonts w:ascii="Arial" w:hAnsi="Arial" w:cs="Arial"/>
          <w:b/>
          <w:bCs/>
        </w:rPr>
        <w:t>(Supprimé.)</w:t>
      </w:r>
    </w:p>
    <w:p w14:paraId="2E0EB992" w14:textId="77777777" w:rsidR="00731F3F" w:rsidRPr="006A201A" w:rsidRDefault="00731F3F" w:rsidP="00731F3F">
      <w:pPr>
        <w:autoSpaceDE w:val="0"/>
        <w:autoSpaceDN w:val="0"/>
        <w:adjustRightInd w:val="0"/>
        <w:spacing w:line="240" w:lineRule="atLeast"/>
        <w:jc w:val="both"/>
        <w:rPr>
          <w:rFonts w:ascii="Arial" w:hAnsi="Arial" w:cs="Arial"/>
          <w:lang w:eastAsia="zh-CN"/>
        </w:rPr>
      </w:pPr>
    </w:p>
    <w:p w14:paraId="05F1F2A8" w14:textId="292B476A" w:rsidR="00731F3F" w:rsidRPr="006A201A" w:rsidRDefault="00731F3F" w:rsidP="00720F11">
      <w:pPr>
        <w:tabs>
          <w:tab w:val="left" w:pos="567"/>
        </w:tabs>
        <w:autoSpaceDE w:val="0"/>
        <w:autoSpaceDN w:val="0"/>
        <w:adjustRightInd w:val="0"/>
        <w:spacing w:line="240" w:lineRule="atLeast"/>
        <w:jc w:val="both"/>
        <w:rPr>
          <w:rFonts w:ascii="Arial" w:hAnsi="Arial" w:cs="Arial"/>
        </w:rPr>
      </w:pPr>
      <w:r w:rsidRPr="006A201A">
        <w:rPr>
          <w:rFonts w:ascii="Arial" w:hAnsi="Arial" w:cs="Arial"/>
        </w:rPr>
        <w:t>7.</w:t>
      </w:r>
      <w:r w:rsidRPr="006A201A">
        <w:rPr>
          <w:rFonts w:ascii="Arial" w:hAnsi="Arial" w:cs="Arial"/>
        </w:rPr>
        <w:tab/>
      </w:r>
      <w:r w:rsidRPr="006A201A">
        <w:rPr>
          <w:rFonts w:ascii="Arial" w:hAnsi="Arial" w:cs="Arial"/>
          <w:b/>
          <w:bCs/>
        </w:rPr>
        <w:t>Un</w:t>
      </w:r>
      <w:r w:rsidRPr="006A201A">
        <w:rPr>
          <w:rFonts w:ascii="Arial" w:hAnsi="Arial" w:cs="Arial"/>
        </w:rPr>
        <w:t xml:space="preserve"> opérateur désigné d’un Pays-membre dont le total des volumes annuels d’envois de la poste aux lettres arrivants a dépassé 75 000 tonnes en 2018 (selon les renseignements officiels en la matière transmis au Bureau international ou selon toute autre information officiellement disponible et évaluée par le Bureau international) peut autodéclarer ses taux </w:t>
      </w:r>
      <w:r w:rsidRPr="006A201A">
        <w:rPr>
          <w:rFonts w:ascii="Arial" w:hAnsi="Arial" w:cs="Arial"/>
          <w:b/>
          <w:bCs/>
        </w:rPr>
        <w:t>pour</w:t>
      </w:r>
      <w:r w:rsidR="00057B95" w:rsidRPr="006A201A">
        <w:rPr>
          <w:rFonts w:ascii="Arial" w:hAnsi="Arial" w:cs="Arial"/>
        </w:rPr>
        <w:t xml:space="preserve"> </w:t>
      </w:r>
      <w:r w:rsidRPr="006A201A">
        <w:rPr>
          <w:rFonts w:ascii="Arial" w:hAnsi="Arial" w:cs="Arial"/>
          <w:b/>
          <w:bCs/>
        </w:rPr>
        <w:t>les</w:t>
      </w:r>
      <w:r w:rsidRPr="006A201A">
        <w:rPr>
          <w:rFonts w:ascii="Arial" w:hAnsi="Arial" w:cs="Arial"/>
        </w:rPr>
        <w:t xml:space="preserve"> petits paquets (E) </w:t>
      </w:r>
      <w:r w:rsidRPr="006A201A">
        <w:rPr>
          <w:rFonts w:ascii="Arial" w:hAnsi="Arial" w:cs="Arial"/>
          <w:b/>
          <w:bCs/>
        </w:rPr>
        <w:t xml:space="preserve">de la poste </w:t>
      </w:r>
      <w:r w:rsidRPr="006A201A">
        <w:rPr>
          <w:rFonts w:ascii="Arial" w:hAnsi="Arial" w:cs="Arial"/>
          <w:b/>
          <w:bCs/>
          <w:spacing w:val="-3"/>
        </w:rPr>
        <w:t>aux lettres</w:t>
      </w:r>
      <w:r w:rsidRPr="006A201A">
        <w:rPr>
          <w:rFonts w:ascii="Arial" w:hAnsi="Arial" w:cs="Arial"/>
          <w:spacing w:val="-3"/>
        </w:rPr>
        <w:t>, sauf pour les flux de la poste aux lettres</w:t>
      </w:r>
      <w:r w:rsidR="00057B95" w:rsidRPr="006A201A">
        <w:rPr>
          <w:rFonts w:ascii="Arial" w:hAnsi="Arial" w:cs="Arial"/>
          <w:spacing w:val="-3"/>
        </w:rPr>
        <w:t xml:space="preserve"> </w:t>
      </w:r>
      <w:r w:rsidRPr="006A201A">
        <w:rPr>
          <w:rFonts w:ascii="Arial" w:hAnsi="Arial" w:cs="Arial"/>
          <w:b/>
          <w:bCs/>
          <w:spacing w:val="-3"/>
        </w:rPr>
        <w:t>des pays du groupe B n’ex</w:t>
      </w:r>
      <w:r w:rsidRPr="006A201A">
        <w:rPr>
          <w:rFonts w:ascii="Arial" w:hAnsi="Arial" w:cs="Arial"/>
          <w:b/>
          <w:bCs/>
        </w:rPr>
        <w:t>cédant pas 25 tonnes par an en 2026 et 15 tonnes à partir de 2027 ou des pays du groupe C n’excédant pas 75 tonnes pour l’année civile à laquelle les taux s’appliquent</w:t>
      </w:r>
      <w:r w:rsidRPr="006A201A">
        <w:rPr>
          <w:rFonts w:ascii="Arial" w:hAnsi="Arial" w:cs="Arial"/>
        </w:rPr>
        <w:t>. L’opérateur désigné concerné a également le droit de ne pas appliquer les limites d’aug</w:t>
      </w:r>
      <w:r w:rsidR="00720F11" w:rsidRPr="006A201A">
        <w:rPr>
          <w:rFonts w:ascii="Arial" w:hAnsi="Arial" w:cs="Arial"/>
        </w:rPr>
        <w:softHyphen/>
      </w:r>
      <w:r w:rsidRPr="006A201A">
        <w:rPr>
          <w:rFonts w:ascii="Arial" w:hAnsi="Arial" w:cs="Arial"/>
        </w:rPr>
        <w:t xml:space="preserve">mentation de revenus décrites sous </w:t>
      </w:r>
      <w:r w:rsidRPr="006A201A">
        <w:rPr>
          <w:rFonts w:ascii="Arial" w:hAnsi="Arial" w:cs="Arial"/>
          <w:b/>
          <w:bCs/>
        </w:rPr>
        <w:t>3</w:t>
      </w:r>
      <w:r w:rsidRPr="006A201A">
        <w:rPr>
          <w:rFonts w:ascii="Arial" w:hAnsi="Arial" w:cs="Arial"/>
        </w:rPr>
        <w:t xml:space="preserve"> pour les flux de courrier vers, depuis et entre son pays et tout autre pays.</w:t>
      </w:r>
    </w:p>
    <w:p w14:paraId="2DF6B7A0" w14:textId="2E368685" w:rsidR="000D0B9C" w:rsidRPr="006A201A" w:rsidRDefault="00731F3F" w:rsidP="00731F3F">
      <w:pPr>
        <w:spacing w:before="120" w:line="240" w:lineRule="atLeast"/>
        <w:ind w:left="567" w:hanging="567"/>
        <w:jc w:val="both"/>
        <w:rPr>
          <w:rFonts w:ascii="Arial" w:hAnsi="Arial" w:cs="Arial"/>
          <w:b/>
          <w:bCs/>
        </w:rPr>
      </w:pPr>
      <w:r w:rsidRPr="006A201A">
        <w:rPr>
          <w:rFonts w:ascii="Arial" w:hAnsi="Arial" w:cs="Arial"/>
          <w:b/>
          <w:bCs/>
        </w:rPr>
        <w:t>7.1</w:t>
      </w:r>
      <w:r w:rsidRPr="006A201A">
        <w:rPr>
          <w:rFonts w:ascii="Arial" w:hAnsi="Arial" w:cs="Arial"/>
          <w:b/>
          <w:bCs/>
        </w:rPr>
        <w:tab/>
        <w:t>Quand un opérateur désigné d’un Pays-membre invoque les dispositions sous 7, tous les autres opérateurs désignés correspondants (y compris ceux des groupes B et C dont les flux d’envois partants sont mentionnés sous 7) peuvent faire de même et autodéclarer des taux pour les petits paquets (E) de la poste aux lettres à l’égard de l’opérateur désigné susmentionné sans être soumis aux limites d’augmentation de revenus maximales décrites sous 3.</w:t>
      </w:r>
    </w:p>
    <w:p w14:paraId="7CD36452" w14:textId="77777777" w:rsidR="000D0B9C" w:rsidRPr="006A201A" w:rsidRDefault="000D0B9C">
      <w:pPr>
        <w:spacing w:after="200" w:line="276" w:lineRule="auto"/>
        <w:rPr>
          <w:rFonts w:ascii="Arial" w:hAnsi="Arial" w:cs="Arial"/>
          <w:b/>
          <w:bCs/>
        </w:rPr>
      </w:pPr>
      <w:r w:rsidRPr="006A201A">
        <w:rPr>
          <w:rFonts w:ascii="Arial" w:hAnsi="Arial" w:cs="Arial"/>
          <w:b/>
          <w:bCs/>
        </w:rPr>
        <w:br w:type="page"/>
      </w:r>
    </w:p>
    <w:p w14:paraId="47C0101A" w14:textId="77777777" w:rsidR="00731F3F" w:rsidRPr="006A201A" w:rsidRDefault="00731F3F" w:rsidP="00731F3F">
      <w:pPr>
        <w:spacing w:before="120" w:line="240" w:lineRule="atLeast"/>
        <w:ind w:left="567" w:hanging="567"/>
        <w:jc w:val="both"/>
        <w:rPr>
          <w:rFonts w:ascii="Arial" w:hAnsi="Arial" w:cs="Arial"/>
          <w:b/>
          <w:bCs/>
        </w:rPr>
      </w:pPr>
    </w:p>
    <w:p w14:paraId="6CEF4F7C" w14:textId="307BCC1D" w:rsidR="00731F3F" w:rsidRPr="006A201A" w:rsidRDefault="00731F3F" w:rsidP="000D0B9C">
      <w:pPr>
        <w:spacing w:before="120" w:line="240" w:lineRule="atLeast"/>
        <w:ind w:left="851" w:hanging="851"/>
        <w:jc w:val="both"/>
        <w:rPr>
          <w:rFonts w:ascii="Arial" w:hAnsi="Arial" w:cs="Arial"/>
          <w:b/>
          <w:bCs/>
        </w:rPr>
      </w:pPr>
      <w:r w:rsidRPr="006A201A">
        <w:rPr>
          <w:rFonts w:ascii="Arial" w:hAnsi="Arial" w:cs="Arial"/>
          <w:b/>
          <w:bCs/>
        </w:rPr>
        <w:t>7.2</w:t>
      </w:r>
      <w:r w:rsidRPr="006A201A">
        <w:rPr>
          <w:rFonts w:ascii="Arial" w:hAnsi="Arial" w:cs="Arial"/>
          <w:b/>
          <w:bCs/>
        </w:rPr>
        <w:tab/>
        <w:t>Eu égard aux opérateurs désignés correspondants qui choisissent d’appliquer des taux autodéclarés au titre des dispositions sous 7.1 (y compris ceux des groupes B et C dont les flux d’envois partants sont mentionnés sous 7), les mêmes conditions d’autodéclaration des</w:t>
      </w:r>
      <w:r w:rsidR="00465689" w:rsidRPr="006A201A">
        <w:rPr>
          <w:rFonts w:ascii="Arial" w:hAnsi="Arial" w:cs="Arial"/>
          <w:b/>
          <w:bCs/>
        </w:rPr>
        <w:t xml:space="preserve"> </w:t>
      </w:r>
      <w:r w:rsidRPr="006A201A">
        <w:rPr>
          <w:rFonts w:ascii="Arial" w:hAnsi="Arial" w:cs="Arial"/>
          <w:b/>
          <w:bCs/>
        </w:rPr>
        <w:t>taux de</w:t>
      </w:r>
      <w:r w:rsidR="000D0B9C" w:rsidRPr="006A201A">
        <w:rPr>
          <w:rFonts w:ascii="Arial" w:hAnsi="Arial" w:cs="Arial"/>
          <w:b/>
          <w:bCs/>
        </w:rPr>
        <w:t xml:space="preserve"> </w:t>
      </w:r>
      <w:r w:rsidRPr="006A201A">
        <w:rPr>
          <w:rFonts w:ascii="Arial" w:hAnsi="Arial" w:cs="Arial"/>
          <w:b/>
          <w:bCs/>
        </w:rPr>
        <w:t>l’opérateur désigné qui a invoqué les dispositions sous 7 s’appliquent sur une base réciproque. Les dispositions sous 8.1 et 8.2 s’appliquent également à tous les autres opérateurs désignés correspondants.</w:t>
      </w:r>
    </w:p>
    <w:p w14:paraId="33C94A80" w14:textId="6B38E0C5" w:rsidR="00731F3F" w:rsidRPr="006A201A" w:rsidRDefault="00731F3F" w:rsidP="000D0B9C">
      <w:pPr>
        <w:spacing w:before="120" w:line="240" w:lineRule="atLeast"/>
        <w:ind w:left="851" w:hanging="851"/>
        <w:jc w:val="both"/>
        <w:rPr>
          <w:rFonts w:ascii="Arial" w:hAnsi="Arial" w:cs="Arial"/>
          <w:u w:val="single"/>
        </w:rPr>
      </w:pPr>
      <w:r w:rsidRPr="006A201A">
        <w:rPr>
          <w:rFonts w:ascii="Arial" w:hAnsi="Arial" w:cs="Arial"/>
          <w:b/>
          <w:bCs/>
        </w:rPr>
        <w:t>7.3</w:t>
      </w:r>
      <w:r w:rsidRPr="006A201A">
        <w:rPr>
          <w:rFonts w:ascii="Arial" w:hAnsi="Arial" w:cs="Arial"/>
          <w:b/>
          <w:bCs/>
        </w:rPr>
        <w:tab/>
        <w:t>À partir de 2027, si un opérateur désigné applique des taux autodéclarés conformément aux dispositions sous 7.1 et 1.4, le ratio entre le taux par envoi et le taux par kilogramme doit être identique, avec une déviation possible de 0,1 point de pourcentage.</w:t>
      </w:r>
    </w:p>
    <w:p w14:paraId="4C3BCD1E" w14:textId="77777777" w:rsidR="00731F3F" w:rsidRPr="006A201A" w:rsidRDefault="00731F3F" w:rsidP="00731F3F">
      <w:pPr>
        <w:autoSpaceDE w:val="0"/>
        <w:autoSpaceDN w:val="0"/>
        <w:adjustRightInd w:val="0"/>
        <w:spacing w:line="240" w:lineRule="atLeast"/>
        <w:jc w:val="both"/>
        <w:rPr>
          <w:rFonts w:ascii="Arial" w:hAnsi="Arial" w:cs="Arial"/>
          <w:lang w:eastAsia="zh-CN"/>
        </w:rPr>
      </w:pPr>
    </w:p>
    <w:p w14:paraId="2D38CFB7" w14:textId="77777777" w:rsidR="00731F3F" w:rsidRPr="006A201A" w:rsidRDefault="00731F3F" w:rsidP="000D0B9C">
      <w:pPr>
        <w:tabs>
          <w:tab w:val="left" w:pos="851"/>
        </w:tabs>
        <w:spacing w:line="240" w:lineRule="atLeast"/>
        <w:jc w:val="both"/>
        <w:rPr>
          <w:rFonts w:ascii="Arial" w:hAnsi="Arial" w:cs="Arial"/>
          <w:b/>
          <w:bCs/>
        </w:rPr>
      </w:pPr>
      <w:r w:rsidRPr="006A201A">
        <w:rPr>
          <w:rFonts w:ascii="Arial" w:hAnsi="Arial" w:cs="Arial"/>
          <w:b/>
          <w:bCs/>
        </w:rPr>
        <w:t>8.</w:t>
      </w:r>
      <w:r w:rsidRPr="006A201A">
        <w:rPr>
          <w:rFonts w:ascii="Arial" w:hAnsi="Arial" w:cs="Arial"/>
          <w:b/>
          <w:bCs/>
        </w:rPr>
        <w:tab/>
        <w:t>Révision du ratio coût/tarif</w:t>
      </w:r>
    </w:p>
    <w:p w14:paraId="778574D2" w14:textId="18524E9A" w:rsidR="00731F3F" w:rsidRPr="006A201A" w:rsidRDefault="00731F3F" w:rsidP="000D0B9C">
      <w:pPr>
        <w:spacing w:before="120" w:line="240" w:lineRule="atLeast"/>
        <w:ind w:left="851" w:hanging="851"/>
        <w:jc w:val="both"/>
        <w:rPr>
          <w:rFonts w:ascii="Arial" w:hAnsi="Arial" w:cs="Arial"/>
          <w:b/>
          <w:bCs/>
        </w:rPr>
      </w:pPr>
      <w:r w:rsidRPr="006A201A">
        <w:rPr>
          <w:rFonts w:ascii="Arial" w:hAnsi="Arial" w:cs="Arial"/>
          <w:b/>
          <w:bCs/>
        </w:rPr>
        <w:t>8.1</w:t>
      </w:r>
      <w:r w:rsidRPr="006A201A">
        <w:rPr>
          <w:rFonts w:ascii="Arial" w:hAnsi="Arial" w:cs="Arial"/>
          <w:b/>
          <w:bCs/>
        </w:rPr>
        <w:tab/>
      </w:r>
      <w:r w:rsidR="00D60019" w:rsidRPr="006A201A">
        <w:rPr>
          <w:rFonts w:ascii="Arial" w:hAnsi="Arial" w:cs="Arial"/>
          <w:spacing w:val="-2"/>
        </w:rPr>
        <w:t>Si une autorité compétente pour la supervision de l’opérateur désigné qui applique l’option sus</w:t>
      </w:r>
      <w:r w:rsidR="000D0B9C" w:rsidRPr="006A201A">
        <w:rPr>
          <w:rFonts w:ascii="Arial" w:hAnsi="Arial" w:cs="Arial"/>
          <w:spacing w:val="-2"/>
        </w:rPr>
        <w:softHyphen/>
      </w:r>
      <w:r w:rsidR="00D60019" w:rsidRPr="006A201A">
        <w:rPr>
          <w:rFonts w:ascii="Arial" w:hAnsi="Arial" w:cs="Arial"/>
          <w:spacing w:val="-2"/>
        </w:rPr>
        <w:t>mentionnée</w:t>
      </w:r>
      <w:r w:rsidR="00D60019" w:rsidRPr="006A201A">
        <w:rPr>
          <w:rFonts w:ascii="Arial" w:hAnsi="Arial" w:cs="Arial"/>
        </w:rPr>
        <w:t xml:space="preserve"> sous 7 détermine que, pour couvrir la totalité des coûts de traitement et de </w:t>
      </w:r>
      <w:r w:rsidR="00D60019" w:rsidRPr="006A201A">
        <w:rPr>
          <w:rFonts w:ascii="Arial" w:hAnsi="Arial" w:cs="Arial"/>
          <w:b/>
          <w:bCs/>
        </w:rPr>
        <w:t>distribution</w:t>
      </w:r>
      <w:r w:rsidR="00D60019" w:rsidRPr="006A201A">
        <w:rPr>
          <w:rFonts w:ascii="Arial" w:hAnsi="Arial" w:cs="Arial"/>
        </w:rPr>
        <w:t xml:space="preserve"> </w:t>
      </w:r>
      <w:r w:rsidR="00D60019" w:rsidRPr="006A201A">
        <w:rPr>
          <w:rFonts w:ascii="Arial" w:hAnsi="Arial" w:cs="Arial"/>
          <w:b/>
          <w:bCs/>
        </w:rPr>
        <w:t>des</w:t>
      </w:r>
      <w:r w:rsidR="00D60019" w:rsidRPr="006A201A">
        <w:rPr>
          <w:rFonts w:ascii="Arial" w:hAnsi="Arial" w:cs="Arial"/>
        </w:rPr>
        <w:t xml:space="preserve"> petits paquets (E) </w:t>
      </w:r>
      <w:r w:rsidR="00D60019" w:rsidRPr="006A201A">
        <w:rPr>
          <w:rFonts w:ascii="Arial" w:hAnsi="Arial" w:cs="Arial"/>
          <w:b/>
          <w:bCs/>
        </w:rPr>
        <w:t>de la poste aux lettres</w:t>
      </w:r>
      <w:r w:rsidR="00D60019" w:rsidRPr="006A201A">
        <w:rPr>
          <w:rFonts w:ascii="Arial" w:hAnsi="Arial" w:cs="Arial"/>
        </w:rPr>
        <w:t xml:space="preserve">, le taux </w:t>
      </w:r>
      <w:r w:rsidR="00D60019" w:rsidRPr="006A201A">
        <w:rPr>
          <w:rFonts w:ascii="Arial" w:hAnsi="Arial" w:cs="Arial"/>
          <w:spacing w:val="-2"/>
        </w:rPr>
        <w:t xml:space="preserve">autodéclaré de l’opérateur </w:t>
      </w:r>
      <w:r w:rsidR="00D60019" w:rsidRPr="006A201A">
        <w:rPr>
          <w:rFonts w:ascii="Arial" w:hAnsi="Arial" w:cs="Arial"/>
          <w:b/>
          <w:bCs/>
          <w:spacing w:val="-2"/>
        </w:rPr>
        <w:t>désigné</w:t>
      </w:r>
      <w:r w:rsidR="00D60019" w:rsidRPr="006A201A">
        <w:rPr>
          <w:rFonts w:ascii="Arial" w:hAnsi="Arial" w:cs="Arial"/>
          <w:spacing w:val="-2"/>
        </w:rPr>
        <w:t xml:space="preserve"> </w:t>
      </w:r>
      <w:r w:rsidR="00D60019" w:rsidRPr="006A201A">
        <w:rPr>
          <w:rFonts w:ascii="Arial" w:hAnsi="Arial" w:cs="Arial"/>
          <w:b/>
          <w:bCs/>
          <w:spacing w:val="-2"/>
        </w:rPr>
        <w:t>doit</w:t>
      </w:r>
      <w:r w:rsidR="00D60019" w:rsidRPr="006A201A">
        <w:rPr>
          <w:rFonts w:ascii="Arial" w:hAnsi="Arial" w:cs="Arial"/>
          <w:spacing w:val="-2"/>
        </w:rPr>
        <w:t xml:space="preserve"> être basé sur un ratio coût/tarif supé</w:t>
      </w:r>
      <w:r w:rsidR="00D60019" w:rsidRPr="006A201A">
        <w:rPr>
          <w:rFonts w:ascii="Arial" w:hAnsi="Arial" w:cs="Arial"/>
        </w:rPr>
        <w:t xml:space="preserve">rieur à 70% du montant du tarif intérieur applicable à un envoi unique, alors le ratio coût/tarif pour cet opérateur désigné peut dépasser 70%, sous réserve que le ratio coût/tarif à appliquer ne dépasse pas de plus d’un point de pourcentage la valeur la plus élevée entre 70% et le ratio coût/tarif utilisé pour le calcul des taux autodéclarés applicables actuellement, sans être supérieur à 80% et à condition que </w:t>
      </w:r>
      <w:r w:rsidR="00D60019" w:rsidRPr="006A201A">
        <w:rPr>
          <w:rFonts w:ascii="Arial" w:hAnsi="Arial" w:cs="Arial"/>
          <w:spacing w:val="-2"/>
        </w:rPr>
        <w:t xml:space="preserve">l’opérateur </w:t>
      </w:r>
      <w:r w:rsidR="00D60019" w:rsidRPr="006A201A">
        <w:rPr>
          <w:rFonts w:ascii="Arial" w:hAnsi="Arial" w:cs="Arial"/>
          <w:b/>
          <w:bCs/>
          <w:spacing w:val="-2"/>
        </w:rPr>
        <w:t>désigné</w:t>
      </w:r>
      <w:r w:rsidR="00D60019" w:rsidRPr="006A201A">
        <w:rPr>
          <w:rFonts w:ascii="Arial" w:hAnsi="Arial" w:cs="Arial"/>
          <w:spacing w:val="-2"/>
        </w:rPr>
        <w:t xml:space="preserve"> en question transmette tous les renseignements complémentaires avec sa notification</w:t>
      </w:r>
      <w:r w:rsidR="00D60019" w:rsidRPr="006A201A">
        <w:rPr>
          <w:rFonts w:ascii="Arial" w:hAnsi="Arial" w:cs="Arial"/>
        </w:rPr>
        <w:t xml:space="preserve"> au Bureau international prévue sous </w:t>
      </w:r>
      <w:r w:rsidR="00D60019" w:rsidRPr="006A201A">
        <w:rPr>
          <w:rFonts w:ascii="Arial" w:hAnsi="Arial" w:cs="Arial"/>
          <w:b/>
          <w:bCs/>
        </w:rPr>
        <w:t>1.4, y compris la validation, par écrit, de ces renseignements par l’autorité susmentionnée</w:t>
      </w:r>
      <w:r w:rsidR="00D60019" w:rsidRPr="006A201A">
        <w:rPr>
          <w:rFonts w:ascii="Arial" w:hAnsi="Arial" w:cs="Arial"/>
        </w:rPr>
        <w:t xml:space="preserve">. Si </w:t>
      </w:r>
      <w:r w:rsidR="00D60019" w:rsidRPr="006A201A">
        <w:rPr>
          <w:rFonts w:ascii="Arial" w:hAnsi="Arial" w:cs="Arial"/>
          <w:b/>
          <w:bCs/>
        </w:rPr>
        <w:t>l’</w:t>
      </w:r>
      <w:r w:rsidR="00D60019" w:rsidRPr="006A201A">
        <w:rPr>
          <w:rFonts w:ascii="Arial" w:hAnsi="Arial" w:cs="Arial"/>
        </w:rPr>
        <w:t xml:space="preserve">opérateur désigné </w:t>
      </w:r>
      <w:r w:rsidR="00D60019" w:rsidRPr="006A201A">
        <w:rPr>
          <w:rFonts w:ascii="Arial" w:hAnsi="Arial" w:cs="Arial"/>
          <w:b/>
          <w:bCs/>
        </w:rPr>
        <w:t>en question</w:t>
      </w:r>
      <w:r w:rsidR="00D60019" w:rsidRPr="006A201A">
        <w:rPr>
          <w:rFonts w:ascii="Arial" w:hAnsi="Arial" w:cs="Arial"/>
        </w:rPr>
        <w:t xml:space="preserve"> augmente son ratio coût/tarif </w:t>
      </w:r>
      <w:r w:rsidR="00D60019" w:rsidRPr="006A201A">
        <w:rPr>
          <w:rFonts w:ascii="Arial" w:hAnsi="Arial" w:cs="Arial"/>
          <w:b/>
          <w:bCs/>
        </w:rPr>
        <w:t>en raison d’une</w:t>
      </w:r>
      <w:r w:rsidR="00D60019" w:rsidRPr="006A201A">
        <w:rPr>
          <w:rFonts w:ascii="Arial" w:hAnsi="Arial" w:cs="Arial"/>
        </w:rPr>
        <w:t xml:space="preserve"> décision </w:t>
      </w:r>
      <w:r w:rsidR="00D60019" w:rsidRPr="006A201A">
        <w:rPr>
          <w:rFonts w:ascii="Arial" w:hAnsi="Arial" w:cs="Arial"/>
          <w:b/>
          <w:bCs/>
        </w:rPr>
        <w:t>en ce sens</w:t>
      </w:r>
      <w:r w:rsidR="00D60019" w:rsidRPr="006A201A">
        <w:rPr>
          <w:rFonts w:ascii="Arial" w:hAnsi="Arial" w:cs="Arial"/>
        </w:rPr>
        <w:t xml:space="preserve"> de l’autorité compétente, alors il notifie au Bureau international ce </w:t>
      </w:r>
      <w:r w:rsidR="00D60019" w:rsidRPr="006A201A">
        <w:rPr>
          <w:rFonts w:ascii="Arial" w:hAnsi="Arial" w:cs="Arial"/>
          <w:b/>
          <w:bCs/>
        </w:rPr>
        <w:t>ratio</w:t>
      </w:r>
      <w:r w:rsidR="00D60019" w:rsidRPr="006A201A">
        <w:rPr>
          <w:rFonts w:ascii="Arial" w:hAnsi="Arial" w:cs="Arial"/>
        </w:rPr>
        <w:t xml:space="preserve"> </w:t>
      </w:r>
      <w:r w:rsidR="00D60019" w:rsidRPr="006A201A">
        <w:rPr>
          <w:rFonts w:ascii="Arial" w:hAnsi="Arial" w:cs="Arial"/>
          <w:b/>
          <w:bCs/>
        </w:rPr>
        <w:t>au</w:t>
      </w:r>
      <w:r w:rsidR="00D60019" w:rsidRPr="006A201A">
        <w:rPr>
          <w:rFonts w:ascii="Arial" w:hAnsi="Arial" w:cs="Arial"/>
        </w:rPr>
        <w:t xml:space="preserve"> plus tard le 1</w:t>
      </w:r>
      <w:r w:rsidR="00D60019" w:rsidRPr="006A201A">
        <w:rPr>
          <w:rFonts w:ascii="Arial" w:hAnsi="Arial" w:cs="Arial"/>
          <w:vertAlign w:val="superscript"/>
        </w:rPr>
        <w:t>er</w:t>
      </w:r>
      <w:r w:rsidR="00D60019" w:rsidRPr="006A201A">
        <w:rPr>
          <w:rFonts w:ascii="Arial" w:hAnsi="Arial" w:cs="Arial"/>
        </w:rPr>
        <w:t xml:space="preserve"> mai de l’année précédant l’année d’application du ratio. D’autres spécifications relatives aux coûts et aux revenus à utiliser pour le calcul du ratio coût/tarif spécifique sont indiquées dans le Règlement.</w:t>
      </w:r>
    </w:p>
    <w:p w14:paraId="55DF9838" w14:textId="5465C031" w:rsidR="00731F3F" w:rsidRPr="006A201A" w:rsidRDefault="00731F3F" w:rsidP="000D0B9C">
      <w:pPr>
        <w:spacing w:before="120" w:line="240" w:lineRule="atLeast"/>
        <w:ind w:left="851" w:hanging="851"/>
        <w:jc w:val="both"/>
        <w:rPr>
          <w:rFonts w:ascii="Arial" w:hAnsi="Arial" w:cs="Arial"/>
          <w:u w:val="single"/>
        </w:rPr>
      </w:pPr>
      <w:r w:rsidRPr="006A201A">
        <w:rPr>
          <w:rFonts w:ascii="Arial" w:hAnsi="Arial" w:cs="Arial"/>
          <w:b/>
          <w:bCs/>
        </w:rPr>
        <w:t>8.2</w:t>
      </w:r>
      <w:r w:rsidRPr="006A201A">
        <w:rPr>
          <w:rFonts w:ascii="Arial" w:hAnsi="Arial" w:cs="Arial"/>
          <w:b/>
          <w:bCs/>
        </w:rPr>
        <w:tab/>
        <w:t>Si une autorité compétente pour la supervision de l’opérateur désigné classé dans le groupe C détermine que, pour couvrir la totalité des coûts de traitement et de distribution des petits paquets (E) de la poste aux lettres, les taux plafonds de l’opérateur désigné doivent être basés sur un ratio coût/tarif supérieur à 70% du montant du tarif intérieur applicable à un envoi unique, alors le ratio coût/tarif pour cet opérateur désigné peut dépasser 70%, sous réserve que l’opérateur désigné en question transmette tous les renseignements complémentaires avec sa notification au Bureau international prévue sous 1, y compris la validation, par écrit, de ces renseignements par l’autorité susmentionnée. Si l’opérateur désigné en question augmente son ratio coût/tarif en raison d’une décision en ce sens de l’autorité compétente, alors il notifie au Bureau international ce ratio au plus tard le 1</w:t>
      </w:r>
      <w:r w:rsidRPr="006A201A">
        <w:rPr>
          <w:rFonts w:ascii="Arial" w:hAnsi="Arial" w:cs="Arial"/>
          <w:b/>
          <w:bCs/>
          <w:vertAlign w:val="superscript"/>
        </w:rPr>
        <w:t>er</w:t>
      </w:r>
      <w:r w:rsidRPr="006A201A">
        <w:rPr>
          <w:rFonts w:ascii="Arial" w:hAnsi="Arial" w:cs="Arial"/>
          <w:b/>
          <w:bCs/>
        </w:rPr>
        <w:t xml:space="preserve"> mai de l’année précédant l’année d’application du ratio. D’autres spécifications relatives aux coûts et aux revenus à utiliser pour le calcul du ratio coût/tarif spécifique sont indiquées dans le Règlement.</w:t>
      </w:r>
    </w:p>
    <w:p w14:paraId="7DDF86F7" w14:textId="77777777" w:rsidR="00731F3F" w:rsidRPr="006A201A" w:rsidRDefault="00731F3F" w:rsidP="00731F3F">
      <w:pPr>
        <w:spacing w:line="240" w:lineRule="atLeast"/>
        <w:jc w:val="both"/>
        <w:rPr>
          <w:rFonts w:ascii="Arial" w:hAnsi="Arial" w:cs="Arial"/>
        </w:rPr>
      </w:pPr>
      <w:r w:rsidRPr="006A201A">
        <w:rPr>
          <w:rFonts w:ascii="Arial" w:hAnsi="Arial" w:cs="Arial"/>
        </w:rPr>
        <w:t>‎</w:t>
      </w:r>
    </w:p>
    <w:p w14:paraId="1F64AAB6" w14:textId="23E5B1B0" w:rsidR="006C4F53" w:rsidRPr="006A201A" w:rsidRDefault="00731F3F" w:rsidP="00465689">
      <w:pPr>
        <w:tabs>
          <w:tab w:val="left" w:pos="851"/>
        </w:tabs>
        <w:spacing w:line="240" w:lineRule="atLeast"/>
        <w:jc w:val="both"/>
        <w:rPr>
          <w:rFonts w:ascii="Arial" w:hAnsi="Arial" w:cs="Arial"/>
          <w:b/>
          <w:bCs/>
        </w:rPr>
      </w:pPr>
      <w:r w:rsidRPr="006A201A">
        <w:rPr>
          <w:rFonts w:ascii="Arial" w:hAnsi="Arial" w:cs="Arial"/>
          <w:b/>
          <w:bCs/>
        </w:rPr>
        <w:t>9</w:t>
      </w:r>
      <w:r w:rsidR="00040699" w:rsidRPr="006A201A">
        <w:rPr>
          <w:rFonts w:ascii="Arial" w:hAnsi="Arial" w:cs="Arial"/>
          <w:b/>
          <w:bCs/>
        </w:rPr>
        <w:t xml:space="preserve"> </w:t>
      </w:r>
      <w:r w:rsidR="006C4F53" w:rsidRPr="006A201A">
        <w:rPr>
          <w:rFonts w:ascii="Arial" w:hAnsi="Arial" w:cs="Arial"/>
          <w:b/>
          <w:bCs/>
        </w:rPr>
        <w:t>à 10.3</w:t>
      </w:r>
      <w:r w:rsidR="008D2DBB" w:rsidRPr="006A201A">
        <w:rPr>
          <w:rStyle w:val="Odkaznapoznmkupodiarou"/>
          <w:rFonts w:ascii="Arial" w:hAnsi="Arial" w:cs="Arial"/>
          <w:b/>
          <w:bCs/>
        </w:rPr>
        <w:footnoteReference w:id="9"/>
      </w:r>
      <w:r w:rsidR="00465689" w:rsidRPr="006A201A">
        <w:rPr>
          <w:rFonts w:ascii="Arial" w:hAnsi="Arial" w:cs="Arial"/>
          <w:b/>
          <w:bCs/>
        </w:rPr>
        <w:tab/>
      </w:r>
      <w:r w:rsidR="008D2DBB" w:rsidRPr="006A201A">
        <w:rPr>
          <w:rFonts w:ascii="Arial" w:hAnsi="Arial" w:cs="Arial"/>
          <w:b/>
          <w:bCs/>
        </w:rPr>
        <w:t>(Supprimé.)</w:t>
      </w:r>
    </w:p>
    <w:p w14:paraId="38D39DBB" w14:textId="77777777" w:rsidR="006C4F53" w:rsidRPr="006A201A" w:rsidRDefault="006C4F53" w:rsidP="00731F3F">
      <w:pPr>
        <w:autoSpaceDE w:val="0"/>
        <w:autoSpaceDN w:val="0"/>
        <w:adjustRightInd w:val="0"/>
        <w:spacing w:line="240" w:lineRule="atLeast"/>
        <w:jc w:val="both"/>
        <w:rPr>
          <w:rFonts w:ascii="Arial" w:hAnsi="Arial" w:cs="Arial"/>
          <w:rtl/>
        </w:rPr>
      </w:pPr>
    </w:p>
    <w:p w14:paraId="24F7994A" w14:textId="28594914" w:rsidR="00731F3F" w:rsidRPr="006A201A" w:rsidRDefault="00731F3F" w:rsidP="000D0B9C">
      <w:pPr>
        <w:tabs>
          <w:tab w:val="left" w:pos="851"/>
        </w:tabs>
        <w:autoSpaceDE w:val="0"/>
        <w:autoSpaceDN w:val="0"/>
        <w:adjustRightInd w:val="0"/>
        <w:spacing w:line="240" w:lineRule="atLeast"/>
        <w:jc w:val="both"/>
        <w:rPr>
          <w:rFonts w:ascii="Arial" w:hAnsi="Arial" w:cs="Arial"/>
        </w:rPr>
      </w:pPr>
      <w:r w:rsidRPr="006A201A">
        <w:rPr>
          <w:rFonts w:ascii="Arial" w:hAnsi="Arial" w:cs="Arial"/>
        </w:rPr>
        <w:t>‎</w:t>
      </w:r>
      <w:r w:rsidRPr="006A201A">
        <w:rPr>
          <w:rFonts w:ascii="Arial" w:hAnsi="Arial" w:cs="Arial"/>
          <w:b/>
          <w:bCs/>
        </w:rPr>
        <w:t>9.</w:t>
      </w:r>
      <w:r w:rsidRPr="006A201A">
        <w:rPr>
          <w:rFonts w:ascii="Arial" w:hAnsi="Arial" w:cs="Arial"/>
        </w:rPr>
        <w:tab/>
        <w:t>Si un opérateur désigné choisit d’autodéclarer ses taux conformément aux dispositions sous 7</w:t>
      </w:r>
      <w:r w:rsidRPr="006A201A">
        <w:rPr>
          <w:rFonts w:ascii="Arial" w:hAnsi="Arial" w:cs="Arial"/>
          <w:b/>
          <w:bCs/>
        </w:rPr>
        <w:t>,</w:t>
      </w:r>
      <w:r w:rsidR="005866F1" w:rsidRPr="006A201A">
        <w:rPr>
          <w:rFonts w:ascii="Arial" w:hAnsi="Arial" w:cs="Arial"/>
        </w:rPr>
        <w:t xml:space="preserve"> </w:t>
      </w:r>
      <w:r w:rsidRPr="006A201A">
        <w:rPr>
          <w:rFonts w:ascii="Arial" w:hAnsi="Arial" w:cs="Arial"/>
          <w:b/>
          <w:bCs/>
        </w:rPr>
        <w:t>cet</w:t>
      </w:r>
      <w:r w:rsidRPr="006A201A">
        <w:rPr>
          <w:rFonts w:ascii="Arial" w:hAnsi="Arial" w:cs="Arial"/>
        </w:rPr>
        <w:t xml:space="preserve"> opérateur désigné </w:t>
      </w:r>
      <w:r w:rsidRPr="006A201A">
        <w:rPr>
          <w:rFonts w:ascii="Arial" w:hAnsi="Arial" w:cs="Arial"/>
          <w:b/>
          <w:bCs/>
        </w:rPr>
        <w:t>devrait</w:t>
      </w:r>
      <w:r w:rsidR="005866F1" w:rsidRPr="006A201A">
        <w:rPr>
          <w:rFonts w:ascii="Arial" w:hAnsi="Arial" w:cs="Arial"/>
        </w:rPr>
        <w:t xml:space="preserve"> </w:t>
      </w:r>
      <w:r w:rsidRPr="006A201A">
        <w:rPr>
          <w:rFonts w:ascii="Arial" w:hAnsi="Arial" w:cs="Arial"/>
          <w:b/>
          <w:bCs/>
        </w:rPr>
        <w:t>envisager</w:t>
      </w:r>
      <w:r w:rsidRPr="006A201A">
        <w:rPr>
          <w:rFonts w:ascii="Arial" w:hAnsi="Arial" w:cs="Arial"/>
        </w:rPr>
        <w:t xml:space="preserve"> de rendre accessible aux opérateurs désignés d’origine des Pays-membres de l’Union, sur une base non discriminatoire, des frais proportionnellement ajustés au volume et à la distance, dans la mesure du possible, et déjà publiés dans le cadre du service intérieur</w:t>
      </w:r>
      <w:r w:rsidR="001B5052" w:rsidRPr="006A201A">
        <w:rPr>
          <w:rFonts w:ascii="Arial" w:hAnsi="Arial" w:cs="Arial"/>
        </w:rPr>
        <w:t xml:space="preserve"> </w:t>
      </w:r>
      <w:r w:rsidRPr="006A201A">
        <w:rPr>
          <w:rFonts w:ascii="Arial" w:hAnsi="Arial" w:cs="Arial"/>
          <w:b/>
          <w:bCs/>
        </w:rPr>
        <w:t>de l’opérateur désigné</w:t>
      </w:r>
      <w:r w:rsidRPr="006A201A">
        <w:rPr>
          <w:rFonts w:ascii="Arial" w:hAnsi="Arial" w:cs="Arial"/>
        </w:rPr>
        <w:t xml:space="preserve"> de destination pour des services équivalents, en vertu d’un accord commercial bilatéral réciproque</w:t>
      </w:r>
      <w:r w:rsidR="00695E10" w:rsidRPr="006A201A">
        <w:rPr>
          <w:rFonts w:ascii="Arial" w:hAnsi="Arial" w:cs="Arial"/>
        </w:rPr>
        <w:softHyphen/>
      </w:r>
      <w:r w:rsidRPr="006A201A">
        <w:rPr>
          <w:rFonts w:ascii="Arial" w:hAnsi="Arial" w:cs="Arial"/>
        </w:rPr>
        <w:t>ment acceptable, selon les règles de l’autorité nationale de régulation.</w:t>
      </w:r>
    </w:p>
    <w:p w14:paraId="49C0723D" w14:textId="77777777" w:rsidR="00731F3F" w:rsidRPr="006A201A" w:rsidRDefault="00731F3F" w:rsidP="00731F3F">
      <w:pPr>
        <w:autoSpaceDE w:val="0"/>
        <w:autoSpaceDN w:val="0"/>
        <w:adjustRightInd w:val="0"/>
        <w:spacing w:line="240" w:lineRule="atLeast"/>
        <w:jc w:val="both"/>
        <w:rPr>
          <w:rFonts w:ascii="Arial" w:hAnsi="Arial" w:cs="Arial"/>
          <w:lang w:eastAsia="zh-CN"/>
        </w:rPr>
      </w:pPr>
    </w:p>
    <w:p w14:paraId="76EB7D80" w14:textId="3BA1CB74" w:rsidR="00731F3F" w:rsidRPr="006A201A" w:rsidRDefault="00731F3F" w:rsidP="000D0B9C">
      <w:pPr>
        <w:tabs>
          <w:tab w:val="left" w:pos="851"/>
        </w:tabs>
        <w:autoSpaceDE w:val="0"/>
        <w:autoSpaceDN w:val="0"/>
        <w:adjustRightInd w:val="0"/>
        <w:spacing w:line="240" w:lineRule="atLeast"/>
        <w:jc w:val="both"/>
        <w:rPr>
          <w:rFonts w:ascii="Arial" w:hAnsi="Arial" w:cs="Arial"/>
          <w:u w:val="single"/>
        </w:rPr>
      </w:pPr>
      <w:r w:rsidRPr="006A201A">
        <w:rPr>
          <w:rFonts w:ascii="Arial" w:hAnsi="Arial" w:cs="Arial"/>
          <w:b/>
          <w:bCs/>
        </w:rPr>
        <w:t>10.</w:t>
      </w:r>
      <w:r w:rsidRPr="006A201A">
        <w:rPr>
          <w:rFonts w:ascii="Arial" w:hAnsi="Arial" w:cs="Arial"/>
          <w:b/>
          <w:bCs/>
        </w:rPr>
        <w:tab/>
        <w:t>Toutes conditions et procédures supplémentaires pour l’autodéclaration des taux appli</w:t>
      </w:r>
      <w:r w:rsidR="00695E10" w:rsidRPr="006A201A">
        <w:rPr>
          <w:rFonts w:ascii="Arial" w:hAnsi="Arial" w:cs="Arial"/>
          <w:b/>
          <w:bCs/>
        </w:rPr>
        <w:softHyphen/>
      </w:r>
      <w:r w:rsidRPr="006A201A">
        <w:rPr>
          <w:rFonts w:ascii="Arial" w:hAnsi="Arial" w:cs="Arial"/>
          <w:b/>
          <w:bCs/>
        </w:rPr>
        <w:t>cables aux petits paquets (E) de la poste aux lettres sont énoncées dans le Règlement.</w:t>
      </w:r>
    </w:p>
    <w:p w14:paraId="433A948E" w14:textId="77777777" w:rsidR="00731F3F" w:rsidRPr="006A201A" w:rsidRDefault="00731F3F" w:rsidP="00731F3F">
      <w:pPr>
        <w:autoSpaceDE w:val="0"/>
        <w:autoSpaceDN w:val="0"/>
        <w:adjustRightInd w:val="0"/>
        <w:spacing w:line="240" w:lineRule="atLeast"/>
        <w:jc w:val="both"/>
        <w:rPr>
          <w:rFonts w:ascii="Arial" w:hAnsi="Arial" w:cs="Arial"/>
          <w:lang w:eastAsia="zh-CN"/>
        </w:rPr>
      </w:pPr>
    </w:p>
    <w:p w14:paraId="3961EB92" w14:textId="33C50E6C" w:rsidR="00731F3F" w:rsidRPr="006A201A" w:rsidRDefault="00731F3F" w:rsidP="000D0B9C">
      <w:pPr>
        <w:tabs>
          <w:tab w:val="left" w:pos="851"/>
        </w:tabs>
        <w:autoSpaceDE w:val="0"/>
        <w:autoSpaceDN w:val="0"/>
        <w:adjustRightInd w:val="0"/>
        <w:spacing w:line="240" w:lineRule="atLeast"/>
        <w:jc w:val="both"/>
        <w:rPr>
          <w:rFonts w:ascii="Arial" w:hAnsi="Arial" w:cs="Arial"/>
        </w:rPr>
      </w:pPr>
      <w:r w:rsidRPr="006A201A">
        <w:rPr>
          <w:rFonts w:ascii="Arial" w:hAnsi="Arial" w:cs="Arial"/>
          <w:b/>
          <w:bCs/>
          <w:spacing w:val="-2"/>
        </w:rPr>
        <w:t>11.</w:t>
      </w:r>
      <w:r w:rsidRPr="006A201A">
        <w:rPr>
          <w:rFonts w:ascii="Arial" w:hAnsi="Arial" w:cs="Arial"/>
          <w:spacing w:val="-2"/>
        </w:rPr>
        <w:tab/>
      </w:r>
      <w:r w:rsidRPr="006A201A">
        <w:rPr>
          <w:rFonts w:ascii="Arial" w:hAnsi="Arial" w:cs="Arial"/>
        </w:rPr>
        <w:t>Aucune réserve n’est applicable à cet article.</w:t>
      </w:r>
    </w:p>
    <w:bookmarkEnd w:id="20"/>
    <w:p w14:paraId="7C970DA9" w14:textId="77777777" w:rsidR="00731F3F" w:rsidRPr="006A201A" w:rsidRDefault="00731F3F" w:rsidP="00731F3F">
      <w:pPr>
        <w:tabs>
          <w:tab w:val="left" w:pos="567"/>
        </w:tabs>
        <w:spacing w:line="240" w:lineRule="atLeast"/>
        <w:jc w:val="both"/>
        <w:rPr>
          <w:rFonts w:ascii="Arial" w:hAnsi="Arial" w:cs="Arial"/>
        </w:rPr>
      </w:pPr>
    </w:p>
    <w:p w14:paraId="49F4137D" w14:textId="77777777" w:rsidR="00731F3F" w:rsidRPr="006A201A" w:rsidRDefault="00731F3F" w:rsidP="00731F3F">
      <w:pPr>
        <w:tabs>
          <w:tab w:val="left" w:pos="567"/>
        </w:tabs>
        <w:spacing w:line="240" w:lineRule="atLeast"/>
        <w:jc w:val="both"/>
        <w:rPr>
          <w:rFonts w:ascii="Arial" w:hAnsi="Arial" w:cs="Arial"/>
        </w:rPr>
      </w:pPr>
    </w:p>
    <w:p w14:paraId="4AFE8B8A" w14:textId="77777777" w:rsidR="00A6455A" w:rsidRPr="006A201A" w:rsidRDefault="00A6455A">
      <w:pPr>
        <w:spacing w:after="200" w:line="276" w:lineRule="auto"/>
        <w:rPr>
          <w:rFonts w:ascii="Arial" w:hAnsi="Arial" w:cs="Arial"/>
        </w:rPr>
      </w:pPr>
      <w:r w:rsidRPr="006A201A">
        <w:rPr>
          <w:rFonts w:ascii="Arial" w:hAnsi="Arial" w:cs="Arial"/>
        </w:rPr>
        <w:br w:type="page"/>
      </w:r>
    </w:p>
    <w:p w14:paraId="339C8F6F" w14:textId="1B273A91"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lastRenderedPageBreak/>
        <w:t>Article XVI</w:t>
      </w:r>
    </w:p>
    <w:p w14:paraId="183753D1"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(Art. 30 modifié)</w:t>
      </w:r>
    </w:p>
    <w:p w14:paraId="1D973F23" w14:textId="2A5EF622" w:rsidR="00731F3F" w:rsidRPr="006A201A" w:rsidRDefault="00731F3F" w:rsidP="00731F3F">
      <w:pPr>
        <w:spacing w:line="240" w:lineRule="atLeast"/>
        <w:jc w:val="both"/>
        <w:rPr>
          <w:rFonts w:ascii="Arial" w:hAnsi="Arial" w:cs="Arial"/>
          <w:u w:val="single"/>
        </w:rPr>
      </w:pPr>
      <w:r w:rsidRPr="006A201A">
        <w:rPr>
          <w:rFonts w:ascii="Arial" w:hAnsi="Arial" w:cs="Arial"/>
        </w:rPr>
        <w:t>Frais terminaux. Dispositions</w:t>
      </w:r>
      <w:r w:rsidR="007C68BC" w:rsidRPr="006A201A">
        <w:rPr>
          <w:rFonts w:ascii="Arial" w:hAnsi="Arial" w:cs="Arial"/>
        </w:rPr>
        <w:t xml:space="preserve"> </w:t>
      </w:r>
      <w:r w:rsidRPr="006A201A">
        <w:rPr>
          <w:rFonts w:ascii="Arial" w:hAnsi="Arial" w:cs="Arial"/>
          <w:b/>
          <w:bCs/>
        </w:rPr>
        <w:t>pour déterminer les taux de rémunération pour les envois de la poste aux lettres contenant des documents (formats P et G)</w:t>
      </w:r>
    </w:p>
    <w:p w14:paraId="4E5DDCC2" w14:textId="77777777" w:rsidR="00731F3F" w:rsidRPr="006A201A" w:rsidRDefault="00731F3F" w:rsidP="00731F3F">
      <w:pPr>
        <w:spacing w:line="240" w:lineRule="atLeast"/>
        <w:jc w:val="both"/>
        <w:rPr>
          <w:rFonts w:ascii="Arial" w:hAnsi="Arial" w:cs="Arial"/>
        </w:rPr>
      </w:pPr>
    </w:p>
    <w:p w14:paraId="2DE69ACD" w14:textId="794F2549" w:rsidR="00731F3F" w:rsidRPr="006A201A" w:rsidRDefault="00731F3F" w:rsidP="00AB091B">
      <w:pPr>
        <w:tabs>
          <w:tab w:val="left" w:pos="993"/>
        </w:tabs>
        <w:spacing w:line="240" w:lineRule="atLeast"/>
        <w:jc w:val="both"/>
        <w:rPr>
          <w:rFonts w:ascii="Arial" w:hAnsi="Arial" w:cs="Arial"/>
          <w:strike/>
        </w:rPr>
      </w:pPr>
      <w:r w:rsidRPr="006A201A">
        <w:rPr>
          <w:rFonts w:ascii="Arial" w:hAnsi="Arial" w:cs="Arial"/>
          <w:b/>
          <w:bCs/>
          <w:snapToGrid w:val="0"/>
        </w:rPr>
        <w:t>1</w:t>
      </w:r>
      <w:r w:rsidR="008D2DBB" w:rsidRPr="006A201A">
        <w:rPr>
          <w:rFonts w:ascii="Arial" w:hAnsi="Arial" w:cs="Arial"/>
          <w:b/>
          <w:bCs/>
          <w:snapToGrid w:val="0"/>
        </w:rPr>
        <w:t xml:space="preserve"> à 4</w:t>
      </w:r>
      <w:r w:rsidRPr="006A201A">
        <w:rPr>
          <w:rFonts w:ascii="Arial" w:hAnsi="Arial" w:cs="Arial"/>
          <w:b/>
          <w:bCs/>
          <w:snapToGrid w:val="0"/>
        </w:rPr>
        <w:t>.</w:t>
      </w:r>
      <w:r w:rsidR="008D2DBB" w:rsidRPr="006A201A">
        <w:rPr>
          <w:rStyle w:val="Odkaznapoznmkupodiarou"/>
          <w:rFonts w:ascii="Arial" w:hAnsi="Arial" w:cs="Arial"/>
          <w:b/>
          <w:bCs/>
          <w:snapToGrid w:val="0"/>
        </w:rPr>
        <w:footnoteReference w:id="10"/>
      </w:r>
      <w:r w:rsidRPr="006A201A">
        <w:rPr>
          <w:rFonts w:ascii="Arial" w:hAnsi="Arial" w:cs="Arial"/>
          <w:b/>
          <w:bCs/>
        </w:rPr>
        <w:tab/>
      </w:r>
      <w:r w:rsidR="008D2DBB" w:rsidRPr="006A201A">
        <w:rPr>
          <w:rFonts w:ascii="Arial" w:hAnsi="Arial" w:cs="Arial"/>
          <w:b/>
          <w:bCs/>
        </w:rPr>
        <w:t>(Supprimé.)</w:t>
      </w:r>
    </w:p>
    <w:p w14:paraId="02CD704F" w14:textId="77777777" w:rsidR="00731F3F" w:rsidRPr="006A201A" w:rsidRDefault="00731F3F" w:rsidP="00731F3F">
      <w:pPr>
        <w:tabs>
          <w:tab w:val="left" w:pos="567"/>
        </w:tabs>
        <w:spacing w:line="240" w:lineRule="atLeast"/>
        <w:jc w:val="both"/>
        <w:rPr>
          <w:rFonts w:ascii="Arial" w:hAnsi="Arial" w:cs="Arial"/>
          <w:snapToGrid w:val="0"/>
        </w:rPr>
      </w:pPr>
    </w:p>
    <w:p w14:paraId="1E5A4544" w14:textId="1F6D3C3C" w:rsidR="00731F3F" w:rsidRPr="006A201A" w:rsidRDefault="00731F3F" w:rsidP="00AB091B">
      <w:pPr>
        <w:tabs>
          <w:tab w:val="left" w:pos="993"/>
        </w:tabs>
        <w:spacing w:line="240" w:lineRule="atLeast"/>
        <w:jc w:val="both"/>
        <w:rPr>
          <w:rFonts w:ascii="Arial" w:hAnsi="Arial" w:cs="Arial"/>
          <w:snapToGrid w:val="0"/>
        </w:rPr>
      </w:pPr>
      <w:r w:rsidRPr="006A201A">
        <w:rPr>
          <w:rFonts w:ascii="Arial" w:hAnsi="Arial" w:cs="Arial"/>
          <w:b/>
          <w:bCs/>
        </w:rPr>
        <w:t>1.</w:t>
      </w:r>
      <w:r w:rsidRPr="006A201A">
        <w:rPr>
          <w:rFonts w:ascii="Arial" w:hAnsi="Arial" w:cs="Arial"/>
        </w:rPr>
        <w:tab/>
        <w:t>Les taux</w:t>
      </w:r>
      <w:r w:rsidR="001B5052" w:rsidRPr="006A201A">
        <w:rPr>
          <w:rFonts w:ascii="Arial" w:hAnsi="Arial" w:cs="Arial"/>
        </w:rPr>
        <w:t xml:space="preserve"> </w:t>
      </w:r>
      <w:r w:rsidRPr="006A201A">
        <w:rPr>
          <w:rFonts w:ascii="Arial" w:hAnsi="Arial" w:cs="Arial"/>
          <w:b/>
          <w:bCs/>
        </w:rPr>
        <w:t>de rémunération par envoi et par kilogramme pour les lettres de petit (P) et grand (G) formats contenant des documents</w:t>
      </w:r>
      <w:r w:rsidRPr="006A201A">
        <w:rPr>
          <w:rFonts w:ascii="Arial" w:hAnsi="Arial" w:cs="Arial"/>
        </w:rPr>
        <w:t xml:space="preserve"> sont calculés sur la base de 70% des taxes pour un envoi de la poste aux lettres de petit format de 20 grammes (P) et pour un envoi de la poste aux lettres de grand format de </w:t>
      </w:r>
      <w:r w:rsidRPr="006A201A">
        <w:rPr>
          <w:rFonts w:ascii="Arial" w:hAnsi="Arial" w:cs="Arial"/>
        </w:rPr>
        <w:br/>
        <w:t>175 grammes (G), hors TVA et autres taxes</w:t>
      </w:r>
      <w:r w:rsidR="001B5052" w:rsidRPr="006A201A">
        <w:rPr>
          <w:rFonts w:ascii="Arial" w:hAnsi="Arial" w:cs="Arial"/>
          <w:b/>
          <w:bCs/>
        </w:rPr>
        <w:t>.</w:t>
      </w:r>
    </w:p>
    <w:p w14:paraId="08200EE3" w14:textId="77777777" w:rsidR="00731F3F" w:rsidRPr="006A201A" w:rsidRDefault="00731F3F" w:rsidP="004576BD">
      <w:pPr>
        <w:tabs>
          <w:tab w:val="left" w:pos="851"/>
        </w:tabs>
        <w:spacing w:line="240" w:lineRule="atLeast"/>
        <w:jc w:val="both"/>
        <w:rPr>
          <w:rFonts w:ascii="Arial" w:hAnsi="Arial" w:cs="Arial"/>
          <w:snapToGrid w:val="0"/>
        </w:rPr>
      </w:pPr>
    </w:p>
    <w:p w14:paraId="50E7C207" w14:textId="08AD3682" w:rsidR="00731F3F" w:rsidRPr="006A201A" w:rsidRDefault="00731F3F" w:rsidP="00AB091B">
      <w:pPr>
        <w:tabs>
          <w:tab w:val="left" w:pos="993"/>
        </w:tabs>
        <w:spacing w:line="240" w:lineRule="atLeast"/>
        <w:jc w:val="both"/>
        <w:rPr>
          <w:rFonts w:ascii="Arial" w:hAnsi="Arial" w:cs="Arial"/>
          <w:snapToGrid w:val="0"/>
        </w:rPr>
      </w:pPr>
      <w:r w:rsidRPr="006A201A">
        <w:rPr>
          <w:rFonts w:ascii="Arial" w:hAnsi="Arial" w:cs="Arial"/>
          <w:b/>
          <w:bCs/>
          <w:snapToGrid w:val="0"/>
        </w:rPr>
        <w:t>2.</w:t>
      </w:r>
      <w:r w:rsidRPr="006A201A">
        <w:rPr>
          <w:rFonts w:ascii="Arial" w:hAnsi="Arial" w:cs="Arial"/>
          <w:snapToGrid w:val="0"/>
        </w:rPr>
        <w:tab/>
        <w:t>Le Conseil d’exploitation postale définit les conditions qui s’appliquent pour le calcul des taux ainsi que les procédures opérationnelles, statistiques et comptables nécessaires pour l’échange de dépêches sépa</w:t>
      </w:r>
      <w:r w:rsidRPr="006A201A">
        <w:rPr>
          <w:rFonts w:ascii="Arial" w:hAnsi="Arial" w:cs="Arial"/>
          <w:snapToGrid w:val="0"/>
        </w:rPr>
        <w:softHyphen/>
        <w:t>rées par format.</w:t>
      </w:r>
    </w:p>
    <w:p w14:paraId="660B5CC9" w14:textId="77777777" w:rsidR="00731F3F" w:rsidRPr="006A201A" w:rsidRDefault="00731F3F" w:rsidP="004576BD">
      <w:pPr>
        <w:tabs>
          <w:tab w:val="left" w:pos="851"/>
        </w:tabs>
        <w:spacing w:line="240" w:lineRule="atLeast"/>
        <w:jc w:val="both"/>
        <w:rPr>
          <w:rFonts w:ascii="Arial" w:hAnsi="Arial" w:cs="Arial"/>
          <w:snapToGrid w:val="0"/>
        </w:rPr>
      </w:pPr>
    </w:p>
    <w:p w14:paraId="5CF3677B" w14:textId="7442E8E7" w:rsidR="00731F3F" w:rsidRPr="006A201A" w:rsidRDefault="00731F3F" w:rsidP="00AB091B">
      <w:pPr>
        <w:tabs>
          <w:tab w:val="left" w:pos="993"/>
        </w:tabs>
        <w:autoSpaceDE w:val="0"/>
        <w:autoSpaceDN w:val="0"/>
        <w:adjustRightInd w:val="0"/>
        <w:spacing w:line="240" w:lineRule="atLeast"/>
        <w:jc w:val="both"/>
        <w:textAlignment w:val="center"/>
        <w:rPr>
          <w:rFonts w:ascii="Arial" w:hAnsi="Arial" w:cs="Arial"/>
        </w:rPr>
      </w:pPr>
      <w:r w:rsidRPr="006A201A">
        <w:rPr>
          <w:rFonts w:ascii="Arial" w:hAnsi="Arial" w:cs="Arial"/>
          <w:b/>
          <w:bCs/>
        </w:rPr>
        <w:t>3.</w:t>
      </w:r>
      <w:r w:rsidRPr="006A201A">
        <w:rPr>
          <w:rFonts w:ascii="Arial" w:hAnsi="Arial" w:cs="Arial"/>
        </w:rPr>
        <w:tab/>
        <w:t xml:space="preserve">Les </w:t>
      </w:r>
      <w:r w:rsidRPr="006A201A">
        <w:rPr>
          <w:rFonts w:ascii="Arial" w:hAnsi="Arial" w:cs="Arial"/>
          <w:b/>
          <w:bCs/>
        </w:rPr>
        <w:t>taux</w:t>
      </w:r>
      <w:r w:rsidR="001B5052" w:rsidRPr="006A201A">
        <w:rPr>
          <w:rFonts w:ascii="Arial" w:hAnsi="Arial" w:cs="Arial"/>
        </w:rPr>
        <w:t xml:space="preserve"> </w:t>
      </w:r>
      <w:r w:rsidRPr="006A201A">
        <w:rPr>
          <w:rFonts w:ascii="Arial" w:hAnsi="Arial" w:cs="Arial"/>
          <w:b/>
          <w:bCs/>
        </w:rPr>
        <w:t>au</w:t>
      </w:r>
      <w:r w:rsidRPr="006A201A">
        <w:rPr>
          <w:rFonts w:ascii="Arial" w:hAnsi="Arial" w:cs="Arial"/>
        </w:rPr>
        <w:t xml:space="preserve"> cours d’une année donnée n’entraînent pas d’augmentation des revenus issus des frais terminaux de plus de 13% pour un envoi de la poste aux lettres de format P et de format G pesant</w:t>
      </w:r>
      <w:r w:rsidR="001B5052" w:rsidRPr="006A201A">
        <w:rPr>
          <w:rFonts w:ascii="Arial" w:hAnsi="Arial" w:cs="Arial"/>
        </w:rPr>
        <w:t xml:space="preserve"> </w:t>
      </w:r>
      <w:r w:rsidR="00695E10" w:rsidRPr="006A201A">
        <w:rPr>
          <w:rFonts w:ascii="Arial" w:hAnsi="Arial" w:cs="Arial"/>
        </w:rPr>
        <w:br/>
      </w:r>
      <w:r w:rsidRPr="006A201A">
        <w:rPr>
          <w:rFonts w:ascii="Arial" w:hAnsi="Arial" w:cs="Arial"/>
          <w:b/>
          <w:bCs/>
        </w:rPr>
        <w:t>42,3</w:t>
      </w:r>
      <w:r w:rsidRPr="006A201A">
        <w:rPr>
          <w:rFonts w:ascii="Arial" w:hAnsi="Arial" w:cs="Arial"/>
        </w:rPr>
        <w:t xml:space="preserve"> </w:t>
      </w:r>
      <w:r w:rsidRPr="006A201A">
        <w:rPr>
          <w:rFonts w:ascii="Arial" w:hAnsi="Arial" w:cs="Arial"/>
          <w:b/>
          <w:bCs/>
        </w:rPr>
        <w:t>grammes</w:t>
      </w:r>
      <w:r w:rsidR="001B5052" w:rsidRPr="006A201A">
        <w:rPr>
          <w:rFonts w:ascii="Arial" w:hAnsi="Arial" w:cs="Arial"/>
          <w:b/>
          <w:bCs/>
        </w:rPr>
        <w:t>.</w:t>
      </w:r>
    </w:p>
    <w:p w14:paraId="00D5B912" w14:textId="77777777" w:rsidR="00731F3F" w:rsidRPr="006A201A" w:rsidRDefault="00731F3F" w:rsidP="00731F3F">
      <w:pPr>
        <w:autoSpaceDE w:val="0"/>
        <w:autoSpaceDN w:val="0"/>
        <w:adjustRightInd w:val="0"/>
        <w:spacing w:line="240" w:lineRule="atLeast"/>
        <w:jc w:val="both"/>
        <w:textAlignment w:val="center"/>
        <w:rPr>
          <w:rFonts w:ascii="Arial" w:hAnsi="Arial" w:cs="Arial"/>
        </w:rPr>
      </w:pPr>
    </w:p>
    <w:p w14:paraId="2229A3C9" w14:textId="350EA3A5" w:rsidR="00731F3F" w:rsidRPr="006A201A" w:rsidRDefault="00731F3F" w:rsidP="00AB091B">
      <w:pPr>
        <w:tabs>
          <w:tab w:val="left" w:pos="993"/>
        </w:tabs>
        <w:autoSpaceDE w:val="0"/>
        <w:autoSpaceDN w:val="0"/>
        <w:adjustRightInd w:val="0"/>
        <w:spacing w:line="240" w:lineRule="atLeast"/>
        <w:jc w:val="both"/>
        <w:textAlignment w:val="center"/>
        <w:rPr>
          <w:rFonts w:ascii="Arial" w:hAnsi="Arial" w:cs="Arial"/>
        </w:rPr>
      </w:pPr>
      <w:r w:rsidRPr="006A201A">
        <w:rPr>
          <w:rFonts w:ascii="Arial" w:hAnsi="Arial" w:cs="Arial"/>
          <w:b/>
          <w:bCs/>
        </w:rPr>
        <w:t>4.</w:t>
      </w:r>
      <w:r w:rsidRPr="006A201A">
        <w:rPr>
          <w:rFonts w:ascii="Arial" w:hAnsi="Arial" w:cs="Arial"/>
        </w:rPr>
        <w:tab/>
        <w:t xml:space="preserve">Les taux </w:t>
      </w:r>
      <w:r w:rsidR="001B5052" w:rsidRPr="006A201A">
        <w:rPr>
          <w:rFonts w:ascii="Arial" w:hAnsi="Arial" w:cs="Arial"/>
          <w:b/>
          <w:bCs/>
        </w:rPr>
        <w:t>appliqués aux</w:t>
      </w:r>
      <w:r w:rsidRPr="006A201A">
        <w:rPr>
          <w:rFonts w:ascii="Arial" w:hAnsi="Arial" w:cs="Arial"/>
        </w:rPr>
        <w:t xml:space="preserve"> envois de la poste aux lettres de petit format (P) et de grand format (G) ne pourront pas dépasser:</w:t>
      </w:r>
    </w:p>
    <w:p w14:paraId="327D0AFF" w14:textId="0DA8C072" w:rsidR="00731F3F" w:rsidRPr="006A201A" w:rsidRDefault="00731F3F" w:rsidP="00AB091B">
      <w:pPr>
        <w:autoSpaceDE w:val="0"/>
        <w:autoSpaceDN w:val="0"/>
        <w:adjustRightInd w:val="0"/>
        <w:spacing w:before="120" w:line="240" w:lineRule="atLeast"/>
        <w:ind w:left="993" w:hanging="993"/>
        <w:jc w:val="both"/>
        <w:textAlignment w:val="center"/>
        <w:rPr>
          <w:rFonts w:ascii="Arial" w:hAnsi="Arial" w:cs="Arial"/>
        </w:rPr>
      </w:pPr>
      <w:r w:rsidRPr="006A201A">
        <w:rPr>
          <w:rFonts w:ascii="Arial" w:hAnsi="Arial" w:cs="Arial"/>
          <w:b/>
          <w:bCs/>
        </w:rPr>
        <w:t>4.1</w:t>
      </w:r>
      <w:r w:rsidRPr="006A201A">
        <w:rPr>
          <w:rFonts w:ascii="Arial" w:hAnsi="Arial" w:cs="Arial"/>
        </w:rPr>
        <w:tab/>
        <w:t>pour</w:t>
      </w:r>
      <w:r w:rsidR="001B5052" w:rsidRPr="006A201A">
        <w:rPr>
          <w:rFonts w:ascii="Arial" w:hAnsi="Arial" w:cs="Arial"/>
        </w:rPr>
        <w:t xml:space="preserve"> </w:t>
      </w:r>
      <w:r w:rsidRPr="006A201A">
        <w:rPr>
          <w:rFonts w:ascii="Arial" w:hAnsi="Arial" w:cs="Arial"/>
          <w:b/>
          <w:bCs/>
        </w:rPr>
        <w:t>2026</w:t>
      </w:r>
      <w:r w:rsidRPr="006A201A">
        <w:rPr>
          <w:rFonts w:ascii="Arial" w:hAnsi="Arial" w:cs="Arial"/>
        </w:rPr>
        <w:t>:</w:t>
      </w:r>
      <w:r w:rsidR="001B5052" w:rsidRPr="006A201A">
        <w:rPr>
          <w:rFonts w:ascii="Arial" w:hAnsi="Arial" w:cs="Arial"/>
        </w:rPr>
        <w:t xml:space="preserve"> </w:t>
      </w:r>
      <w:r w:rsidRPr="006A201A">
        <w:rPr>
          <w:rFonts w:ascii="Arial" w:hAnsi="Arial" w:cs="Arial"/>
          <w:b/>
          <w:bCs/>
        </w:rPr>
        <w:t>0,473</w:t>
      </w:r>
      <w:r w:rsidRPr="006A201A">
        <w:rPr>
          <w:rFonts w:ascii="Arial" w:hAnsi="Arial" w:cs="Arial"/>
        </w:rPr>
        <w:t xml:space="preserve"> DTS par envoi et</w:t>
      </w:r>
      <w:r w:rsidR="001B5052" w:rsidRPr="006A201A">
        <w:rPr>
          <w:rFonts w:ascii="Arial" w:hAnsi="Arial" w:cs="Arial"/>
        </w:rPr>
        <w:t xml:space="preserve"> </w:t>
      </w:r>
      <w:r w:rsidRPr="006A201A">
        <w:rPr>
          <w:rFonts w:ascii="Arial" w:hAnsi="Arial" w:cs="Arial"/>
          <w:b/>
          <w:bCs/>
        </w:rPr>
        <w:t>3,692</w:t>
      </w:r>
      <w:r w:rsidRPr="006A201A">
        <w:rPr>
          <w:rFonts w:ascii="Arial" w:hAnsi="Arial" w:cs="Arial"/>
        </w:rPr>
        <w:t xml:space="preserve"> DTS par kilogramme;</w:t>
      </w:r>
    </w:p>
    <w:p w14:paraId="021BA7BA" w14:textId="1DEB7E2D" w:rsidR="00731F3F" w:rsidRPr="006A201A" w:rsidRDefault="00731F3F" w:rsidP="00AB091B">
      <w:pPr>
        <w:autoSpaceDE w:val="0"/>
        <w:autoSpaceDN w:val="0"/>
        <w:adjustRightInd w:val="0"/>
        <w:spacing w:before="120" w:line="240" w:lineRule="atLeast"/>
        <w:ind w:left="993" w:hanging="993"/>
        <w:jc w:val="both"/>
        <w:textAlignment w:val="center"/>
        <w:rPr>
          <w:rFonts w:ascii="Arial" w:hAnsi="Arial" w:cs="Arial"/>
        </w:rPr>
      </w:pPr>
      <w:r w:rsidRPr="006A201A">
        <w:rPr>
          <w:rFonts w:ascii="Arial" w:hAnsi="Arial" w:cs="Arial"/>
          <w:b/>
          <w:bCs/>
        </w:rPr>
        <w:t>4.2</w:t>
      </w:r>
      <w:r w:rsidRPr="006A201A">
        <w:rPr>
          <w:rFonts w:ascii="Arial" w:hAnsi="Arial" w:cs="Arial"/>
        </w:rPr>
        <w:tab/>
        <w:t>pou</w:t>
      </w:r>
      <w:r w:rsidR="001B5052" w:rsidRPr="006A201A">
        <w:rPr>
          <w:rFonts w:ascii="Arial" w:hAnsi="Arial" w:cs="Arial"/>
        </w:rPr>
        <w:t xml:space="preserve">r </w:t>
      </w:r>
      <w:r w:rsidRPr="006A201A">
        <w:rPr>
          <w:rFonts w:ascii="Arial" w:hAnsi="Arial" w:cs="Arial"/>
          <w:b/>
          <w:bCs/>
        </w:rPr>
        <w:t>2027</w:t>
      </w:r>
      <w:r w:rsidRPr="006A201A">
        <w:rPr>
          <w:rFonts w:ascii="Arial" w:hAnsi="Arial" w:cs="Arial"/>
        </w:rPr>
        <w:t>:</w:t>
      </w:r>
      <w:r w:rsidR="001B5052" w:rsidRPr="006A201A">
        <w:rPr>
          <w:rFonts w:ascii="Arial" w:hAnsi="Arial" w:cs="Arial"/>
        </w:rPr>
        <w:t xml:space="preserve"> </w:t>
      </w:r>
      <w:r w:rsidRPr="006A201A">
        <w:rPr>
          <w:rFonts w:ascii="Arial" w:hAnsi="Arial" w:cs="Arial"/>
          <w:b/>
          <w:bCs/>
        </w:rPr>
        <w:t>0,508</w:t>
      </w:r>
      <w:r w:rsidRPr="006A201A">
        <w:rPr>
          <w:rFonts w:ascii="Arial" w:hAnsi="Arial" w:cs="Arial"/>
        </w:rPr>
        <w:t xml:space="preserve"> DTS par envoi et</w:t>
      </w:r>
      <w:r w:rsidR="001B5052" w:rsidRPr="006A201A">
        <w:rPr>
          <w:rFonts w:ascii="Arial" w:hAnsi="Arial" w:cs="Arial"/>
        </w:rPr>
        <w:t xml:space="preserve"> </w:t>
      </w:r>
      <w:r w:rsidRPr="006A201A">
        <w:rPr>
          <w:rFonts w:ascii="Arial" w:hAnsi="Arial" w:cs="Arial"/>
          <w:b/>
          <w:bCs/>
        </w:rPr>
        <w:t>3,969</w:t>
      </w:r>
      <w:r w:rsidRPr="006A201A">
        <w:rPr>
          <w:rFonts w:ascii="Arial" w:hAnsi="Arial" w:cs="Arial"/>
        </w:rPr>
        <w:t xml:space="preserve"> DTS par kilogramme;</w:t>
      </w:r>
    </w:p>
    <w:p w14:paraId="79FE468C" w14:textId="6E5456FE" w:rsidR="00731F3F" w:rsidRPr="006A201A" w:rsidRDefault="00731F3F" w:rsidP="00AB091B">
      <w:pPr>
        <w:autoSpaceDE w:val="0"/>
        <w:autoSpaceDN w:val="0"/>
        <w:adjustRightInd w:val="0"/>
        <w:spacing w:before="120" w:line="240" w:lineRule="atLeast"/>
        <w:ind w:left="993" w:hanging="993"/>
        <w:jc w:val="both"/>
        <w:textAlignment w:val="center"/>
        <w:rPr>
          <w:rFonts w:ascii="Arial" w:hAnsi="Arial" w:cs="Arial"/>
        </w:rPr>
      </w:pPr>
      <w:r w:rsidRPr="006A201A">
        <w:rPr>
          <w:rFonts w:ascii="Arial" w:hAnsi="Arial" w:cs="Arial"/>
          <w:b/>
          <w:bCs/>
        </w:rPr>
        <w:t>4.3</w:t>
      </w:r>
      <w:r w:rsidRPr="006A201A">
        <w:rPr>
          <w:rFonts w:ascii="Arial" w:hAnsi="Arial" w:cs="Arial"/>
        </w:rPr>
        <w:tab/>
        <w:t>pour</w:t>
      </w:r>
      <w:r w:rsidR="001B5052" w:rsidRPr="006A201A">
        <w:rPr>
          <w:rFonts w:ascii="Arial" w:hAnsi="Arial" w:cs="Arial"/>
        </w:rPr>
        <w:t xml:space="preserve"> </w:t>
      </w:r>
      <w:r w:rsidRPr="006A201A">
        <w:rPr>
          <w:rFonts w:ascii="Arial" w:hAnsi="Arial" w:cs="Arial"/>
          <w:b/>
          <w:bCs/>
        </w:rPr>
        <w:t>2028</w:t>
      </w:r>
      <w:r w:rsidRPr="006A201A">
        <w:rPr>
          <w:rFonts w:ascii="Arial" w:hAnsi="Arial" w:cs="Arial"/>
        </w:rPr>
        <w:t>:</w:t>
      </w:r>
      <w:r w:rsidR="001B5052" w:rsidRPr="006A201A">
        <w:rPr>
          <w:rFonts w:ascii="Arial" w:hAnsi="Arial" w:cs="Arial"/>
        </w:rPr>
        <w:t xml:space="preserve"> </w:t>
      </w:r>
      <w:r w:rsidRPr="006A201A">
        <w:rPr>
          <w:rFonts w:ascii="Arial" w:hAnsi="Arial" w:cs="Arial"/>
          <w:b/>
          <w:bCs/>
        </w:rPr>
        <w:t>0,546</w:t>
      </w:r>
      <w:r w:rsidRPr="006A201A">
        <w:rPr>
          <w:rFonts w:ascii="Arial" w:hAnsi="Arial" w:cs="Arial"/>
        </w:rPr>
        <w:t xml:space="preserve"> DTS par envoi et</w:t>
      </w:r>
      <w:r w:rsidR="001B5052" w:rsidRPr="006A201A">
        <w:rPr>
          <w:rFonts w:ascii="Arial" w:hAnsi="Arial" w:cs="Arial"/>
        </w:rPr>
        <w:t xml:space="preserve"> </w:t>
      </w:r>
      <w:r w:rsidRPr="006A201A">
        <w:rPr>
          <w:rFonts w:ascii="Arial" w:hAnsi="Arial" w:cs="Arial"/>
          <w:b/>
          <w:bCs/>
        </w:rPr>
        <w:t>4,267</w:t>
      </w:r>
      <w:r w:rsidRPr="006A201A">
        <w:rPr>
          <w:rFonts w:ascii="Arial" w:hAnsi="Arial" w:cs="Arial"/>
        </w:rPr>
        <w:t xml:space="preserve"> DTS par kilogramme;</w:t>
      </w:r>
    </w:p>
    <w:p w14:paraId="2AE5655B" w14:textId="349A3587" w:rsidR="00731F3F" w:rsidRPr="006A201A" w:rsidRDefault="00731F3F" w:rsidP="00AB091B">
      <w:pPr>
        <w:autoSpaceDE w:val="0"/>
        <w:autoSpaceDN w:val="0"/>
        <w:adjustRightInd w:val="0"/>
        <w:spacing w:before="120" w:line="240" w:lineRule="atLeast"/>
        <w:ind w:left="993" w:hanging="993"/>
        <w:jc w:val="both"/>
        <w:textAlignment w:val="center"/>
        <w:rPr>
          <w:rFonts w:ascii="Arial" w:hAnsi="Arial" w:cs="Arial"/>
        </w:rPr>
      </w:pPr>
      <w:r w:rsidRPr="006A201A">
        <w:rPr>
          <w:rFonts w:ascii="Arial" w:hAnsi="Arial" w:cs="Arial"/>
          <w:b/>
          <w:bCs/>
        </w:rPr>
        <w:t>4.4</w:t>
      </w:r>
      <w:r w:rsidRPr="006A201A">
        <w:rPr>
          <w:rFonts w:ascii="Arial" w:hAnsi="Arial" w:cs="Arial"/>
        </w:rPr>
        <w:tab/>
        <w:t>pour</w:t>
      </w:r>
      <w:r w:rsidR="001B5052" w:rsidRPr="006A201A">
        <w:rPr>
          <w:rFonts w:ascii="Arial" w:hAnsi="Arial" w:cs="Arial"/>
        </w:rPr>
        <w:t xml:space="preserve"> </w:t>
      </w:r>
      <w:r w:rsidRPr="006A201A">
        <w:rPr>
          <w:rFonts w:ascii="Arial" w:hAnsi="Arial" w:cs="Arial"/>
          <w:b/>
          <w:bCs/>
        </w:rPr>
        <w:t>2029</w:t>
      </w:r>
      <w:r w:rsidRPr="006A201A">
        <w:rPr>
          <w:rFonts w:ascii="Arial" w:hAnsi="Arial" w:cs="Arial"/>
        </w:rPr>
        <w:t>:</w:t>
      </w:r>
      <w:r w:rsidR="001B5052" w:rsidRPr="006A201A">
        <w:rPr>
          <w:rFonts w:ascii="Arial" w:hAnsi="Arial" w:cs="Arial"/>
        </w:rPr>
        <w:t xml:space="preserve"> </w:t>
      </w:r>
      <w:r w:rsidRPr="006A201A">
        <w:rPr>
          <w:rFonts w:ascii="Arial" w:hAnsi="Arial" w:cs="Arial"/>
          <w:b/>
          <w:bCs/>
        </w:rPr>
        <w:t>0,587</w:t>
      </w:r>
      <w:r w:rsidRPr="006A201A">
        <w:rPr>
          <w:rFonts w:ascii="Arial" w:hAnsi="Arial" w:cs="Arial"/>
        </w:rPr>
        <w:t xml:space="preserve"> DTS par envoi et</w:t>
      </w:r>
      <w:r w:rsidR="001B5052" w:rsidRPr="006A201A">
        <w:rPr>
          <w:rFonts w:ascii="Arial" w:hAnsi="Arial" w:cs="Arial"/>
        </w:rPr>
        <w:t xml:space="preserve"> </w:t>
      </w:r>
      <w:r w:rsidRPr="006A201A">
        <w:rPr>
          <w:rFonts w:ascii="Arial" w:hAnsi="Arial" w:cs="Arial"/>
          <w:b/>
          <w:bCs/>
        </w:rPr>
        <w:t>4,587</w:t>
      </w:r>
      <w:r w:rsidRPr="006A201A">
        <w:rPr>
          <w:rFonts w:ascii="Arial" w:hAnsi="Arial" w:cs="Arial"/>
        </w:rPr>
        <w:t xml:space="preserve"> DTS par kilogramme</w:t>
      </w:r>
      <w:r w:rsidRPr="006A201A">
        <w:rPr>
          <w:rFonts w:ascii="Arial" w:hAnsi="Arial" w:cs="Arial"/>
          <w:b/>
          <w:bCs/>
        </w:rPr>
        <w:t>;</w:t>
      </w:r>
    </w:p>
    <w:p w14:paraId="3D6E2A00" w14:textId="77777777" w:rsidR="00731F3F" w:rsidRPr="006A201A" w:rsidRDefault="00731F3F" w:rsidP="00AB091B">
      <w:pPr>
        <w:autoSpaceDE w:val="0"/>
        <w:autoSpaceDN w:val="0"/>
        <w:adjustRightInd w:val="0"/>
        <w:spacing w:before="120" w:line="240" w:lineRule="atLeast"/>
        <w:ind w:left="993" w:hanging="993"/>
        <w:jc w:val="both"/>
        <w:textAlignment w:val="center"/>
        <w:rPr>
          <w:rFonts w:ascii="Arial" w:hAnsi="Arial" w:cs="Arial"/>
          <w:u w:val="single"/>
        </w:rPr>
      </w:pPr>
      <w:r w:rsidRPr="006A201A">
        <w:rPr>
          <w:rFonts w:ascii="Arial" w:hAnsi="Arial" w:cs="Arial"/>
          <w:b/>
          <w:bCs/>
        </w:rPr>
        <w:t>4.5</w:t>
      </w:r>
      <w:r w:rsidRPr="006A201A">
        <w:rPr>
          <w:rFonts w:ascii="Arial" w:hAnsi="Arial" w:cs="Arial"/>
          <w:b/>
          <w:bCs/>
        </w:rPr>
        <w:tab/>
        <w:t>pour 2030: 0,631 DTS par envoi et 4,931 DTS par kilogramme.</w:t>
      </w:r>
    </w:p>
    <w:p w14:paraId="1D13F72A" w14:textId="77777777" w:rsidR="00BA7DB7" w:rsidRPr="006A201A" w:rsidRDefault="00BA7DB7" w:rsidP="00BA7DB7">
      <w:pPr>
        <w:tabs>
          <w:tab w:val="left" w:pos="851"/>
        </w:tabs>
        <w:autoSpaceDE w:val="0"/>
        <w:autoSpaceDN w:val="0"/>
        <w:adjustRightInd w:val="0"/>
        <w:spacing w:line="240" w:lineRule="atLeast"/>
        <w:jc w:val="both"/>
        <w:textAlignment w:val="center"/>
        <w:rPr>
          <w:rFonts w:ascii="Arial" w:hAnsi="Arial" w:cs="Arial"/>
          <w:strike/>
        </w:rPr>
      </w:pPr>
    </w:p>
    <w:p w14:paraId="51275BAD" w14:textId="1770E957" w:rsidR="00731F3F" w:rsidRPr="006A201A" w:rsidRDefault="00731F3F" w:rsidP="00AB091B">
      <w:pPr>
        <w:tabs>
          <w:tab w:val="left" w:pos="993"/>
        </w:tabs>
        <w:autoSpaceDE w:val="0"/>
        <w:autoSpaceDN w:val="0"/>
        <w:adjustRightInd w:val="0"/>
        <w:spacing w:line="240" w:lineRule="atLeast"/>
        <w:jc w:val="both"/>
        <w:textAlignment w:val="center"/>
        <w:rPr>
          <w:rFonts w:ascii="Arial" w:eastAsiaTheme="minorHAnsi" w:hAnsi="Arial" w:cs="Arial"/>
          <w:color w:val="000000"/>
          <w:lang w:eastAsia="en-US"/>
        </w:rPr>
      </w:pPr>
      <w:r w:rsidRPr="006A201A">
        <w:rPr>
          <w:rFonts w:ascii="Arial" w:hAnsi="Arial" w:cs="Arial"/>
          <w:b/>
          <w:bCs/>
        </w:rPr>
        <w:t>9</w:t>
      </w:r>
      <w:r w:rsidR="008D2DBB" w:rsidRPr="006A201A">
        <w:rPr>
          <w:rFonts w:ascii="Arial" w:hAnsi="Arial" w:cs="Arial"/>
          <w:b/>
          <w:bCs/>
        </w:rPr>
        <w:t xml:space="preserve"> à 9.4</w:t>
      </w:r>
      <w:r w:rsidR="008D2DBB" w:rsidRPr="006A201A">
        <w:rPr>
          <w:rStyle w:val="Odkaznapoznmkupodiarou"/>
          <w:rFonts w:ascii="Arial" w:hAnsi="Arial" w:cs="Arial"/>
          <w:b/>
          <w:bCs/>
        </w:rPr>
        <w:footnoteReference w:id="11"/>
      </w:r>
      <w:r w:rsidRPr="006A201A">
        <w:rPr>
          <w:rFonts w:ascii="Arial" w:hAnsi="Arial" w:cs="Arial"/>
          <w:b/>
          <w:bCs/>
        </w:rPr>
        <w:tab/>
      </w:r>
      <w:r w:rsidR="008D2DBB" w:rsidRPr="006A201A">
        <w:rPr>
          <w:rFonts w:ascii="Arial" w:hAnsi="Arial" w:cs="Arial"/>
          <w:b/>
          <w:bCs/>
        </w:rPr>
        <w:t>(Supprimé.)</w:t>
      </w:r>
    </w:p>
    <w:p w14:paraId="15D52318" w14:textId="77777777" w:rsidR="008D2DBB" w:rsidRPr="006A201A" w:rsidRDefault="008D2DBB" w:rsidP="00731F3F">
      <w:pPr>
        <w:tabs>
          <w:tab w:val="left" w:pos="851"/>
        </w:tabs>
        <w:autoSpaceDE w:val="0"/>
        <w:autoSpaceDN w:val="0"/>
        <w:adjustRightInd w:val="0"/>
        <w:spacing w:line="240" w:lineRule="atLeast"/>
        <w:jc w:val="both"/>
        <w:textAlignment w:val="center"/>
        <w:rPr>
          <w:rFonts w:ascii="Arial" w:hAnsi="Arial" w:cs="Arial"/>
          <w:strike/>
          <w:color w:val="000000"/>
        </w:rPr>
      </w:pPr>
    </w:p>
    <w:p w14:paraId="6DF4E243" w14:textId="038E49C0" w:rsidR="00731F3F" w:rsidRPr="006A201A" w:rsidRDefault="00731F3F" w:rsidP="00AB091B">
      <w:pPr>
        <w:tabs>
          <w:tab w:val="left" w:pos="993"/>
        </w:tabs>
        <w:autoSpaceDE w:val="0"/>
        <w:autoSpaceDN w:val="0"/>
        <w:adjustRightInd w:val="0"/>
        <w:spacing w:line="240" w:lineRule="atLeast"/>
        <w:jc w:val="both"/>
        <w:textAlignment w:val="center"/>
        <w:rPr>
          <w:rFonts w:ascii="Arial" w:eastAsiaTheme="minorHAnsi" w:hAnsi="Arial" w:cs="Arial"/>
          <w:color w:val="000000"/>
        </w:rPr>
      </w:pPr>
      <w:r w:rsidRPr="006A201A">
        <w:rPr>
          <w:rFonts w:ascii="Arial" w:hAnsi="Arial" w:cs="Arial"/>
          <w:b/>
          <w:bCs/>
          <w:color w:val="000000"/>
        </w:rPr>
        <w:t>5.</w:t>
      </w:r>
      <w:r w:rsidRPr="006A201A">
        <w:rPr>
          <w:rFonts w:ascii="Arial" w:hAnsi="Arial" w:cs="Arial"/>
          <w:color w:val="000000"/>
        </w:rPr>
        <w:tab/>
        <w:t xml:space="preserve">Les taux </w:t>
      </w:r>
      <w:r w:rsidRPr="006A201A">
        <w:rPr>
          <w:rFonts w:ascii="Arial" w:hAnsi="Arial" w:cs="Arial"/>
          <w:b/>
          <w:bCs/>
          <w:color w:val="000000"/>
        </w:rPr>
        <w:t>appliqués</w:t>
      </w:r>
      <w:r w:rsidR="00BA7DB7" w:rsidRPr="006A201A">
        <w:rPr>
          <w:rFonts w:ascii="Arial" w:hAnsi="Arial" w:cs="Arial"/>
          <w:color w:val="000000"/>
        </w:rPr>
        <w:t xml:space="preserve"> </w:t>
      </w:r>
      <w:r w:rsidRPr="006A201A">
        <w:rPr>
          <w:rFonts w:ascii="Arial" w:hAnsi="Arial" w:cs="Arial"/>
          <w:b/>
          <w:bCs/>
          <w:color w:val="000000"/>
        </w:rPr>
        <w:t>aux</w:t>
      </w:r>
      <w:r w:rsidRPr="006A201A">
        <w:rPr>
          <w:rFonts w:ascii="Arial" w:hAnsi="Arial" w:cs="Arial"/>
          <w:color w:val="000000"/>
        </w:rPr>
        <w:t xml:space="preserve"> envois de la poste aux lettres de petit format (P) et de grand format (G) ne pourront pas être inférieurs aux valeurs indiquées ci-après:</w:t>
      </w:r>
    </w:p>
    <w:p w14:paraId="669920DE" w14:textId="04B00160" w:rsidR="00731F3F" w:rsidRPr="006A201A" w:rsidRDefault="00731F3F" w:rsidP="00AB091B">
      <w:pPr>
        <w:autoSpaceDE w:val="0"/>
        <w:autoSpaceDN w:val="0"/>
        <w:adjustRightInd w:val="0"/>
        <w:spacing w:before="120" w:line="240" w:lineRule="atLeast"/>
        <w:ind w:left="993" w:hanging="993"/>
        <w:jc w:val="both"/>
        <w:textAlignment w:val="center"/>
        <w:rPr>
          <w:rFonts w:ascii="Arial" w:eastAsiaTheme="minorHAnsi" w:hAnsi="Arial" w:cs="Arial"/>
          <w:color w:val="000000"/>
        </w:rPr>
      </w:pPr>
      <w:r w:rsidRPr="006A201A">
        <w:rPr>
          <w:rFonts w:ascii="Arial" w:hAnsi="Arial" w:cs="Arial"/>
          <w:b/>
          <w:bCs/>
          <w:color w:val="000000"/>
        </w:rPr>
        <w:t>5.1</w:t>
      </w:r>
      <w:r w:rsidRPr="006A201A">
        <w:rPr>
          <w:rFonts w:ascii="Arial" w:hAnsi="Arial" w:cs="Arial"/>
          <w:color w:val="000000"/>
        </w:rPr>
        <w:tab/>
        <w:t>pour</w:t>
      </w:r>
      <w:r w:rsidR="00BA7DB7" w:rsidRPr="006A201A">
        <w:rPr>
          <w:rFonts w:ascii="Arial" w:hAnsi="Arial" w:cs="Arial"/>
          <w:color w:val="000000"/>
        </w:rPr>
        <w:t xml:space="preserve"> </w:t>
      </w:r>
      <w:r w:rsidRPr="006A201A">
        <w:rPr>
          <w:rFonts w:ascii="Arial" w:hAnsi="Arial" w:cs="Arial"/>
          <w:b/>
          <w:bCs/>
          <w:color w:val="000000"/>
        </w:rPr>
        <w:t>2026</w:t>
      </w:r>
      <w:r w:rsidRPr="006A201A">
        <w:rPr>
          <w:rFonts w:ascii="Arial" w:hAnsi="Arial" w:cs="Arial"/>
          <w:color w:val="000000"/>
        </w:rPr>
        <w:t>:</w:t>
      </w:r>
      <w:r w:rsidR="00BA7DB7" w:rsidRPr="006A201A">
        <w:rPr>
          <w:rFonts w:ascii="Arial" w:hAnsi="Arial" w:cs="Arial"/>
          <w:color w:val="000000"/>
        </w:rPr>
        <w:t xml:space="preserve"> </w:t>
      </w:r>
      <w:r w:rsidRPr="006A201A">
        <w:rPr>
          <w:rFonts w:ascii="Arial" w:hAnsi="Arial" w:cs="Arial"/>
          <w:b/>
          <w:bCs/>
          <w:color w:val="000000"/>
        </w:rPr>
        <w:t>0,345</w:t>
      </w:r>
      <w:r w:rsidRPr="006A201A">
        <w:rPr>
          <w:rFonts w:ascii="Arial" w:hAnsi="Arial" w:cs="Arial"/>
          <w:color w:val="000000"/>
        </w:rPr>
        <w:t xml:space="preserve"> DTS par envoi et</w:t>
      </w:r>
      <w:r w:rsidR="00BA7DB7" w:rsidRPr="006A201A">
        <w:rPr>
          <w:rFonts w:ascii="Arial" w:hAnsi="Arial" w:cs="Arial"/>
          <w:color w:val="000000"/>
        </w:rPr>
        <w:t xml:space="preserve"> </w:t>
      </w:r>
      <w:r w:rsidRPr="006A201A">
        <w:rPr>
          <w:rFonts w:ascii="Arial" w:hAnsi="Arial" w:cs="Arial"/>
          <w:b/>
          <w:bCs/>
          <w:color w:val="000000"/>
        </w:rPr>
        <w:t>2,690</w:t>
      </w:r>
      <w:r w:rsidRPr="006A201A">
        <w:rPr>
          <w:rFonts w:ascii="Arial" w:hAnsi="Arial" w:cs="Arial"/>
          <w:color w:val="000000"/>
        </w:rPr>
        <w:t xml:space="preserve"> DTS par kilogramme;</w:t>
      </w:r>
    </w:p>
    <w:p w14:paraId="1B8EE0A8" w14:textId="6F31834F" w:rsidR="00731F3F" w:rsidRPr="006A201A" w:rsidRDefault="00731F3F" w:rsidP="00AB091B">
      <w:pPr>
        <w:autoSpaceDE w:val="0"/>
        <w:autoSpaceDN w:val="0"/>
        <w:adjustRightInd w:val="0"/>
        <w:spacing w:before="120" w:line="240" w:lineRule="atLeast"/>
        <w:ind w:left="993" w:hanging="993"/>
        <w:jc w:val="both"/>
        <w:textAlignment w:val="center"/>
        <w:rPr>
          <w:rFonts w:ascii="Arial" w:eastAsiaTheme="minorHAnsi" w:hAnsi="Arial" w:cs="Arial"/>
          <w:color w:val="000000"/>
        </w:rPr>
      </w:pPr>
      <w:r w:rsidRPr="006A201A">
        <w:rPr>
          <w:rFonts w:ascii="Arial" w:hAnsi="Arial" w:cs="Arial"/>
          <w:b/>
          <w:bCs/>
          <w:color w:val="000000"/>
        </w:rPr>
        <w:t>5.2</w:t>
      </w:r>
      <w:r w:rsidRPr="006A201A">
        <w:rPr>
          <w:rFonts w:ascii="Arial" w:hAnsi="Arial" w:cs="Arial"/>
          <w:color w:val="000000"/>
        </w:rPr>
        <w:tab/>
        <w:t>pour</w:t>
      </w:r>
      <w:r w:rsidR="00BA7DB7" w:rsidRPr="006A201A">
        <w:rPr>
          <w:rFonts w:ascii="Arial" w:hAnsi="Arial" w:cs="Arial"/>
          <w:color w:val="000000"/>
        </w:rPr>
        <w:t xml:space="preserve"> </w:t>
      </w:r>
      <w:r w:rsidRPr="006A201A">
        <w:rPr>
          <w:rFonts w:ascii="Arial" w:hAnsi="Arial" w:cs="Arial"/>
          <w:b/>
          <w:bCs/>
          <w:color w:val="000000"/>
        </w:rPr>
        <w:t>2027</w:t>
      </w:r>
      <w:r w:rsidRPr="006A201A">
        <w:rPr>
          <w:rFonts w:ascii="Arial" w:hAnsi="Arial" w:cs="Arial"/>
          <w:color w:val="000000"/>
        </w:rPr>
        <w:t>:</w:t>
      </w:r>
      <w:r w:rsidR="00BA7DB7" w:rsidRPr="006A201A">
        <w:rPr>
          <w:rFonts w:ascii="Arial" w:hAnsi="Arial" w:cs="Arial"/>
          <w:color w:val="000000"/>
        </w:rPr>
        <w:t xml:space="preserve"> </w:t>
      </w:r>
      <w:r w:rsidRPr="006A201A">
        <w:rPr>
          <w:rFonts w:ascii="Arial" w:hAnsi="Arial" w:cs="Arial"/>
          <w:b/>
          <w:bCs/>
          <w:color w:val="000000"/>
        </w:rPr>
        <w:t>0,361</w:t>
      </w:r>
      <w:r w:rsidRPr="006A201A">
        <w:rPr>
          <w:rFonts w:ascii="Arial" w:hAnsi="Arial" w:cs="Arial"/>
          <w:color w:val="000000"/>
        </w:rPr>
        <w:t xml:space="preserve"> DTS par envoi et</w:t>
      </w:r>
      <w:r w:rsidR="00BA7DB7" w:rsidRPr="006A201A">
        <w:rPr>
          <w:rFonts w:ascii="Arial" w:hAnsi="Arial" w:cs="Arial"/>
          <w:color w:val="000000"/>
        </w:rPr>
        <w:t xml:space="preserve"> </w:t>
      </w:r>
      <w:r w:rsidRPr="006A201A">
        <w:rPr>
          <w:rFonts w:ascii="Arial" w:hAnsi="Arial" w:cs="Arial"/>
          <w:b/>
          <w:bCs/>
          <w:color w:val="000000"/>
        </w:rPr>
        <w:t>2,811</w:t>
      </w:r>
      <w:r w:rsidRPr="006A201A">
        <w:rPr>
          <w:rFonts w:ascii="Arial" w:hAnsi="Arial" w:cs="Arial"/>
          <w:color w:val="000000"/>
          <w:u w:val="single"/>
        </w:rPr>
        <w:t xml:space="preserve"> </w:t>
      </w:r>
      <w:r w:rsidRPr="006A201A">
        <w:rPr>
          <w:rFonts w:ascii="Arial" w:hAnsi="Arial" w:cs="Arial"/>
          <w:color w:val="000000"/>
        </w:rPr>
        <w:t>DTS par kilogramme;</w:t>
      </w:r>
    </w:p>
    <w:p w14:paraId="534D581C" w14:textId="598759D2" w:rsidR="00731F3F" w:rsidRPr="006A201A" w:rsidRDefault="00731F3F" w:rsidP="00AB091B">
      <w:pPr>
        <w:autoSpaceDE w:val="0"/>
        <w:autoSpaceDN w:val="0"/>
        <w:adjustRightInd w:val="0"/>
        <w:spacing w:before="120" w:line="240" w:lineRule="atLeast"/>
        <w:ind w:left="993" w:hanging="993"/>
        <w:jc w:val="both"/>
        <w:textAlignment w:val="center"/>
        <w:rPr>
          <w:rFonts w:ascii="Arial" w:eastAsiaTheme="minorHAnsi" w:hAnsi="Arial" w:cs="Arial"/>
          <w:color w:val="000000"/>
        </w:rPr>
      </w:pPr>
      <w:r w:rsidRPr="006A201A">
        <w:rPr>
          <w:rFonts w:ascii="Arial" w:hAnsi="Arial" w:cs="Arial"/>
          <w:b/>
          <w:bCs/>
          <w:color w:val="000000"/>
        </w:rPr>
        <w:t>5.3</w:t>
      </w:r>
      <w:r w:rsidRPr="006A201A">
        <w:rPr>
          <w:rFonts w:ascii="Arial" w:hAnsi="Arial" w:cs="Arial"/>
          <w:color w:val="000000"/>
        </w:rPr>
        <w:tab/>
        <w:t>pour</w:t>
      </w:r>
      <w:r w:rsidR="00BA7DB7" w:rsidRPr="006A201A">
        <w:rPr>
          <w:rFonts w:ascii="Arial" w:hAnsi="Arial" w:cs="Arial"/>
          <w:color w:val="000000"/>
        </w:rPr>
        <w:t xml:space="preserve"> </w:t>
      </w:r>
      <w:r w:rsidRPr="006A201A">
        <w:rPr>
          <w:rFonts w:ascii="Arial" w:hAnsi="Arial" w:cs="Arial"/>
          <w:b/>
          <w:bCs/>
          <w:color w:val="000000"/>
        </w:rPr>
        <w:t>2028</w:t>
      </w:r>
      <w:r w:rsidRPr="006A201A">
        <w:rPr>
          <w:rFonts w:ascii="Arial" w:hAnsi="Arial" w:cs="Arial"/>
          <w:color w:val="000000"/>
        </w:rPr>
        <w:t>:</w:t>
      </w:r>
      <w:r w:rsidR="00BA7DB7" w:rsidRPr="006A201A">
        <w:rPr>
          <w:rFonts w:ascii="Arial" w:hAnsi="Arial" w:cs="Arial"/>
          <w:color w:val="000000"/>
        </w:rPr>
        <w:t xml:space="preserve"> </w:t>
      </w:r>
      <w:r w:rsidRPr="006A201A">
        <w:rPr>
          <w:rFonts w:ascii="Arial" w:hAnsi="Arial" w:cs="Arial"/>
          <w:b/>
          <w:bCs/>
          <w:color w:val="000000"/>
        </w:rPr>
        <w:t>0,377</w:t>
      </w:r>
      <w:r w:rsidRPr="006A201A">
        <w:rPr>
          <w:rFonts w:ascii="Arial" w:hAnsi="Arial" w:cs="Arial"/>
          <w:color w:val="000000"/>
        </w:rPr>
        <w:t xml:space="preserve"> DTS par envoi et</w:t>
      </w:r>
      <w:r w:rsidR="00BA7DB7" w:rsidRPr="006A201A">
        <w:rPr>
          <w:rFonts w:ascii="Arial" w:hAnsi="Arial" w:cs="Arial"/>
          <w:color w:val="000000"/>
        </w:rPr>
        <w:t xml:space="preserve"> </w:t>
      </w:r>
      <w:r w:rsidRPr="006A201A">
        <w:rPr>
          <w:rFonts w:ascii="Arial" w:hAnsi="Arial" w:cs="Arial"/>
          <w:b/>
          <w:bCs/>
          <w:color w:val="000000"/>
        </w:rPr>
        <w:t>2,937</w:t>
      </w:r>
      <w:r w:rsidRPr="006A201A">
        <w:rPr>
          <w:rFonts w:ascii="Arial" w:hAnsi="Arial" w:cs="Arial"/>
          <w:color w:val="000000"/>
        </w:rPr>
        <w:t xml:space="preserve"> DTS par kilogramme;</w:t>
      </w:r>
    </w:p>
    <w:p w14:paraId="593A0429" w14:textId="388DAB53" w:rsidR="00731F3F" w:rsidRPr="006A201A" w:rsidRDefault="00731F3F" w:rsidP="00AB091B">
      <w:pPr>
        <w:autoSpaceDE w:val="0"/>
        <w:autoSpaceDN w:val="0"/>
        <w:adjustRightInd w:val="0"/>
        <w:spacing w:before="120" w:line="240" w:lineRule="atLeast"/>
        <w:ind w:left="993" w:hanging="993"/>
        <w:jc w:val="both"/>
        <w:textAlignment w:val="center"/>
        <w:rPr>
          <w:rFonts w:ascii="Arial" w:eastAsiaTheme="minorHAnsi" w:hAnsi="Arial" w:cs="Arial"/>
          <w:color w:val="000000"/>
        </w:rPr>
      </w:pPr>
      <w:r w:rsidRPr="006A201A">
        <w:rPr>
          <w:rFonts w:ascii="Arial" w:hAnsi="Arial" w:cs="Arial"/>
          <w:b/>
          <w:bCs/>
          <w:color w:val="000000"/>
        </w:rPr>
        <w:t>5.4</w:t>
      </w:r>
      <w:r w:rsidRPr="006A201A">
        <w:rPr>
          <w:rFonts w:ascii="Arial" w:hAnsi="Arial" w:cs="Arial"/>
          <w:color w:val="000000"/>
        </w:rPr>
        <w:tab/>
        <w:t>pour</w:t>
      </w:r>
      <w:r w:rsidR="00BA7DB7" w:rsidRPr="006A201A">
        <w:rPr>
          <w:rFonts w:ascii="Arial" w:hAnsi="Arial" w:cs="Arial"/>
          <w:color w:val="000000"/>
        </w:rPr>
        <w:t xml:space="preserve"> </w:t>
      </w:r>
      <w:r w:rsidRPr="006A201A">
        <w:rPr>
          <w:rFonts w:ascii="Arial" w:hAnsi="Arial" w:cs="Arial"/>
          <w:b/>
          <w:bCs/>
          <w:color w:val="000000"/>
        </w:rPr>
        <w:t>2029</w:t>
      </w:r>
      <w:r w:rsidRPr="006A201A">
        <w:rPr>
          <w:rFonts w:ascii="Arial" w:hAnsi="Arial" w:cs="Arial"/>
          <w:color w:val="000000"/>
        </w:rPr>
        <w:t>:</w:t>
      </w:r>
      <w:r w:rsidR="00BA7DB7" w:rsidRPr="006A201A">
        <w:rPr>
          <w:rFonts w:ascii="Arial" w:hAnsi="Arial" w:cs="Arial"/>
          <w:color w:val="000000"/>
        </w:rPr>
        <w:t xml:space="preserve"> </w:t>
      </w:r>
      <w:r w:rsidRPr="006A201A">
        <w:rPr>
          <w:rFonts w:ascii="Arial" w:hAnsi="Arial" w:cs="Arial"/>
          <w:b/>
          <w:bCs/>
          <w:color w:val="000000"/>
        </w:rPr>
        <w:t>0,394</w:t>
      </w:r>
      <w:r w:rsidRPr="006A201A">
        <w:rPr>
          <w:rFonts w:ascii="Arial" w:hAnsi="Arial" w:cs="Arial"/>
          <w:color w:val="000000"/>
        </w:rPr>
        <w:t xml:space="preserve"> DTS par envoi et</w:t>
      </w:r>
      <w:r w:rsidR="00BA7DB7" w:rsidRPr="006A201A">
        <w:rPr>
          <w:rFonts w:ascii="Arial" w:hAnsi="Arial" w:cs="Arial"/>
          <w:color w:val="000000"/>
        </w:rPr>
        <w:t xml:space="preserve"> </w:t>
      </w:r>
      <w:r w:rsidRPr="006A201A">
        <w:rPr>
          <w:rFonts w:ascii="Arial" w:hAnsi="Arial" w:cs="Arial"/>
          <w:b/>
          <w:bCs/>
          <w:color w:val="000000"/>
        </w:rPr>
        <w:t>3,069</w:t>
      </w:r>
      <w:r w:rsidRPr="006A201A">
        <w:rPr>
          <w:rFonts w:ascii="Arial" w:hAnsi="Arial" w:cs="Arial"/>
          <w:color w:val="000000"/>
        </w:rPr>
        <w:t xml:space="preserve"> DTS par kilogramme</w:t>
      </w:r>
      <w:r w:rsidRPr="006A201A">
        <w:rPr>
          <w:rFonts w:ascii="Arial" w:hAnsi="Arial" w:cs="Arial"/>
          <w:b/>
          <w:bCs/>
        </w:rPr>
        <w:t>;</w:t>
      </w:r>
    </w:p>
    <w:p w14:paraId="21BE7881" w14:textId="77777777" w:rsidR="00731F3F" w:rsidRPr="006A201A" w:rsidRDefault="00731F3F" w:rsidP="00AB091B">
      <w:pPr>
        <w:autoSpaceDE w:val="0"/>
        <w:autoSpaceDN w:val="0"/>
        <w:adjustRightInd w:val="0"/>
        <w:spacing w:before="120" w:line="240" w:lineRule="atLeast"/>
        <w:ind w:left="993" w:hanging="993"/>
        <w:jc w:val="both"/>
        <w:textAlignment w:val="center"/>
        <w:rPr>
          <w:rFonts w:ascii="Arial" w:eastAsiaTheme="minorHAnsi" w:hAnsi="Arial" w:cs="Arial"/>
          <w:color w:val="000000"/>
          <w:u w:val="single"/>
        </w:rPr>
      </w:pPr>
      <w:r w:rsidRPr="006A201A">
        <w:rPr>
          <w:rFonts w:ascii="Arial" w:hAnsi="Arial" w:cs="Arial"/>
          <w:b/>
          <w:bCs/>
          <w:color w:val="000000"/>
        </w:rPr>
        <w:t>5.5</w:t>
      </w:r>
      <w:r w:rsidRPr="006A201A">
        <w:rPr>
          <w:rFonts w:ascii="Arial" w:hAnsi="Arial" w:cs="Arial"/>
          <w:color w:val="000000"/>
        </w:rPr>
        <w:tab/>
      </w:r>
      <w:r w:rsidRPr="006A201A">
        <w:rPr>
          <w:rFonts w:ascii="Arial" w:hAnsi="Arial" w:cs="Arial"/>
          <w:b/>
          <w:bCs/>
          <w:color w:val="000000"/>
        </w:rPr>
        <w:t>pour 2030: 0,412 DTS par envoi et 3,207 DTS par kilogramme.</w:t>
      </w:r>
    </w:p>
    <w:p w14:paraId="2321BE03" w14:textId="77777777" w:rsidR="00731F3F" w:rsidRPr="006A201A" w:rsidRDefault="00731F3F" w:rsidP="00731F3F">
      <w:pPr>
        <w:autoSpaceDE w:val="0"/>
        <w:autoSpaceDN w:val="0"/>
        <w:adjustRightInd w:val="0"/>
        <w:spacing w:line="240" w:lineRule="atLeast"/>
        <w:jc w:val="both"/>
        <w:textAlignment w:val="center"/>
        <w:rPr>
          <w:rFonts w:ascii="Arial" w:eastAsiaTheme="minorHAnsi" w:hAnsi="Arial" w:cs="Arial"/>
          <w:color w:val="000000"/>
          <w:lang w:eastAsia="en-US"/>
        </w:rPr>
      </w:pPr>
    </w:p>
    <w:p w14:paraId="5598A096" w14:textId="00368201" w:rsidR="00731F3F" w:rsidRPr="006A201A" w:rsidRDefault="00731F3F" w:rsidP="00AB091B">
      <w:pPr>
        <w:tabs>
          <w:tab w:val="left" w:pos="851"/>
          <w:tab w:val="left" w:pos="992"/>
        </w:tabs>
        <w:autoSpaceDE w:val="0"/>
        <w:autoSpaceDN w:val="0"/>
        <w:adjustRightInd w:val="0"/>
        <w:spacing w:line="240" w:lineRule="atLeast"/>
        <w:jc w:val="both"/>
        <w:textAlignment w:val="center"/>
        <w:rPr>
          <w:rFonts w:ascii="Arial" w:eastAsia="Calibri" w:hAnsi="Arial" w:cs="Arial"/>
          <w:strike/>
        </w:rPr>
      </w:pPr>
      <w:r w:rsidRPr="006A201A">
        <w:rPr>
          <w:rFonts w:ascii="Arial" w:hAnsi="Arial" w:cs="Arial"/>
          <w:b/>
          <w:bCs/>
        </w:rPr>
        <w:t>11</w:t>
      </w:r>
      <w:r w:rsidR="00674A06" w:rsidRPr="006A201A">
        <w:rPr>
          <w:rFonts w:ascii="Arial" w:hAnsi="Arial" w:cs="Arial"/>
          <w:b/>
          <w:bCs/>
        </w:rPr>
        <w:t xml:space="preserve"> à 17.</w:t>
      </w:r>
      <w:r w:rsidR="00674A06" w:rsidRPr="006A201A">
        <w:rPr>
          <w:rStyle w:val="Odkaznapoznmkupodiarou"/>
          <w:rFonts w:ascii="Arial" w:hAnsi="Arial" w:cs="Arial"/>
          <w:b/>
          <w:bCs/>
        </w:rPr>
        <w:footnoteReference w:id="12"/>
      </w:r>
      <w:r w:rsidR="00674A06" w:rsidRPr="006A201A">
        <w:rPr>
          <w:rFonts w:ascii="Arial" w:hAnsi="Arial" w:cs="Arial"/>
          <w:b/>
          <w:bCs/>
        </w:rPr>
        <w:tab/>
        <w:t>(Supprimé.)</w:t>
      </w:r>
    </w:p>
    <w:p w14:paraId="5B557AA0" w14:textId="77777777" w:rsidR="00731F3F" w:rsidRPr="006A201A" w:rsidRDefault="00731F3F" w:rsidP="00731F3F">
      <w:pPr>
        <w:spacing w:line="240" w:lineRule="atLeast"/>
        <w:ind w:left="851" w:hanging="851"/>
        <w:jc w:val="both"/>
        <w:rPr>
          <w:rFonts w:ascii="Arial" w:hAnsi="Arial" w:cs="Arial"/>
        </w:rPr>
      </w:pPr>
    </w:p>
    <w:p w14:paraId="794E27AF" w14:textId="0477A442" w:rsidR="00731F3F" w:rsidRPr="006A201A" w:rsidRDefault="00731F3F" w:rsidP="00AB091B">
      <w:pPr>
        <w:tabs>
          <w:tab w:val="left" w:pos="993"/>
        </w:tabs>
        <w:spacing w:line="240" w:lineRule="atLeast"/>
        <w:jc w:val="both"/>
        <w:rPr>
          <w:rFonts w:ascii="Arial" w:hAnsi="Arial" w:cs="Arial"/>
        </w:rPr>
      </w:pPr>
      <w:r w:rsidRPr="006A201A">
        <w:rPr>
          <w:rFonts w:ascii="Arial" w:hAnsi="Arial" w:cs="Arial"/>
          <w:b/>
          <w:bCs/>
        </w:rPr>
        <w:t>6.</w:t>
      </w:r>
      <w:r w:rsidRPr="006A201A">
        <w:rPr>
          <w:rFonts w:ascii="Arial" w:hAnsi="Arial" w:cs="Arial"/>
        </w:rPr>
        <w:tab/>
        <w:t>Aucune réserve n’est applicable à cet article.</w:t>
      </w:r>
    </w:p>
    <w:p w14:paraId="4655636E" w14:textId="77777777" w:rsidR="00731F3F" w:rsidRPr="006A201A" w:rsidRDefault="00731F3F" w:rsidP="00731F3F">
      <w:pPr>
        <w:tabs>
          <w:tab w:val="left" w:pos="567"/>
        </w:tabs>
        <w:spacing w:line="240" w:lineRule="atLeast"/>
        <w:jc w:val="both"/>
        <w:rPr>
          <w:rFonts w:ascii="Arial" w:hAnsi="Arial" w:cs="Arial"/>
        </w:rPr>
      </w:pPr>
    </w:p>
    <w:p w14:paraId="54D43A5E" w14:textId="77777777" w:rsidR="00731F3F" w:rsidRPr="006A201A" w:rsidRDefault="00731F3F" w:rsidP="00731F3F">
      <w:pPr>
        <w:tabs>
          <w:tab w:val="left" w:pos="567"/>
        </w:tabs>
        <w:spacing w:line="240" w:lineRule="atLeast"/>
        <w:jc w:val="both"/>
        <w:rPr>
          <w:rFonts w:ascii="Arial" w:hAnsi="Arial" w:cs="Arial"/>
        </w:rPr>
      </w:pPr>
    </w:p>
    <w:p w14:paraId="6CD005F5"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Article XVII</w:t>
      </w:r>
    </w:p>
    <w:p w14:paraId="038171BB"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(Art. 31 supprimé)</w:t>
      </w:r>
    </w:p>
    <w:p w14:paraId="17F4D1CD"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Frais terminaux. Dispositions applicables aux flux de courrier vers, depuis et entre les opérateurs désignés des pays du système transitoire</w:t>
      </w:r>
    </w:p>
    <w:p w14:paraId="26216829" w14:textId="77777777" w:rsidR="00731F3F" w:rsidRPr="006A201A" w:rsidRDefault="00731F3F" w:rsidP="00731F3F">
      <w:pPr>
        <w:tabs>
          <w:tab w:val="left" w:pos="567"/>
        </w:tabs>
        <w:spacing w:line="240" w:lineRule="atLeast"/>
        <w:jc w:val="both"/>
        <w:rPr>
          <w:rFonts w:ascii="Arial" w:hAnsi="Arial" w:cs="Arial"/>
          <w:strike/>
        </w:rPr>
      </w:pPr>
    </w:p>
    <w:p w14:paraId="6AA5B9B2" w14:textId="77777777" w:rsidR="00731F3F" w:rsidRPr="006A201A" w:rsidRDefault="00731F3F" w:rsidP="00731F3F">
      <w:pPr>
        <w:tabs>
          <w:tab w:val="left" w:pos="567"/>
        </w:tabs>
        <w:spacing w:line="240" w:lineRule="atLeast"/>
        <w:jc w:val="both"/>
        <w:rPr>
          <w:rFonts w:ascii="Arial" w:hAnsi="Arial" w:cs="Arial"/>
          <w:b/>
          <w:bCs/>
        </w:rPr>
      </w:pPr>
      <w:r w:rsidRPr="006A201A">
        <w:rPr>
          <w:rFonts w:ascii="Arial" w:hAnsi="Arial" w:cs="Arial"/>
          <w:b/>
          <w:bCs/>
        </w:rPr>
        <w:t>(Supprimé.)</w:t>
      </w:r>
    </w:p>
    <w:p w14:paraId="72D1C278" w14:textId="77777777" w:rsidR="00731F3F" w:rsidRPr="006A201A" w:rsidRDefault="00731F3F" w:rsidP="00731F3F">
      <w:pPr>
        <w:tabs>
          <w:tab w:val="left" w:pos="567"/>
        </w:tabs>
        <w:spacing w:line="240" w:lineRule="atLeast"/>
        <w:jc w:val="both"/>
        <w:rPr>
          <w:rFonts w:ascii="Arial" w:hAnsi="Arial" w:cs="Arial"/>
        </w:rPr>
      </w:pPr>
    </w:p>
    <w:p w14:paraId="741E6981" w14:textId="77777777" w:rsidR="00731F3F" w:rsidRPr="006A201A" w:rsidRDefault="00731F3F" w:rsidP="00731F3F">
      <w:pPr>
        <w:tabs>
          <w:tab w:val="left" w:pos="567"/>
        </w:tabs>
        <w:spacing w:line="240" w:lineRule="atLeast"/>
        <w:jc w:val="both"/>
        <w:rPr>
          <w:rFonts w:ascii="Arial" w:hAnsi="Arial" w:cs="Arial"/>
        </w:rPr>
      </w:pPr>
    </w:p>
    <w:p w14:paraId="4DC27A11" w14:textId="237C5599"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Article XVIII</w:t>
      </w:r>
    </w:p>
    <w:p w14:paraId="38D1AFEC"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(Art. 32 modifié)</w:t>
      </w:r>
    </w:p>
    <w:p w14:paraId="5F56D117" w14:textId="77777777"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Fonds pour l’amélioration de la qualité de service</w:t>
      </w:r>
    </w:p>
    <w:p w14:paraId="20A04FD3" w14:textId="77777777" w:rsidR="00731F3F" w:rsidRPr="006A201A" w:rsidRDefault="00731F3F" w:rsidP="00731F3F">
      <w:pPr>
        <w:tabs>
          <w:tab w:val="left" w:pos="567"/>
        </w:tabs>
        <w:spacing w:line="240" w:lineRule="atLeast"/>
        <w:jc w:val="both"/>
        <w:rPr>
          <w:rFonts w:ascii="Arial" w:hAnsi="Arial" w:cs="Arial"/>
        </w:rPr>
      </w:pPr>
    </w:p>
    <w:p w14:paraId="41231DC8" w14:textId="0B81276F" w:rsidR="00731F3F" w:rsidRPr="006A201A" w:rsidRDefault="00731F3F" w:rsidP="00731F3F">
      <w:pPr>
        <w:tabs>
          <w:tab w:val="left" w:pos="567"/>
        </w:tabs>
        <w:autoSpaceDE w:val="0"/>
        <w:autoSpaceDN w:val="0"/>
        <w:adjustRightInd w:val="0"/>
        <w:spacing w:line="240" w:lineRule="atLeast"/>
        <w:jc w:val="both"/>
        <w:textAlignment w:val="center"/>
        <w:rPr>
          <w:rFonts w:ascii="Arial" w:eastAsiaTheme="minorHAnsi" w:hAnsi="Arial" w:cs="Arial"/>
          <w:color w:val="000000"/>
        </w:rPr>
      </w:pPr>
      <w:r w:rsidRPr="006A201A">
        <w:rPr>
          <w:rFonts w:ascii="Arial" w:hAnsi="Arial" w:cs="Arial"/>
        </w:rPr>
        <w:t>1.</w:t>
      </w:r>
      <w:r w:rsidRPr="006A201A">
        <w:rPr>
          <w:rFonts w:ascii="Arial" w:hAnsi="Arial" w:cs="Arial"/>
        </w:rPr>
        <w:tab/>
      </w:r>
      <w:r w:rsidRPr="006A201A">
        <w:rPr>
          <w:rFonts w:ascii="Arial" w:hAnsi="Arial" w:cs="Arial"/>
          <w:lang w:val="fr-CH"/>
        </w:rPr>
        <w:t xml:space="preserve">Excepté pour les sacs M, les envois CCRI et les envois en nombre, les frais terminaux payables par tous les </w:t>
      </w:r>
      <w:r w:rsidRPr="006A201A">
        <w:rPr>
          <w:rFonts w:ascii="Arial" w:hAnsi="Arial" w:cs="Arial"/>
          <w:b/>
          <w:bCs/>
          <w:lang w:val="fr-CH"/>
        </w:rPr>
        <w:t>pays</w:t>
      </w:r>
      <w:r w:rsidR="00BA7DB7" w:rsidRPr="006A201A">
        <w:rPr>
          <w:rFonts w:ascii="Arial" w:hAnsi="Arial" w:cs="Arial"/>
          <w:lang w:val="fr-CH"/>
        </w:rPr>
        <w:t xml:space="preserve"> </w:t>
      </w:r>
      <w:r w:rsidRPr="006A201A">
        <w:rPr>
          <w:rFonts w:ascii="Arial" w:hAnsi="Arial" w:cs="Arial"/>
          <w:b/>
          <w:bCs/>
          <w:lang w:val="fr-CH"/>
        </w:rPr>
        <w:t>aux</w:t>
      </w:r>
      <w:r w:rsidRPr="006A201A">
        <w:rPr>
          <w:rFonts w:ascii="Arial" w:hAnsi="Arial" w:cs="Arial"/>
          <w:lang w:val="fr-CH"/>
        </w:rPr>
        <w:t xml:space="preserve"> pays classés dans la catégorie des pays les moins </w:t>
      </w:r>
      <w:r w:rsidRPr="006A201A">
        <w:rPr>
          <w:rFonts w:ascii="Arial" w:hAnsi="Arial" w:cs="Arial"/>
          <w:b/>
          <w:bCs/>
          <w:lang w:val="fr-CH"/>
        </w:rPr>
        <w:t>avancés</w:t>
      </w:r>
      <w:r w:rsidR="00BA7DB7" w:rsidRPr="006A201A">
        <w:rPr>
          <w:rFonts w:ascii="Arial" w:hAnsi="Arial" w:cs="Arial"/>
          <w:lang w:val="fr-CH"/>
        </w:rPr>
        <w:t xml:space="preserve"> </w:t>
      </w:r>
      <w:r w:rsidRPr="006A201A">
        <w:rPr>
          <w:rFonts w:ascii="Arial" w:hAnsi="Arial" w:cs="Arial"/>
          <w:b/>
          <w:bCs/>
          <w:lang w:val="fr-CH"/>
        </w:rPr>
        <w:t>dans</w:t>
      </w:r>
      <w:r w:rsidRPr="006A201A">
        <w:rPr>
          <w:rFonts w:ascii="Arial" w:hAnsi="Arial" w:cs="Arial"/>
          <w:lang w:val="fr-CH"/>
        </w:rPr>
        <w:t xml:space="preserve"> le groupe</w:t>
      </w:r>
      <w:r w:rsidR="00BA7DB7" w:rsidRPr="006A201A">
        <w:rPr>
          <w:rFonts w:ascii="Arial" w:hAnsi="Arial" w:cs="Arial"/>
          <w:lang w:val="fr-CH"/>
        </w:rPr>
        <w:t xml:space="preserve"> </w:t>
      </w:r>
      <w:r w:rsidRPr="006A201A">
        <w:rPr>
          <w:rFonts w:ascii="Arial" w:hAnsi="Arial" w:cs="Arial"/>
          <w:b/>
          <w:bCs/>
          <w:lang w:val="fr-CH"/>
        </w:rPr>
        <w:t>C</w:t>
      </w:r>
      <w:r w:rsidRPr="006A201A">
        <w:rPr>
          <w:rFonts w:ascii="Arial" w:hAnsi="Arial" w:cs="Arial"/>
          <w:lang w:val="fr-CH"/>
        </w:rPr>
        <w:t xml:space="preserve"> aux fins des frais terminaux et du Fonds pour l’amélioration de la qualité de service font l’objet d’une majoration corres</w:t>
      </w:r>
      <w:r w:rsidR="006B1F6F" w:rsidRPr="006A201A">
        <w:rPr>
          <w:rFonts w:ascii="Arial" w:hAnsi="Arial" w:cs="Arial"/>
          <w:lang w:val="fr-CH"/>
        </w:rPr>
        <w:softHyphen/>
      </w:r>
      <w:r w:rsidRPr="006A201A">
        <w:rPr>
          <w:rFonts w:ascii="Arial" w:hAnsi="Arial" w:cs="Arial"/>
          <w:lang w:val="fr-CH"/>
        </w:rPr>
        <w:t>pondant à 20% des taux prévus aux articles</w:t>
      </w:r>
      <w:r w:rsidRPr="006A201A">
        <w:rPr>
          <w:rFonts w:ascii="Arial" w:hAnsi="Arial" w:cs="Arial"/>
          <w:b/>
          <w:bCs/>
          <w:lang w:val="fr-CH"/>
        </w:rPr>
        <w:t xml:space="preserve"> 28, </w:t>
      </w:r>
      <w:r w:rsidRPr="006A201A">
        <w:rPr>
          <w:rFonts w:ascii="Arial" w:hAnsi="Arial" w:cs="Arial"/>
          <w:lang w:val="fr-CH"/>
        </w:rPr>
        <w:t>29 ou</w:t>
      </w:r>
      <w:r w:rsidR="00B35FA8" w:rsidRPr="006A201A">
        <w:rPr>
          <w:rFonts w:ascii="Arial" w:hAnsi="Arial" w:cs="Arial"/>
          <w:lang w:val="fr-CH"/>
        </w:rPr>
        <w:t xml:space="preserve"> </w:t>
      </w:r>
      <w:r w:rsidRPr="006A201A">
        <w:rPr>
          <w:rFonts w:ascii="Arial" w:hAnsi="Arial" w:cs="Arial"/>
          <w:b/>
          <w:bCs/>
          <w:lang w:val="fr-CH"/>
        </w:rPr>
        <w:t>30</w:t>
      </w:r>
      <w:r w:rsidRPr="006A201A">
        <w:rPr>
          <w:rFonts w:ascii="Arial" w:hAnsi="Arial" w:cs="Arial"/>
          <w:lang w:val="fr-CH"/>
        </w:rPr>
        <w:t>, aux fins de l’alimentation du Fonds pour l’amé</w:t>
      </w:r>
      <w:r w:rsidR="00695E10" w:rsidRPr="006A201A">
        <w:rPr>
          <w:rFonts w:ascii="Arial" w:hAnsi="Arial" w:cs="Arial"/>
          <w:lang w:val="fr-CH"/>
        </w:rPr>
        <w:softHyphen/>
      </w:r>
      <w:r w:rsidRPr="006A201A">
        <w:rPr>
          <w:rFonts w:ascii="Arial" w:hAnsi="Arial" w:cs="Arial"/>
          <w:lang w:val="fr-CH"/>
        </w:rPr>
        <w:t>lioration de la qualité de service dans ces pays. Aucun paiement de cette nature n’a lieu entre les pays du groupe</w:t>
      </w:r>
      <w:r w:rsidR="00B35FA8" w:rsidRPr="006A201A">
        <w:rPr>
          <w:rFonts w:ascii="Arial" w:hAnsi="Arial" w:cs="Arial"/>
          <w:lang w:val="fr-CH"/>
        </w:rPr>
        <w:t xml:space="preserve"> </w:t>
      </w:r>
      <w:r w:rsidRPr="006A201A">
        <w:rPr>
          <w:rFonts w:ascii="Arial" w:hAnsi="Arial" w:cs="Arial"/>
          <w:b/>
          <w:bCs/>
          <w:lang w:val="fr-CH"/>
        </w:rPr>
        <w:t>C</w:t>
      </w:r>
      <w:r w:rsidRPr="006A201A">
        <w:rPr>
          <w:rFonts w:ascii="Arial" w:hAnsi="Arial" w:cs="Arial"/>
          <w:lang w:val="fr-CH"/>
        </w:rPr>
        <w:t>.</w:t>
      </w:r>
    </w:p>
    <w:p w14:paraId="7B3A4A1C" w14:textId="77777777" w:rsidR="00731F3F" w:rsidRPr="006A201A" w:rsidRDefault="00731F3F" w:rsidP="00731F3F">
      <w:pPr>
        <w:tabs>
          <w:tab w:val="left" w:pos="567"/>
        </w:tabs>
        <w:spacing w:line="240" w:lineRule="atLeast"/>
        <w:jc w:val="both"/>
        <w:rPr>
          <w:rFonts w:ascii="Arial" w:hAnsi="Arial" w:cs="Arial"/>
        </w:rPr>
      </w:pPr>
    </w:p>
    <w:p w14:paraId="063A06D1" w14:textId="52A6D83B" w:rsidR="00731F3F" w:rsidRPr="006A201A" w:rsidRDefault="00731F3F" w:rsidP="00731F3F">
      <w:pPr>
        <w:tabs>
          <w:tab w:val="left" w:pos="567"/>
        </w:tabs>
        <w:spacing w:line="240" w:lineRule="atLeast"/>
        <w:jc w:val="both"/>
        <w:rPr>
          <w:rFonts w:ascii="Arial" w:hAnsi="Arial" w:cs="Arial"/>
          <w:lang w:val="fr-CH"/>
        </w:rPr>
      </w:pPr>
      <w:r w:rsidRPr="006A201A">
        <w:rPr>
          <w:rFonts w:ascii="Arial" w:hAnsi="Arial" w:cs="Arial"/>
          <w:lang w:val="fr-CH"/>
        </w:rPr>
        <w:t>2.</w:t>
      </w:r>
      <w:r w:rsidRPr="006A201A">
        <w:rPr>
          <w:rFonts w:ascii="Arial" w:hAnsi="Arial" w:cs="Arial"/>
          <w:lang w:val="fr-CH"/>
        </w:rPr>
        <w:tab/>
        <w:t xml:space="preserve">Excepté pour les sacs M, les envois CCRI et les envois en nombre, les frais terminaux payables par les </w:t>
      </w:r>
      <w:r w:rsidRPr="006A201A">
        <w:rPr>
          <w:rFonts w:ascii="Arial" w:hAnsi="Arial" w:cs="Arial"/>
          <w:b/>
          <w:bCs/>
          <w:lang w:val="fr-CH"/>
        </w:rPr>
        <w:t>pays</w:t>
      </w:r>
      <w:r w:rsidR="00B35FA8" w:rsidRPr="006A201A">
        <w:rPr>
          <w:rFonts w:ascii="Arial" w:hAnsi="Arial" w:cs="Arial"/>
          <w:lang w:val="fr-CH"/>
        </w:rPr>
        <w:t xml:space="preserve"> </w:t>
      </w:r>
      <w:r w:rsidRPr="006A201A">
        <w:rPr>
          <w:rFonts w:ascii="Arial" w:hAnsi="Arial" w:cs="Arial"/>
          <w:b/>
          <w:bCs/>
          <w:lang w:val="fr-CH"/>
        </w:rPr>
        <w:t>classés</w:t>
      </w:r>
      <w:r w:rsidRPr="006A201A">
        <w:rPr>
          <w:rFonts w:ascii="Arial" w:hAnsi="Arial" w:cs="Arial"/>
          <w:lang w:val="fr-CH"/>
        </w:rPr>
        <w:t xml:space="preserve"> dans la catégorie des pays du groupe</w:t>
      </w:r>
      <w:r w:rsidR="00B35FA8" w:rsidRPr="006A201A">
        <w:rPr>
          <w:rFonts w:ascii="Arial" w:hAnsi="Arial" w:cs="Arial"/>
          <w:lang w:val="fr-CH"/>
        </w:rPr>
        <w:t xml:space="preserve"> </w:t>
      </w:r>
      <w:r w:rsidRPr="006A201A">
        <w:rPr>
          <w:rFonts w:ascii="Arial" w:hAnsi="Arial" w:cs="Arial"/>
          <w:b/>
          <w:bCs/>
          <w:lang w:val="fr-CH"/>
        </w:rPr>
        <w:t>A</w:t>
      </w:r>
      <w:r w:rsidRPr="006A201A">
        <w:rPr>
          <w:rFonts w:ascii="Arial" w:hAnsi="Arial" w:cs="Arial"/>
          <w:lang w:val="fr-CH"/>
        </w:rPr>
        <w:t xml:space="preserve"> aux pays classés dans la catégorie des pays du groupe</w:t>
      </w:r>
      <w:r w:rsidR="00B35FA8" w:rsidRPr="006A201A">
        <w:rPr>
          <w:rFonts w:ascii="Arial" w:hAnsi="Arial" w:cs="Arial"/>
          <w:lang w:val="fr-CH"/>
        </w:rPr>
        <w:t xml:space="preserve"> </w:t>
      </w:r>
      <w:r w:rsidRPr="006A201A">
        <w:rPr>
          <w:rFonts w:ascii="Arial" w:hAnsi="Arial" w:cs="Arial"/>
          <w:b/>
          <w:bCs/>
          <w:lang w:val="fr-CH"/>
        </w:rPr>
        <w:t>C</w:t>
      </w:r>
      <w:r w:rsidRPr="006A201A">
        <w:rPr>
          <w:rFonts w:ascii="Arial" w:hAnsi="Arial" w:cs="Arial"/>
          <w:lang w:val="fr-CH"/>
        </w:rPr>
        <w:t xml:space="preserve">, autres que les pays les moins avancés mentionnés sous 1, font l’objet d’une majoration correspondant à 10% des taux prévus aux articles </w:t>
      </w:r>
      <w:r w:rsidR="00B35FA8" w:rsidRPr="006A201A">
        <w:rPr>
          <w:rFonts w:ascii="Arial" w:hAnsi="Arial" w:cs="Arial"/>
          <w:b/>
          <w:bCs/>
          <w:lang w:val="fr-CH"/>
        </w:rPr>
        <w:t xml:space="preserve">28, </w:t>
      </w:r>
      <w:r w:rsidR="00B35FA8" w:rsidRPr="006A201A">
        <w:rPr>
          <w:rFonts w:ascii="Arial" w:hAnsi="Arial" w:cs="Arial"/>
          <w:lang w:val="fr-CH"/>
        </w:rPr>
        <w:t xml:space="preserve">29 </w:t>
      </w:r>
      <w:r w:rsidR="00B35FA8" w:rsidRPr="006A201A">
        <w:rPr>
          <w:rFonts w:ascii="Arial" w:hAnsi="Arial" w:cs="Arial"/>
          <w:lang w:val="fr-CH"/>
        </w:rPr>
        <w:lastRenderedPageBreak/>
        <w:t xml:space="preserve">ou </w:t>
      </w:r>
      <w:r w:rsidR="00B35FA8" w:rsidRPr="006A201A">
        <w:rPr>
          <w:rFonts w:ascii="Arial" w:hAnsi="Arial" w:cs="Arial"/>
          <w:b/>
          <w:bCs/>
          <w:lang w:val="fr-CH"/>
        </w:rPr>
        <w:t>30</w:t>
      </w:r>
      <w:r w:rsidRPr="006A201A">
        <w:rPr>
          <w:rFonts w:ascii="Arial" w:hAnsi="Arial" w:cs="Arial"/>
          <w:lang w:val="fr-CH"/>
        </w:rPr>
        <w:t>, au titre de l’alimentation du Fonds pour l’amélioration de la qualité de service dans ces pays.</w:t>
      </w:r>
    </w:p>
    <w:p w14:paraId="7B24301A" w14:textId="77777777" w:rsidR="00731F3F" w:rsidRPr="006A201A" w:rsidRDefault="00731F3F" w:rsidP="00731F3F">
      <w:pPr>
        <w:spacing w:line="240" w:lineRule="atLeast"/>
        <w:jc w:val="both"/>
        <w:rPr>
          <w:rFonts w:ascii="Arial" w:hAnsi="Arial" w:cs="Arial"/>
          <w:lang w:val="fr-CH"/>
        </w:rPr>
      </w:pPr>
    </w:p>
    <w:p w14:paraId="36564DC8" w14:textId="2CBE2C90" w:rsidR="00731F3F" w:rsidRPr="006A201A" w:rsidRDefault="00731F3F" w:rsidP="00731F3F">
      <w:pPr>
        <w:tabs>
          <w:tab w:val="left" w:pos="567"/>
        </w:tabs>
        <w:spacing w:line="240" w:lineRule="atLeast"/>
        <w:jc w:val="both"/>
        <w:rPr>
          <w:rFonts w:ascii="Arial" w:hAnsi="Arial" w:cs="Arial"/>
          <w:lang w:val="fr-CH"/>
        </w:rPr>
      </w:pPr>
      <w:r w:rsidRPr="006A201A">
        <w:rPr>
          <w:rFonts w:ascii="Arial" w:hAnsi="Arial" w:cs="Arial"/>
          <w:lang w:val="fr-CH"/>
        </w:rPr>
        <w:t>3.</w:t>
      </w:r>
      <w:r w:rsidRPr="006A201A">
        <w:rPr>
          <w:rFonts w:ascii="Arial" w:hAnsi="Arial" w:cs="Arial"/>
          <w:lang w:val="fr-CH"/>
        </w:rPr>
        <w:tab/>
        <w:t xml:space="preserve">Excepté pour les sacs M, les envois CCRI et les envois en nombre, les frais terminaux payables par les </w:t>
      </w:r>
      <w:r w:rsidR="00B35FA8" w:rsidRPr="006A201A">
        <w:rPr>
          <w:rFonts w:ascii="Arial" w:hAnsi="Arial" w:cs="Arial"/>
          <w:b/>
          <w:bCs/>
          <w:lang w:val="fr-CH"/>
        </w:rPr>
        <w:t>pays</w:t>
      </w:r>
      <w:r w:rsidR="00B35FA8" w:rsidRPr="006A201A">
        <w:rPr>
          <w:rFonts w:ascii="Arial" w:hAnsi="Arial" w:cs="Arial"/>
          <w:lang w:val="fr-CH"/>
        </w:rPr>
        <w:t xml:space="preserve"> </w:t>
      </w:r>
      <w:r w:rsidR="00B35FA8" w:rsidRPr="006A201A">
        <w:rPr>
          <w:rFonts w:ascii="Arial" w:hAnsi="Arial" w:cs="Arial"/>
          <w:b/>
          <w:bCs/>
          <w:lang w:val="fr-CH"/>
        </w:rPr>
        <w:t>classés</w:t>
      </w:r>
      <w:r w:rsidRPr="006A201A">
        <w:rPr>
          <w:rFonts w:ascii="Arial" w:hAnsi="Arial" w:cs="Arial"/>
          <w:lang w:val="fr-CH"/>
        </w:rPr>
        <w:t xml:space="preserve"> dans la catégorie des pays du groupe</w:t>
      </w:r>
      <w:r w:rsidR="00B35FA8" w:rsidRPr="006A201A">
        <w:rPr>
          <w:rFonts w:ascii="Arial" w:hAnsi="Arial" w:cs="Arial"/>
          <w:lang w:val="fr-CH"/>
        </w:rPr>
        <w:t xml:space="preserve"> </w:t>
      </w:r>
      <w:r w:rsidRPr="006A201A">
        <w:rPr>
          <w:rFonts w:ascii="Arial" w:hAnsi="Arial" w:cs="Arial"/>
          <w:b/>
          <w:bCs/>
          <w:lang w:val="fr-CH"/>
        </w:rPr>
        <w:t>B (à l’exclusion de ceux qui ont rejoint le système cible à partir de 2016)</w:t>
      </w:r>
      <w:r w:rsidRPr="006A201A">
        <w:rPr>
          <w:rFonts w:ascii="Arial" w:hAnsi="Arial" w:cs="Arial"/>
          <w:lang w:val="fr-CH"/>
        </w:rPr>
        <w:t xml:space="preserve"> aux pays classés dans la catégorie des pays du groupe</w:t>
      </w:r>
      <w:r w:rsidR="00B35FA8" w:rsidRPr="006A201A">
        <w:rPr>
          <w:rFonts w:ascii="Arial" w:hAnsi="Arial" w:cs="Arial"/>
          <w:lang w:val="fr-CH"/>
        </w:rPr>
        <w:t xml:space="preserve"> </w:t>
      </w:r>
      <w:r w:rsidRPr="006A201A">
        <w:rPr>
          <w:rFonts w:ascii="Arial" w:hAnsi="Arial" w:cs="Arial"/>
          <w:b/>
          <w:bCs/>
          <w:lang w:val="fr-CH"/>
        </w:rPr>
        <w:t>C</w:t>
      </w:r>
      <w:r w:rsidRPr="006A201A">
        <w:rPr>
          <w:rFonts w:ascii="Arial" w:hAnsi="Arial" w:cs="Arial"/>
          <w:lang w:val="fr-CH"/>
        </w:rPr>
        <w:t xml:space="preserve">, autres que les pays les moins avancés mentionnés sous 1, font l’objet d’une majoration correspondant à 10% des taux prévus aux articles </w:t>
      </w:r>
      <w:r w:rsidR="00B35FA8" w:rsidRPr="006A201A">
        <w:rPr>
          <w:rFonts w:ascii="Arial" w:hAnsi="Arial" w:cs="Arial"/>
          <w:b/>
          <w:bCs/>
          <w:lang w:val="fr-CH"/>
        </w:rPr>
        <w:t xml:space="preserve">28, </w:t>
      </w:r>
      <w:r w:rsidR="00B35FA8" w:rsidRPr="006A201A">
        <w:rPr>
          <w:rFonts w:ascii="Arial" w:hAnsi="Arial" w:cs="Arial"/>
          <w:lang w:val="fr-CH"/>
        </w:rPr>
        <w:t xml:space="preserve">29 ou </w:t>
      </w:r>
      <w:r w:rsidR="00B35FA8" w:rsidRPr="006A201A">
        <w:rPr>
          <w:rFonts w:ascii="Arial" w:hAnsi="Arial" w:cs="Arial"/>
          <w:b/>
          <w:bCs/>
          <w:lang w:val="fr-CH"/>
        </w:rPr>
        <w:t>30</w:t>
      </w:r>
      <w:r w:rsidRPr="006A201A">
        <w:rPr>
          <w:rFonts w:ascii="Arial" w:hAnsi="Arial" w:cs="Arial"/>
          <w:lang w:val="fr-CH"/>
        </w:rPr>
        <w:t>, au titre de l’alimentation du Fonds pour l’amélioration de la qualité de service dans ces pays.</w:t>
      </w:r>
    </w:p>
    <w:p w14:paraId="27F2C0B5" w14:textId="77777777" w:rsidR="00731F3F" w:rsidRPr="006A201A" w:rsidRDefault="00731F3F" w:rsidP="00731F3F">
      <w:pPr>
        <w:tabs>
          <w:tab w:val="left" w:pos="851"/>
        </w:tabs>
        <w:spacing w:line="240" w:lineRule="atLeast"/>
        <w:jc w:val="both"/>
        <w:rPr>
          <w:rFonts w:ascii="Arial" w:hAnsi="Arial" w:cs="Arial"/>
          <w:lang w:val="fr-CH"/>
        </w:rPr>
      </w:pPr>
    </w:p>
    <w:p w14:paraId="26D7AB6F" w14:textId="1EFD1F96" w:rsidR="00731F3F" w:rsidRPr="006A201A" w:rsidRDefault="00731F3F" w:rsidP="00731F3F">
      <w:pPr>
        <w:tabs>
          <w:tab w:val="left" w:pos="567"/>
        </w:tabs>
        <w:spacing w:line="240" w:lineRule="atLeast"/>
        <w:jc w:val="both"/>
        <w:rPr>
          <w:rFonts w:ascii="Arial" w:hAnsi="Arial" w:cs="Arial"/>
          <w:lang w:val="fr-CH"/>
        </w:rPr>
      </w:pPr>
      <w:r w:rsidRPr="006A201A">
        <w:rPr>
          <w:rFonts w:ascii="Arial" w:hAnsi="Arial" w:cs="Arial"/>
          <w:lang w:val="fr-CH"/>
        </w:rPr>
        <w:t>4.</w:t>
      </w:r>
      <w:r w:rsidRPr="006A201A">
        <w:rPr>
          <w:rFonts w:ascii="Arial" w:hAnsi="Arial" w:cs="Arial"/>
          <w:lang w:val="fr-CH"/>
        </w:rPr>
        <w:tab/>
        <w:t xml:space="preserve">Excepté pour les sacs M, les envois CCRI et les envois en nombre, les frais terminaux payables par les </w:t>
      </w:r>
      <w:r w:rsidR="00B35FA8" w:rsidRPr="006A201A">
        <w:rPr>
          <w:rFonts w:ascii="Arial" w:hAnsi="Arial" w:cs="Arial"/>
          <w:b/>
          <w:bCs/>
          <w:lang w:val="fr-CH"/>
        </w:rPr>
        <w:t>pays</w:t>
      </w:r>
      <w:r w:rsidR="00B35FA8" w:rsidRPr="006A201A">
        <w:rPr>
          <w:rFonts w:ascii="Arial" w:hAnsi="Arial" w:cs="Arial"/>
          <w:lang w:val="fr-CH"/>
        </w:rPr>
        <w:t xml:space="preserve"> </w:t>
      </w:r>
      <w:r w:rsidR="00B35FA8" w:rsidRPr="006A201A">
        <w:rPr>
          <w:rFonts w:ascii="Arial" w:hAnsi="Arial" w:cs="Arial"/>
          <w:b/>
          <w:bCs/>
          <w:lang w:val="fr-CH"/>
        </w:rPr>
        <w:t>classés</w:t>
      </w:r>
      <w:r w:rsidRPr="006A201A">
        <w:rPr>
          <w:rFonts w:ascii="Arial" w:hAnsi="Arial" w:cs="Arial"/>
          <w:lang w:val="fr-CH"/>
        </w:rPr>
        <w:t xml:space="preserve"> dans la catégorie des pays du groupe</w:t>
      </w:r>
      <w:r w:rsidR="00B35FA8" w:rsidRPr="006A201A">
        <w:rPr>
          <w:rFonts w:ascii="Arial" w:hAnsi="Arial" w:cs="Arial"/>
          <w:lang w:val="fr-CH"/>
        </w:rPr>
        <w:t xml:space="preserve"> </w:t>
      </w:r>
      <w:r w:rsidRPr="006A201A">
        <w:rPr>
          <w:rFonts w:ascii="Arial" w:hAnsi="Arial" w:cs="Arial"/>
          <w:b/>
          <w:bCs/>
          <w:lang w:val="fr-CH"/>
        </w:rPr>
        <w:t>B qui ont rejoint le système cible à partir de 2016</w:t>
      </w:r>
      <w:r w:rsidRPr="006A201A">
        <w:rPr>
          <w:rFonts w:ascii="Arial" w:hAnsi="Arial" w:cs="Arial"/>
          <w:lang w:val="fr-CH"/>
        </w:rPr>
        <w:t xml:space="preserve"> aux pays classés dans la catégorie des pays du groupe</w:t>
      </w:r>
      <w:r w:rsidR="00B35FA8" w:rsidRPr="006A201A">
        <w:rPr>
          <w:rFonts w:ascii="Arial" w:hAnsi="Arial" w:cs="Arial"/>
          <w:lang w:val="fr-CH"/>
        </w:rPr>
        <w:t xml:space="preserve"> </w:t>
      </w:r>
      <w:r w:rsidRPr="006A201A">
        <w:rPr>
          <w:rFonts w:ascii="Arial" w:hAnsi="Arial" w:cs="Arial"/>
          <w:b/>
          <w:bCs/>
          <w:lang w:val="fr-CH"/>
        </w:rPr>
        <w:t>C</w:t>
      </w:r>
      <w:r w:rsidRPr="006A201A">
        <w:rPr>
          <w:rFonts w:ascii="Arial" w:hAnsi="Arial" w:cs="Arial"/>
          <w:lang w:val="fr-CH"/>
        </w:rPr>
        <w:t xml:space="preserve">, autres que les pays les moins avancés mentionnés sous 1, font l’objet d’une majoration correspondant à 5% des taux prévus aux articles </w:t>
      </w:r>
      <w:r w:rsidR="00B35FA8" w:rsidRPr="006A201A">
        <w:rPr>
          <w:rFonts w:ascii="Arial" w:hAnsi="Arial" w:cs="Arial"/>
          <w:b/>
          <w:bCs/>
          <w:lang w:val="fr-CH"/>
        </w:rPr>
        <w:t xml:space="preserve">28, </w:t>
      </w:r>
      <w:r w:rsidR="00B35FA8" w:rsidRPr="006A201A">
        <w:rPr>
          <w:rFonts w:ascii="Arial" w:hAnsi="Arial" w:cs="Arial"/>
          <w:lang w:val="fr-CH"/>
        </w:rPr>
        <w:t xml:space="preserve">29 ou </w:t>
      </w:r>
      <w:r w:rsidR="00B35FA8" w:rsidRPr="006A201A">
        <w:rPr>
          <w:rFonts w:ascii="Arial" w:hAnsi="Arial" w:cs="Arial"/>
          <w:b/>
          <w:bCs/>
          <w:lang w:val="fr-CH"/>
        </w:rPr>
        <w:t>30</w:t>
      </w:r>
      <w:r w:rsidRPr="006A201A">
        <w:rPr>
          <w:rFonts w:ascii="Arial" w:hAnsi="Arial" w:cs="Arial"/>
          <w:lang w:val="fr-CH"/>
        </w:rPr>
        <w:t>, au titre de l’alimentation du Fonds pour l’amélioration de la qualité de service dans ces pays.</w:t>
      </w:r>
    </w:p>
    <w:p w14:paraId="3AD88655" w14:textId="77777777" w:rsidR="00731F3F" w:rsidRPr="006A201A" w:rsidRDefault="00731F3F" w:rsidP="00731F3F">
      <w:pPr>
        <w:spacing w:line="240" w:lineRule="atLeast"/>
        <w:jc w:val="both"/>
        <w:rPr>
          <w:rFonts w:ascii="Arial" w:hAnsi="Arial" w:cs="Arial"/>
          <w:lang w:val="fr-CH"/>
        </w:rPr>
      </w:pPr>
    </w:p>
    <w:p w14:paraId="1FA64FE2" w14:textId="6F38003C" w:rsidR="00731F3F" w:rsidRPr="006A201A" w:rsidRDefault="00731F3F" w:rsidP="00695E10">
      <w:pPr>
        <w:tabs>
          <w:tab w:val="left" w:pos="567"/>
        </w:tabs>
        <w:spacing w:line="240" w:lineRule="atLeast"/>
        <w:jc w:val="both"/>
        <w:rPr>
          <w:rFonts w:ascii="Arial" w:hAnsi="Arial" w:cs="Arial"/>
          <w:lang w:val="fr-CH"/>
        </w:rPr>
      </w:pPr>
      <w:r w:rsidRPr="006A201A">
        <w:rPr>
          <w:rFonts w:ascii="Arial" w:hAnsi="Arial" w:cs="Arial"/>
          <w:lang w:val="fr-CH"/>
        </w:rPr>
        <w:t>5.</w:t>
      </w:r>
      <w:r w:rsidRPr="006A201A">
        <w:rPr>
          <w:rFonts w:ascii="Arial" w:hAnsi="Arial" w:cs="Arial"/>
          <w:lang w:val="fr-CH"/>
        </w:rPr>
        <w:tab/>
        <w:t xml:space="preserve">Excepté pour les sacs M, les envois CCRI et les envois en nombre, les frais terminaux payables par les </w:t>
      </w:r>
      <w:r w:rsidR="00B35FA8" w:rsidRPr="006A201A">
        <w:rPr>
          <w:rFonts w:ascii="Arial" w:hAnsi="Arial" w:cs="Arial"/>
          <w:b/>
          <w:bCs/>
          <w:lang w:val="fr-CH"/>
        </w:rPr>
        <w:t>pays</w:t>
      </w:r>
      <w:r w:rsidR="00B35FA8" w:rsidRPr="006A201A">
        <w:rPr>
          <w:rFonts w:ascii="Arial" w:hAnsi="Arial" w:cs="Arial"/>
          <w:lang w:val="fr-CH"/>
        </w:rPr>
        <w:t xml:space="preserve"> </w:t>
      </w:r>
      <w:r w:rsidR="00B35FA8" w:rsidRPr="006A201A">
        <w:rPr>
          <w:rFonts w:ascii="Arial" w:hAnsi="Arial" w:cs="Arial"/>
          <w:b/>
          <w:bCs/>
          <w:lang w:val="fr-CH"/>
        </w:rPr>
        <w:t>classés</w:t>
      </w:r>
      <w:r w:rsidRPr="006A201A">
        <w:rPr>
          <w:rFonts w:ascii="Arial" w:hAnsi="Arial" w:cs="Arial"/>
          <w:lang w:val="fr-CH"/>
        </w:rPr>
        <w:t xml:space="preserve"> dans la catégorie des pays des groupes</w:t>
      </w:r>
      <w:r w:rsidR="00B35FA8" w:rsidRPr="006A201A">
        <w:rPr>
          <w:rFonts w:ascii="Arial" w:hAnsi="Arial" w:cs="Arial"/>
          <w:lang w:val="fr-CH"/>
        </w:rPr>
        <w:t xml:space="preserve"> </w:t>
      </w:r>
      <w:r w:rsidRPr="006A201A">
        <w:rPr>
          <w:rFonts w:ascii="Arial" w:hAnsi="Arial" w:cs="Arial"/>
          <w:b/>
          <w:bCs/>
          <w:lang w:val="fr-CH"/>
        </w:rPr>
        <w:t>A et B</w:t>
      </w:r>
      <w:r w:rsidRPr="006A201A">
        <w:rPr>
          <w:rFonts w:ascii="Arial" w:hAnsi="Arial" w:cs="Arial"/>
          <w:lang w:val="fr-CH"/>
        </w:rPr>
        <w:t xml:space="preserve"> aux pays classés dans la catégorie des pays du groupe</w:t>
      </w:r>
      <w:r w:rsidR="00B35FA8" w:rsidRPr="006A201A">
        <w:rPr>
          <w:rFonts w:ascii="Arial" w:hAnsi="Arial" w:cs="Arial"/>
          <w:lang w:val="fr-CH"/>
        </w:rPr>
        <w:t xml:space="preserve"> </w:t>
      </w:r>
      <w:r w:rsidRPr="006A201A">
        <w:rPr>
          <w:rFonts w:ascii="Arial" w:hAnsi="Arial" w:cs="Arial"/>
          <w:b/>
          <w:bCs/>
          <w:lang w:val="fr-CH"/>
        </w:rPr>
        <w:t>B qui ont rejoint le système cible à partir de 2016</w:t>
      </w:r>
      <w:r w:rsidRPr="006A201A">
        <w:rPr>
          <w:rFonts w:ascii="Arial" w:hAnsi="Arial" w:cs="Arial"/>
          <w:lang w:val="fr-CH"/>
        </w:rPr>
        <w:t xml:space="preserve"> font l’objet d’une majoration de 1% qui est versée dans un fonds commun constitué pour améliorer la qualité de service dans les pays classés dans les catégories des pays des groupes</w:t>
      </w:r>
      <w:r w:rsidR="00B35FA8" w:rsidRPr="006A201A">
        <w:rPr>
          <w:rFonts w:ascii="Arial" w:hAnsi="Arial" w:cs="Arial"/>
          <w:lang w:val="fr-CH"/>
        </w:rPr>
        <w:t xml:space="preserve"> </w:t>
      </w:r>
      <w:r w:rsidRPr="006A201A">
        <w:rPr>
          <w:rFonts w:ascii="Arial" w:hAnsi="Arial" w:cs="Arial"/>
          <w:b/>
          <w:bCs/>
          <w:lang w:val="fr-CH"/>
        </w:rPr>
        <w:t>B et C</w:t>
      </w:r>
      <w:r w:rsidRPr="006A201A">
        <w:rPr>
          <w:rFonts w:ascii="Arial" w:hAnsi="Arial" w:cs="Arial"/>
          <w:lang w:val="fr-CH"/>
        </w:rPr>
        <w:t xml:space="preserve"> et géré selon des procédures établies par le Conseil d’exploitation postale.</w:t>
      </w:r>
    </w:p>
    <w:p w14:paraId="4A53653F" w14:textId="77777777" w:rsidR="00731F3F" w:rsidRPr="006A201A" w:rsidRDefault="00731F3F" w:rsidP="00695E10">
      <w:pPr>
        <w:tabs>
          <w:tab w:val="left" w:pos="567"/>
        </w:tabs>
        <w:spacing w:line="240" w:lineRule="atLeast"/>
        <w:jc w:val="both"/>
        <w:rPr>
          <w:rFonts w:ascii="Arial" w:hAnsi="Arial" w:cs="Arial"/>
          <w:lang w:val="fr-CH"/>
        </w:rPr>
      </w:pPr>
    </w:p>
    <w:p w14:paraId="7C5FFB0C" w14:textId="49F7C16E" w:rsidR="00731F3F" w:rsidRPr="006A201A" w:rsidRDefault="00731F3F" w:rsidP="00695E10">
      <w:pPr>
        <w:tabs>
          <w:tab w:val="left" w:pos="567"/>
        </w:tabs>
        <w:spacing w:line="240" w:lineRule="atLeast"/>
        <w:jc w:val="both"/>
        <w:rPr>
          <w:rFonts w:ascii="Arial" w:eastAsiaTheme="minorHAnsi" w:hAnsi="Arial" w:cs="Arial"/>
          <w:color w:val="000000"/>
        </w:rPr>
      </w:pPr>
      <w:r w:rsidRPr="006A201A">
        <w:rPr>
          <w:rFonts w:ascii="Arial" w:hAnsi="Arial" w:cs="Arial"/>
          <w:lang w:val="fr-CH"/>
        </w:rPr>
        <w:t>6.</w:t>
      </w:r>
      <w:r w:rsidRPr="006A201A">
        <w:rPr>
          <w:rFonts w:ascii="Arial" w:hAnsi="Arial" w:cs="Arial"/>
          <w:lang w:val="fr-CH"/>
        </w:rPr>
        <w:tab/>
        <w:t xml:space="preserve">Excepté pour les sacs M, les envois CCRI et les envois en nombre, les frais terminaux payables par les </w:t>
      </w:r>
      <w:r w:rsidR="00B35FA8" w:rsidRPr="006A201A">
        <w:rPr>
          <w:rFonts w:ascii="Arial" w:hAnsi="Arial" w:cs="Arial"/>
          <w:b/>
          <w:bCs/>
          <w:lang w:val="fr-CH"/>
        </w:rPr>
        <w:t>pays</w:t>
      </w:r>
      <w:r w:rsidR="00B35FA8" w:rsidRPr="006A201A">
        <w:rPr>
          <w:rFonts w:ascii="Arial" w:hAnsi="Arial" w:cs="Arial"/>
          <w:lang w:val="fr-CH"/>
        </w:rPr>
        <w:t xml:space="preserve"> </w:t>
      </w:r>
      <w:r w:rsidR="00B35FA8" w:rsidRPr="006A201A">
        <w:rPr>
          <w:rFonts w:ascii="Arial" w:hAnsi="Arial" w:cs="Arial"/>
          <w:b/>
          <w:bCs/>
          <w:lang w:val="fr-CH"/>
        </w:rPr>
        <w:t>classés</w:t>
      </w:r>
      <w:r w:rsidRPr="006A201A">
        <w:rPr>
          <w:rFonts w:ascii="Arial" w:hAnsi="Arial" w:cs="Arial"/>
          <w:lang w:val="fr-CH"/>
        </w:rPr>
        <w:t xml:space="preserve"> dans la catégorie des pays des groupes </w:t>
      </w:r>
      <w:r w:rsidR="00B35FA8" w:rsidRPr="006A201A">
        <w:rPr>
          <w:rFonts w:ascii="Arial" w:hAnsi="Arial" w:cs="Arial"/>
          <w:b/>
          <w:bCs/>
          <w:lang w:val="fr-CH"/>
        </w:rPr>
        <w:t>A et B</w:t>
      </w:r>
      <w:r w:rsidR="00B35FA8" w:rsidRPr="006A201A">
        <w:rPr>
          <w:rFonts w:ascii="Arial" w:hAnsi="Arial" w:cs="Arial"/>
          <w:lang w:val="fr-CH"/>
        </w:rPr>
        <w:t xml:space="preserve"> </w:t>
      </w:r>
      <w:r w:rsidRPr="006A201A">
        <w:rPr>
          <w:rFonts w:ascii="Arial" w:hAnsi="Arial" w:cs="Arial"/>
          <w:lang w:val="fr-CH"/>
        </w:rPr>
        <w:t>aux pays classés dans la catégorie des pays du groupe</w:t>
      </w:r>
      <w:r w:rsidR="00B35FA8" w:rsidRPr="006A201A">
        <w:rPr>
          <w:rFonts w:ascii="Arial" w:hAnsi="Arial" w:cs="Arial"/>
          <w:lang w:val="fr-CH"/>
        </w:rPr>
        <w:t xml:space="preserve"> </w:t>
      </w:r>
      <w:r w:rsidRPr="006A201A">
        <w:rPr>
          <w:rFonts w:ascii="Arial" w:hAnsi="Arial" w:cs="Arial"/>
          <w:b/>
          <w:bCs/>
          <w:lang w:val="fr-CH"/>
        </w:rPr>
        <w:t>B qui ont rejoint le système cible à partir de 2016</w:t>
      </w:r>
      <w:r w:rsidRPr="006A201A">
        <w:rPr>
          <w:rFonts w:ascii="Arial" w:hAnsi="Arial" w:cs="Arial"/>
          <w:lang w:val="fr-CH"/>
        </w:rPr>
        <w:t xml:space="preserve"> font l’objet d’une majoration de 0,5% qui est versée sur un compte spécial à établir dans le cadre du fonds commun mentionné sous 5, spécifiquement pour améliorer la qualité de service dans les pays du groupe</w:t>
      </w:r>
      <w:r w:rsidR="00B35FA8" w:rsidRPr="006A201A">
        <w:rPr>
          <w:rFonts w:ascii="Arial" w:hAnsi="Arial" w:cs="Arial"/>
          <w:lang w:val="fr-CH"/>
        </w:rPr>
        <w:t xml:space="preserve"> </w:t>
      </w:r>
      <w:r w:rsidRPr="006A201A">
        <w:rPr>
          <w:rFonts w:ascii="Arial" w:hAnsi="Arial" w:cs="Arial"/>
          <w:b/>
          <w:bCs/>
          <w:lang w:val="fr-CH"/>
        </w:rPr>
        <w:t>C</w:t>
      </w:r>
      <w:r w:rsidRPr="006A201A">
        <w:rPr>
          <w:rFonts w:ascii="Arial" w:hAnsi="Arial" w:cs="Arial"/>
          <w:lang w:val="fr-CH"/>
        </w:rPr>
        <w:t xml:space="preserve"> classés par l’Organisation des Nations Unies dans la catégorie des pays les moins avancés, et à gérer selon des procédures établies par le Conseil d’exploitation postale.</w:t>
      </w:r>
    </w:p>
    <w:p w14:paraId="092F0169" w14:textId="77777777" w:rsidR="00731F3F" w:rsidRPr="006A201A" w:rsidRDefault="00731F3F" w:rsidP="00695E10">
      <w:pPr>
        <w:tabs>
          <w:tab w:val="left" w:pos="567"/>
        </w:tabs>
        <w:autoSpaceDE w:val="0"/>
        <w:autoSpaceDN w:val="0"/>
        <w:adjustRightInd w:val="0"/>
        <w:spacing w:line="240" w:lineRule="atLeast"/>
        <w:jc w:val="both"/>
        <w:textAlignment w:val="center"/>
        <w:rPr>
          <w:rFonts w:ascii="Arial" w:eastAsiaTheme="minorHAnsi" w:hAnsi="Arial" w:cs="Arial"/>
          <w:color w:val="000000"/>
        </w:rPr>
      </w:pPr>
    </w:p>
    <w:p w14:paraId="6B55CAF8" w14:textId="6E3125A8" w:rsidR="00731F3F" w:rsidRPr="006A201A" w:rsidRDefault="00731F3F" w:rsidP="00695E10">
      <w:pPr>
        <w:tabs>
          <w:tab w:val="left" w:pos="567"/>
        </w:tabs>
        <w:autoSpaceDE w:val="0"/>
        <w:autoSpaceDN w:val="0"/>
        <w:adjustRightInd w:val="0"/>
        <w:spacing w:line="240" w:lineRule="atLeast"/>
        <w:jc w:val="both"/>
        <w:textAlignment w:val="center"/>
        <w:rPr>
          <w:rFonts w:ascii="Arial" w:eastAsiaTheme="minorHAnsi" w:hAnsi="Arial" w:cs="Arial"/>
          <w:color w:val="000000"/>
        </w:rPr>
      </w:pPr>
      <w:r w:rsidRPr="006A201A">
        <w:rPr>
          <w:rFonts w:ascii="Arial" w:hAnsi="Arial" w:cs="Arial"/>
        </w:rPr>
        <w:t>7.</w:t>
      </w:r>
      <w:r w:rsidRPr="006A201A">
        <w:rPr>
          <w:rFonts w:ascii="Arial" w:hAnsi="Arial" w:cs="Arial"/>
        </w:rPr>
        <w:tab/>
        <w:t>Sous réserve des procédures applicables fixées par le Conseil d’exploitation postale, tout montant non utilisé</w:t>
      </w:r>
      <w:r w:rsidRPr="006A201A">
        <w:rPr>
          <w:rFonts w:ascii="Arial" w:hAnsi="Arial" w:cs="Arial"/>
          <w:w w:val="95"/>
        </w:rPr>
        <w:t xml:space="preserve"> </w:t>
      </w:r>
      <w:r w:rsidRPr="006A201A">
        <w:rPr>
          <w:rFonts w:ascii="Arial" w:hAnsi="Arial" w:cs="Arial"/>
        </w:rPr>
        <w:t>versé</w:t>
      </w:r>
      <w:r w:rsidRPr="006A201A">
        <w:rPr>
          <w:rFonts w:ascii="Arial" w:hAnsi="Arial" w:cs="Arial"/>
          <w:w w:val="95"/>
        </w:rPr>
        <w:t xml:space="preserve"> </w:t>
      </w:r>
      <w:r w:rsidRPr="006A201A">
        <w:rPr>
          <w:rFonts w:ascii="Arial" w:hAnsi="Arial" w:cs="Arial"/>
        </w:rPr>
        <w:t>au</w:t>
      </w:r>
      <w:r w:rsidRPr="006A201A">
        <w:rPr>
          <w:rFonts w:ascii="Arial" w:hAnsi="Arial" w:cs="Arial"/>
          <w:w w:val="95"/>
        </w:rPr>
        <w:t xml:space="preserve"> </w:t>
      </w:r>
      <w:r w:rsidRPr="006A201A">
        <w:rPr>
          <w:rFonts w:ascii="Arial" w:hAnsi="Arial" w:cs="Arial"/>
        </w:rPr>
        <w:t>titre</w:t>
      </w:r>
      <w:r w:rsidRPr="006A201A">
        <w:rPr>
          <w:rFonts w:ascii="Arial" w:hAnsi="Arial" w:cs="Arial"/>
          <w:w w:val="95"/>
        </w:rPr>
        <w:t xml:space="preserve"> </w:t>
      </w:r>
      <w:r w:rsidRPr="006A201A">
        <w:rPr>
          <w:rFonts w:ascii="Arial" w:hAnsi="Arial" w:cs="Arial"/>
        </w:rPr>
        <w:t>des</w:t>
      </w:r>
      <w:r w:rsidRPr="006A201A">
        <w:rPr>
          <w:rFonts w:ascii="Arial" w:hAnsi="Arial" w:cs="Arial"/>
          <w:w w:val="95"/>
        </w:rPr>
        <w:t xml:space="preserve"> </w:t>
      </w:r>
      <w:r w:rsidRPr="006A201A">
        <w:rPr>
          <w:rFonts w:ascii="Arial" w:hAnsi="Arial" w:cs="Arial"/>
        </w:rPr>
        <w:t>dispositions</w:t>
      </w:r>
      <w:r w:rsidRPr="006A201A">
        <w:rPr>
          <w:rFonts w:ascii="Arial" w:hAnsi="Arial" w:cs="Arial"/>
          <w:w w:val="95"/>
        </w:rPr>
        <w:t xml:space="preserve"> </w:t>
      </w:r>
      <w:r w:rsidRPr="006A201A">
        <w:rPr>
          <w:rFonts w:ascii="Arial" w:hAnsi="Arial" w:cs="Arial"/>
        </w:rPr>
        <w:t>sous</w:t>
      </w:r>
      <w:r w:rsidRPr="006A201A">
        <w:rPr>
          <w:rFonts w:ascii="Arial" w:hAnsi="Arial" w:cs="Arial"/>
          <w:w w:val="95"/>
        </w:rPr>
        <w:t xml:space="preserve"> </w:t>
      </w:r>
      <w:r w:rsidRPr="006A201A">
        <w:rPr>
          <w:rFonts w:ascii="Arial" w:hAnsi="Arial" w:cs="Arial"/>
        </w:rPr>
        <w:t>1</w:t>
      </w:r>
      <w:r w:rsidRPr="006A201A">
        <w:rPr>
          <w:rFonts w:ascii="Arial" w:hAnsi="Arial" w:cs="Arial"/>
          <w:w w:val="95"/>
        </w:rPr>
        <w:t xml:space="preserve"> </w:t>
      </w:r>
      <w:r w:rsidRPr="006A201A">
        <w:rPr>
          <w:rFonts w:ascii="Arial" w:hAnsi="Arial" w:cs="Arial"/>
        </w:rPr>
        <w:t>à</w:t>
      </w:r>
      <w:r w:rsidRPr="006A201A">
        <w:rPr>
          <w:rFonts w:ascii="Arial" w:hAnsi="Arial" w:cs="Arial"/>
          <w:w w:val="95"/>
        </w:rPr>
        <w:t xml:space="preserve"> </w:t>
      </w:r>
      <w:r w:rsidRPr="006A201A">
        <w:rPr>
          <w:rFonts w:ascii="Arial" w:hAnsi="Arial" w:cs="Arial"/>
        </w:rPr>
        <w:t>4</w:t>
      </w:r>
      <w:r w:rsidRPr="006A201A">
        <w:rPr>
          <w:rFonts w:ascii="Arial" w:hAnsi="Arial" w:cs="Arial"/>
          <w:w w:val="95"/>
        </w:rPr>
        <w:t xml:space="preserve"> </w:t>
      </w:r>
      <w:r w:rsidRPr="006A201A">
        <w:rPr>
          <w:rFonts w:ascii="Arial" w:hAnsi="Arial" w:cs="Arial"/>
        </w:rPr>
        <w:t>et</w:t>
      </w:r>
      <w:r w:rsidRPr="006A201A">
        <w:rPr>
          <w:rFonts w:ascii="Arial" w:hAnsi="Arial" w:cs="Arial"/>
          <w:w w:val="95"/>
        </w:rPr>
        <w:t xml:space="preserve"> </w:t>
      </w:r>
      <w:r w:rsidRPr="006A201A">
        <w:rPr>
          <w:rFonts w:ascii="Arial" w:hAnsi="Arial" w:cs="Arial"/>
        </w:rPr>
        <w:t>accumulé</w:t>
      </w:r>
      <w:r w:rsidRPr="006A201A">
        <w:rPr>
          <w:rFonts w:ascii="Arial" w:hAnsi="Arial" w:cs="Arial"/>
          <w:w w:val="95"/>
        </w:rPr>
        <w:t xml:space="preserve"> </w:t>
      </w:r>
      <w:r w:rsidRPr="006A201A">
        <w:rPr>
          <w:rFonts w:ascii="Arial" w:hAnsi="Arial" w:cs="Arial"/>
        </w:rPr>
        <w:t>au</w:t>
      </w:r>
      <w:r w:rsidRPr="006A201A">
        <w:rPr>
          <w:rFonts w:ascii="Arial" w:hAnsi="Arial" w:cs="Arial"/>
          <w:w w:val="95"/>
        </w:rPr>
        <w:t xml:space="preserve"> </w:t>
      </w:r>
      <w:r w:rsidRPr="006A201A">
        <w:rPr>
          <w:rFonts w:ascii="Arial" w:hAnsi="Arial" w:cs="Arial"/>
        </w:rPr>
        <w:t>cours</w:t>
      </w:r>
      <w:r w:rsidRPr="006A201A">
        <w:rPr>
          <w:rFonts w:ascii="Arial" w:hAnsi="Arial" w:cs="Arial"/>
          <w:w w:val="95"/>
        </w:rPr>
        <w:t xml:space="preserve"> </w:t>
      </w:r>
      <w:r w:rsidRPr="006A201A">
        <w:rPr>
          <w:rFonts w:ascii="Arial" w:hAnsi="Arial" w:cs="Arial"/>
        </w:rPr>
        <w:t>des</w:t>
      </w:r>
      <w:r w:rsidRPr="006A201A">
        <w:rPr>
          <w:rFonts w:ascii="Arial" w:hAnsi="Arial" w:cs="Arial"/>
          <w:w w:val="95"/>
        </w:rPr>
        <w:t xml:space="preserve"> </w:t>
      </w:r>
      <w:r w:rsidRPr="006A201A">
        <w:rPr>
          <w:rFonts w:ascii="Arial" w:hAnsi="Arial" w:cs="Arial"/>
        </w:rPr>
        <w:t>quatre</w:t>
      </w:r>
      <w:r w:rsidRPr="006A201A">
        <w:rPr>
          <w:rFonts w:ascii="Arial" w:hAnsi="Arial" w:cs="Arial"/>
          <w:w w:val="95"/>
        </w:rPr>
        <w:t xml:space="preserve"> </w:t>
      </w:r>
      <w:r w:rsidRPr="006A201A">
        <w:rPr>
          <w:rFonts w:ascii="Arial" w:hAnsi="Arial" w:cs="Arial"/>
        </w:rPr>
        <w:t>années</w:t>
      </w:r>
      <w:r w:rsidRPr="006A201A">
        <w:rPr>
          <w:rFonts w:ascii="Arial" w:hAnsi="Arial" w:cs="Arial"/>
          <w:w w:val="95"/>
        </w:rPr>
        <w:t xml:space="preserve"> </w:t>
      </w:r>
      <w:r w:rsidRPr="006A201A">
        <w:rPr>
          <w:rFonts w:ascii="Arial" w:hAnsi="Arial" w:cs="Arial"/>
        </w:rPr>
        <w:t>antérieures</w:t>
      </w:r>
      <w:r w:rsidRPr="006A201A">
        <w:rPr>
          <w:rFonts w:ascii="Arial" w:hAnsi="Arial" w:cs="Arial"/>
          <w:w w:val="95"/>
        </w:rPr>
        <w:t xml:space="preserve"> </w:t>
      </w:r>
      <w:r w:rsidRPr="006A201A">
        <w:rPr>
          <w:rFonts w:ascii="Arial" w:hAnsi="Arial" w:cs="Arial"/>
        </w:rPr>
        <w:t>de</w:t>
      </w:r>
      <w:r w:rsidRPr="006A201A">
        <w:rPr>
          <w:rFonts w:ascii="Arial" w:hAnsi="Arial" w:cs="Arial"/>
          <w:w w:val="95"/>
        </w:rPr>
        <w:t xml:space="preserve"> </w:t>
      </w:r>
      <w:r w:rsidRPr="006A201A">
        <w:rPr>
          <w:rFonts w:ascii="Arial" w:hAnsi="Arial" w:cs="Arial"/>
        </w:rPr>
        <w:t>réfé</w:t>
      </w:r>
      <w:r w:rsidR="00B86F89" w:rsidRPr="006A201A">
        <w:rPr>
          <w:rFonts w:ascii="Arial" w:hAnsi="Arial" w:cs="Arial"/>
        </w:rPr>
        <w:softHyphen/>
      </w:r>
      <w:r w:rsidRPr="006A201A">
        <w:rPr>
          <w:rFonts w:ascii="Arial" w:hAnsi="Arial" w:cs="Arial"/>
        </w:rPr>
        <w:t>rence du Fonds pour l’amélioration de la qualité de service (2018 étant l’année de référence la plus reculée) est transféré au fonds commun mentionné sous 5.</w:t>
      </w:r>
      <w:r w:rsidRPr="006A201A">
        <w:rPr>
          <w:rFonts w:ascii="Arial" w:eastAsiaTheme="minorHAnsi" w:hAnsi="Arial" w:cs="Arial"/>
          <w:color w:val="000000"/>
        </w:rPr>
        <w:t xml:space="preserve"> Aux fins du présent paragraphe, seuls les fonds n’ayant pas été utilisés pour des projets d’amélioration de la qualité de service approuvés par le Fonds pour l’amé</w:t>
      </w:r>
      <w:r w:rsidR="00B86F89" w:rsidRPr="006A201A">
        <w:rPr>
          <w:rFonts w:ascii="Arial" w:eastAsiaTheme="minorHAnsi" w:hAnsi="Arial" w:cs="Arial"/>
          <w:color w:val="000000"/>
        </w:rPr>
        <w:softHyphen/>
      </w:r>
      <w:r w:rsidRPr="006A201A">
        <w:rPr>
          <w:rFonts w:ascii="Arial" w:eastAsiaTheme="minorHAnsi" w:hAnsi="Arial" w:cs="Arial"/>
          <w:color w:val="000000"/>
        </w:rPr>
        <w:t>lioration de la qualité de service dans les deux années suivant la réception du dernier paiement des montants contribués pour une période quadriennale quelconque telle que définie plus haut sont transférés au fonds commun.</w:t>
      </w:r>
    </w:p>
    <w:p w14:paraId="55588447" w14:textId="77777777" w:rsidR="00731F3F" w:rsidRPr="006A201A" w:rsidRDefault="00731F3F" w:rsidP="00731F3F">
      <w:pPr>
        <w:tabs>
          <w:tab w:val="left" w:pos="567"/>
        </w:tabs>
        <w:autoSpaceDE w:val="0"/>
        <w:autoSpaceDN w:val="0"/>
        <w:adjustRightInd w:val="0"/>
        <w:spacing w:line="240" w:lineRule="atLeast"/>
        <w:jc w:val="both"/>
        <w:textAlignment w:val="center"/>
        <w:rPr>
          <w:rFonts w:ascii="Arial" w:eastAsiaTheme="minorHAnsi" w:hAnsi="Arial" w:cs="Arial"/>
          <w:color w:val="000000"/>
        </w:rPr>
      </w:pPr>
    </w:p>
    <w:p w14:paraId="3FD77F1F" w14:textId="07811877" w:rsidR="00731F3F" w:rsidRPr="006A201A" w:rsidRDefault="00731F3F" w:rsidP="004576BD">
      <w:pPr>
        <w:tabs>
          <w:tab w:val="left" w:pos="567"/>
        </w:tabs>
        <w:autoSpaceDE w:val="0"/>
        <w:autoSpaceDN w:val="0"/>
        <w:adjustRightInd w:val="0"/>
        <w:spacing w:line="240" w:lineRule="atLeast"/>
        <w:jc w:val="both"/>
        <w:textAlignment w:val="center"/>
        <w:rPr>
          <w:rFonts w:ascii="Arial" w:eastAsiaTheme="minorHAnsi" w:hAnsi="Arial" w:cs="Arial"/>
          <w:color w:val="000000"/>
          <w:u w:val="single"/>
        </w:rPr>
      </w:pPr>
      <w:r w:rsidRPr="006A201A">
        <w:rPr>
          <w:rFonts w:ascii="Arial" w:hAnsi="Arial" w:cs="Arial"/>
        </w:rPr>
        <w:t>8.</w:t>
      </w:r>
      <w:r w:rsidRPr="006A201A">
        <w:rPr>
          <w:rFonts w:ascii="Arial" w:hAnsi="Arial" w:cs="Arial"/>
        </w:rPr>
        <w:tab/>
      </w:r>
      <w:r w:rsidRPr="006A201A">
        <w:rPr>
          <w:rFonts w:ascii="Arial" w:hAnsi="Arial" w:cs="Arial"/>
          <w:lang w:val="fr-CH"/>
        </w:rPr>
        <w:t>Les frais terminaux cumulés payables au titre de l’alimentation du Fonds pour l’amélioration de la qualité de service dans les pays du group</w:t>
      </w:r>
      <w:r w:rsidR="00B35FA8" w:rsidRPr="006A201A">
        <w:rPr>
          <w:rFonts w:ascii="Arial" w:hAnsi="Arial" w:cs="Arial"/>
          <w:lang w:val="fr-CH"/>
        </w:rPr>
        <w:t>e</w:t>
      </w:r>
      <w:r w:rsidRPr="006A201A">
        <w:rPr>
          <w:rFonts w:ascii="Arial" w:hAnsi="Arial" w:cs="Arial"/>
          <w:lang w:val="fr-CH"/>
        </w:rPr>
        <w:t xml:space="preserve"> </w:t>
      </w:r>
      <w:r w:rsidRPr="006A201A">
        <w:rPr>
          <w:rFonts w:ascii="Arial" w:hAnsi="Arial" w:cs="Arial"/>
          <w:b/>
          <w:bCs/>
          <w:lang w:val="fr-CH"/>
        </w:rPr>
        <w:t>C</w:t>
      </w:r>
      <w:r w:rsidRPr="006A201A">
        <w:rPr>
          <w:rFonts w:ascii="Arial" w:hAnsi="Arial" w:cs="Arial"/>
          <w:lang w:val="fr-CH"/>
        </w:rPr>
        <w:t xml:space="preserve"> font l’objet d’un plancher de 20 000 DTS par an pour chaque pays bénéficiaire. Les montants supplémentaires requis pour atteindre ce plancher sont facturés aux pays des groupes </w:t>
      </w:r>
      <w:r w:rsidR="00B35FA8" w:rsidRPr="006A201A">
        <w:rPr>
          <w:rFonts w:ascii="Arial" w:hAnsi="Arial" w:cs="Arial"/>
          <w:b/>
          <w:bCs/>
          <w:lang w:val="fr-CH"/>
        </w:rPr>
        <w:t>A et B</w:t>
      </w:r>
      <w:r w:rsidRPr="006A201A">
        <w:rPr>
          <w:rFonts w:ascii="Arial" w:hAnsi="Arial" w:cs="Arial"/>
          <w:lang w:val="fr-CH"/>
        </w:rPr>
        <w:t>, proportionnellement aux quantités échangées.</w:t>
      </w:r>
    </w:p>
    <w:p w14:paraId="49348E3F" w14:textId="77777777" w:rsidR="00731F3F" w:rsidRPr="006A201A" w:rsidRDefault="00731F3F" w:rsidP="00731F3F">
      <w:pPr>
        <w:tabs>
          <w:tab w:val="left" w:pos="567"/>
        </w:tabs>
        <w:autoSpaceDE w:val="0"/>
        <w:autoSpaceDN w:val="0"/>
        <w:adjustRightInd w:val="0"/>
        <w:spacing w:line="240" w:lineRule="atLeast"/>
        <w:jc w:val="both"/>
        <w:textAlignment w:val="center"/>
        <w:rPr>
          <w:rFonts w:ascii="Arial" w:eastAsiaTheme="minorHAnsi" w:hAnsi="Arial" w:cs="Arial"/>
          <w:color w:val="000000"/>
          <w:u w:val="single"/>
        </w:rPr>
      </w:pPr>
    </w:p>
    <w:p w14:paraId="0041D365" w14:textId="15A7C064" w:rsidR="00731F3F" w:rsidRPr="006A201A" w:rsidRDefault="00731F3F" w:rsidP="00A423EA">
      <w:pPr>
        <w:tabs>
          <w:tab w:val="left" w:pos="567"/>
        </w:tabs>
        <w:spacing w:line="240" w:lineRule="atLeast"/>
        <w:jc w:val="both"/>
        <w:rPr>
          <w:rFonts w:ascii="Arial" w:hAnsi="Arial" w:cs="Arial"/>
        </w:rPr>
      </w:pPr>
      <w:r w:rsidRPr="006A201A">
        <w:rPr>
          <w:rFonts w:ascii="Arial" w:hAnsi="Arial" w:cs="Arial"/>
        </w:rPr>
        <w:t>9.</w:t>
      </w:r>
      <w:r w:rsidRPr="006A201A">
        <w:rPr>
          <w:rFonts w:ascii="Arial" w:hAnsi="Arial" w:cs="Arial"/>
        </w:rPr>
        <w:tab/>
      </w:r>
      <w:r w:rsidRPr="006A201A">
        <w:rPr>
          <w:rFonts w:ascii="Arial" w:hAnsi="Arial" w:cs="Arial"/>
          <w:lang w:val="fr-CH"/>
        </w:rPr>
        <w:t>Le Conseil d’exploitation postale adopte ou met à jour</w:t>
      </w:r>
      <w:r w:rsidR="00B35FA8" w:rsidRPr="006A201A">
        <w:rPr>
          <w:rFonts w:ascii="Arial" w:hAnsi="Arial" w:cs="Arial"/>
          <w:lang w:val="fr-CH"/>
        </w:rPr>
        <w:t xml:space="preserve"> </w:t>
      </w:r>
      <w:r w:rsidRPr="006A201A">
        <w:rPr>
          <w:rFonts w:ascii="Arial" w:hAnsi="Arial" w:cs="Arial"/>
          <w:b/>
          <w:bCs/>
          <w:lang w:val="fr-CH"/>
        </w:rPr>
        <w:t>les</w:t>
      </w:r>
      <w:r w:rsidRPr="006A201A">
        <w:rPr>
          <w:rFonts w:ascii="Arial" w:hAnsi="Arial" w:cs="Arial"/>
          <w:lang w:val="fr-CH"/>
        </w:rPr>
        <w:t xml:space="preserve"> procédures pour le financement des projets du Fonds pour l’amélioration de la qualité de service.</w:t>
      </w:r>
    </w:p>
    <w:p w14:paraId="78576842" w14:textId="77777777" w:rsidR="00731F3F" w:rsidRPr="006A201A" w:rsidRDefault="00731F3F" w:rsidP="00731F3F">
      <w:pPr>
        <w:tabs>
          <w:tab w:val="left" w:pos="567"/>
        </w:tabs>
        <w:spacing w:line="240" w:lineRule="atLeast"/>
        <w:jc w:val="both"/>
        <w:rPr>
          <w:rFonts w:ascii="Arial" w:hAnsi="Arial" w:cs="Arial"/>
        </w:rPr>
      </w:pPr>
    </w:p>
    <w:p w14:paraId="4C47B060" w14:textId="77777777" w:rsidR="00731F3F" w:rsidRPr="006A201A" w:rsidRDefault="00731F3F" w:rsidP="00731F3F">
      <w:pPr>
        <w:tabs>
          <w:tab w:val="left" w:pos="567"/>
        </w:tabs>
        <w:spacing w:line="240" w:lineRule="atLeast"/>
        <w:jc w:val="both"/>
        <w:rPr>
          <w:rFonts w:ascii="Arial" w:hAnsi="Arial" w:cs="Arial"/>
        </w:rPr>
      </w:pPr>
    </w:p>
    <w:p w14:paraId="75463999" w14:textId="77777777" w:rsidR="00731F3F" w:rsidRPr="006A201A" w:rsidRDefault="00731F3F" w:rsidP="00731F3F">
      <w:pPr>
        <w:tabs>
          <w:tab w:val="left" w:pos="567"/>
        </w:tabs>
        <w:spacing w:line="240" w:lineRule="atLeast"/>
        <w:jc w:val="both"/>
        <w:rPr>
          <w:rFonts w:ascii="Arial" w:hAnsi="Arial" w:cs="Arial"/>
        </w:rPr>
      </w:pPr>
      <w:bookmarkStart w:id="21" w:name="_Hlk215586739"/>
      <w:r w:rsidRPr="006A201A">
        <w:rPr>
          <w:rFonts w:ascii="Arial" w:hAnsi="Arial" w:cs="Arial"/>
        </w:rPr>
        <w:t>Article XIX</w:t>
      </w:r>
    </w:p>
    <w:bookmarkEnd w:id="21"/>
    <w:p w14:paraId="221CA3E9"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(Art. 33 modifié)</w:t>
      </w:r>
    </w:p>
    <w:p w14:paraId="3FC8E8E7" w14:textId="5F8C8874" w:rsidR="00731F3F" w:rsidRPr="006A201A" w:rsidRDefault="00731F3F" w:rsidP="00731F3F">
      <w:pPr>
        <w:spacing w:line="240" w:lineRule="atLeast"/>
        <w:jc w:val="both"/>
        <w:rPr>
          <w:rFonts w:ascii="Arial" w:hAnsi="Arial" w:cs="Arial"/>
          <w:b/>
          <w:bCs/>
        </w:rPr>
      </w:pPr>
      <w:r w:rsidRPr="006A201A">
        <w:rPr>
          <w:rFonts w:ascii="Arial" w:hAnsi="Arial" w:cs="Arial"/>
          <w:b/>
          <w:bCs/>
        </w:rPr>
        <w:t>Dispositions pour déterminer les taux de rémunération des colis</w:t>
      </w:r>
    </w:p>
    <w:p w14:paraId="199BB5CB" w14:textId="77777777" w:rsidR="00731F3F" w:rsidRPr="006A201A" w:rsidRDefault="00731F3F" w:rsidP="00731F3F">
      <w:pPr>
        <w:spacing w:line="240" w:lineRule="atLeast"/>
        <w:jc w:val="both"/>
        <w:rPr>
          <w:rFonts w:ascii="Arial" w:hAnsi="Arial" w:cs="Arial"/>
          <w:strike/>
        </w:rPr>
      </w:pPr>
    </w:p>
    <w:p w14:paraId="0599F85A" w14:textId="77777777" w:rsidR="00731F3F" w:rsidRPr="006A201A" w:rsidRDefault="00731F3F" w:rsidP="00A423EA">
      <w:pPr>
        <w:spacing w:line="240" w:lineRule="atLeast"/>
        <w:ind w:left="567" w:hanging="567"/>
        <w:jc w:val="both"/>
        <w:rPr>
          <w:rFonts w:ascii="Arial" w:hAnsi="Arial" w:cs="Arial"/>
          <w:b/>
          <w:bCs/>
        </w:rPr>
      </w:pPr>
      <w:r w:rsidRPr="006A201A">
        <w:rPr>
          <w:rFonts w:ascii="Arial" w:hAnsi="Arial" w:cs="Arial"/>
          <w:b/>
          <w:bCs/>
        </w:rPr>
        <w:t>1.</w:t>
      </w:r>
      <w:r w:rsidRPr="006A201A">
        <w:rPr>
          <w:rFonts w:ascii="Arial" w:hAnsi="Arial" w:cs="Arial"/>
          <w:b/>
          <w:bCs/>
        </w:rPr>
        <w:tab/>
        <w:t>Dispositions générales</w:t>
      </w:r>
    </w:p>
    <w:p w14:paraId="7ED952BC" w14:textId="409DA421" w:rsidR="00731F3F" w:rsidRPr="006A201A" w:rsidRDefault="00731F3F" w:rsidP="00A423EA">
      <w:pPr>
        <w:spacing w:before="120" w:line="240" w:lineRule="atLeast"/>
        <w:ind w:left="567" w:hanging="567"/>
        <w:jc w:val="both"/>
        <w:rPr>
          <w:rFonts w:ascii="Arial" w:hAnsi="Arial" w:cs="Arial"/>
          <w:u w:val="single"/>
        </w:rPr>
      </w:pPr>
      <w:r w:rsidRPr="006A201A">
        <w:rPr>
          <w:rFonts w:ascii="Arial" w:hAnsi="Arial" w:cs="Arial"/>
          <w:b/>
          <w:bCs/>
        </w:rPr>
        <w:t>1.1</w:t>
      </w:r>
      <w:r w:rsidRPr="006A201A">
        <w:rPr>
          <w:rFonts w:ascii="Arial" w:hAnsi="Arial" w:cs="Arial"/>
        </w:rPr>
        <w:tab/>
      </w:r>
      <w:r w:rsidRPr="006A201A">
        <w:rPr>
          <w:rFonts w:ascii="Arial" w:hAnsi="Arial" w:cs="Arial"/>
          <w:b/>
          <w:bCs/>
        </w:rPr>
        <w:t>En 2026</w:t>
      </w:r>
      <w:r w:rsidRPr="006A201A">
        <w:rPr>
          <w:rFonts w:ascii="Arial" w:hAnsi="Arial" w:cs="Arial"/>
        </w:rPr>
        <w:t>, les colis échangés entre deux opérateurs désignés sont soumis aux quotes-parts territoriales d’arrivée calculées en combinant le taux de base par colis et le taux de base par kilogramme fixés par le Règlement.</w:t>
      </w:r>
    </w:p>
    <w:p w14:paraId="7247DF6B" w14:textId="2D3CBB2B" w:rsidR="00731F3F" w:rsidRPr="006A201A" w:rsidRDefault="00731F3F" w:rsidP="00A423EA">
      <w:pPr>
        <w:spacing w:before="120" w:line="240" w:lineRule="atLeast"/>
        <w:ind w:left="567" w:hanging="567"/>
        <w:jc w:val="both"/>
        <w:rPr>
          <w:rFonts w:ascii="Arial" w:hAnsi="Arial" w:cs="Arial"/>
          <w:b/>
          <w:bCs/>
        </w:rPr>
      </w:pPr>
      <w:r w:rsidRPr="006A201A">
        <w:rPr>
          <w:rFonts w:ascii="Arial" w:hAnsi="Arial" w:cs="Arial"/>
          <w:b/>
          <w:bCs/>
        </w:rPr>
        <w:t>1.1.1</w:t>
      </w:r>
      <w:r w:rsidRPr="006A201A">
        <w:rPr>
          <w:rFonts w:ascii="Arial" w:hAnsi="Arial" w:cs="Arial"/>
          <w:b/>
          <w:bCs/>
        </w:rPr>
        <w:tab/>
        <w:t>En 2026, le taux de base minimal universel doit correspondre à 4,25 DTS pour un colis de 5 kilogrammes. Il résulte de l’application de la formule suivante: 2,85 DTS par colis plus 0,28 DTS par kilogramme. Chaque opérateur désigné perçoit au moins ce taux de base minimal universel.</w:t>
      </w:r>
    </w:p>
    <w:p w14:paraId="4A530614" w14:textId="04A693C7" w:rsidR="00731F3F" w:rsidRPr="006A201A" w:rsidRDefault="00731F3F" w:rsidP="00A423EA">
      <w:pPr>
        <w:spacing w:before="120" w:line="240" w:lineRule="atLeast"/>
        <w:ind w:left="567" w:hanging="567"/>
        <w:jc w:val="both"/>
        <w:rPr>
          <w:rFonts w:ascii="Arial" w:hAnsi="Arial" w:cs="Arial"/>
        </w:rPr>
      </w:pPr>
      <w:r w:rsidRPr="006A201A">
        <w:rPr>
          <w:rFonts w:ascii="Arial" w:hAnsi="Arial" w:cs="Arial"/>
          <w:b/>
          <w:bCs/>
        </w:rPr>
        <w:t>1.1.2</w:t>
      </w:r>
      <w:r w:rsidRPr="006A201A">
        <w:rPr>
          <w:rFonts w:ascii="Arial" w:hAnsi="Arial" w:cs="Arial"/>
        </w:rPr>
        <w:tab/>
      </w:r>
      <w:r w:rsidRPr="006A201A">
        <w:rPr>
          <w:rFonts w:ascii="Arial" w:hAnsi="Arial" w:cs="Arial"/>
          <w:b/>
          <w:bCs/>
        </w:rPr>
        <w:t>Les</w:t>
      </w:r>
      <w:r w:rsidRPr="006A201A">
        <w:rPr>
          <w:rFonts w:ascii="Arial" w:hAnsi="Arial" w:cs="Arial"/>
        </w:rPr>
        <w:t xml:space="preserve"> opérateurs désignés peuvent</w:t>
      </w:r>
      <w:r w:rsidR="00B35FA8" w:rsidRPr="006A201A">
        <w:rPr>
          <w:rFonts w:ascii="Arial" w:hAnsi="Arial" w:cs="Arial"/>
        </w:rPr>
        <w:t xml:space="preserve"> </w:t>
      </w:r>
      <w:r w:rsidRPr="006A201A">
        <w:rPr>
          <w:rFonts w:ascii="Arial" w:hAnsi="Arial" w:cs="Arial"/>
          <w:b/>
          <w:bCs/>
        </w:rPr>
        <w:t>appliquer à leurs taux de base par colis et par kilogramme une augmentation allant jusqu’à 40%, en fonction des éléments de service fournis</w:t>
      </w:r>
      <w:r w:rsidRPr="006A201A">
        <w:rPr>
          <w:rFonts w:ascii="Arial" w:hAnsi="Arial" w:cs="Arial"/>
        </w:rPr>
        <w:t>, conformément aux dispositions prévues par le Règlement.</w:t>
      </w:r>
    </w:p>
    <w:p w14:paraId="6E1D10FE" w14:textId="0176F545" w:rsidR="00731F3F" w:rsidRPr="006A201A" w:rsidRDefault="00731F3F" w:rsidP="00A423EA">
      <w:pPr>
        <w:spacing w:before="120" w:line="240" w:lineRule="atLeast"/>
        <w:ind w:left="567" w:hanging="567"/>
        <w:jc w:val="both"/>
        <w:rPr>
          <w:rFonts w:ascii="Arial" w:hAnsi="Arial" w:cs="Arial"/>
        </w:rPr>
      </w:pPr>
      <w:r w:rsidRPr="006A201A">
        <w:rPr>
          <w:rFonts w:ascii="Arial" w:hAnsi="Arial" w:cs="Arial"/>
          <w:b/>
          <w:bCs/>
        </w:rPr>
        <w:t>1.1.3</w:t>
      </w:r>
      <w:r w:rsidRPr="006A201A">
        <w:rPr>
          <w:rFonts w:ascii="Arial" w:hAnsi="Arial" w:cs="Arial"/>
        </w:rPr>
        <w:tab/>
      </w:r>
      <w:r w:rsidRPr="006A201A">
        <w:rPr>
          <w:rFonts w:ascii="Arial" w:hAnsi="Arial" w:cs="Arial"/>
          <w:spacing w:val="-2"/>
        </w:rPr>
        <w:t xml:space="preserve">Les quotes-parts visées sous </w:t>
      </w:r>
      <w:r w:rsidRPr="006A201A">
        <w:rPr>
          <w:rFonts w:ascii="Arial" w:hAnsi="Arial" w:cs="Arial"/>
          <w:b/>
          <w:bCs/>
          <w:spacing w:val="-2"/>
        </w:rPr>
        <w:t>1.1, 1.1.1</w:t>
      </w:r>
      <w:r w:rsidRPr="006A201A">
        <w:rPr>
          <w:rFonts w:ascii="Arial" w:hAnsi="Arial" w:cs="Arial"/>
          <w:spacing w:val="-2"/>
        </w:rPr>
        <w:t xml:space="preserve"> et </w:t>
      </w:r>
      <w:r w:rsidRPr="006A201A">
        <w:rPr>
          <w:rFonts w:ascii="Arial" w:hAnsi="Arial" w:cs="Arial"/>
          <w:b/>
          <w:bCs/>
          <w:spacing w:val="-2"/>
        </w:rPr>
        <w:t>1.1.2</w:t>
      </w:r>
      <w:r w:rsidRPr="006A201A">
        <w:rPr>
          <w:rFonts w:ascii="Arial" w:hAnsi="Arial" w:cs="Arial"/>
          <w:spacing w:val="-2"/>
        </w:rPr>
        <w:t xml:space="preserve"> sont à la charge de l’opérateur désigné du pays</w:t>
      </w:r>
      <w:r w:rsidRPr="006A201A">
        <w:rPr>
          <w:rFonts w:ascii="Arial" w:hAnsi="Arial" w:cs="Arial"/>
        </w:rPr>
        <w:t xml:space="preserve"> d’origine, à moins que le Règlement ne prévoie des dérogations à ce principe.</w:t>
      </w:r>
    </w:p>
    <w:p w14:paraId="6C21D768" w14:textId="15A2CAA6" w:rsidR="00731F3F" w:rsidRPr="006A201A" w:rsidRDefault="00731F3F" w:rsidP="00A423EA">
      <w:pPr>
        <w:spacing w:before="120" w:line="240" w:lineRule="atLeast"/>
        <w:ind w:left="567" w:hanging="567"/>
        <w:jc w:val="both"/>
        <w:rPr>
          <w:rFonts w:ascii="Arial" w:hAnsi="Arial" w:cs="Arial"/>
        </w:rPr>
      </w:pPr>
      <w:r w:rsidRPr="006A201A">
        <w:rPr>
          <w:rFonts w:ascii="Arial" w:hAnsi="Arial" w:cs="Arial"/>
          <w:b/>
          <w:bCs/>
        </w:rPr>
        <w:t>1.1.4</w:t>
      </w:r>
      <w:r w:rsidRPr="006A201A">
        <w:rPr>
          <w:rFonts w:ascii="Arial" w:hAnsi="Arial" w:cs="Arial"/>
        </w:rPr>
        <w:tab/>
        <w:t>Les quotes-parts territoriales d’arrivée doivent être uniformes pour l’ensemble du territoire de chaque pays.</w:t>
      </w:r>
    </w:p>
    <w:p w14:paraId="6951A9CA" w14:textId="06A2E7C0" w:rsidR="00731F3F" w:rsidRPr="006A201A" w:rsidRDefault="00731F3F" w:rsidP="00A423EA">
      <w:pPr>
        <w:spacing w:before="120" w:line="240" w:lineRule="atLeast"/>
        <w:ind w:left="567" w:hanging="567"/>
        <w:jc w:val="both"/>
        <w:rPr>
          <w:rFonts w:ascii="Arial" w:hAnsi="Arial" w:cs="Arial"/>
          <w:b/>
          <w:bCs/>
        </w:rPr>
      </w:pPr>
      <w:r w:rsidRPr="006A201A">
        <w:rPr>
          <w:rFonts w:ascii="Arial" w:hAnsi="Arial" w:cs="Arial"/>
          <w:b/>
          <w:bCs/>
        </w:rPr>
        <w:t>1.2</w:t>
      </w:r>
      <w:r w:rsidRPr="006A201A">
        <w:rPr>
          <w:rFonts w:ascii="Arial" w:hAnsi="Arial" w:cs="Arial"/>
          <w:b/>
          <w:bCs/>
        </w:rPr>
        <w:tab/>
        <w:t>En commençant par les taux en vigueur à partir de 2027, chaque opérateur désigné communique au Bureau international ses tarifs intérieurs applicables à des services équivalents pour déterminer les taux plafonds pour les colis.</w:t>
      </w:r>
    </w:p>
    <w:p w14:paraId="7CEB91B5" w14:textId="77777777" w:rsidR="00731F3F" w:rsidRPr="006A201A" w:rsidRDefault="00731F3F" w:rsidP="00A423EA">
      <w:pPr>
        <w:spacing w:before="120" w:line="240" w:lineRule="atLeast"/>
        <w:ind w:left="567" w:hanging="567"/>
        <w:jc w:val="both"/>
        <w:rPr>
          <w:rFonts w:ascii="Arial" w:hAnsi="Arial" w:cs="Arial"/>
          <w:b/>
          <w:bCs/>
        </w:rPr>
      </w:pPr>
      <w:r w:rsidRPr="006A201A">
        <w:rPr>
          <w:rFonts w:ascii="Arial" w:hAnsi="Arial" w:cs="Arial"/>
          <w:b/>
          <w:bCs/>
        </w:rPr>
        <w:lastRenderedPageBreak/>
        <w:t>1.2.1</w:t>
      </w:r>
      <w:r w:rsidRPr="006A201A">
        <w:rPr>
          <w:rFonts w:ascii="Arial" w:hAnsi="Arial" w:cs="Arial"/>
          <w:b/>
          <w:bCs/>
        </w:rPr>
        <w:tab/>
        <w:t>Les taux plafonds spécifiques aux pays sont déterminés par une régression linéaire de sept points correspondant à 100% du montant des tarifs hors taxes applicables à un envoi unique prioritaire des services du régime intérieur équivalents à ceux applicables aux colis postaux avec suivi de 250 et 500 grammes et 1, 2, 5, 10 et 20 kilogrammes.</w:t>
      </w:r>
    </w:p>
    <w:p w14:paraId="7441B919" w14:textId="59015281" w:rsidR="00731F3F" w:rsidRPr="006A201A" w:rsidRDefault="00731F3F" w:rsidP="00A423EA">
      <w:pPr>
        <w:spacing w:before="120" w:line="240" w:lineRule="atLeast"/>
        <w:ind w:left="567" w:hanging="567"/>
        <w:jc w:val="both"/>
        <w:rPr>
          <w:rFonts w:ascii="Arial" w:hAnsi="Arial" w:cs="Arial"/>
          <w:b/>
          <w:bCs/>
        </w:rPr>
      </w:pPr>
      <w:r w:rsidRPr="006A201A">
        <w:rPr>
          <w:rFonts w:ascii="Arial" w:hAnsi="Arial" w:cs="Arial"/>
          <w:b/>
          <w:bCs/>
        </w:rPr>
        <w:t>1.2.2</w:t>
      </w:r>
      <w:r w:rsidRPr="006A201A">
        <w:rPr>
          <w:rFonts w:ascii="Arial" w:hAnsi="Arial" w:cs="Arial"/>
          <w:b/>
          <w:bCs/>
        </w:rPr>
        <w:tab/>
        <w:t>Le tarif intérieur applicable à un envoi unique équivalent à un colis tel que proposé par l’opé</w:t>
      </w:r>
      <w:r w:rsidR="00CD4982" w:rsidRPr="006A201A">
        <w:rPr>
          <w:rFonts w:ascii="Arial" w:hAnsi="Arial" w:cs="Arial"/>
          <w:b/>
          <w:bCs/>
        </w:rPr>
        <w:softHyphen/>
      </w:r>
      <w:r w:rsidRPr="006A201A">
        <w:rPr>
          <w:rFonts w:ascii="Arial" w:hAnsi="Arial" w:cs="Arial"/>
          <w:b/>
          <w:bCs/>
        </w:rPr>
        <w:t>rateur désigné dans le cadre de son régime intérieur est celui en vigueur au 1</w:t>
      </w:r>
      <w:r w:rsidRPr="006A201A">
        <w:rPr>
          <w:rFonts w:ascii="Arial" w:hAnsi="Arial" w:cs="Arial"/>
          <w:b/>
          <w:bCs/>
          <w:vertAlign w:val="superscript"/>
        </w:rPr>
        <w:t>er</w:t>
      </w:r>
      <w:r w:rsidRPr="006A201A">
        <w:rPr>
          <w:rFonts w:ascii="Arial" w:hAnsi="Arial" w:cs="Arial"/>
          <w:b/>
          <w:bCs/>
        </w:rPr>
        <w:t xml:space="preserve"> mai de l’année précédant celle pour laquelle les taux de rémunération pour les colis s’appliqueraient et cor</w:t>
      </w:r>
      <w:r w:rsidR="004576BD" w:rsidRPr="006A201A">
        <w:rPr>
          <w:rFonts w:ascii="Arial" w:hAnsi="Arial" w:cs="Arial"/>
          <w:b/>
          <w:bCs/>
        </w:rPr>
        <w:softHyphen/>
      </w:r>
      <w:r w:rsidRPr="006A201A">
        <w:rPr>
          <w:rFonts w:ascii="Arial" w:hAnsi="Arial" w:cs="Arial"/>
          <w:b/>
          <w:bCs/>
        </w:rPr>
        <w:t>respond aux dimensions maximales de taille et de forme définies pour les colis postaux.</w:t>
      </w:r>
    </w:p>
    <w:p w14:paraId="1866E71A" w14:textId="77777777" w:rsidR="00731F3F" w:rsidRPr="006A201A" w:rsidRDefault="00731F3F" w:rsidP="00A423EA">
      <w:pPr>
        <w:autoSpaceDE w:val="0"/>
        <w:autoSpaceDN w:val="0"/>
        <w:adjustRightInd w:val="0"/>
        <w:spacing w:before="120" w:line="240" w:lineRule="atLeast"/>
        <w:ind w:left="567" w:hanging="567"/>
        <w:jc w:val="both"/>
        <w:rPr>
          <w:rFonts w:ascii="Arial" w:hAnsi="Arial" w:cs="Arial"/>
          <w:b/>
          <w:bCs/>
        </w:rPr>
      </w:pPr>
      <w:r w:rsidRPr="006A201A">
        <w:rPr>
          <w:rFonts w:ascii="Arial" w:hAnsi="Arial" w:cs="Arial"/>
          <w:b/>
          <w:bCs/>
        </w:rPr>
        <w:t>1.2.3</w:t>
      </w:r>
      <w:r w:rsidRPr="006A201A">
        <w:rPr>
          <w:rFonts w:ascii="Arial" w:hAnsi="Arial" w:cs="Arial"/>
          <w:b/>
          <w:bCs/>
        </w:rPr>
        <w:tab/>
        <w:t xml:space="preserve">Si des tarifs par zone s’appliquent pour un service intérieur équivalent, le tarif médian, tel que spécifié </w:t>
      </w:r>
      <w:r w:rsidRPr="006A201A">
        <w:rPr>
          <w:rFonts w:ascii="Arial" w:hAnsi="Arial" w:cs="Arial"/>
          <w:b/>
          <w:bCs/>
          <w:spacing w:val="-2"/>
        </w:rPr>
        <w:t>dans le Règlement, est utilisé et les tarifs intérieurs pour les zones non contiguës sont exclus du calcul</w:t>
      </w:r>
      <w:r w:rsidRPr="006A201A">
        <w:rPr>
          <w:rFonts w:ascii="Arial" w:hAnsi="Arial" w:cs="Arial"/>
          <w:b/>
          <w:bCs/>
        </w:rPr>
        <w:t xml:space="preserve"> du tarif médian. Autrement, le tarif par zone à utiliser peut être calculé en se fondant sur la distance moyenne réelle pondérée parcourue par les colis arrivants (pour l’année civile la plus récente).</w:t>
      </w:r>
    </w:p>
    <w:p w14:paraId="3EBC7D07" w14:textId="22C703B8" w:rsidR="00731F3F" w:rsidRPr="006A201A" w:rsidRDefault="00731F3F" w:rsidP="00A423EA">
      <w:pPr>
        <w:autoSpaceDE w:val="0"/>
        <w:autoSpaceDN w:val="0"/>
        <w:adjustRightInd w:val="0"/>
        <w:spacing w:before="120" w:line="240" w:lineRule="atLeast"/>
        <w:ind w:left="567" w:hanging="567"/>
        <w:jc w:val="both"/>
        <w:rPr>
          <w:rFonts w:ascii="Arial" w:hAnsi="Arial" w:cs="Arial"/>
          <w:b/>
          <w:bCs/>
        </w:rPr>
      </w:pPr>
      <w:r w:rsidRPr="006A201A">
        <w:rPr>
          <w:rFonts w:ascii="Arial" w:hAnsi="Arial" w:cs="Arial"/>
          <w:b/>
          <w:bCs/>
        </w:rPr>
        <w:t>1.2.4</w:t>
      </w:r>
      <w:r w:rsidRPr="006A201A">
        <w:rPr>
          <w:rFonts w:ascii="Arial" w:hAnsi="Arial" w:cs="Arial"/>
          <w:b/>
          <w:bCs/>
        </w:rPr>
        <w:tab/>
        <w:t>Lorsque les tarifs applicables à un envoi unique prioritaire du régime intérieur sont exclusive</w:t>
      </w:r>
      <w:r w:rsidR="004576BD" w:rsidRPr="006A201A">
        <w:rPr>
          <w:rFonts w:ascii="Arial" w:hAnsi="Arial" w:cs="Arial"/>
          <w:b/>
          <w:bCs/>
        </w:rPr>
        <w:softHyphen/>
      </w:r>
      <w:r w:rsidRPr="006A201A">
        <w:rPr>
          <w:rFonts w:ascii="Arial" w:hAnsi="Arial" w:cs="Arial"/>
          <w:b/>
          <w:bCs/>
        </w:rPr>
        <w:t>ment déterminés en fonction de la taille ou des dimensions de l’envoi, et non de son poids, ces tarifs sont employés pour déterminer les valeurs sous 1.2.1 conformément aux conditions spécifiées dans le Règlement.</w:t>
      </w:r>
    </w:p>
    <w:p w14:paraId="6015524D" w14:textId="77777777" w:rsidR="00731F3F" w:rsidRPr="006A201A" w:rsidRDefault="00731F3F" w:rsidP="00A423EA">
      <w:pPr>
        <w:spacing w:before="120" w:line="240" w:lineRule="atLeast"/>
        <w:ind w:left="567" w:hanging="567"/>
        <w:jc w:val="both"/>
        <w:rPr>
          <w:rFonts w:ascii="Arial" w:hAnsi="Arial" w:cs="Arial"/>
          <w:b/>
          <w:bCs/>
        </w:rPr>
      </w:pPr>
      <w:r w:rsidRPr="006A201A">
        <w:rPr>
          <w:rFonts w:ascii="Arial" w:hAnsi="Arial" w:cs="Arial"/>
          <w:b/>
          <w:bCs/>
        </w:rPr>
        <w:t>1.2.5</w:t>
      </w:r>
      <w:r w:rsidRPr="006A201A">
        <w:rPr>
          <w:rFonts w:ascii="Arial" w:hAnsi="Arial" w:cs="Arial"/>
          <w:b/>
          <w:bCs/>
        </w:rPr>
        <w:tab/>
        <w:t>Un opérateur désigné d’un pays du groupe C peut choisir de ne pas communiquer ses tarifs intérieurs conformément aux dispositions applicables sous 4.</w:t>
      </w:r>
    </w:p>
    <w:p w14:paraId="2D034F3B" w14:textId="32A1741D" w:rsidR="00731F3F" w:rsidRPr="006A201A" w:rsidRDefault="00731F3F" w:rsidP="00A423EA">
      <w:pPr>
        <w:spacing w:before="120" w:line="240" w:lineRule="atLeast"/>
        <w:ind w:left="567" w:hanging="567"/>
        <w:jc w:val="both"/>
        <w:rPr>
          <w:rFonts w:ascii="Arial" w:hAnsi="Arial" w:cs="Arial"/>
          <w:b/>
          <w:bCs/>
        </w:rPr>
      </w:pPr>
      <w:r w:rsidRPr="006A201A">
        <w:rPr>
          <w:rFonts w:ascii="Arial" w:hAnsi="Arial" w:cs="Arial"/>
          <w:b/>
          <w:bCs/>
        </w:rPr>
        <w:t>1.2.6</w:t>
      </w:r>
      <w:r w:rsidRPr="006A201A">
        <w:rPr>
          <w:rFonts w:ascii="Arial" w:hAnsi="Arial" w:cs="Arial"/>
          <w:b/>
          <w:bCs/>
        </w:rPr>
        <w:tab/>
        <w:t>Si un opérateur désigné ne fournit pas les tarifs applicables à un envoi unique prioritaire des services du régime intérieur équivalents prévus sous 1.2 au plus tard le 1</w:t>
      </w:r>
      <w:r w:rsidRPr="006A201A">
        <w:rPr>
          <w:rFonts w:ascii="Arial" w:hAnsi="Arial" w:cs="Arial"/>
          <w:b/>
          <w:bCs/>
          <w:vertAlign w:val="superscript"/>
        </w:rPr>
        <w:t>er</w:t>
      </w:r>
      <w:r w:rsidRPr="006A201A">
        <w:rPr>
          <w:rFonts w:ascii="Arial" w:hAnsi="Arial" w:cs="Arial"/>
          <w:b/>
          <w:bCs/>
        </w:rPr>
        <w:t xml:space="preserve"> mai de l’année précé</w:t>
      </w:r>
      <w:r w:rsidR="00AB091B" w:rsidRPr="006A201A">
        <w:rPr>
          <w:rFonts w:ascii="Arial" w:hAnsi="Arial" w:cs="Arial"/>
          <w:b/>
          <w:bCs/>
        </w:rPr>
        <w:softHyphen/>
      </w:r>
      <w:r w:rsidRPr="006A201A">
        <w:rPr>
          <w:rFonts w:ascii="Arial" w:hAnsi="Arial" w:cs="Arial"/>
          <w:b/>
          <w:bCs/>
        </w:rPr>
        <w:t>dant celle à laquelle les taux entrent en vigueur, les tarifs applicables à un envoi unique prioritaire utilisés pour l’année précédente pour l’opérateur désigné concerné s’appliquent. Si l’opérateur désigné concerné n’a pas notifié le Bureau international des tarifs applicables à un envoi unique prioritaire pour toute année antérieure, alors les taux minimaux prévus sous 5 s’appliquent.</w:t>
      </w:r>
    </w:p>
    <w:p w14:paraId="5B7EDEF8" w14:textId="77777777" w:rsidR="00A423EA" w:rsidRPr="006A201A" w:rsidRDefault="00A423EA">
      <w:pPr>
        <w:spacing w:after="200" w:line="276" w:lineRule="auto"/>
        <w:rPr>
          <w:rFonts w:ascii="Arial" w:hAnsi="Arial" w:cs="Arial"/>
          <w:b/>
          <w:bCs/>
        </w:rPr>
      </w:pPr>
      <w:r w:rsidRPr="006A201A">
        <w:rPr>
          <w:rFonts w:ascii="Arial" w:hAnsi="Arial" w:cs="Arial"/>
          <w:b/>
          <w:bCs/>
        </w:rPr>
        <w:br w:type="page"/>
      </w:r>
    </w:p>
    <w:p w14:paraId="73035C8D" w14:textId="6117720A" w:rsidR="00731F3F" w:rsidRPr="006A201A" w:rsidRDefault="00731F3F" w:rsidP="00731F3F">
      <w:pPr>
        <w:spacing w:before="120" w:line="240" w:lineRule="atLeast"/>
        <w:ind w:left="709" w:hanging="709"/>
        <w:jc w:val="both"/>
        <w:rPr>
          <w:rFonts w:ascii="Arial" w:hAnsi="Arial" w:cs="Arial"/>
          <w:u w:val="single"/>
        </w:rPr>
      </w:pPr>
      <w:r w:rsidRPr="006A201A">
        <w:rPr>
          <w:rFonts w:ascii="Arial" w:hAnsi="Arial" w:cs="Arial"/>
          <w:b/>
          <w:bCs/>
        </w:rPr>
        <w:lastRenderedPageBreak/>
        <w:t>1.2.6.1</w:t>
      </w:r>
      <w:r w:rsidRPr="006A201A">
        <w:rPr>
          <w:rFonts w:ascii="Arial" w:hAnsi="Arial" w:cs="Arial"/>
          <w:b/>
          <w:bCs/>
        </w:rPr>
        <w:tab/>
        <w:t>Si, au plus tard le 1</w:t>
      </w:r>
      <w:r w:rsidRPr="006A201A">
        <w:rPr>
          <w:rFonts w:ascii="Arial" w:hAnsi="Arial" w:cs="Arial"/>
          <w:b/>
          <w:bCs/>
          <w:vertAlign w:val="superscript"/>
        </w:rPr>
        <w:t>er</w:t>
      </w:r>
      <w:r w:rsidRPr="006A201A">
        <w:rPr>
          <w:rFonts w:ascii="Arial" w:hAnsi="Arial" w:cs="Arial"/>
          <w:b/>
          <w:bCs/>
        </w:rPr>
        <w:t xml:space="preserve"> mai de l’année précédant celle à laquelle les taux entrent en vigueur, les tarifs applicables à un envoi unique prioritaire ont été réduits par rapport à la notification de ces tarifs pour une année antérieure, le Bureau international est informé par l’opérateur dési</w:t>
      </w:r>
      <w:r w:rsidR="004576BD" w:rsidRPr="006A201A">
        <w:rPr>
          <w:rFonts w:ascii="Arial" w:hAnsi="Arial" w:cs="Arial"/>
          <w:b/>
          <w:bCs/>
        </w:rPr>
        <w:softHyphen/>
      </w:r>
      <w:r w:rsidRPr="006A201A">
        <w:rPr>
          <w:rFonts w:ascii="Arial" w:hAnsi="Arial" w:cs="Arial"/>
          <w:b/>
          <w:bCs/>
        </w:rPr>
        <w:t>gné concerné de toute diminution des tarifs intérieurs mentionnés dans le présent article.</w:t>
      </w:r>
    </w:p>
    <w:p w14:paraId="6302906C" w14:textId="151A7C63" w:rsidR="00731F3F" w:rsidRPr="006A201A" w:rsidRDefault="00731F3F" w:rsidP="00731F3F">
      <w:pPr>
        <w:autoSpaceDE w:val="0"/>
        <w:autoSpaceDN w:val="0"/>
        <w:adjustRightInd w:val="0"/>
        <w:spacing w:before="120" w:line="240" w:lineRule="atLeast"/>
        <w:ind w:left="709" w:hanging="709"/>
        <w:jc w:val="both"/>
        <w:rPr>
          <w:rFonts w:ascii="Arial" w:hAnsi="Arial" w:cs="Arial"/>
          <w:b/>
          <w:bCs/>
        </w:rPr>
      </w:pPr>
      <w:r w:rsidRPr="006A201A">
        <w:rPr>
          <w:rFonts w:ascii="Arial" w:hAnsi="Arial" w:cs="Arial"/>
          <w:b/>
          <w:bCs/>
        </w:rPr>
        <w:t>1.3</w:t>
      </w:r>
      <w:r w:rsidRPr="006A201A">
        <w:rPr>
          <w:rFonts w:ascii="Arial" w:hAnsi="Arial" w:cs="Arial"/>
          <w:b/>
          <w:bCs/>
        </w:rPr>
        <w:tab/>
        <w:t xml:space="preserve">En outre, les opérateurs désignés peuvent notifier au Bureau international, au plus tard le </w:t>
      </w:r>
      <w:r w:rsidR="00CD4982" w:rsidRPr="006A201A">
        <w:rPr>
          <w:rFonts w:ascii="Arial" w:hAnsi="Arial" w:cs="Arial"/>
          <w:b/>
          <w:bCs/>
        </w:rPr>
        <w:br/>
      </w:r>
      <w:r w:rsidRPr="006A201A">
        <w:rPr>
          <w:rFonts w:ascii="Arial" w:hAnsi="Arial" w:cs="Arial"/>
          <w:b/>
          <w:bCs/>
        </w:rPr>
        <w:t>1</w:t>
      </w:r>
      <w:r w:rsidRPr="006A201A">
        <w:rPr>
          <w:rFonts w:ascii="Arial" w:hAnsi="Arial" w:cs="Arial"/>
          <w:b/>
          <w:bCs/>
          <w:vertAlign w:val="superscript"/>
        </w:rPr>
        <w:t>er</w:t>
      </w:r>
      <w:r w:rsidRPr="006A201A">
        <w:rPr>
          <w:rFonts w:ascii="Arial" w:hAnsi="Arial" w:cs="Arial"/>
          <w:b/>
          <w:bCs/>
        </w:rPr>
        <w:t xml:space="preserve"> mai de </w:t>
      </w:r>
      <w:r w:rsidRPr="006A201A">
        <w:rPr>
          <w:rFonts w:ascii="Arial" w:hAnsi="Arial" w:cs="Arial"/>
          <w:b/>
          <w:bCs/>
          <w:spacing w:val="-3"/>
        </w:rPr>
        <w:t>l’année précédant celle d’application des taux autodéclarés de rémunération, leurs taux autodéclarés par</w:t>
      </w:r>
      <w:r w:rsidRPr="006A201A">
        <w:rPr>
          <w:rFonts w:ascii="Arial" w:hAnsi="Arial" w:cs="Arial"/>
          <w:b/>
          <w:bCs/>
        </w:rPr>
        <w:t xml:space="preserve"> envoi et par kilogramme, exprimés dans la devise locale ou en DTS, qui s’appliquent aux colis durant l’année civile suivante. Le Bureau international convertit chaque année en DTS les taux autodéclarés qui lui ont été communiqués dans la devise locale. Pour calculer les taux en DTS, le Bureau international utilise le taux de change mensuel moyen établi sur la base des données relevées durant la période de cinq mois se terminant le dernier jour de février de l’année précédant celle d’application des taux autodéclarés. Les taux ainsi obte</w:t>
      </w:r>
      <w:r w:rsidR="00CD4982" w:rsidRPr="006A201A">
        <w:rPr>
          <w:rFonts w:ascii="Arial" w:hAnsi="Arial" w:cs="Arial"/>
          <w:b/>
          <w:bCs/>
        </w:rPr>
        <w:softHyphen/>
      </w:r>
      <w:r w:rsidRPr="006A201A">
        <w:rPr>
          <w:rFonts w:ascii="Arial" w:hAnsi="Arial" w:cs="Arial"/>
          <w:b/>
          <w:bCs/>
        </w:rPr>
        <w:t>nus sont communiqués, par voie de circulaire du Bureau international, au plus tard le 1</w:t>
      </w:r>
      <w:r w:rsidRPr="006A201A">
        <w:rPr>
          <w:rFonts w:ascii="Arial" w:hAnsi="Arial" w:cs="Arial"/>
          <w:b/>
          <w:bCs/>
          <w:vertAlign w:val="superscript"/>
        </w:rPr>
        <w:t>er</w:t>
      </w:r>
      <w:r w:rsidRPr="006A201A">
        <w:rPr>
          <w:rFonts w:ascii="Arial" w:hAnsi="Arial" w:cs="Arial"/>
          <w:b/>
          <w:bCs/>
        </w:rPr>
        <w:t xml:space="preserve"> juillet de l’année précédant celle d’application des taux autodéclarés.</w:t>
      </w:r>
    </w:p>
    <w:p w14:paraId="746B5B2B" w14:textId="77777777" w:rsidR="00731F3F" w:rsidRPr="006A201A" w:rsidRDefault="00731F3F" w:rsidP="00731F3F">
      <w:pPr>
        <w:autoSpaceDE w:val="0"/>
        <w:autoSpaceDN w:val="0"/>
        <w:adjustRightInd w:val="0"/>
        <w:spacing w:line="240" w:lineRule="atLeast"/>
        <w:ind w:left="709" w:hanging="709"/>
        <w:jc w:val="both"/>
        <w:rPr>
          <w:rFonts w:ascii="Arial" w:hAnsi="Arial" w:cs="Arial"/>
          <w:u w:val="single"/>
        </w:rPr>
      </w:pPr>
    </w:p>
    <w:p w14:paraId="55957BF4" w14:textId="77777777" w:rsidR="00731F3F" w:rsidRPr="006A201A" w:rsidRDefault="00731F3F" w:rsidP="00731F3F">
      <w:pPr>
        <w:tabs>
          <w:tab w:val="left" w:pos="709"/>
        </w:tabs>
        <w:autoSpaceDE w:val="0"/>
        <w:autoSpaceDN w:val="0"/>
        <w:adjustRightInd w:val="0"/>
        <w:spacing w:line="240" w:lineRule="atLeast"/>
        <w:jc w:val="both"/>
        <w:rPr>
          <w:rFonts w:ascii="Arial" w:hAnsi="Arial" w:cs="Arial"/>
          <w:u w:val="single"/>
        </w:rPr>
      </w:pPr>
      <w:r w:rsidRPr="006A201A">
        <w:rPr>
          <w:rFonts w:ascii="Arial" w:hAnsi="Arial" w:cs="Arial"/>
          <w:b/>
          <w:bCs/>
        </w:rPr>
        <w:t>2.</w:t>
      </w:r>
      <w:r w:rsidRPr="006A201A">
        <w:rPr>
          <w:rFonts w:ascii="Arial" w:hAnsi="Arial" w:cs="Arial"/>
          <w:b/>
          <w:bCs/>
        </w:rPr>
        <w:tab/>
        <w:t>Au poids moyen d’un colis de 4,652 kilogrammes, les taux autodéclarés ne sont pas plus élevés que le revenu maximal annuel déterminé comme suit:</w:t>
      </w:r>
    </w:p>
    <w:p w14:paraId="62C118E1" w14:textId="77777777" w:rsidR="00731F3F" w:rsidRPr="006A201A" w:rsidRDefault="00731F3F" w:rsidP="00731F3F">
      <w:pPr>
        <w:autoSpaceDE w:val="0"/>
        <w:autoSpaceDN w:val="0"/>
        <w:adjustRightInd w:val="0"/>
        <w:spacing w:before="120" w:line="240" w:lineRule="atLeast"/>
        <w:ind w:left="709" w:hanging="709"/>
        <w:jc w:val="both"/>
        <w:rPr>
          <w:rFonts w:ascii="Arial" w:hAnsi="Arial" w:cs="Arial"/>
          <w:b/>
          <w:bCs/>
        </w:rPr>
      </w:pPr>
      <w:r w:rsidRPr="006A201A">
        <w:rPr>
          <w:rFonts w:ascii="Arial" w:hAnsi="Arial" w:cs="Arial"/>
          <w:b/>
          <w:bCs/>
        </w:rPr>
        <w:t>2.1</w:t>
      </w:r>
      <w:r w:rsidRPr="006A201A">
        <w:rPr>
          <w:rFonts w:ascii="Arial" w:hAnsi="Arial" w:cs="Arial"/>
          <w:b/>
          <w:bCs/>
        </w:rPr>
        <w:tab/>
        <w:t>2027: 25% du revenu calculé au poids de 4,652 kilogrammes sur la base des taux plafonds sous 1.2 et 75% du revenu calculé au poids de 4,652 kilogrammes sur la base des quotes-parts territoriales d’arrivée en vigueur en 2026;</w:t>
      </w:r>
    </w:p>
    <w:p w14:paraId="24E45664" w14:textId="77777777" w:rsidR="00731F3F" w:rsidRPr="006A201A" w:rsidRDefault="00731F3F" w:rsidP="00731F3F">
      <w:pPr>
        <w:autoSpaceDE w:val="0"/>
        <w:autoSpaceDN w:val="0"/>
        <w:adjustRightInd w:val="0"/>
        <w:spacing w:before="120" w:line="240" w:lineRule="atLeast"/>
        <w:ind w:left="709" w:hanging="709"/>
        <w:jc w:val="both"/>
        <w:rPr>
          <w:rFonts w:ascii="Arial" w:hAnsi="Arial" w:cs="Arial"/>
          <w:b/>
          <w:bCs/>
        </w:rPr>
      </w:pPr>
      <w:r w:rsidRPr="006A201A">
        <w:rPr>
          <w:rFonts w:ascii="Arial" w:hAnsi="Arial" w:cs="Arial"/>
          <w:b/>
          <w:bCs/>
        </w:rPr>
        <w:t>2.2</w:t>
      </w:r>
      <w:r w:rsidRPr="006A201A">
        <w:rPr>
          <w:rFonts w:ascii="Arial" w:hAnsi="Arial" w:cs="Arial"/>
          <w:b/>
          <w:bCs/>
        </w:rPr>
        <w:tab/>
        <w:t>2028: 50% du revenu calculé au poids de 4,652 kilogrammes sur la base des taux plafonds sous 1.2 et 50% du revenu calculé au poids de 4,652 kilogrammes sur la base des quotes-parts territoriales d’arrivée en vigueur en 2026;</w:t>
      </w:r>
    </w:p>
    <w:p w14:paraId="66D30E52" w14:textId="77777777" w:rsidR="00731F3F" w:rsidRPr="006A201A" w:rsidRDefault="00731F3F" w:rsidP="00731F3F">
      <w:pPr>
        <w:autoSpaceDE w:val="0"/>
        <w:autoSpaceDN w:val="0"/>
        <w:adjustRightInd w:val="0"/>
        <w:spacing w:before="120" w:line="240" w:lineRule="atLeast"/>
        <w:ind w:left="709" w:hanging="709"/>
        <w:jc w:val="both"/>
        <w:rPr>
          <w:rFonts w:ascii="Arial" w:hAnsi="Arial" w:cs="Arial"/>
          <w:b/>
          <w:bCs/>
        </w:rPr>
      </w:pPr>
      <w:r w:rsidRPr="006A201A">
        <w:rPr>
          <w:rFonts w:ascii="Arial" w:hAnsi="Arial" w:cs="Arial"/>
          <w:b/>
          <w:bCs/>
        </w:rPr>
        <w:t>2.3</w:t>
      </w:r>
      <w:r w:rsidRPr="006A201A">
        <w:rPr>
          <w:rFonts w:ascii="Arial" w:hAnsi="Arial" w:cs="Arial"/>
          <w:b/>
          <w:bCs/>
        </w:rPr>
        <w:tab/>
        <w:t>2029: 75% du revenu calculé au poids de 4,652 kilogrammes sur la base des taux plafonds sous 1.2 et 25% du revenu calculé au poids de 4,652 kilogrammes sur la base des quotes-parts territoriales d’arrivée en vigueur en 2026;</w:t>
      </w:r>
    </w:p>
    <w:p w14:paraId="49D95161" w14:textId="77777777" w:rsidR="00731F3F" w:rsidRPr="006A201A" w:rsidRDefault="00731F3F" w:rsidP="00731F3F">
      <w:pPr>
        <w:autoSpaceDE w:val="0"/>
        <w:autoSpaceDN w:val="0"/>
        <w:adjustRightInd w:val="0"/>
        <w:spacing w:before="120" w:line="240" w:lineRule="atLeast"/>
        <w:ind w:left="709" w:hanging="709"/>
        <w:jc w:val="both"/>
        <w:rPr>
          <w:rFonts w:ascii="Arial" w:hAnsi="Arial" w:cs="Arial"/>
          <w:b/>
          <w:bCs/>
        </w:rPr>
      </w:pPr>
      <w:r w:rsidRPr="006A201A">
        <w:rPr>
          <w:rFonts w:ascii="Arial" w:hAnsi="Arial" w:cs="Arial"/>
          <w:b/>
          <w:bCs/>
        </w:rPr>
        <w:t>2.4</w:t>
      </w:r>
      <w:r w:rsidRPr="006A201A">
        <w:rPr>
          <w:rFonts w:ascii="Arial" w:hAnsi="Arial" w:cs="Arial"/>
          <w:b/>
          <w:bCs/>
        </w:rPr>
        <w:tab/>
        <w:t>2030: 100% du revenu calculé au poids de 4,652 kilogrammes sur la base des taux plafonds sous 1.2;</w:t>
      </w:r>
    </w:p>
    <w:p w14:paraId="3113DE2A" w14:textId="77777777" w:rsidR="00731F3F" w:rsidRPr="006A201A" w:rsidRDefault="00731F3F" w:rsidP="00CD4982">
      <w:pPr>
        <w:autoSpaceDE w:val="0"/>
        <w:autoSpaceDN w:val="0"/>
        <w:adjustRightInd w:val="0"/>
        <w:spacing w:before="120" w:line="240" w:lineRule="atLeast"/>
        <w:ind w:left="709" w:hanging="709"/>
        <w:jc w:val="both"/>
        <w:rPr>
          <w:rFonts w:ascii="Arial" w:eastAsiaTheme="minorHAnsi" w:hAnsi="Arial" w:cs="Arial"/>
          <w:u w:val="single"/>
        </w:rPr>
      </w:pPr>
      <w:r w:rsidRPr="006A201A">
        <w:rPr>
          <w:rFonts w:ascii="Arial" w:hAnsi="Arial" w:cs="Arial"/>
          <w:b/>
          <w:bCs/>
        </w:rPr>
        <w:t>2.5</w:t>
      </w:r>
      <w:r w:rsidRPr="006A201A">
        <w:rPr>
          <w:rFonts w:ascii="Arial" w:hAnsi="Arial" w:cs="Arial"/>
          <w:b/>
          <w:bCs/>
        </w:rPr>
        <w:tab/>
        <w:t>Sous 2.1 à 2.4 ci-dessus, les quotes-parts territoriales d’arrivée sont les taux de base par colis et par kilogramme sous 1.1 de 2026, augmentés de 40% et réduits de 1,200 DTS par colis.</w:t>
      </w:r>
      <w:bookmarkStart w:id="22" w:name="_Hlk190182777"/>
      <w:r w:rsidRPr="006A201A">
        <w:rPr>
          <w:rFonts w:ascii="Arial" w:hAnsi="Arial" w:cs="Arial"/>
          <w:b/>
          <w:bCs/>
        </w:rPr>
        <w:t xml:space="preserve"> La déduction de 1,200 DTS ne s’applique pas aux opérateurs désignés dont les tarifs du régime intérieur notifiés sous 1.2.1 incluent une preuve de distribution.</w:t>
      </w:r>
      <w:bookmarkEnd w:id="22"/>
    </w:p>
    <w:p w14:paraId="623EC89F" w14:textId="77777777" w:rsidR="00731F3F" w:rsidRPr="006A201A" w:rsidRDefault="00731F3F" w:rsidP="00731F3F">
      <w:pPr>
        <w:autoSpaceDE w:val="0"/>
        <w:autoSpaceDN w:val="0"/>
        <w:adjustRightInd w:val="0"/>
        <w:spacing w:line="240" w:lineRule="atLeast"/>
        <w:jc w:val="both"/>
        <w:rPr>
          <w:rFonts w:ascii="Arial" w:hAnsi="Arial" w:cs="Arial"/>
          <w:u w:val="single"/>
        </w:rPr>
      </w:pPr>
    </w:p>
    <w:p w14:paraId="1DA37406" w14:textId="77777777" w:rsidR="00731F3F" w:rsidRPr="006A201A" w:rsidRDefault="00731F3F" w:rsidP="00CD4982">
      <w:pPr>
        <w:autoSpaceDE w:val="0"/>
        <w:autoSpaceDN w:val="0"/>
        <w:adjustRightInd w:val="0"/>
        <w:spacing w:line="240" w:lineRule="atLeast"/>
        <w:ind w:left="709" w:hanging="709"/>
        <w:jc w:val="both"/>
        <w:rPr>
          <w:rFonts w:ascii="Arial" w:hAnsi="Arial" w:cs="Arial"/>
          <w:b/>
          <w:bCs/>
        </w:rPr>
      </w:pPr>
      <w:r w:rsidRPr="006A201A">
        <w:rPr>
          <w:rFonts w:ascii="Arial" w:hAnsi="Arial" w:cs="Arial"/>
          <w:b/>
          <w:bCs/>
        </w:rPr>
        <w:t>3.</w:t>
      </w:r>
      <w:r w:rsidRPr="006A201A">
        <w:rPr>
          <w:rFonts w:ascii="Arial" w:hAnsi="Arial" w:cs="Arial"/>
          <w:b/>
          <w:bCs/>
        </w:rPr>
        <w:tab/>
        <w:t>Augmentations et diminutions annuelles maximales</w:t>
      </w:r>
    </w:p>
    <w:p w14:paraId="22A6D21D" w14:textId="30A600E0" w:rsidR="00731F3F" w:rsidRPr="006A201A" w:rsidRDefault="00731F3F" w:rsidP="00CD4982">
      <w:pPr>
        <w:autoSpaceDE w:val="0"/>
        <w:autoSpaceDN w:val="0"/>
        <w:adjustRightInd w:val="0"/>
        <w:spacing w:before="120" w:line="240" w:lineRule="atLeast"/>
        <w:ind w:left="709" w:hanging="709"/>
        <w:jc w:val="both"/>
        <w:rPr>
          <w:rFonts w:ascii="Arial" w:hAnsi="Arial" w:cs="Arial"/>
          <w:b/>
          <w:bCs/>
        </w:rPr>
      </w:pPr>
      <w:r w:rsidRPr="006A201A">
        <w:rPr>
          <w:rFonts w:ascii="Arial" w:hAnsi="Arial" w:cs="Arial"/>
          <w:b/>
          <w:bCs/>
        </w:rPr>
        <w:t>3.1</w:t>
      </w:r>
      <w:r w:rsidRPr="006A201A">
        <w:rPr>
          <w:rFonts w:ascii="Arial" w:hAnsi="Arial" w:cs="Arial"/>
          <w:b/>
          <w:bCs/>
        </w:rPr>
        <w:tab/>
        <w:t>Lorsque le revenu annuel maximal sous 2 est supérieur au revenu de l’année précédente aug</w:t>
      </w:r>
      <w:r w:rsidR="00CD4982" w:rsidRPr="006A201A">
        <w:rPr>
          <w:rFonts w:ascii="Arial" w:hAnsi="Arial" w:cs="Arial"/>
          <w:b/>
          <w:bCs/>
        </w:rPr>
        <w:softHyphen/>
      </w:r>
      <w:r w:rsidRPr="006A201A">
        <w:rPr>
          <w:rFonts w:ascii="Arial" w:hAnsi="Arial" w:cs="Arial"/>
          <w:b/>
          <w:bCs/>
        </w:rPr>
        <w:t xml:space="preserve">menté </w:t>
      </w:r>
      <w:r w:rsidRPr="006A201A">
        <w:rPr>
          <w:rFonts w:ascii="Arial" w:hAnsi="Arial" w:cs="Arial"/>
          <w:b/>
          <w:bCs/>
          <w:spacing w:val="-2"/>
        </w:rPr>
        <w:t>de 20%, alors le revenu de l’année précédente augmenté de 20% remplace le revenu maxi</w:t>
      </w:r>
      <w:r w:rsidR="00CD4982" w:rsidRPr="006A201A">
        <w:rPr>
          <w:rFonts w:ascii="Arial" w:hAnsi="Arial" w:cs="Arial"/>
          <w:b/>
          <w:bCs/>
          <w:spacing w:val="-2"/>
        </w:rPr>
        <w:softHyphen/>
      </w:r>
      <w:r w:rsidRPr="006A201A">
        <w:rPr>
          <w:rFonts w:ascii="Arial" w:hAnsi="Arial" w:cs="Arial"/>
          <w:b/>
          <w:bCs/>
          <w:spacing w:val="-2"/>
        </w:rPr>
        <w:t>mal sous 2.</w:t>
      </w:r>
    </w:p>
    <w:p w14:paraId="74D76465" w14:textId="5B11ACAD" w:rsidR="00731F3F" w:rsidRPr="006A201A" w:rsidRDefault="00731F3F" w:rsidP="00CD4982">
      <w:pPr>
        <w:autoSpaceDE w:val="0"/>
        <w:autoSpaceDN w:val="0"/>
        <w:adjustRightInd w:val="0"/>
        <w:spacing w:before="120" w:line="240" w:lineRule="atLeast"/>
        <w:ind w:left="709" w:hanging="709"/>
        <w:jc w:val="both"/>
        <w:rPr>
          <w:rFonts w:ascii="Arial" w:hAnsi="Arial" w:cs="Arial"/>
          <w:b/>
          <w:bCs/>
        </w:rPr>
      </w:pPr>
      <w:r w:rsidRPr="006A201A">
        <w:rPr>
          <w:rFonts w:ascii="Arial" w:hAnsi="Arial" w:cs="Arial"/>
          <w:b/>
          <w:bCs/>
        </w:rPr>
        <w:t>3.2</w:t>
      </w:r>
      <w:r w:rsidRPr="006A201A">
        <w:rPr>
          <w:rFonts w:ascii="Arial" w:hAnsi="Arial" w:cs="Arial"/>
          <w:b/>
          <w:bCs/>
        </w:rPr>
        <w:tab/>
        <w:t>Lorsque le revenu annuel maximal sous 2 est inférieur au revenu de l’année précédente dimi</w:t>
      </w:r>
      <w:r w:rsidR="00CC1BA2" w:rsidRPr="006A201A">
        <w:rPr>
          <w:rFonts w:ascii="Arial" w:hAnsi="Arial" w:cs="Arial"/>
          <w:b/>
          <w:bCs/>
        </w:rPr>
        <w:softHyphen/>
      </w:r>
      <w:r w:rsidRPr="006A201A">
        <w:rPr>
          <w:rFonts w:ascii="Arial" w:hAnsi="Arial" w:cs="Arial"/>
          <w:b/>
          <w:bCs/>
        </w:rPr>
        <w:t>nué de 10%, alors le revenu de l’année précédente diminué de 10% remplace le revenu maximal sous 2.</w:t>
      </w:r>
    </w:p>
    <w:p w14:paraId="063369EF" w14:textId="74ADBA89" w:rsidR="00731F3F" w:rsidRPr="006A201A" w:rsidRDefault="00731F3F" w:rsidP="00CD4982">
      <w:pPr>
        <w:autoSpaceDE w:val="0"/>
        <w:autoSpaceDN w:val="0"/>
        <w:adjustRightInd w:val="0"/>
        <w:spacing w:before="120" w:line="240" w:lineRule="atLeast"/>
        <w:ind w:left="709" w:hanging="709"/>
        <w:jc w:val="both"/>
        <w:rPr>
          <w:rFonts w:ascii="Arial" w:eastAsiaTheme="minorHAnsi" w:hAnsi="Arial" w:cs="Arial"/>
          <w:b/>
          <w:bCs/>
        </w:rPr>
      </w:pPr>
      <w:r w:rsidRPr="006A201A">
        <w:rPr>
          <w:rFonts w:ascii="Arial" w:hAnsi="Arial" w:cs="Arial"/>
          <w:b/>
          <w:bCs/>
        </w:rPr>
        <w:t>3.3</w:t>
      </w:r>
      <w:r w:rsidRPr="006A201A">
        <w:rPr>
          <w:rFonts w:ascii="Arial" w:hAnsi="Arial" w:cs="Arial"/>
          <w:b/>
          <w:bCs/>
        </w:rPr>
        <w:tab/>
        <w:t>Pour les taux en vigueur en 2027, le revenu de l’année précédente est le revenu calculé au poids de 4,652 kilogrammes sur la base des taux de base par colis et par kilogramme sous 1.1 de 2026 augmentés de 40% et diminués de 1,200 DTS par colis.</w:t>
      </w:r>
    </w:p>
    <w:p w14:paraId="7D73B762" w14:textId="77777777" w:rsidR="00731F3F" w:rsidRPr="006A201A" w:rsidRDefault="00731F3F" w:rsidP="00CD4982">
      <w:pPr>
        <w:autoSpaceDE w:val="0"/>
        <w:autoSpaceDN w:val="0"/>
        <w:adjustRightInd w:val="0"/>
        <w:spacing w:before="120" w:line="240" w:lineRule="atLeast"/>
        <w:ind w:left="709" w:hanging="709"/>
        <w:jc w:val="both"/>
        <w:rPr>
          <w:rFonts w:ascii="Arial" w:hAnsi="Arial" w:cs="Arial"/>
          <w:b/>
          <w:bCs/>
        </w:rPr>
      </w:pPr>
      <w:r w:rsidRPr="006A201A">
        <w:rPr>
          <w:rFonts w:ascii="Arial" w:hAnsi="Arial" w:cs="Arial"/>
          <w:b/>
          <w:bCs/>
        </w:rPr>
        <w:t>3.3.1</w:t>
      </w:r>
      <w:r w:rsidRPr="006A201A">
        <w:rPr>
          <w:rFonts w:ascii="Arial" w:hAnsi="Arial" w:cs="Arial"/>
          <w:b/>
          <w:bCs/>
        </w:rPr>
        <w:tab/>
      </w:r>
      <w:r w:rsidRPr="006A201A">
        <w:rPr>
          <w:rFonts w:ascii="Arial" w:hAnsi="Arial" w:cs="Arial"/>
          <w:b/>
          <w:bCs/>
          <w:spacing w:val="-2"/>
        </w:rPr>
        <w:t>La déduction de 1,200 DTS sous 3.3 ne s’applique pas aux opérateurs désignés dont les tarifs du régime</w:t>
      </w:r>
      <w:r w:rsidRPr="006A201A">
        <w:rPr>
          <w:rFonts w:ascii="Arial" w:hAnsi="Arial" w:cs="Arial"/>
          <w:b/>
          <w:bCs/>
        </w:rPr>
        <w:t xml:space="preserve"> intérieur notifiés sous 1.2.1 incluent une preuve de distribution.</w:t>
      </w:r>
    </w:p>
    <w:p w14:paraId="5B4F2854" w14:textId="77777777" w:rsidR="00731F3F" w:rsidRPr="006A201A" w:rsidRDefault="00731F3F" w:rsidP="00CD4982">
      <w:pPr>
        <w:autoSpaceDE w:val="0"/>
        <w:autoSpaceDN w:val="0"/>
        <w:adjustRightInd w:val="0"/>
        <w:spacing w:before="120" w:line="240" w:lineRule="atLeast"/>
        <w:ind w:left="709" w:hanging="709"/>
        <w:jc w:val="both"/>
        <w:rPr>
          <w:rFonts w:ascii="Arial" w:hAnsi="Arial" w:cs="Arial"/>
          <w:b/>
          <w:bCs/>
        </w:rPr>
      </w:pPr>
      <w:r w:rsidRPr="006A201A">
        <w:rPr>
          <w:rFonts w:ascii="Arial" w:hAnsi="Arial" w:cs="Arial"/>
          <w:b/>
          <w:bCs/>
        </w:rPr>
        <w:t>3.4</w:t>
      </w:r>
      <w:r w:rsidRPr="006A201A">
        <w:rPr>
          <w:rFonts w:ascii="Arial" w:hAnsi="Arial" w:cs="Arial"/>
          <w:b/>
          <w:bCs/>
        </w:rPr>
        <w:tab/>
        <w:t>Pour les taux en vigueur à compter de 2028, le revenu de l’année précédente est le revenu calculé au poids de 4,652 kilogrammes sur la base des taux par envoi et par kilogramme autodéclarés.</w:t>
      </w:r>
    </w:p>
    <w:p w14:paraId="06CB16EE" w14:textId="47DA16E6" w:rsidR="00CD4982" w:rsidRPr="006A201A" w:rsidRDefault="00CD4982">
      <w:pPr>
        <w:spacing w:after="200" w:line="276" w:lineRule="auto"/>
        <w:rPr>
          <w:rFonts w:ascii="Arial" w:hAnsi="Arial" w:cs="Arial"/>
          <w:b/>
          <w:bCs/>
        </w:rPr>
      </w:pPr>
      <w:r w:rsidRPr="006A201A">
        <w:rPr>
          <w:rFonts w:ascii="Arial" w:hAnsi="Arial" w:cs="Arial"/>
          <w:b/>
          <w:bCs/>
        </w:rPr>
        <w:br w:type="page"/>
      </w:r>
    </w:p>
    <w:p w14:paraId="383B57F7" w14:textId="59C5909A" w:rsidR="00731F3F" w:rsidRPr="006A201A" w:rsidRDefault="00731F3F" w:rsidP="00731F3F">
      <w:pPr>
        <w:tabs>
          <w:tab w:val="left" w:pos="567"/>
        </w:tabs>
        <w:autoSpaceDE w:val="0"/>
        <w:autoSpaceDN w:val="0"/>
        <w:adjustRightInd w:val="0"/>
        <w:spacing w:line="240" w:lineRule="atLeast"/>
        <w:jc w:val="both"/>
        <w:rPr>
          <w:rFonts w:ascii="Arial" w:hAnsi="Arial" w:cs="Arial"/>
          <w:u w:val="single"/>
        </w:rPr>
      </w:pPr>
      <w:r w:rsidRPr="006A201A">
        <w:rPr>
          <w:rFonts w:ascii="Arial" w:hAnsi="Arial" w:cs="Arial"/>
          <w:b/>
          <w:bCs/>
        </w:rPr>
        <w:lastRenderedPageBreak/>
        <w:t>4.</w:t>
      </w:r>
      <w:r w:rsidRPr="006A201A">
        <w:rPr>
          <w:rFonts w:ascii="Arial" w:hAnsi="Arial" w:cs="Arial"/>
          <w:b/>
          <w:bCs/>
        </w:rPr>
        <w:tab/>
        <w:t>En commençant par les taux en vigueur à partir de 2027, si l’autorité compétente pour la super</w:t>
      </w:r>
      <w:r w:rsidR="00CD4982" w:rsidRPr="006A201A">
        <w:rPr>
          <w:rFonts w:ascii="Arial" w:hAnsi="Arial" w:cs="Arial"/>
          <w:b/>
          <w:bCs/>
        </w:rPr>
        <w:softHyphen/>
      </w:r>
      <w:r w:rsidRPr="006A201A">
        <w:rPr>
          <w:rFonts w:ascii="Arial" w:hAnsi="Arial" w:cs="Arial"/>
          <w:b/>
          <w:bCs/>
        </w:rPr>
        <w:t>vision de l’opérateur désigné d’un pays du groupe C détermine que les tarifs intérieurs sous 1.2.1 ne sont pas fixés par rapport aux coûts, l’opérateur désigné peut remplacer le revenu maximal sous 2 et 3 par les taux de base par colis et par kilogramme sous 1.1 de 2026, augmentés de 40% et ensuite diminués de 1,200 DTS par colis. En commençant par les taux en vigueur à partir de 2028, l’opérateur désigné qui invoque les dispositions sous 4 peut appliquer une augmentation annuelle de 4,5% à ces taux.</w:t>
      </w:r>
    </w:p>
    <w:p w14:paraId="57AA7EB6" w14:textId="77777777" w:rsidR="00731F3F" w:rsidRPr="006A201A" w:rsidRDefault="00731F3F" w:rsidP="00731F3F">
      <w:pPr>
        <w:spacing w:before="120" w:line="240" w:lineRule="atLeast"/>
        <w:ind w:left="567" w:hanging="567"/>
        <w:jc w:val="both"/>
        <w:rPr>
          <w:rFonts w:ascii="Arial" w:hAnsi="Arial" w:cs="Arial"/>
          <w:u w:val="single"/>
        </w:rPr>
      </w:pPr>
      <w:r w:rsidRPr="006A201A">
        <w:rPr>
          <w:rFonts w:ascii="Arial" w:hAnsi="Arial" w:cs="Arial"/>
          <w:b/>
          <w:bCs/>
        </w:rPr>
        <w:t>4.1</w:t>
      </w:r>
      <w:r w:rsidRPr="006A201A">
        <w:rPr>
          <w:rFonts w:ascii="Arial" w:hAnsi="Arial" w:cs="Arial"/>
          <w:b/>
          <w:bCs/>
        </w:rPr>
        <w:tab/>
        <w:t>La détermination par l’autorité compétente évoquée sous 4 est soumise par écrit au Bureau international au plus tard le 1</w:t>
      </w:r>
      <w:r w:rsidRPr="006A201A">
        <w:rPr>
          <w:rFonts w:ascii="Arial" w:hAnsi="Arial" w:cs="Arial"/>
          <w:b/>
          <w:bCs/>
          <w:vertAlign w:val="superscript"/>
        </w:rPr>
        <w:t>er</w:t>
      </w:r>
      <w:r w:rsidRPr="006A201A">
        <w:rPr>
          <w:rFonts w:ascii="Arial" w:hAnsi="Arial" w:cs="Arial"/>
          <w:b/>
          <w:bCs/>
        </w:rPr>
        <w:t xml:space="preserve"> mai de l’année précédant celle à laquelle les taux entrent en vigueur.</w:t>
      </w:r>
    </w:p>
    <w:p w14:paraId="42CC001B" w14:textId="77777777" w:rsidR="00731F3F" w:rsidRPr="006A201A" w:rsidRDefault="00731F3F" w:rsidP="00731F3F">
      <w:pPr>
        <w:spacing w:before="120" w:line="240" w:lineRule="atLeast"/>
        <w:ind w:left="567" w:hanging="567"/>
        <w:jc w:val="both"/>
        <w:rPr>
          <w:rFonts w:ascii="Arial" w:hAnsi="Arial" w:cs="Arial"/>
          <w:b/>
          <w:bCs/>
        </w:rPr>
      </w:pPr>
      <w:r w:rsidRPr="006A201A">
        <w:rPr>
          <w:rFonts w:ascii="Arial" w:hAnsi="Arial" w:cs="Arial"/>
          <w:b/>
          <w:bCs/>
        </w:rPr>
        <w:t>4.2</w:t>
      </w:r>
      <w:r w:rsidRPr="006A201A">
        <w:rPr>
          <w:rFonts w:ascii="Arial" w:hAnsi="Arial" w:cs="Arial"/>
          <w:b/>
          <w:bCs/>
        </w:rPr>
        <w:tab/>
        <w:t>L’opérateur désigné qui invoque les dispositions sous 4 autodéclare un taux par colis et un taux par kilogramme conformément à toutes les autres dispositions prévues dans le présent article. Le revenu calculé au poids de 4,652 kilogrammes sur la base des taux autodéclarés ne dépasse pas:</w:t>
      </w:r>
    </w:p>
    <w:p w14:paraId="272CEC8B" w14:textId="77777777" w:rsidR="00731F3F" w:rsidRPr="006A201A" w:rsidRDefault="00731F3F" w:rsidP="00731F3F">
      <w:pPr>
        <w:autoSpaceDE w:val="0"/>
        <w:autoSpaceDN w:val="0"/>
        <w:adjustRightInd w:val="0"/>
        <w:spacing w:before="120" w:line="240" w:lineRule="atLeast"/>
        <w:ind w:left="567" w:hanging="567"/>
        <w:jc w:val="both"/>
        <w:rPr>
          <w:rFonts w:ascii="Arial" w:hAnsi="Arial" w:cs="Arial"/>
          <w:b/>
          <w:bCs/>
        </w:rPr>
      </w:pPr>
      <w:r w:rsidRPr="006A201A">
        <w:rPr>
          <w:rFonts w:ascii="Arial" w:hAnsi="Arial" w:cs="Arial"/>
          <w:b/>
          <w:bCs/>
        </w:rPr>
        <w:t>4.2.1</w:t>
      </w:r>
      <w:r w:rsidRPr="006A201A">
        <w:rPr>
          <w:rFonts w:ascii="Arial" w:hAnsi="Arial" w:cs="Arial"/>
          <w:b/>
          <w:bCs/>
        </w:rPr>
        <w:tab/>
        <w:t>en 2027: 10,697 DTS;</w:t>
      </w:r>
    </w:p>
    <w:p w14:paraId="017B5715" w14:textId="77777777" w:rsidR="00731F3F" w:rsidRPr="006A201A" w:rsidRDefault="00731F3F" w:rsidP="00731F3F">
      <w:pPr>
        <w:autoSpaceDE w:val="0"/>
        <w:autoSpaceDN w:val="0"/>
        <w:adjustRightInd w:val="0"/>
        <w:spacing w:before="120" w:line="240" w:lineRule="atLeast"/>
        <w:ind w:left="567" w:hanging="567"/>
        <w:jc w:val="both"/>
        <w:rPr>
          <w:rFonts w:ascii="Arial" w:hAnsi="Arial" w:cs="Arial"/>
          <w:b/>
          <w:bCs/>
        </w:rPr>
      </w:pPr>
      <w:r w:rsidRPr="006A201A">
        <w:rPr>
          <w:rFonts w:ascii="Arial" w:hAnsi="Arial" w:cs="Arial"/>
          <w:b/>
          <w:bCs/>
        </w:rPr>
        <w:t>4.2.2</w:t>
      </w:r>
      <w:r w:rsidRPr="006A201A">
        <w:rPr>
          <w:rFonts w:ascii="Arial" w:hAnsi="Arial" w:cs="Arial"/>
          <w:b/>
          <w:bCs/>
        </w:rPr>
        <w:tab/>
        <w:t>en 2028: 11,177 DTS;</w:t>
      </w:r>
    </w:p>
    <w:p w14:paraId="73C87826" w14:textId="77777777" w:rsidR="00731F3F" w:rsidRPr="006A201A" w:rsidRDefault="00731F3F" w:rsidP="00731F3F">
      <w:pPr>
        <w:autoSpaceDE w:val="0"/>
        <w:autoSpaceDN w:val="0"/>
        <w:adjustRightInd w:val="0"/>
        <w:spacing w:before="120" w:line="240" w:lineRule="atLeast"/>
        <w:ind w:left="567" w:hanging="567"/>
        <w:jc w:val="both"/>
        <w:rPr>
          <w:rFonts w:ascii="Arial" w:hAnsi="Arial" w:cs="Arial"/>
          <w:b/>
          <w:bCs/>
        </w:rPr>
      </w:pPr>
      <w:r w:rsidRPr="006A201A">
        <w:rPr>
          <w:rFonts w:ascii="Arial" w:hAnsi="Arial" w:cs="Arial"/>
          <w:b/>
          <w:bCs/>
        </w:rPr>
        <w:t>4.2.3</w:t>
      </w:r>
      <w:r w:rsidRPr="006A201A">
        <w:rPr>
          <w:rFonts w:ascii="Arial" w:hAnsi="Arial" w:cs="Arial"/>
          <w:b/>
          <w:bCs/>
        </w:rPr>
        <w:tab/>
        <w:t>en 2029: 11,679 DTS;</w:t>
      </w:r>
    </w:p>
    <w:p w14:paraId="6CB63A7F" w14:textId="77777777" w:rsidR="00731F3F" w:rsidRPr="006A201A" w:rsidRDefault="00731F3F" w:rsidP="00731F3F">
      <w:pPr>
        <w:autoSpaceDE w:val="0"/>
        <w:autoSpaceDN w:val="0"/>
        <w:adjustRightInd w:val="0"/>
        <w:spacing w:before="120" w:line="240" w:lineRule="atLeast"/>
        <w:ind w:left="567" w:hanging="567"/>
        <w:jc w:val="both"/>
        <w:rPr>
          <w:rFonts w:ascii="Arial" w:hAnsi="Arial" w:cs="Arial"/>
          <w:b/>
          <w:bCs/>
        </w:rPr>
      </w:pPr>
      <w:r w:rsidRPr="006A201A">
        <w:rPr>
          <w:rFonts w:ascii="Arial" w:hAnsi="Arial" w:cs="Arial"/>
          <w:b/>
          <w:bCs/>
        </w:rPr>
        <w:t>4.2.4</w:t>
      </w:r>
      <w:r w:rsidRPr="006A201A">
        <w:rPr>
          <w:rFonts w:ascii="Arial" w:hAnsi="Arial" w:cs="Arial"/>
          <w:b/>
          <w:bCs/>
        </w:rPr>
        <w:tab/>
        <w:t>en 2030: 12,204 DTS.</w:t>
      </w:r>
    </w:p>
    <w:p w14:paraId="25EF06B6" w14:textId="77777777" w:rsidR="00731F3F" w:rsidRPr="006A201A" w:rsidRDefault="00731F3F" w:rsidP="00731F3F">
      <w:pPr>
        <w:spacing w:line="240" w:lineRule="atLeast"/>
        <w:jc w:val="both"/>
        <w:rPr>
          <w:rFonts w:ascii="Arial" w:hAnsi="Arial" w:cs="Arial"/>
          <w:u w:val="single"/>
          <w:lang w:eastAsia="zh-CN"/>
        </w:rPr>
      </w:pPr>
    </w:p>
    <w:p w14:paraId="5DE12F3C" w14:textId="75EA3B17" w:rsidR="00731F3F" w:rsidRPr="006A201A" w:rsidRDefault="00731F3F" w:rsidP="004576BD">
      <w:pPr>
        <w:tabs>
          <w:tab w:val="left" w:pos="567"/>
        </w:tabs>
        <w:spacing w:line="240" w:lineRule="atLeast"/>
        <w:jc w:val="both"/>
        <w:rPr>
          <w:rFonts w:ascii="Arial" w:hAnsi="Arial" w:cs="Arial"/>
          <w:b/>
          <w:bCs/>
        </w:rPr>
      </w:pPr>
      <w:r w:rsidRPr="006A201A">
        <w:rPr>
          <w:rFonts w:ascii="Arial" w:hAnsi="Arial" w:cs="Arial"/>
          <w:b/>
          <w:bCs/>
        </w:rPr>
        <w:t>5.</w:t>
      </w:r>
      <w:r w:rsidRPr="006A201A">
        <w:rPr>
          <w:rFonts w:ascii="Arial" w:hAnsi="Arial" w:cs="Arial"/>
          <w:b/>
          <w:bCs/>
        </w:rPr>
        <w:tab/>
        <w:t>Si les revenus maximaux calculés conformément aux dispositions prévues sous 2 à 4 génèrent un revenu calculé pour un colis pesant 4,652 kilogrammes inférieur au revenu calculé pour un même envoi de poids similaire sur la base des taux minimaux universels spécifiés ci-dessous, les taux autodéclarés ne peuvent pas être supérieurs aux taux suivants:</w:t>
      </w:r>
    </w:p>
    <w:p w14:paraId="22DDF6B4" w14:textId="77777777" w:rsidR="00731F3F" w:rsidRPr="006A201A" w:rsidRDefault="00731F3F" w:rsidP="00731F3F">
      <w:pPr>
        <w:spacing w:before="120" w:line="240" w:lineRule="atLeast"/>
        <w:ind w:left="567" w:hanging="567"/>
        <w:jc w:val="both"/>
        <w:rPr>
          <w:rFonts w:ascii="Arial" w:hAnsi="Arial" w:cs="Arial"/>
          <w:b/>
          <w:bCs/>
        </w:rPr>
      </w:pPr>
      <w:r w:rsidRPr="006A201A">
        <w:rPr>
          <w:rFonts w:ascii="Arial" w:hAnsi="Arial" w:cs="Arial"/>
          <w:b/>
          <w:bCs/>
        </w:rPr>
        <w:t>5.1</w:t>
      </w:r>
      <w:r w:rsidRPr="006A201A">
        <w:rPr>
          <w:rFonts w:ascii="Arial" w:hAnsi="Arial" w:cs="Arial"/>
          <w:b/>
          <w:bCs/>
        </w:rPr>
        <w:tab/>
        <w:t>pour 2027: 4,560 DTS par envoi et 0,448 DTS par kilogramme;</w:t>
      </w:r>
    </w:p>
    <w:p w14:paraId="384E0C11" w14:textId="77777777" w:rsidR="00731F3F" w:rsidRPr="006A201A" w:rsidRDefault="00731F3F" w:rsidP="00731F3F">
      <w:pPr>
        <w:spacing w:before="120" w:line="240" w:lineRule="atLeast"/>
        <w:ind w:left="567" w:hanging="567"/>
        <w:jc w:val="both"/>
        <w:rPr>
          <w:rFonts w:ascii="Arial" w:hAnsi="Arial" w:cs="Arial"/>
          <w:b/>
          <w:bCs/>
        </w:rPr>
      </w:pPr>
      <w:r w:rsidRPr="006A201A">
        <w:rPr>
          <w:rFonts w:ascii="Arial" w:hAnsi="Arial" w:cs="Arial"/>
          <w:b/>
          <w:bCs/>
        </w:rPr>
        <w:t>5.2</w:t>
      </w:r>
      <w:r w:rsidRPr="006A201A">
        <w:rPr>
          <w:rFonts w:ascii="Arial" w:hAnsi="Arial" w:cs="Arial"/>
          <w:b/>
          <w:bCs/>
        </w:rPr>
        <w:tab/>
        <w:t>pour 2028: 4,765 DTS par envoi et 0,468 DTS par kilogramme;</w:t>
      </w:r>
    </w:p>
    <w:p w14:paraId="2531B641" w14:textId="77777777" w:rsidR="00731F3F" w:rsidRPr="006A201A" w:rsidRDefault="00731F3F" w:rsidP="00731F3F">
      <w:pPr>
        <w:spacing w:before="120" w:line="240" w:lineRule="atLeast"/>
        <w:ind w:left="567" w:hanging="567"/>
        <w:jc w:val="both"/>
        <w:rPr>
          <w:rFonts w:ascii="Arial" w:hAnsi="Arial" w:cs="Arial"/>
          <w:b/>
          <w:bCs/>
        </w:rPr>
      </w:pPr>
      <w:r w:rsidRPr="006A201A">
        <w:rPr>
          <w:rFonts w:ascii="Arial" w:hAnsi="Arial" w:cs="Arial"/>
          <w:b/>
          <w:bCs/>
        </w:rPr>
        <w:t>5.3</w:t>
      </w:r>
      <w:r w:rsidRPr="006A201A">
        <w:rPr>
          <w:rFonts w:ascii="Arial" w:hAnsi="Arial" w:cs="Arial"/>
          <w:b/>
          <w:bCs/>
        </w:rPr>
        <w:tab/>
        <w:t>pour 2029: 4,979 DTS par envoi et 0,489 DTS par kilogramme;</w:t>
      </w:r>
    </w:p>
    <w:p w14:paraId="7F29996D" w14:textId="77777777" w:rsidR="00731F3F" w:rsidRPr="006A201A" w:rsidRDefault="00731F3F" w:rsidP="00731F3F">
      <w:pPr>
        <w:spacing w:before="120" w:line="240" w:lineRule="atLeast"/>
        <w:ind w:left="567" w:hanging="567"/>
        <w:jc w:val="both"/>
        <w:rPr>
          <w:rFonts w:ascii="Arial" w:hAnsi="Arial" w:cs="Arial"/>
          <w:b/>
          <w:bCs/>
        </w:rPr>
      </w:pPr>
      <w:r w:rsidRPr="006A201A">
        <w:rPr>
          <w:rFonts w:ascii="Arial" w:hAnsi="Arial" w:cs="Arial"/>
          <w:b/>
          <w:bCs/>
        </w:rPr>
        <w:t>5.4</w:t>
      </w:r>
      <w:r w:rsidRPr="006A201A">
        <w:rPr>
          <w:rFonts w:ascii="Arial" w:hAnsi="Arial" w:cs="Arial"/>
          <w:b/>
          <w:bCs/>
        </w:rPr>
        <w:tab/>
        <w:t>pour 2030: 5,203 DTS par envoi et 0,511 DTS par kilogramme.</w:t>
      </w:r>
    </w:p>
    <w:p w14:paraId="79EFE52D" w14:textId="77777777" w:rsidR="00731F3F" w:rsidRPr="006A201A" w:rsidRDefault="00731F3F" w:rsidP="00731F3F">
      <w:pPr>
        <w:autoSpaceDE w:val="0"/>
        <w:autoSpaceDN w:val="0"/>
        <w:adjustRightInd w:val="0"/>
        <w:spacing w:line="240" w:lineRule="atLeast"/>
        <w:jc w:val="both"/>
        <w:rPr>
          <w:rFonts w:ascii="Arial" w:hAnsi="Arial" w:cs="Arial"/>
          <w:b/>
          <w:bCs/>
          <w:lang w:eastAsia="zh-CN"/>
        </w:rPr>
      </w:pPr>
    </w:p>
    <w:p w14:paraId="0337F5D9" w14:textId="1DF42F29" w:rsidR="00731F3F" w:rsidRPr="006A201A" w:rsidRDefault="00731F3F" w:rsidP="00CD4982">
      <w:pPr>
        <w:tabs>
          <w:tab w:val="left" w:pos="567"/>
        </w:tabs>
        <w:autoSpaceDE w:val="0"/>
        <w:autoSpaceDN w:val="0"/>
        <w:adjustRightInd w:val="0"/>
        <w:spacing w:line="240" w:lineRule="atLeast"/>
        <w:jc w:val="both"/>
        <w:rPr>
          <w:rFonts w:ascii="Arial" w:hAnsi="Arial" w:cs="Arial"/>
          <w:b/>
          <w:bCs/>
        </w:rPr>
      </w:pPr>
      <w:r w:rsidRPr="006A201A">
        <w:rPr>
          <w:rFonts w:ascii="Arial" w:hAnsi="Arial" w:cs="Arial"/>
          <w:b/>
          <w:bCs/>
        </w:rPr>
        <w:t>6.</w:t>
      </w:r>
      <w:r w:rsidRPr="006A201A">
        <w:rPr>
          <w:rFonts w:ascii="Arial" w:hAnsi="Arial" w:cs="Arial"/>
          <w:b/>
          <w:bCs/>
        </w:rPr>
        <w:tab/>
      </w:r>
      <w:r w:rsidRPr="006A201A">
        <w:rPr>
          <w:rFonts w:ascii="Arial" w:hAnsi="Arial" w:cs="Arial"/>
          <w:b/>
          <w:bCs/>
          <w:spacing w:val="-2"/>
        </w:rPr>
        <w:t>Pour déterminer si les taux autodéclarés dépassent les revenus maximaux prévus sous 2 à 4, une vérifi</w:t>
      </w:r>
      <w:r w:rsidRPr="006A201A">
        <w:rPr>
          <w:rFonts w:ascii="Arial" w:hAnsi="Arial" w:cs="Arial"/>
          <w:b/>
          <w:bCs/>
        </w:rPr>
        <w:t>cation est réalisée en calculant le revenu sur la base du poids moyen d’un colis de 4,652 kilogrammes. Lorsque les taux autodéclarés notifiés dépassent les revenus maximaux prévus sous 2 à 4, les dispositions prévues sous 7.1 s’appliquent; autrement, l’opérateur désigné en question peut choisir de réduire ses taux autodéclarés à un niveau conforme aux dispositions de cet article.</w:t>
      </w:r>
    </w:p>
    <w:p w14:paraId="14DF3B1C" w14:textId="77777777" w:rsidR="00731F3F" w:rsidRPr="006A201A" w:rsidRDefault="00731F3F" w:rsidP="00CD4982">
      <w:pPr>
        <w:autoSpaceDE w:val="0"/>
        <w:autoSpaceDN w:val="0"/>
        <w:adjustRightInd w:val="0"/>
        <w:spacing w:before="120" w:line="240" w:lineRule="atLeast"/>
        <w:ind w:left="567" w:hanging="567"/>
        <w:jc w:val="both"/>
        <w:rPr>
          <w:rFonts w:ascii="Arial" w:hAnsi="Arial" w:cs="Arial"/>
          <w:b/>
          <w:bCs/>
        </w:rPr>
      </w:pPr>
      <w:r w:rsidRPr="006A201A">
        <w:rPr>
          <w:rFonts w:ascii="Arial" w:hAnsi="Arial" w:cs="Arial"/>
          <w:b/>
          <w:bCs/>
        </w:rPr>
        <w:t>6.1</w:t>
      </w:r>
      <w:r w:rsidRPr="006A201A">
        <w:rPr>
          <w:rFonts w:ascii="Arial" w:hAnsi="Arial" w:cs="Arial"/>
          <w:b/>
          <w:bCs/>
        </w:rPr>
        <w:tab/>
      </w:r>
      <w:r w:rsidRPr="006A201A">
        <w:rPr>
          <w:rFonts w:ascii="Arial" w:hAnsi="Arial" w:cs="Arial"/>
          <w:b/>
          <w:bCs/>
          <w:spacing w:val="-2"/>
        </w:rPr>
        <w:t>Le taux par colis autodéclaré prévu sous 6 ne doit pas être inférieur à la prime maximale liée à la per</w:t>
      </w:r>
      <w:r w:rsidRPr="006A201A">
        <w:rPr>
          <w:rFonts w:ascii="Arial" w:hAnsi="Arial" w:cs="Arial"/>
          <w:b/>
          <w:bCs/>
        </w:rPr>
        <w:t>formance spécifiée dans le Règlement. Ce montant est déduit du taux autodéclaré par colis publié par voie de circulaire du Bureau international au plus tard le 1</w:t>
      </w:r>
      <w:r w:rsidRPr="006A201A">
        <w:rPr>
          <w:rFonts w:ascii="Arial" w:hAnsi="Arial" w:cs="Arial"/>
          <w:b/>
          <w:bCs/>
          <w:vertAlign w:val="superscript"/>
        </w:rPr>
        <w:t>er</w:t>
      </w:r>
      <w:r w:rsidRPr="006A201A">
        <w:rPr>
          <w:rFonts w:ascii="Arial" w:hAnsi="Arial" w:cs="Arial"/>
          <w:b/>
          <w:bCs/>
        </w:rPr>
        <w:t xml:space="preserve"> juillet de l’année précédant celle d’application des taux autodéclarés.</w:t>
      </w:r>
    </w:p>
    <w:p w14:paraId="52EB5A45" w14:textId="1E161465" w:rsidR="00731F3F" w:rsidRPr="006A201A" w:rsidRDefault="00731F3F" w:rsidP="00CD4982">
      <w:pPr>
        <w:autoSpaceDE w:val="0"/>
        <w:autoSpaceDN w:val="0"/>
        <w:adjustRightInd w:val="0"/>
        <w:spacing w:before="120" w:line="240" w:lineRule="atLeast"/>
        <w:ind w:left="567" w:hanging="567"/>
        <w:jc w:val="both"/>
        <w:rPr>
          <w:rFonts w:ascii="Arial" w:hAnsi="Arial" w:cs="Arial"/>
          <w:b/>
          <w:bCs/>
        </w:rPr>
      </w:pPr>
      <w:r w:rsidRPr="006A201A">
        <w:rPr>
          <w:rFonts w:ascii="Arial" w:hAnsi="Arial" w:cs="Arial"/>
          <w:b/>
          <w:bCs/>
        </w:rPr>
        <w:t>6.2</w:t>
      </w:r>
      <w:r w:rsidRPr="006A201A">
        <w:rPr>
          <w:rFonts w:ascii="Arial" w:hAnsi="Arial" w:cs="Arial"/>
          <w:b/>
          <w:bCs/>
        </w:rPr>
        <w:tab/>
        <w:t>L’opérateur désigné peut recouvrer le montant prévu sous 6.1, totalement ou partiellement, en fournissant les éléments de service, conformément aux dispositions prévues par le Règlement.</w:t>
      </w:r>
    </w:p>
    <w:p w14:paraId="29F2E348" w14:textId="77777777" w:rsidR="00731F3F" w:rsidRPr="006A201A" w:rsidRDefault="00731F3F" w:rsidP="00731F3F">
      <w:pPr>
        <w:autoSpaceDE w:val="0"/>
        <w:autoSpaceDN w:val="0"/>
        <w:adjustRightInd w:val="0"/>
        <w:spacing w:line="240" w:lineRule="atLeast"/>
        <w:jc w:val="both"/>
        <w:rPr>
          <w:rFonts w:ascii="Arial" w:hAnsi="Arial" w:cs="Arial"/>
          <w:b/>
          <w:bCs/>
          <w:lang w:eastAsia="zh-CN"/>
        </w:rPr>
      </w:pPr>
    </w:p>
    <w:p w14:paraId="66060F4E" w14:textId="16D61D48" w:rsidR="00731F3F" w:rsidRPr="006A201A" w:rsidRDefault="00731F3F" w:rsidP="00CD4982">
      <w:pPr>
        <w:tabs>
          <w:tab w:val="left" w:pos="567"/>
        </w:tabs>
        <w:spacing w:line="240" w:lineRule="atLeast"/>
        <w:jc w:val="both"/>
        <w:rPr>
          <w:rFonts w:ascii="Arial" w:hAnsi="Arial" w:cs="Arial"/>
          <w:b/>
          <w:bCs/>
        </w:rPr>
      </w:pPr>
      <w:r w:rsidRPr="006A201A">
        <w:rPr>
          <w:rFonts w:ascii="Arial" w:hAnsi="Arial" w:cs="Arial"/>
          <w:b/>
          <w:bCs/>
        </w:rPr>
        <w:t>7.</w:t>
      </w:r>
      <w:r w:rsidRPr="006A201A">
        <w:rPr>
          <w:rFonts w:ascii="Arial" w:hAnsi="Arial" w:cs="Arial"/>
          <w:b/>
          <w:bCs/>
        </w:rPr>
        <w:tab/>
        <w:t>Si un opérateur désigné ayant choisi d’autodéclarer ses taux applicables aux colis pour une année civile antérieure ne communique pas des taux autodéclarés différents pour l’année suivante, les taux autodéclarés existants continuent de s’appliquer, sauf s’ils ne satisfont pas aux conditions énoncées dans cet article. L’opérateur désigné peut appliquer les taux minimaux prévus sous 5.</w:t>
      </w:r>
    </w:p>
    <w:p w14:paraId="11860E7D" w14:textId="4F425B40" w:rsidR="00731F3F" w:rsidRPr="006A201A" w:rsidRDefault="00731F3F" w:rsidP="00CD4982">
      <w:pPr>
        <w:spacing w:before="120" w:line="240" w:lineRule="atLeast"/>
        <w:ind w:left="567" w:hanging="567"/>
        <w:jc w:val="both"/>
        <w:rPr>
          <w:rFonts w:ascii="Arial" w:hAnsi="Arial" w:cs="Arial"/>
          <w:b/>
          <w:bCs/>
        </w:rPr>
      </w:pPr>
      <w:r w:rsidRPr="006A201A">
        <w:rPr>
          <w:rFonts w:ascii="Arial" w:hAnsi="Arial" w:cs="Arial"/>
          <w:b/>
          <w:bCs/>
        </w:rPr>
        <w:t>7.1</w:t>
      </w:r>
      <w:r w:rsidRPr="006A201A">
        <w:rPr>
          <w:rFonts w:ascii="Arial" w:hAnsi="Arial" w:cs="Arial"/>
          <w:b/>
          <w:bCs/>
        </w:rPr>
        <w:tab/>
        <w:t xml:space="preserve">Si un opérateur désigné ayant choisi de ne pas autodéclarer ses taux applicables aux colis pour une année civile antérieure ne communique pas des taux autodéclarés pour l’année suivante, les taux de rémunération se basent sur les </w:t>
      </w:r>
      <w:bookmarkStart w:id="23" w:name="_Hlk189740335"/>
      <w:r w:rsidRPr="006A201A">
        <w:rPr>
          <w:rFonts w:ascii="Arial" w:hAnsi="Arial" w:cs="Arial"/>
          <w:b/>
          <w:bCs/>
        </w:rPr>
        <w:t>revenus maximaux prévus sous 2 et 3 et appliquent le même ratio entre le taux par envoi et le taux par kilogramme de l’année précédente</w:t>
      </w:r>
      <w:bookmarkEnd w:id="23"/>
      <w:r w:rsidRPr="006A201A">
        <w:rPr>
          <w:rFonts w:ascii="Arial" w:hAnsi="Arial" w:cs="Arial"/>
          <w:b/>
          <w:bCs/>
        </w:rPr>
        <w:t xml:space="preserve"> ou déter</w:t>
      </w:r>
      <w:r w:rsidR="00CD4982" w:rsidRPr="006A201A">
        <w:rPr>
          <w:rFonts w:ascii="Arial" w:hAnsi="Arial" w:cs="Arial"/>
          <w:b/>
          <w:bCs/>
        </w:rPr>
        <w:softHyphen/>
      </w:r>
      <w:r w:rsidRPr="006A201A">
        <w:rPr>
          <w:rFonts w:ascii="Arial" w:hAnsi="Arial" w:cs="Arial"/>
          <w:b/>
          <w:bCs/>
        </w:rPr>
        <w:t>miné conformément aux dispositions sous 4, selon le cas.</w:t>
      </w:r>
    </w:p>
    <w:p w14:paraId="5EE67B25" w14:textId="5CBA2244" w:rsidR="00CD4982" w:rsidRPr="006A201A" w:rsidRDefault="00CD4982">
      <w:pPr>
        <w:spacing w:after="200" w:line="276" w:lineRule="auto"/>
        <w:rPr>
          <w:rFonts w:ascii="Arial" w:hAnsi="Arial" w:cs="Arial"/>
          <w:b/>
          <w:bCs/>
          <w:lang w:eastAsia="zh-CN"/>
        </w:rPr>
      </w:pPr>
      <w:r w:rsidRPr="006A201A">
        <w:rPr>
          <w:rFonts w:ascii="Arial" w:hAnsi="Arial" w:cs="Arial"/>
          <w:b/>
          <w:bCs/>
          <w:lang w:eastAsia="zh-CN"/>
        </w:rPr>
        <w:br w:type="page"/>
      </w:r>
    </w:p>
    <w:p w14:paraId="4B0F1AF3" w14:textId="6F70FD81" w:rsidR="00731F3F" w:rsidRPr="006A201A" w:rsidRDefault="00731F3F" w:rsidP="006A3289">
      <w:pPr>
        <w:tabs>
          <w:tab w:val="left" w:pos="851"/>
        </w:tabs>
        <w:autoSpaceDE w:val="0"/>
        <w:autoSpaceDN w:val="0"/>
        <w:adjustRightInd w:val="0"/>
        <w:spacing w:line="240" w:lineRule="atLeast"/>
        <w:jc w:val="both"/>
        <w:rPr>
          <w:rFonts w:ascii="Arial" w:eastAsiaTheme="minorHAnsi" w:hAnsi="Arial" w:cs="Arial"/>
          <w:b/>
          <w:bCs/>
        </w:rPr>
      </w:pPr>
      <w:r w:rsidRPr="006A201A">
        <w:rPr>
          <w:rFonts w:ascii="Arial" w:hAnsi="Arial" w:cs="Arial"/>
          <w:b/>
          <w:bCs/>
        </w:rPr>
        <w:lastRenderedPageBreak/>
        <w:t>8.</w:t>
      </w:r>
      <w:r w:rsidRPr="006A201A">
        <w:rPr>
          <w:rFonts w:ascii="Arial" w:hAnsi="Arial" w:cs="Arial"/>
          <w:b/>
          <w:bCs/>
        </w:rPr>
        <w:tab/>
        <w:t>En commençant par les taux en vigueur à partir de 2027, pour les colis avec preuve de distri</w:t>
      </w:r>
      <w:r w:rsidR="00CD4982" w:rsidRPr="006A201A">
        <w:rPr>
          <w:rFonts w:ascii="Arial" w:hAnsi="Arial" w:cs="Arial"/>
          <w:b/>
          <w:bCs/>
        </w:rPr>
        <w:softHyphen/>
      </w:r>
      <w:r w:rsidRPr="006A201A">
        <w:rPr>
          <w:rFonts w:ascii="Arial" w:hAnsi="Arial" w:cs="Arial"/>
          <w:b/>
          <w:bCs/>
        </w:rPr>
        <w:t>bution, il est prévu une rémunération supplémentaire de 1,200 DTS par envoi ou le tarif applicable pour la preuve de distribution dans le régime intérieur. Cette rémunération n’est pas versée aux opérateurs désignés dont les tarifs du régime intérieur notifiés sous 1.2.1 incluent une preuve de distribution.</w:t>
      </w:r>
    </w:p>
    <w:p w14:paraId="1D89B452" w14:textId="14C84DAB" w:rsidR="00731F3F" w:rsidRPr="006A201A" w:rsidRDefault="00731F3F" w:rsidP="006A3289">
      <w:pPr>
        <w:autoSpaceDE w:val="0"/>
        <w:autoSpaceDN w:val="0"/>
        <w:adjustRightInd w:val="0"/>
        <w:spacing w:before="120" w:line="240" w:lineRule="atLeast"/>
        <w:ind w:left="851" w:hanging="851"/>
        <w:jc w:val="both"/>
        <w:rPr>
          <w:rFonts w:ascii="Arial" w:hAnsi="Arial" w:cs="Arial"/>
          <w:b/>
          <w:bCs/>
        </w:rPr>
      </w:pPr>
      <w:r w:rsidRPr="006A201A">
        <w:rPr>
          <w:rFonts w:ascii="Arial" w:hAnsi="Arial" w:cs="Arial"/>
          <w:b/>
          <w:bCs/>
        </w:rPr>
        <w:t>8.1</w:t>
      </w:r>
      <w:r w:rsidRPr="006A201A">
        <w:rPr>
          <w:rFonts w:ascii="Arial" w:hAnsi="Arial" w:cs="Arial"/>
          <w:b/>
          <w:bCs/>
        </w:rPr>
        <w:tab/>
      </w:r>
      <w:r w:rsidRPr="006A201A">
        <w:rPr>
          <w:rFonts w:ascii="Arial" w:hAnsi="Arial" w:cs="Arial"/>
          <w:b/>
          <w:bCs/>
          <w:spacing w:val="-2"/>
        </w:rPr>
        <w:t>Les opérateurs désignés appliquant le tarif équivalent du régime intérieur notifient le Bureau international</w:t>
      </w:r>
      <w:r w:rsidRPr="006A201A">
        <w:rPr>
          <w:rFonts w:ascii="Arial" w:hAnsi="Arial" w:cs="Arial"/>
          <w:b/>
          <w:bCs/>
        </w:rPr>
        <w:t xml:space="preserve"> au plus tard le 1</w:t>
      </w:r>
      <w:r w:rsidRPr="006A201A">
        <w:rPr>
          <w:rFonts w:ascii="Arial" w:hAnsi="Arial" w:cs="Arial"/>
          <w:b/>
          <w:bCs/>
          <w:vertAlign w:val="superscript"/>
        </w:rPr>
        <w:t>er</w:t>
      </w:r>
      <w:r w:rsidRPr="006A201A">
        <w:rPr>
          <w:rFonts w:ascii="Arial" w:hAnsi="Arial" w:cs="Arial"/>
          <w:b/>
          <w:bCs/>
        </w:rPr>
        <w:t xml:space="preserve"> mai de l’année précédant celle à laquelle les taux entrent en vigueur de ce tarif, hors taxes, en vigueur à cette date. Pour calculer les taux en DTS, le Bureau international utilise le taux de </w:t>
      </w:r>
      <w:r w:rsidRPr="006A201A">
        <w:rPr>
          <w:rFonts w:ascii="Arial" w:hAnsi="Arial" w:cs="Arial"/>
          <w:b/>
          <w:bCs/>
          <w:spacing w:val="-2"/>
        </w:rPr>
        <w:t>change mensuel moyen établi sur la base des données relevées durant la période de cinq mois se termi</w:t>
      </w:r>
      <w:r w:rsidRPr="006A201A">
        <w:rPr>
          <w:rFonts w:ascii="Arial" w:hAnsi="Arial" w:cs="Arial"/>
          <w:b/>
          <w:bCs/>
        </w:rPr>
        <w:t>nant le dernier jour de février de l’année précédant l’année d’application de la rémunération. Le montant applicables est publié en DTS dans la circulaire mentionnée sous 1.3.</w:t>
      </w:r>
    </w:p>
    <w:p w14:paraId="46D771AD" w14:textId="77777777" w:rsidR="00731F3F" w:rsidRPr="006A201A" w:rsidRDefault="00731F3F" w:rsidP="00731F3F">
      <w:pPr>
        <w:tabs>
          <w:tab w:val="left" w:pos="851"/>
        </w:tabs>
        <w:autoSpaceDE w:val="0"/>
        <w:autoSpaceDN w:val="0"/>
        <w:adjustRightInd w:val="0"/>
        <w:spacing w:line="240" w:lineRule="atLeast"/>
        <w:jc w:val="both"/>
        <w:rPr>
          <w:rFonts w:ascii="Arial" w:hAnsi="Arial" w:cs="Arial"/>
          <w:u w:val="single"/>
        </w:rPr>
      </w:pPr>
    </w:p>
    <w:p w14:paraId="5230C30D" w14:textId="1895DAEE" w:rsidR="00731F3F" w:rsidRPr="006A201A" w:rsidRDefault="00731F3F" w:rsidP="006A3289">
      <w:pPr>
        <w:tabs>
          <w:tab w:val="left" w:pos="851"/>
        </w:tabs>
        <w:autoSpaceDE w:val="0"/>
        <w:autoSpaceDN w:val="0"/>
        <w:adjustRightInd w:val="0"/>
        <w:spacing w:line="240" w:lineRule="atLeast"/>
        <w:jc w:val="both"/>
        <w:rPr>
          <w:rFonts w:ascii="Arial" w:hAnsi="Arial" w:cs="Arial"/>
          <w:b/>
          <w:bCs/>
        </w:rPr>
      </w:pPr>
      <w:r w:rsidRPr="006A201A">
        <w:rPr>
          <w:rFonts w:ascii="Arial" w:hAnsi="Arial" w:cs="Arial"/>
          <w:b/>
          <w:bCs/>
        </w:rPr>
        <w:t>9.</w:t>
      </w:r>
      <w:r w:rsidRPr="006A201A">
        <w:rPr>
          <w:rFonts w:ascii="Arial" w:hAnsi="Arial" w:cs="Arial"/>
          <w:b/>
          <w:bCs/>
        </w:rPr>
        <w:tab/>
        <w:t>Lorsque les tarifs intérieurs pour un colis pesant 4,652 kilogrammes avec distribution dans les zones non contigües ont été exclus du calcul des taux plafonds sous 1.2, l’opérateur désigné de destination peut appliquer un taux venant en supplément à ses taux autodéclarés pour les envois distribués dans ces zones qui correspond à ou est inférieure à la différence entre ces valeurs selon les conditions définies dans le Règlement.</w:t>
      </w:r>
    </w:p>
    <w:p w14:paraId="33B7B552" w14:textId="77777777" w:rsidR="00731F3F" w:rsidRPr="006A201A" w:rsidRDefault="00731F3F" w:rsidP="00731F3F">
      <w:pPr>
        <w:spacing w:line="240" w:lineRule="atLeast"/>
        <w:jc w:val="both"/>
        <w:rPr>
          <w:rFonts w:ascii="Arial" w:hAnsi="Arial" w:cs="Arial"/>
          <w:b/>
          <w:bCs/>
        </w:rPr>
      </w:pPr>
    </w:p>
    <w:p w14:paraId="6DE22D77" w14:textId="4841E61D" w:rsidR="00731F3F" w:rsidRPr="006A201A" w:rsidRDefault="00731F3F" w:rsidP="00674A06">
      <w:pPr>
        <w:tabs>
          <w:tab w:val="left" w:pos="851"/>
        </w:tabs>
        <w:spacing w:line="240" w:lineRule="atLeast"/>
        <w:jc w:val="both"/>
        <w:rPr>
          <w:rFonts w:ascii="Arial" w:hAnsi="Arial" w:cs="Arial"/>
          <w:b/>
          <w:bCs/>
        </w:rPr>
      </w:pPr>
      <w:r w:rsidRPr="006A201A">
        <w:rPr>
          <w:rFonts w:ascii="Arial" w:hAnsi="Arial" w:cs="Arial"/>
          <w:b/>
          <w:bCs/>
        </w:rPr>
        <w:t>2</w:t>
      </w:r>
      <w:r w:rsidR="00674A06" w:rsidRPr="006A201A">
        <w:rPr>
          <w:rFonts w:ascii="Arial" w:hAnsi="Arial" w:cs="Arial"/>
          <w:b/>
          <w:bCs/>
        </w:rPr>
        <w:t xml:space="preserve"> à 2.2</w:t>
      </w:r>
      <w:r w:rsidR="00674A06" w:rsidRPr="006A201A">
        <w:rPr>
          <w:rStyle w:val="Odkaznapoznmkupodiarou"/>
          <w:rFonts w:ascii="Arial" w:hAnsi="Arial" w:cs="Arial"/>
          <w:b/>
          <w:bCs/>
        </w:rPr>
        <w:footnoteReference w:id="13"/>
      </w:r>
      <w:r w:rsidRPr="006A201A">
        <w:rPr>
          <w:rFonts w:ascii="Arial" w:hAnsi="Arial" w:cs="Arial"/>
          <w:b/>
          <w:bCs/>
        </w:rPr>
        <w:tab/>
      </w:r>
      <w:r w:rsidR="00674A06" w:rsidRPr="006A201A">
        <w:rPr>
          <w:rFonts w:ascii="Arial" w:hAnsi="Arial" w:cs="Arial"/>
          <w:b/>
          <w:bCs/>
        </w:rPr>
        <w:t>(Supprimé.)</w:t>
      </w:r>
    </w:p>
    <w:p w14:paraId="18F729CA" w14:textId="77777777" w:rsidR="00731F3F" w:rsidRPr="006A201A" w:rsidRDefault="00731F3F" w:rsidP="00731F3F">
      <w:pPr>
        <w:spacing w:line="240" w:lineRule="atLeast"/>
        <w:jc w:val="both"/>
        <w:rPr>
          <w:rFonts w:ascii="Arial" w:hAnsi="Arial" w:cs="Arial"/>
        </w:rPr>
      </w:pPr>
    </w:p>
    <w:p w14:paraId="5D0AF216" w14:textId="7533DB17" w:rsidR="00731F3F" w:rsidRPr="006A201A" w:rsidRDefault="00731F3F" w:rsidP="006A3289">
      <w:pPr>
        <w:tabs>
          <w:tab w:val="left" w:pos="851"/>
        </w:tabs>
        <w:spacing w:line="240" w:lineRule="atLeast"/>
        <w:jc w:val="both"/>
        <w:rPr>
          <w:rFonts w:ascii="Arial" w:hAnsi="Arial" w:cs="Arial"/>
        </w:rPr>
      </w:pPr>
      <w:r w:rsidRPr="006A201A">
        <w:rPr>
          <w:rFonts w:ascii="Arial" w:hAnsi="Arial" w:cs="Arial"/>
          <w:b/>
          <w:bCs/>
        </w:rPr>
        <w:t>10.</w:t>
      </w:r>
      <w:r w:rsidRPr="006A201A">
        <w:rPr>
          <w:rFonts w:ascii="Arial" w:hAnsi="Arial" w:cs="Arial"/>
        </w:rPr>
        <w:tab/>
        <w:t>Tout opérateur désigné dont les services participent au transport maritime de colis est autorisé à réclamer les quotes-parts maritimes. Ces quotes-parts sont à la charge de l’opérateur désigné du pays d’ori</w:t>
      </w:r>
      <w:r w:rsidRPr="006A201A">
        <w:rPr>
          <w:rFonts w:ascii="Arial" w:hAnsi="Arial" w:cs="Arial"/>
        </w:rPr>
        <w:softHyphen/>
        <w:t>gine, à moins que le Règlement ne prévoie des dérogations à ce principe.</w:t>
      </w:r>
    </w:p>
    <w:p w14:paraId="07F62FAE" w14:textId="47FC9C60" w:rsidR="00731F3F" w:rsidRPr="006A201A" w:rsidRDefault="00731F3F" w:rsidP="006A3289">
      <w:pPr>
        <w:spacing w:before="120" w:line="240" w:lineRule="atLeast"/>
        <w:ind w:left="851" w:hanging="851"/>
        <w:jc w:val="both"/>
        <w:rPr>
          <w:rFonts w:ascii="Arial" w:hAnsi="Arial" w:cs="Arial"/>
        </w:rPr>
      </w:pPr>
      <w:r w:rsidRPr="006A201A">
        <w:rPr>
          <w:rFonts w:ascii="Arial" w:hAnsi="Arial" w:cs="Arial"/>
          <w:b/>
          <w:bCs/>
        </w:rPr>
        <w:t>10.1</w:t>
      </w:r>
      <w:r w:rsidRPr="006A201A">
        <w:rPr>
          <w:rFonts w:ascii="Arial" w:hAnsi="Arial" w:cs="Arial"/>
        </w:rPr>
        <w:tab/>
        <w:t>Pour chaque service maritime emprunté, la quote-part maritime est fixée par le Règlement selon l’échelon de distance.</w:t>
      </w:r>
    </w:p>
    <w:p w14:paraId="0A8FD917" w14:textId="2BD67177" w:rsidR="00731F3F" w:rsidRPr="006A201A" w:rsidRDefault="00731F3F" w:rsidP="006A3289">
      <w:pPr>
        <w:spacing w:before="120" w:line="240" w:lineRule="atLeast"/>
        <w:ind w:left="851" w:hanging="851"/>
        <w:jc w:val="both"/>
        <w:rPr>
          <w:rFonts w:ascii="Arial" w:hAnsi="Arial" w:cs="Arial"/>
        </w:rPr>
      </w:pPr>
      <w:r w:rsidRPr="006A201A">
        <w:rPr>
          <w:rFonts w:ascii="Arial" w:hAnsi="Arial" w:cs="Arial"/>
          <w:b/>
          <w:bCs/>
        </w:rPr>
        <w:t>10.2</w:t>
      </w:r>
      <w:r w:rsidRPr="006A201A">
        <w:rPr>
          <w:rFonts w:ascii="Arial" w:hAnsi="Arial" w:cs="Arial"/>
        </w:rPr>
        <w:tab/>
      </w:r>
      <w:r w:rsidRPr="006A201A">
        <w:rPr>
          <w:rFonts w:ascii="Arial" w:hAnsi="Arial" w:cs="Arial"/>
          <w:spacing w:val="-2"/>
        </w:rPr>
        <w:t>Les opérateurs désignés ont la faculté de majorer de 50% au maximum la quote-part maritime calculée</w:t>
      </w:r>
      <w:r w:rsidRPr="006A201A">
        <w:rPr>
          <w:rFonts w:ascii="Arial" w:hAnsi="Arial" w:cs="Arial"/>
        </w:rPr>
        <w:t xml:space="preserve"> conformément à</w:t>
      </w:r>
      <w:r w:rsidR="00011E3A" w:rsidRPr="006A201A">
        <w:rPr>
          <w:rFonts w:ascii="Arial" w:hAnsi="Arial" w:cs="Arial"/>
        </w:rPr>
        <w:t xml:space="preserve"> </w:t>
      </w:r>
      <w:r w:rsidRPr="006A201A">
        <w:rPr>
          <w:rFonts w:ascii="Arial" w:hAnsi="Arial" w:cs="Arial"/>
          <w:b/>
          <w:bCs/>
        </w:rPr>
        <w:t>10.1</w:t>
      </w:r>
      <w:r w:rsidRPr="006A201A">
        <w:rPr>
          <w:rFonts w:ascii="Arial" w:hAnsi="Arial" w:cs="Arial"/>
        </w:rPr>
        <w:t>. Par contre, ils peuvent la réduire à leur gré.</w:t>
      </w:r>
    </w:p>
    <w:p w14:paraId="4B8807A5" w14:textId="77777777" w:rsidR="00731F3F" w:rsidRPr="006A201A" w:rsidRDefault="00731F3F" w:rsidP="00731F3F">
      <w:pPr>
        <w:spacing w:line="240" w:lineRule="atLeast"/>
        <w:ind w:left="567" w:hanging="567"/>
        <w:jc w:val="both"/>
        <w:rPr>
          <w:rFonts w:ascii="Arial" w:hAnsi="Arial" w:cs="Arial"/>
        </w:rPr>
      </w:pPr>
    </w:p>
    <w:p w14:paraId="3C9A18F0" w14:textId="77777777" w:rsidR="00731F3F" w:rsidRPr="006A201A" w:rsidRDefault="00731F3F" w:rsidP="00731F3F">
      <w:pPr>
        <w:tabs>
          <w:tab w:val="left" w:pos="567"/>
        </w:tabs>
        <w:spacing w:line="240" w:lineRule="atLeast"/>
        <w:ind w:left="567" w:hanging="567"/>
        <w:jc w:val="both"/>
        <w:rPr>
          <w:rFonts w:ascii="Arial" w:hAnsi="Arial" w:cs="Arial"/>
        </w:rPr>
      </w:pPr>
    </w:p>
    <w:p w14:paraId="7EBB7A69" w14:textId="77777777" w:rsidR="00731F3F" w:rsidRPr="006A201A" w:rsidRDefault="00731F3F" w:rsidP="005F4FC5">
      <w:pPr>
        <w:tabs>
          <w:tab w:val="left" w:pos="567"/>
        </w:tabs>
        <w:spacing w:line="240" w:lineRule="atLeast"/>
        <w:jc w:val="both"/>
        <w:rPr>
          <w:rFonts w:ascii="Arial" w:hAnsi="Arial" w:cs="Arial"/>
        </w:rPr>
      </w:pPr>
      <w:r w:rsidRPr="006A201A">
        <w:rPr>
          <w:rFonts w:ascii="Arial" w:hAnsi="Arial" w:cs="Arial"/>
        </w:rPr>
        <w:t>Article XX</w:t>
      </w:r>
    </w:p>
    <w:p w14:paraId="79541C6E"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(Art. 35 modifié)</w:t>
      </w:r>
    </w:p>
    <w:p w14:paraId="2AD3A5C4" w14:textId="77777777"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Dispositions spécifiques au règlement des comptes et aux paiements pour les échanges postaux internatio</w:t>
      </w:r>
      <w:r w:rsidRPr="006A201A">
        <w:rPr>
          <w:rFonts w:asciiTheme="minorBidi" w:hAnsiTheme="minorBidi" w:cstheme="minorBidi"/>
        </w:rPr>
        <w:softHyphen/>
        <w:t>naux</w:t>
      </w:r>
    </w:p>
    <w:p w14:paraId="148B2925" w14:textId="77777777" w:rsidR="00731F3F" w:rsidRPr="006A201A" w:rsidRDefault="00731F3F" w:rsidP="00731F3F">
      <w:pPr>
        <w:tabs>
          <w:tab w:val="left" w:pos="567"/>
        </w:tabs>
        <w:spacing w:line="240" w:lineRule="atLeast"/>
        <w:jc w:val="both"/>
        <w:rPr>
          <w:rFonts w:asciiTheme="minorBidi" w:hAnsiTheme="minorBidi" w:cstheme="minorBidi"/>
        </w:rPr>
      </w:pPr>
    </w:p>
    <w:p w14:paraId="39B63B38" w14:textId="5B229F02" w:rsidR="00731F3F" w:rsidRPr="006A201A" w:rsidRDefault="00731F3F" w:rsidP="006A3289">
      <w:pPr>
        <w:pStyle w:val="Odsekzoznamu"/>
        <w:numPr>
          <w:ilvl w:val="0"/>
          <w:numId w:val="34"/>
        </w:numPr>
        <w:tabs>
          <w:tab w:val="left" w:pos="851"/>
        </w:tabs>
        <w:spacing w:line="240" w:lineRule="atLeast"/>
        <w:ind w:left="0" w:firstLine="0"/>
        <w:contextualSpacing w:val="0"/>
        <w:jc w:val="both"/>
        <w:rPr>
          <w:rFonts w:ascii="Arial" w:hAnsi="Arial" w:cs="Arial"/>
        </w:rPr>
      </w:pPr>
      <w:r w:rsidRPr="006A201A">
        <w:rPr>
          <w:rFonts w:ascii="Arial" w:hAnsi="Arial" w:cs="Arial"/>
        </w:rPr>
        <w:t>Les règlements des comptes et les paiements au titre des opérations réalisées conformément à la présente Convention (y compris les règlements et les paiements pour le transport – acheminement – des envois postaux, les règlements et les paiements pour le traitement des envois postaux dans le pays de des</w:t>
      </w:r>
      <w:r w:rsidR="0073352B" w:rsidRPr="006A201A">
        <w:rPr>
          <w:rFonts w:ascii="Arial" w:hAnsi="Arial" w:cs="Arial"/>
        </w:rPr>
        <w:softHyphen/>
      </w:r>
      <w:r w:rsidRPr="006A201A">
        <w:rPr>
          <w:rFonts w:ascii="Arial" w:hAnsi="Arial" w:cs="Arial"/>
        </w:rPr>
        <w:t xml:space="preserve">tination </w:t>
      </w:r>
      <w:r w:rsidRPr="006A201A">
        <w:rPr>
          <w:rFonts w:ascii="Arial" w:hAnsi="Arial" w:cs="Arial"/>
          <w:b/>
          <w:bCs/>
        </w:rPr>
        <w:t>ou de transit</w:t>
      </w:r>
      <w:r w:rsidRPr="006A201A">
        <w:rPr>
          <w:rFonts w:ascii="Arial" w:hAnsi="Arial" w:cs="Arial"/>
        </w:rPr>
        <w:t xml:space="preserve"> et les règlements et les paiements au titre des indemnités reversées en cas de perte, de vol ou d’avarie des envois postaux) sont basés sur les dispositions de la Convention et les autres Actes de l’Union et effectués conformément à la Convention et aux autres Actes de l’Union et ne nécessitent pas la préparation de documents par un opérateur désigné, sauf dans les cas prévus par les Actes de l’Union.</w:t>
      </w:r>
    </w:p>
    <w:p w14:paraId="1F0AB7D3" w14:textId="77777777" w:rsidR="00731F3F" w:rsidRPr="006A201A" w:rsidRDefault="00731F3F" w:rsidP="00731F3F">
      <w:pPr>
        <w:tabs>
          <w:tab w:val="left" w:pos="567"/>
        </w:tabs>
        <w:spacing w:line="240" w:lineRule="atLeast"/>
        <w:jc w:val="both"/>
        <w:rPr>
          <w:rFonts w:ascii="Arial" w:hAnsi="Arial" w:cs="Arial"/>
        </w:rPr>
      </w:pPr>
    </w:p>
    <w:p w14:paraId="793AE361" w14:textId="671E6A29" w:rsidR="00731F3F" w:rsidRPr="006A201A" w:rsidRDefault="00731F3F" w:rsidP="006A3289">
      <w:pPr>
        <w:tabs>
          <w:tab w:val="left" w:pos="851"/>
        </w:tabs>
        <w:spacing w:line="240" w:lineRule="atLeast"/>
        <w:jc w:val="both"/>
        <w:rPr>
          <w:rFonts w:ascii="Arial" w:hAnsi="Arial" w:cs="Arial"/>
        </w:rPr>
      </w:pPr>
      <w:r w:rsidRPr="006A201A">
        <w:rPr>
          <w:rFonts w:ascii="Arial" w:hAnsi="Arial" w:cs="Arial"/>
        </w:rPr>
        <w:t>2.</w:t>
      </w:r>
      <w:r w:rsidRPr="006A201A">
        <w:rPr>
          <w:rFonts w:ascii="Arial" w:hAnsi="Arial" w:cs="Arial"/>
        </w:rPr>
        <w:tab/>
        <w:t xml:space="preserve">Afin d’assurer la prestation du service postal universel, tel que défini à l’article 3, ainsi que l’intégrité du réseau postal international, les opérateurs désignés effectuent des paiements au titre des opérations réalisées conformément </w:t>
      </w:r>
      <w:r w:rsidRPr="006A201A">
        <w:rPr>
          <w:rFonts w:ascii="Arial" w:hAnsi="Arial" w:cs="Arial"/>
          <w:b/>
          <w:bCs/>
        </w:rPr>
        <w:t>aux Actes de l’Union</w:t>
      </w:r>
      <w:r w:rsidRPr="006A201A">
        <w:rPr>
          <w:rFonts w:ascii="Arial" w:hAnsi="Arial" w:cs="Arial"/>
        </w:rPr>
        <w:t>.</w:t>
      </w:r>
      <w:r w:rsidRPr="006A201A">
        <w:rPr>
          <w:rFonts w:ascii="Arial" w:hAnsi="Arial" w:cs="Arial"/>
          <w:b/>
          <w:bCs/>
        </w:rPr>
        <w:t xml:space="preserve"> Après le règlement, si un opérateur désigné ne paie pas en temps voulu les dettes non contestées résultant de ces opérations à un autre opérateur désigné, conformément aux dispositions pertinentes des Actes de l’Union, l’opérateur désigné créancier peut interrompre la fourniture des services postaux selon</w:t>
      </w:r>
      <w:r w:rsidRPr="006A201A">
        <w:rPr>
          <w:rFonts w:ascii="Arial" w:hAnsi="Arial" w:cs="Arial"/>
          <w:b/>
          <w:bCs/>
          <w:lang w:val="fr-CH"/>
        </w:rPr>
        <w:t xml:space="preserve"> les procédures pertinentes dans le Règlement (sans préjudice des orientations données par le Conseil d’administration sur des questions de politique fondamentale et de principe)</w:t>
      </w:r>
      <w:r w:rsidRPr="006A201A">
        <w:rPr>
          <w:rFonts w:ascii="Arial" w:hAnsi="Arial" w:cs="Arial"/>
          <w:b/>
          <w:bCs/>
        </w:rPr>
        <w:t>.</w:t>
      </w:r>
    </w:p>
    <w:p w14:paraId="6331F640" w14:textId="77777777" w:rsidR="00731F3F" w:rsidRPr="006A201A" w:rsidRDefault="00731F3F" w:rsidP="00731F3F">
      <w:pPr>
        <w:tabs>
          <w:tab w:val="left" w:pos="567"/>
        </w:tabs>
        <w:spacing w:line="240" w:lineRule="atLeast"/>
        <w:jc w:val="both"/>
        <w:rPr>
          <w:rFonts w:ascii="Arial" w:hAnsi="Arial" w:cs="Arial"/>
        </w:rPr>
      </w:pPr>
    </w:p>
    <w:p w14:paraId="0EC0D264" w14:textId="77777777" w:rsidR="00731F3F" w:rsidRPr="006A201A" w:rsidRDefault="00731F3F" w:rsidP="00731F3F">
      <w:pPr>
        <w:tabs>
          <w:tab w:val="left" w:pos="567"/>
        </w:tabs>
        <w:spacing w:line="240" w:lineRule="atLeast"/>
        <w:jc w:val="both"/>
        <w:rPr>
          <w:rFonts w:ascii="Arial" w:hAnsi="Arial" w:cs="Arial"/>
        </w:rPr>
      </w:pPr>
    </w:p>
    <w:p w14:paraId="24F08561" w14:textId="77777777" w:rsidR="0073352B" w:rsidRPr="006A201A" w:rsidRDefault="0073352B">
      <w:pPr>
        <w:spacing w:after="200" w:line="276" w:lineRule="auto"/>
        <w:rPr>
          <w:rFonts w:ascii="Arial" w:hAnsi="Arial" w:cs="Arial"/>
        </w:rPr>
      </w:pPr>
      <w:r w:rsidRPr="006A201A">
        <w:rPr>
          <w:rFonts w:ascii="Arial" w:hAnsi="Arial" w:cs="Arial"/>
        </w:rPr>
        <w:br w:type="page"/>
      </w:r>
    </w:p>
    <w:p w14:paraId="1653F157" w14:textId="5A3B030A"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lastRenderedPageBreak/>
        <w:t>Article XXI</w:t>
      </w:r>
    </w:p>
    <w:p w14:paraId="2D5E5420"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(Art. 36 modifié)</w:t>
      </w:r>
    </w:p>
    <w:p w14:paraId="16CE07F9"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Pouvoir du Conseil d’exploitation postale de fixer le montant des frais et des quotes-parts</w:t>
      </w:r>
    </w:p>
    <w:p w14:paraId="7914A5B5" w14:textId="77777777" w:rsidR="00731F3F" w:rsidRPr="006A201A" w:rsidRDefault="00731F3F" w:rsidP="00731F3F">
      <w:pPr>
        <w:tabs>
          <w:tab w:val="left" w:pos="567"/>
        </w:tabs>
        <w:spacing w:line="240" w:lineRule="atLeast"/>
        <w:jc w:val="both"/>
        <w:rPr>
          <w:rFonts w:ascii="Arial" w:hAnsi="Arial" w:cs="Arial"/>
        </w:rPr>
      </w:pPr>
    </w:p>
    <w:p w14:paraId="2826112F" w14:textId="4FAA985F"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1.</w:t>
      </w:r>
      <w:r w:rsidRPr="006A201A">
        <w:rPr>
          <w:rFonts w:ascii="Arial" w:hAnsi="Arial" w:cs="Arial"/>
        </w:rPr>
        <w:tab/>
        <w:t>Le Conseil d’exploitation postale a le pouvoir de fixer les frai</w:t>
      </w:r>
      <w:r w:rsidR="00752E05" w:rsidRPr="006A201A">
        <w:rPr>
          <w:rFonts w:ascii="Arial" w:hAnsi="Arial" w:cs="Arial"/>
        </w:rPr>
        <w:t>s</w:t>
      </w:r>
      <w:r w:rsidRPr="006A201A">
        <w:rPr>
          <w:rFonts w:ascii="Arial" w:hAnsi="Arial" w:cs="Arial"/>
          <w:b/>
          <w:bCs/>
        </w:rPr>
        <w:t>,</w:t>
      </w:r>
      <w:r w:rsidRPr="006A201A">
        <w:rPr>
          <w:rFonts w:ascii="Arial" w:hAnsi="Arial" w:cs="Arial"/>
        </w:rPr>
        <w:t xml:space="preserve"> les quotes-parts </w:t>
      </w:r>
      <w:r w:rsidRPr="006A201A">
        <w:rPr>
          <w:rFonts w:ascii="Arial" w:hAnsi="Arial" w:cs="Arial"/>
          <w:b/>
          <w:bCs/>
        </w:rPr>
        <w:t>et les autres éléments tels qu’indiqués sous 1.3</w:t>
      </w:r>
      <w:r w:rsidRPr="006A201A">
        <w:rPr>
          <w:rFonts w:ascii="Arial" w:hAnsi="Arial" w:cs="Arial"/>
        </w:rPr>
        <w:t xml:space="preserve"> ci-après, qui doivent être payés par les opérateurs désignés selon les conditions énoncées dans le Règlement:</w:t>
      </w:r>
    </w:p>
    <w:p w14:paraId="576DF870"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1.1</w:t>
      </w:r>
      <w:r w:rsidRPr="006A201A">
        <w:rPr>
          <w:rFonts w:ascii="Arial" w:hAnsi="Arial" w:cs="Arial"/>
        </w:rPr>
        <w:tab/>
        <w:t>frais de transit pour le traitement et le transport des dépêches de la poste aux lettres par au moins un pays tiers;</w:t>
      </w:r>
    </w:p>
    <w:p w14:paraId="30E0BBA7"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1.2</w:t>
      </w:r>
      <w:r w:rsidRPr="006A201A">
        <w:rPr>
          <w:rFonts w:ascii="Arial" w:hAnsi="Arial" w:cs="Arial"/>
        </w:rPr>
        <w:tab/>
        <w:t>taux de base et frais de transport aérien applicables au courrier-avion;</w:t>
      </w:r>
    </w:p>
    <w:p w14:paraId="388BBCC7" w14:textId="3C739ABF"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1.3</w:t>
      </w:r>
      <w:r w:rsidRPr="006A201A">
        <w:rPr>
          <w:rFonts w:ascii="Arial" w:hAnsi="Arial" w:cs="Arial"/>
        </w:rPr>
        <w:tab/>
      </w:r>
      <w:r w:rsidRPr="006A201A">
        <w:rPr>
          <w:rFonts w:ascii="Arial" w:hAnsi="Arial" w:cs="Arial"/>
          <w:b/>
          <w:bCs/>
        </w:rPr>
        <w:t>éléments de prime liés à la performance pour les colis</w:t>
      </w:r>
      <w:r w:rsidRPr="006A201A">
        <w:rPr>
          <w:rFonts w:ascii="Arial" w:hAnsi="Arial" w:cs="Arial"/>
        </w:rPr>
        <w:t>;</w:t>
      </w:r>
    </w:p>
    <w:p w14:paraId="63D5E03A"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1.4</w:t>
      </w:r>
      <w:r w:rsidRPr="006A201A">
        <w:rPr>
          <w:rFonts w:ascii="Arial" w:hAnsi="Arial" w:cs="Arial"/>
        </w:rPr>
        <w:tab/>
        <w:t>quotes-parts territoriales de transit pour le traitement et le transport des colis par un pays tiers;</w:t>
      </w:r>
    </w:p>
    <w:p w14:paraId="1F080B48"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1.5</w:t>
      </w:r>
      <w:r w:rsidRPr="006A201A">
        <w:rPr>
          <w:rFonts w:ascii="Arial" w:hAnsi="Arial" w:cs="Arial"/>
        </w:rPr>
        <w:tab/>
        <w:t>quotes-parts maritimes pour le transport maritime des colis;</w:t>
      </w:r>
    </w:p>
    <w:p w14:paraId="12A58673" w14:textId="77777777" w:rsidR="00731F3F" w:rsidRPr="006A201A" w:rsidRDefault="00731F3F" w:rsidP="00731F3F">
      <w:pPr>
        <w:spacing w:before="120" w:line="240" w:lineRule="atLeast"/>
        <w:ind w:left="567" w:hanging="567"/>
        <w:jc w:val="both"/>
        <w:rPr>
          <w:rFonts w:ascii="Arial" w:hAnsi="Arial" w:cs="Arial"/>
        </w:rPr>
      </w:pPr>
      <w:r w:rsidRPr="006A201A">
        <w:rPr>
          <w:rFonts w:ascii="Arial" w:hAnsi="Arial" w:cs="Arial"/>
        </w:rPr>
        <w:t>1.6</w:t>
      </w:r>
      <w:r w:rsidRPr="006A201A">
        <w:rPr>
          <w:rFonts w:ascii="Arial" w:hAnsi="Arial" w:cs="Arial"/>
        </w:rPr>
        <w:tab/>
        <w:t>quotes-parts territoriales de départ pour la fourniture du service de retour des marchandises par colis postaux.</w:t>
      </w:r>
    </w:p>
    <w:p w14:paraId="7323B394" w14:textId="77777777" w:rsidR="00731F3F" w:rsidRPr="006A201A" w:rsidRDefault="00731F3F" w:rsidP="00731F3F">
      <w:pPr>
        <w:spacing w:line="240" w:lineRule="atLeast"/>
        <w:ind w:left="567" w:hanging="567"/>
        <w:jc w:val="both"/>
        <w:rPr>
          <w:rFonts w:ascii="Arial" w:hAnsi="Arial" w:cs="Arial"/>
        </w:rPr>
      </w:pPr>
    </w:p>
    <w:p w14:paraId="3BAD31BF"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2.</w:t>
      </w:r>
      <w:r w:rsidRPr="006A201A">
        <w:rPr>
          <w:rFonts w:ascii="Arial" w:hAnsi="Arial" w:cs="Arial"/>
        </w:rPr>
        <w:tab/>
        <w:t>La révision qui pourra être faite, grâce à une méthodologie qui assure une rémunération équitable aux opérateurs désignés assurant les services, devra s’appuyer sur des données économiques et financières fia</w:t>
      </w:r>
      <w:r w:rsidRPr="006A201A">
        <w:rPr>
          <w:rFonts w:ascii="Arial" w:hAnsi="Arial" w:cs="Arial"/>
        </w:rPr>
        <w:softHyphen/>
        <w:t>bles et représentatives. La modification éventuelle qui pourra être décidée entrera en vigueur à une date fixée par le Conseil d’exploitation postale.</w:t>
      </w:r>
    </w:p>
    <w:p w14:paraId="7E5A4553" w14:textId="77777777" w:rsidR="00731F3F" w:rsidRPr="006A201A" w:rsidRDefault="00731F3F" w:rsidP="00731F3F">
      <w:pPr>
        <w:tabs>
          <w:tab w:val="left" w:pos="567"/>
        </w:tabs>
        <w:spacing w:line="240" w:lineRule="atLeast"/>
        <w:jc w:val="both"/>
        <w:rPr>
          <w:rFonts w:ascii="Arial" w:hAnsi="Arial" w:cs="Arial"/>
        </w:rPr>
      </w:pPr>
    </w:p>
    <w:p w14:paraId="6822724B" w14:textId="77777777" w:rsidR="00731F3F" w:rsidRPr="006A201A" w:rsidRDefault="00731F3F" w:rsidP="00731F3F">
      <w:pPr>
        <w:tabs>
          <w:tab w:val="left" w:pos="567"/>
        </w:tabs>
        <w:spacing w:line="240" w:lineRule="atLeast"/>
        <w:jc w:val="both"/>
        <w:rPr>
          <w:rFonts w:ascii="Arial" w:hAnsi="Arial" w:cs="Arial"/>
        </w:rPr>
      </w:pPr>
    </w:p>
    <w:p w14:paraId="0C878BE1" w14:textId="77777777" w:rsidR="00731F3F" w:rsidRPr="006A201A" w:rsidRDefault="00731F3F" w:rsidP="00731F3F">
      <w:pPr>
        <w:tabs>
          <w:tab w:val="left" w:pos="567"/>
        </w:tabs>
        <w:spacing w:line="240" w:lineRule="atLeast"/>
        <w:jc w:val="both"/>
        <w:rPr>
          <w:rFonts w:asciiTheme="minorBidi" w:hAnsiTheme="minorBidi" w:cstheme="minorBidi"/>
        </w:rPr>
      </w:pPr>
      <w:r w:rsidRPr="006A201A">
        <w:rPr>
          <w:rFonts w:asciiTheme="minorBidi" w:hAnsiTheme="minorBidi" w:cstheme="minorBidi"/>
        </w:rPr>
        <w:t>Article XXII</w:t>
      </w:r>
    </w:p>
    <w:p w14:paraId="470DE80A" w14:textId="77777777" w:rsidR="00731F3F" w:rsidRPr="006A201A" w:rsidRDefault="00731F3F" w:rsidP="00731F3F">
      <w:pPr>
        <w:tabs>
          <w:tab w:val="left" w:pos="567"/>
        </w:tabs>
        <w:spacing w:line="240" w:lineRule="atLeast"/>
        <w:jc w:val="both"/>
        <w:rPr>
          <w:rFonts w:ascii="Arial" w:hAnsi="Arial" w:cs="Arial"/>
        </w:rPr>
      </w:pPr>
      <w:r w:rsidRPr="006A201A">
        <w:rPr>
          <w:rFonts w:asciiTheme="minorBidi" w:hAnsiTheme="minorBidi" w:cstheme="minorBidi"/>
        </w:rPr>
        <w:t>Mise à exécution et durée du Protocole additionnel à la Convention postale universelle</w:t>
      </w:r>
    </w:p>
    <w:p w14:paraId="7B8BB566" w14:textId="77777777" w:rsidR="00731F3F" w:rsidRPr="006A201A" w:rsidRDefault="00731F3F" w:rsidP="00731F3F">
      <w:pPr>
        <w:tabs>
          <w:tab w:val="left" w:pos="567"/>
        </w:tabs>
        <w:spacing w:line="240" w:lineRule="atLeast"/>
        <w:jc w:val="both"/>
        <w:rPr>
          <w:rFonts w:ascii="Arial" w:hAnsi="Arial" w:cs="Arial"/>
        </w:rPr>
      </w:pPr>
    </w:p>
    <w:p w14:paraId="39BB0E3B" w14:textId="77777777" w:rsidR="00731F3F" w:rsidRPr="006A201A" w:rsidRDefault="00731F3F" w:rsidP="00731F3F">
      <w:pPr>
        <w:tabs>
          <w:tab w:val="left" w:pos="567"/>
        </w:tabs>
        <w:spacing w:line="240" w:lineRule="atLeast"/>
        <w:jc w:val="both"/>
        <w:rPr>
          <w:rFonts w:ascii="Arial" w:hAnsi="Arial" w:cs="Arial"/>
        </w:rPr>
      </w:pPr>
      <w:r w:rsidRPr="006A201A">
        <w:rPr>
          <w:rFonts w:ascii="Arial" w:hAnsi="Arial" w:cs="Arial"/>
        </w:rPr>
        <w:t>Le présent Protocole additionnel sera mis à exécution le 1</w:t>
      </w:r>
      <w:r w:rsidRPr="006A201A">
        <w:rPr>
          <w:rFonts w:ascii="Arial" w:hAnsi="Arial" w:cs="Arial"/>
          <w:vertAlign w:val="superscript"/>
        </w:rPr>
        <w:t>er</w:t>
      </w:r>
      <w:r w:rsidRPr="006A201A">
        <w:rPr>
          <w:rFonts w:ascii="Arial" w:hAnsi="Arial" w:cs="Arial"/>
        </w:rPr>
        <w:t xml:space="preserve"> janvier 2027 (à l’exception des art. IV, V, X, XII à XIX et XXI ainsi que des modifications apportées aux §§ 2.1, 2.4 et 3.3 de l’art. VIII et aux §§ 4.2, 6.1.1.1 et 6.1.1bis de l’art. IX, qui entreront en vigueur au 1</w:t>
      </w:r>
      <w:r w:rsidRPr="006A201A">
        <w:rPr>
          <w:rFonts w:ascii="Arial" w:hAnsi="Arial" w:cs="Arial"/>
          <w:vertAlign w:val="superscript"/>
        </w:rPr>
        <w:t xml:space="preserve">er </w:t>
      </w:r>
      <w:r w:rsidRPr="006A201A">
        <w:rPr>
          <w:rFonts w:ascii="Arial" w:hAnsi="Arial" w:cs="Arial"/>
        </w:rPr>
        <w:t>janvier 2026) et demeurera en vigueur pendant un temps indéterminé.</w:t>
      </w:r>
    </w:p>
    <w:p w14:paraId="0F014835" w14:textId="6658DD75" w:rsidR="00040699" w:rsidRPr="006A201A" w:rsidRDefault="00040699" w:rsidP="00731F3F">
      <w:pPr>
        <w:pStyle w:val="3TextedebaseCarCarCar"/>
        <w:tabs>
          <w:tab w:val="clear" w:pos="1701"/>
          <w:tab w:val="clear" w:pos="2552"/>
        </w:tabs>
        <w:rPr>
          <w:rFonts w:ascii="Arial" w:hAnsi="Arial" w:cs="Arial"/>
        </w:rPr>
      </w:pPr>
    </w:p>
    <w:p w14:paraId="7A34C318" w14:textId="77777777" w:rsidR="00040699" w:rsidRPr="006A201A" w:rsidRDefault="00040699" w:rsidP="00731F3F">
      <w:pPr>
        <w:pStyle w:val="3TextedebaseCarCarCar"/>
        <w:tabs>
          <w:tab w:val="clear" w:pos="1701"/>
          <w:tab w:val="clear" w:pos="2552"/>
        </w:tabs>
        <w:rPr>
          <w:rFonts w:ascii="Arial" w:hAnsi="Arial" w:cs="Arial"/>
        </w:rPr>
      </w:pPr>
    </w:p>
    <w:p w14:paraId="520A99A3" w14:textId="5DF805BF" w:rsidR="00731F3F" w:rsidRPr="006A201A" w:rsidRDefault="00731F3F" w:rsidP="00731F3F">
      <w:pPr>
        <w:pStyle w:val="3TextedebaseCarCarCar"/>
        <w:tabs>
          <w:tab w:val="clear" w:pos="1701"/>
          <w:tab w:val="clear" w:pos="2552"/>
        </w:tabs>
        <w:rPr>
          <w:rFonts w:ascii="Arial" w:hAnsi="Arial" w:cs="Arial"/>
        </w:rPr>
      </w:pPr>
      <w:r w:rsidRPr="006A201A">
        <w:rPr>
          <w:rFonts w:ascii="Arial" w:hAnsi="Arial" w:cs="Arial"/>
        </w:rPr>
        <w:t>En foi de quoi, les Plénipotentiaires des Gouvernements des Pays-membres ont dressé le présent Protocole additionnel, qui aura la même force et la même valeur que si ses dispositions étaient insérées dans le texte même de la Convention postale universelle, et ils l’ont signé en un exemplaire qui est déposé auprès du Directeur général du Bureau international. Une copie en sera remise à chaque Pays-membre par le Bureau international de l’Union postale universelle.</w:t>
      </w:r>
    </w:p>
    <w:p w14:paraId="7BB4D322" w14:textId="77777777" w:rsidR="00731F3F" w:rsidRPr="006A201A" w:rsidRDefault="00731F3F" w:rsidP="00731F3F">
      <w:pPr>
        <w:pStyle w:val="3TextedebaseCarCarCar"/>
        <w:rPr>
          <w:rFonts w:ascii="Arial" w:hAnsi="Arial" w:cs="Arial"/>
        </w:rPr>
      </w:pPr>
    </w:p>
    <w:p w14:paraId="6314C625" w14:textId="77777777" w:rsidR="00731F3F" w:rsidRPr="006A201A" w:rsidRDefault="00731F3F" w:rsidP="00731F3F">
      <w:pPr>
        <w:pStyle w:val="3TextedebaseCarCarCar"/>
        <w:rPr>
          <w:rFonts w:ascii="Arial" w:hAnsi="Arial" w:cs="Arial"/>
        </w:rPr>
      </w:pPr>
    </w:p>
    <w:p w14:paraId="6C6F277B" w14:textId="5EA45E89" w:rsidR="00C26257" w:rsidRDefault="00731F3F" w:rsidP="00731F3F">
      <w:pPr>
        <w:tabs>
          <w:tab w:val="left" w:pos="567"/>
        </w:tabs>
        <w:spacing w:line="240" w:lineRule="atLeast"/>
        <w:jc w:val="both"/>
        <w:rPr>
          <w:rFonts w:ascii="Arial" w:hAnsi="Arial" w:cs="Arial"/>
        </w:rPr>
      </w:pPr>
      <w:r w:rsidRPr="006A201A">
        <w:rPr>
          <w:rFonts w:ascii="Arial" w:hAnsi="Arial" w:cs="Arial"/>
        </w:rPr>
        <w:t>Fait à Doubaï, le 19 septembre 2025.</w:t>
      </w:r>
    </w:p>
    <w:p w14:paraId="3077B4CB" w14:textId="77777777" w:rsidR="00B865BA" w:rsidRDefault="00B865BA" w:rsidP="00731F3F">
      <w:pPr>
        <w:tabs>
          <w:tab w:val="left" w:pos="567"/>
        </w:tabs>
        <w:spacing w:line="240" w:lineRule="atLeast"/>
        <w:jc w:val="both"/>
        <w:rPr>
          <w:rFonts w:asciiTheme="minorBidi" w:hAnsiTheme="minorBidi" w:cstheme="minorBidi"/>
        </w:rPr>
        <w:sectPr w:rsidR="00B865BA" w:rsidSect="00AD76F4">
          <w:headerReference w:type="even" r:id="rId18"/>
          <w:footerReference w:type="even" r:id="rId19"/>
          <w:footerReference w:type="first" r:id="rId20"/>
          <w:pgSz w:w="11906" w:h="16838" w:code="9"/>
          <w:pgMar w:top="1191" w:right="851" w:bottom="1276" w:left="1418" w:header="709" w:footer="709" w:gutter="0"/>
          <w:pgNumType w:start="25"/>
          <w:cols w:space="708"/>
          <w:titlePg/>
          <w:docGrid w:linePitch="360"/>
        </w:sectPr>
      </w:pPr>
    </w:p>
    <w:p w14:paraId="62CB886E" w14:textId="24962E37" w:rsidR="0073352B" w:rsidRPr="003B54B6" w:rsidRDefault="0073352B" w:rsidP="00731F3F">
      <w:pPr>
        <w:tabs>
          <w:tab w:val="left" w:pos="567"/>
        </w:tabs>
        <w:spacing w:line="240" w:lineRule="atLeast"/>
        <w:jc w:val="both"/>
        <w:rPr>
          <w:rFonts w:asciiTheme="minorBidi" w:hAnsiTheme="minorBidi" w:cstheme="minorBidi"/>
        </w:rPr>
      </w:pPr>
    </w:p>
    <w:sectPr w:rsidR="0073352B" w:rsidRPr="003B54B6" w:rsidSect="00AD76F4">
      <w:headerReference w:type="first" r:id="rId21"/>
      <w:footerReference w:type="first" r:id="rId22"/>
      <w:pgSz w:w="11906" w:h="16838" w:code="9"/>
      <w:pgMar w:top="1191" w:right="851" w:bottom="1276" w:left="1418" w:header="709" w:footer="709" w:gutter="0"/>
      <w:pgNumType w:start="2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5260BC" w14:textId="77777777" w:rsidR="00516A6C" w:rsidRDefault="00516A6C" w:rsidP="00157D42">
      <w:r>
        <w:separator/>
      </w:r>
    </w:p>
  </w:endnote>
  <w:endnote w:type="continuationSeparator" w:id="0">
    <w:p w14:paraId="7F7F6B85" w14:textId="77777777" w:rsidR="00516A6C" w:rsidRDefault="00516A6C" w:rsidP="00157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HelveticaNeueLT Com 55 Roman">
    <w:altName w:val="Segoe Script"/>
    <w:charset w:val="00"/>
    <w:family w:val="swiss"/>
    <w:pitch w:val="variable"/>
    <w:sig w:usb0="00000001" w:usb1="10002042" w:usb2="00000000" w:usb3="00000000" w:csb0="0000009B"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man">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04675" w14:textId="1F5061D4" w:rsidR="009F4C5F" w:rsidRPr="009F4C5F" w:rsidRDefault="009F4C5F" w:rsidP="009F4C5F">
    <w:pPr>
      <w:pStyle w:val="Pta"/>
      <w:jc w:val="right"/>
      <w:rPr>
        <w:rFonts w:ascii="Arial" w:hAnsi="Arial" w:cs="Arial"/>
      </w:rPr>
    </w:pPr>
    <w:r w:rsidRPr="009F4C5F">
      <w:rPr>
        <w:rFonts w:ascii="Arial" w:hAnsi="Arial" w:cs="Arial"/>
      </w:rPr>
      <w:fldChar w:fldCharType="begin"/>
    </w:r>
    <w:r w:rsidRPr="009F4C5F">
      <w:rPr>
        <w:rFonts w:ascii="Arial" w:hAnsi="Arial" w:cs="Arial"/>
      </w:rPr>
      <w:instrText>PAGE   \* MERGEFORMAT</w:instrText>
    </w:r>
    <w:r w:rsidRPr="009F4C5F">
      <w:rPr>
        <w:rFonts w:ascii="Arial" w:hAnsi="Arial" w:cs="Arial"/>
      </w:rPr>
      <w:fldChar w:fldCharType="separate"/>
    </w:r>
    <w:r w:rsidR="00C307A2">
      <w:rPr>
        <w:rFonts w:ascii="Arial" w:hAnsi="Arial" w:cs="Arial"/>
        <w:noProof/>
      </w:rPr>
      <w:t>43</w:t>
    </w:r>
    <w:r w:rsidRPr="009F4C5F">
      <w:rPr>
        <w:rFonts w:ascii="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D981D" w14:textId="2EC63A07" w:rsidR="009F4C5F" w:rsidRPr="009F4C5F" w:rsidRDefault="009F4C5F" w:rsidP="009F4C5F">
    <w:pPr>
      <w:pStyle w:val="Pta"/>
      <w:jc w:val="right"/>
      <w:rPr>
        <w:rFonts w:ascii="Arial" w:hAnsi="Arial" w:cs="Arial"/>
      </w:rPr>
    </w:pPr>
    <w:r w:rsidRPr="009F4C5F">
      <w:rPr>
        <w:rFonts w:ascii="Arial" w:hAnsi="Arial" w:cs="Arial"/>
      </w:rPr>
      <w:fldChar w:fldCharType="begin"/>
    </w:r>
    <w:r w:rsidRPr="009F4C5F">
      <w:rPr>
        <w:rFonts w:ascii="Arial" w:hAnsi="Arial" w:cs="Arial"/>
      </w:rPr>
      <w:instrText>PAGE   \* MERGEFORMAT</w:instrText>
    </w:r>
    <w:r w:rsidRPr="009F4C5F">
      <w:rPr>
        <w:rFonts w:ascii="Arial" w:hAnsi="Arial" w:cs="Arial"/>
      </w:rPr>
      <w:fldChar w:fldCharType="separate"/>
    </w:r>
    <w:r w:rsidR="00C307A2">
      <w:rPr>
        <w:rFonts w:ascii="Arial" w:hAnsi="Arial" w:cs="Arial"/>
        <w:noProof/>
      </w:rPr>
      <w:t>23</w:t>
    </w:r>
    <w:r w:rsidRPr="009F4C5F">
      <w:rPr>
        <w:rFonts w:ascii="Arial" w:hAnsi="Arial"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92BFFF" w14:textId="60FB9281" w:rsidR="001A1BEA" w:rsidRPr="009F4C5F" w:rsidRDefault="001A1BEA" w:rsidP="009F4C5F">
    <w:pPr>
      <w:pStyle w:val="Pta"/>
      <w:rPr>
        <w:rFonts w:ascii="Arial" w:hAnsi="Arial" w:cs="Arial"/>
      </w:rPr>
    </w:pPr>
    <w:r w:rsidRPr="001A1BEA">
      <w:rPr>
        <w:rFonts w:ascii="Arial" w:hAnsi="Arial" w:cs="Arial"/>
      </w:rPr>
      <w:fldChar w:fldCharType="begin"/>
    </w:r>
    <w:r w:rsidRPr="001A1BEA">
      <w:rPr>
        <w:rFonts w:ascii="Arial" w:hAnsi="Arial" w:cs="Arial"/>
      </w:rPr>
      <w:instrText>PAGE   \* MERGEFORMAT</w:instrText>
    </w:r>
    <w:r w:rsidRPr="001A1BEA">
      <w:rPr>
        <w:rFonts w:ascii="Arial" w:hAnsi="Arial" w:cs="Arial"/>
      </w:rPr>
      <w:fldChar w:fldCharType="separate"/>
    </w:r>
    <w:r w:rsidR="00C307A2">
      <w:rPr>
        <w:rFonts w:ascii="Arial" w:hAnsi="Arial" w:cs="Arial"/>
        <w:noProof/>
      </w:rPr>
      <w:t>44</w:t>
    </w:r>
    <w:r w:rsidRPr="001A1BEA">
      <w:rPr>
        <w:rFonts w:ascii="Arial" w:hAnsi="Arial" w:cs="Aria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D29AB4" w14:textId="03ECD3B3" w:rsidR="00AD76F4" w:rsidRPr="009F4C5F" w:rsidRDefault="00AD76F4" w:rsidP="009F4C5F">
    <w:pPr>
      <w:pStyle w:val="Pta"/>
      <w:jc w:val="right"/>
      <w:rPr>
        <w:rFonts w:ascii="Arial" w:hAnsi="Arial" w:cs="Arial"/>
      </w:rPr>
    </w:pPr>
    <w:r w:rsidRPr="009F4C5F">
      <w:rPr>
        <w:rFonts w:ascii="Arial" w:hAnsi="Arial" w:cs="Arial"/>
      </w:rPr>
      <w:fldChar w:fldCharType="begin"/>
    </w:r>
    <w:r w:rsidRPr="009F4C5F">
      <w:rPr>
        <w:rFonts w:ascii="Arial" w:hAnsi="Arial" w:cs="Arial"/>
      </w:rPr>
      <w:instrText>PAGE   \* MERGEFORMAT</w:instrText>
    </w:r>
    <w:r w:rsidRPr="009F4C5F">
      <w:rPr>
        <w:rFonts w:ascii="Arial" w:hAnsi="Arial" w:cs="Arial"/>
      </w:rPr>
      <w:fldChar w:fldCharType="separate"/>
    </w:r>
    <w:r w:rsidR="00C307A2">
      <w:rPr>
        <w:rFonts w:ascii="Arial" w:hAnsi="Arial" w:cs="Arial"/>
        <w:noProof/>
      </w:rPr>
      <w:t>25</w:t>
    </w:r>
    <w:r w:rsidRPr="009F4C5F">
      <w:rPr>
        <w:rFonts w:ascii="Arial" w:hAnsi="Arial" w:cs="Arial"/>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439D1" w14:textId="14CB113F" w:rsidR="00B865BA" w:rsidRPr="00B865BA" w:rsidRDefault="00B865BA" w:rsidP="00B865B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1E3CB8" w14:textId="43B49DAC" w:rsidR="00516A6C" w:rsidRPr="00724516" w:rsidRDefault="00516A6C" w:rsidP="00724516">
      <w:pPr>
        <w:pStyle w:val="Pta"/>
      </w:pPr>
    </w:p>
  </w:footnote>
  <w:footnote w:type="continuationSeparator" w:id="0">
    <w:p w14:paraId="43AEBF62" w14:textId="77777777" w:rsidR="00516A6C" w:rsidRDefault="00516A6C" w:rsidP="00157D42">
      <w:r>
        <w:continuationSeparator/>
      </w:r>
    </w:p>
  </w:footnote>
  <w:footnote w:id="1">
    <w:p w14:paraId="1A285B73" w14:textId="09AF0EFD" w:rsidR="0020248D" w:rsidRPr="00040699" w:rsidRDefault="0020248D" w:rsidP="0020248D">
      <w:pPr>
        <w:pStyle w:val="Textpoznmkypodiarou"/>
        <w:jc w:val="both"/>
        <w:rPr>
          <w:lang w:val="fr-CH"/>
        </w:rPr>
      </w:pPr>
      <w:r w:rsidRPr="0020248D">
        <w:rPr>
          <w:rStyle w:val="Odkaznapoznmkupodiarou"/>
          <w:rFonts w:ascii="Arial" w:hAnsi="Arial" w:cs="Arial"/>
        </w:rPr>
        <w:footnoteRef/>
      </w:r>
      <w:r w:rsidRPr="0020248D">
        <w:rPr>
          <w:rFonts w:ascii="Arial" w:hAnsi="Arial" w:cs="Arial"/>
        </w:rPr>
        <w:t xml:space="preserve"> </w:t>
      </w:r>
      <w:r w:rsidRPr="00EC11F6">
        <w:rPr>
          <w:rFonts w:ascii="Arial" w:hAnsi="Arial" w:cs="Arial"/>
          <w:sz w:val="18"/>
          <w:szCs w:val="18"/>
        </w:rPr>
        <w:t>Conformément à l’article 25.2 du Règlement intérieur des Congrès, le Bureau international procède à la</w:t>
      </w:r>
      <w:r>
        <w:rPr>
          <w:rFonts w:ascii="Arial" w:hAnsi="Arial" w:cs="Arial"/>
          <w:sz w:val="18"/>
          <w:szCs w:val="18"/>
        </w:rPr>
        <w:t xml:space="preserve"> </w:t>
      </w:r>
      <w:r w:rsidRPr="00EC11F6">
        <w:rPr>
          <w:rFonts w:ascii="Arial" w:hAnsi="Arial" w:cs="Arial"/>
          <w:sz w:val="18"/>
          <w:szCs w:val="18"/>
        </w:rPr>
        <w:t>renumérotation des dispositions figurant dans les versions consolidées des Actes de l’Union auxquels il est fait référence dans le</w:t>
      </w:r>
      <w:r>
        <w:rPr>
          <w:rFonts w:ascii="Arial" w:hAnsi="Arial" w:cs="Arial"/>
          <w:sz w:val="18"/>
          <w:szCs w:val="18"/>
        </w:rPr>
        <w:t xml:space="preserve"> </w:t>
      </w:r>
      <w:r w:rsidRPr="00EC11F6">
        <w:rPr>
          <w:rFonts w:ascii="Arial" w:hAnsi="Arial" w:cs="Arial"/>
          <w:sz w:val="18"/>
          <w:szCs w:val="18"/>
        </w:rPr>
        <w:t>présent document, en vue de refléter correctement l’ordre de ces dispositions dans les Actes susmentionnés</w:t>
      </w:r>
      <w:r w:rsidRPr="003B7EA8">
        <w:rPr>
          <w:rFonts w:ascii="Arial" w:hAnsi="Arial" w:cs="Arial"/>
          <w:sz w:val="18"/>
          <w:szCs w:val="18"/>
          <w:lang w:val="fr-CH"/>
        </w:rPr>
        <w:t>.</w:t>
      </w:r>
    </w:p>
  </w:footnote>
  <w:footnote w:id="2">
    <w:p w14:paraId="0BB40F9E" w14:textId="77777777" w:rsidR="00731F3F" w:rsidRPr="000408C2" w:rsidRDefault="00731F3F" w:rsidP="00731F3F">
      <w:pPr>
        <w:pStyle w:val="Textpoznmkypodiarou"/>
        <w:spacing w:line="220" w:lineRule="atLeast"/>
        <w:rPr>
          <w:rFonts w:asciiTheme="minorBidi" w:hAnsiTheme="minorBidi" w:cstheme="minorBidi"/>
          <w:sz w:val="18"/>
          <w:szCs w:val="18"/>
          <w:lang w:val="fr-CH"/>
        </w:rPr>
      </w:pPr>
      <w:r w:rsidRPr="000408C2">
        <w:rPr>
          <w:rStyle w:val="Odkaznapoznmkupodiarou"/>
          <w:rFonts w:asciiTheme="minorBidi" w:hAnsiTheme="minorBidi" w:cstheme="minorBidi"/>
          <w:sz w:val="18"/>
          <w:szCs w:val="18"/>
        </w:rPr>
        <w:footnoteRef/>
      </w:r>
      <w:r w:rsidRPr="000408C2">
        <w:rPr>
          <w:rFonts w:asciiTheme="minorBidi" w:hAnsiTheme="minorBidi" w:cstheme="minorBidi"/>
          <w:sz w:val="18"/>
          <w:szCs w:val="18"/>
        </w:rPr>
        <w:t xml:space="preserve"> </w:t>
      </w:r>
      <w:r w:rsidRPr="000408C2">
        <w:rPr>
          <w:rFonts w:asciiTheme="minorBidi" w:hAnsiTheme="minorBidi" w:cstheme="minorBidi"/>
          <w:sz w:val="18"/>
          <w:szCs w:val="18"/>
          <w:lang w:val="fr-CH"/>
        </w:rPr>
        <w:t>Une dérogation est accordée au Royaume-Uni de Grande-Bretagne et d’Irlande du Nord, en tant que pays inventeur du timbre-poste.</w:t>
      </w:r>
    </w:p>
  </w:footnote>
  <w:footnote w:id="3">
    <w:p w14:paraId="259ECAD8" w14:textId="5E58EEA6" w:rsidR="00A14475" w:rsidRPr="00A14475" w:rsidRDefault="00A14475">
      <w:pPr>
        <w:pStyle w:val="Textpoznmkypodiarou"/>
        <w:rPr>
          <w:rFonts w:ascii="Arial" w:hAnsi="Arial" w:cs="Arial"/>
          <w:b/>
          <w:bCs/>
          <w:sz w:val="18"/>
          <w:szCs w:val="18"/>
          <w:lang w:val="fr-CH"/>
        </w:rPr>
      </w:pPr>
      <w:r w:rsidRPr="00A14475">
        <w:rPr>
          <w:rStyle w:val="Odkaznapoznmkupodiarou"/>
          <w:rFonts w:ascii="Arial" w:hAnsi="Arial" w:cs="Arial"/>
          <w:b/>
          <w:bCs/>
          <w:sz w:val="18"/>
          <w:szCs w:val="18"/>
        </w:rPr>
        <w:footnoteRef/>
      </w:r>
      <w:r w:rsidRPr="00A14475">
        <w:rPr>
          <w:rFonts w:ascii="Arial" w:hAnsi="Arial" w:cs="Arial"/>
          <w:b/>
          <w:bCs/>
          <w:sz w:val="18"/>
          <w:szCs w:val="18"/>
        </w:rPr>
        <w:t xml:space="preserve"> </w:t>
      </w:r>
      <w:r w:rsidRPr="00A14475">
        <w:rPr>
          <w:rFonts w:ascii="Arial" w:hAnsi="Arial" w:cs="Arial"/>
          <w:b/>
          <w:bCs/>
          <w:sz w:val="18"/>
          <w:szCs w:val="18"/>
          <w:lang w:val="fr-CH"/>
        </w:rPr>
        <w:t>Numérotation de la version non amendée de la Convention</w:t>
      </w:r>
      <w:r w:rsidR="00055C2A">
        <w:rPr>
          <w:rFonts w:ascii="Arial" w:hAnsi="Arial" w:cs="Arial"/>
          <w:b/>
          <w:bCs/>
          <w:sz w:val="18"/>
          <w:szCs w:val="18"/>
          <w:lang w:val="fr-CH"/>
        </w:rPr>
        <w:t>.</w:t>
      </w:r>
    </w:p>
  </w:footnote>
  <w:footnote w:id="4">
    <w:p w14:paraId="39B7499F" w14:textId="1DEB8FB0" w:rsidR="00055C2A" w:rsidRPr="00055C2A" w:rsidRDefault="00055C2A">
      <w:pPr>
        <w:pStyle w:val="Textpoznmkypodiarou"/>
        <w:rPr>
          <w:rFonts w:ascii="Arial" w:hAnsi="Arial" w:cs="Arial"/>
          <w:sz w:val="18"/>
          <w:szCs w:val="18"/>
          <w:lang w:val="fr-CH"/>
        </w:rPr>
      </w:pPr>
      <w:r w:rsidRPr="00B4452C">
        <w:rPr>
          <w:rStyle w:val="Odkaznapoznmkupodiarou"/>
          <w:rFonts w:ascii="Arial" w:hAnsi="Arial" w:cs="Arial"/>
          <w:b/>
          <w:bCs/>
          <w:sz w:val="18"/>
          <w:szCs w:val="18"/>
        </w:rPr>
        <w:footnoteRef/>
      </w:r>
      <w:r w:rsidRPr="00055C2A">
        <w:rPr>
          <w:rFonts w:ascii="Arial" w:hAnsi="Arial" w:cs="Arial"/>
          <w:sz w:val="18"/>
          <w:szCs w:val="18"/>
        </w:rPr>
        <w:t xml:space="preserve"> </w:t>
      </w:r>
      <w:r w:rsidRPr="00055C2A">
        <w:rPr>
          <w:rFonts w:ascii="Arial" w:hAnsi="Arial" w:cs="Arial"/>
          <w:b/>
          <w:bCs/>
          <w:sz w:val="18"/>
          <w:szCs w:val="18"/>
          <w:lang w:val="fr-CH"/>
        </w:rPr>
        <w:t>Numérotation de la version non amendée de la Convention</w:t>
      </w:r>
      <w:r>
        <w:rPr>
          <w:rFonts w:ascii="Arial" w:hAnsi="Arial" w:cs="Arial"/>
          <w:b/>
          <w:bCs/>
          <w:sz w:val="18"/>
          <w:szCs w:val="18"/>
          <w:lang w:val="fr-CH"/>
        </w:rPr>
        <w:t>.</w:t>
      </w:r>
    </w:p>
  </w:footnote>
  <w:footnote w:id="5">
    <w:p w14:paraId="44CE5298" w14:textId="7058334E" w:rsidR="005F457E" w:rsidRPr="005F457E" w:rsidRDefault="005F457E">
      <w:pPr>
        <w:pStyle w:val="Textpoznmkypodiarou"/>
        <w:rPr>
          <w:rFonts w:ascii="Arial" w:hAnsi="Arial" w:cs="Arial"/>
          <w:sz w:val="18"/>
          <w:szCs w:val="18"/>
          <w:lang w:val="fr-CH"/>
        </w:rPr>
      </w:pPr>
      <w:r w:rsidRPr="005F457E">
        <w:rPr>
          <w:rStyle w:val="Odkaznapoznmkupodiarou"/>
          <w:rFonts w:ascii="Arial" w:hAnsi="Arial" w:cs="Arial"/>
          <w:sz w:val="18"/>
          <w:szCs w:val="18"/>
        </w:rPr>
        <w:footnoteRef/>
      </w:r>
      <w:r w:rsidRPr="005F457E">
        <w:rPr>
          <w:rFonts w:ascii="Arial" w:hAnsi="Arial" w:cs="Arial"/>
          <w:sz w:val="18"/>
          <w:szCs w:val="18"/>
        </w:rPr>
        <w:t xml:space="preserve"> </w:t>
      </w:r>
      <w:r w:rsidRPr="005F457E">
        <w:rPr>
          <w:rFonts w:ascii="Arial" w:hAnsi="Arial" w:cs="Arial"/>
          <w:b/>
          <w:bCs/>
          <w:sz w:val="18"/>
          <w:szCs w:val="18"/>
          <w:lang w:val="fr-CH"/>
        </w:rPr>
        <w:t>Numérotation de la version non amendée de la Convention</w:t>
      </w:r>
    </w:p>
  </w:footnote>
  <w:footnote w:id="6">
    <w:p w14:paraId="103A607F" w14:textId="6518BDAF" w:rsidR="006B6111" w:rsidRPr="006B6111" w:rsidRDefault="006B6111">
      <w:pPr>
        <w:pStyle w:val="Textpoznmkypodiarou"/>
        <w:rPr>
          <w:lang w:val="fr-CH"/>
        </w:rPr>
      </w:pPr>
      <w:r w:rsidRPr="006B6111">
        <w:rPr>
          <w:rStyle w:val="Odkaznapoznmkupodiarou"/>
          <w:rFonts w:ascii="Arial" w:hAnsi="Arial" w:cs="Arial"/>
          <w:b/>
          <w:bCs/>
          <w:sz w:val="18"/>
          <w:szCs w:val="18"/>
        </w:rPr>
        <w:footnoteRef/>
      </w:r>
      <w:r w:rsidRPr="006B6111">
        <w:rPr>
          <w:rFonts w:ascii="Arial" w:hAnsi="Arial" w:cs="Arial"/>
          <w:b/>
          <w:bCs/>
          <w:sz w:val="18"/>
          <w:szCs w:val="18"/>
        </w:rPr>
        <w:t xml:space="preserve"> </w:t>
      </w:r>
      <w:r w:rsidRPr="006B6111">
        <w:rPr>
          <w:rFonts w:ascii="Arial" w:hAnsi="Arial" w:cs="Arial"/>
          <w:b/>
          <w:bCs/>
          <w:sz w:val="18"/>
          <w:szCs w:val="18"/>
          <w:lang w:val="fr-CH"/>
        </w:rPr>
        <w:t>Numérotation de la version non amendée de la Convention.</w:t>
      </w:r>
    </w:p>
  </w:footnote>
  <w:footnote w:id="7">
    <w:p w14:paraId="1CD67C83" w14:textId="4121F80B" w:rsidR="00C46754" w:rsidRPr="00C46754" w:rsidRDefault="00C46754">
      <w:pPr>
        <w:pStyle w:val="Textpoznmkypodiarou"/>
        <w:rPr>
          <w:rFonts w:ascii="Arial" w:hAnsi="Arial" w:cs="Arial"/>
          <w:b/>
          <w:bCs/>
          <w:sz w:val="18"/>
          <w:szCs w:val="18"/>
          <w:lang w:val="fr-CH"/>
        </w:rPr>
      </w:pPr>
      <w:r w:rsidRPr="00C46754">
        <w:rPr>
          <w:rStyle w:val="Odkaznapoznmkupodiarou"/>
          <w:rFonts w:ascii="Arial" w:hAnsi="Arial" w:cs="Arial"/>
          <w:b/>
          <w:bCs/>
          <w:sz w:val="18"/>
          <w:szCs w:val="18"/>
        </w:rPr>
        <w:footnoteRef/>
      </w:r>
      <w:r w:rsidRPr="00C46754">
        <w:rPr>
          <w:rFonts w:ascii="Arial" w:hAnsi="Arial" w:cs="Arial"/>
          <w:b/>
          <w:bCs/>
          <w:sz w:val="18"/>
          <w:szCs w:val="18"/>
        </w:rPr>
        <w:t xml:space="preserve"> </w:t>
      </w:r>
      <w:r w:rsidRPr="00C46754">
        <w:rPr>
          <w:rFonts w:ascii="Arial" w:hAnsi="Arial" w:cs="Arial"/>
          <w:b/>
          <w:bCs/>
          <w:sz w:val="18"/>
          <w:szCs w:val="18"/>
          <w:lang w:val="fr-CH"/>
        </w:rPr>
        <w:t>Numérotation de la version non amendée de la Convention.</w:t>
      </w:r>
    </w:p>
  </w:footnote>
  <w:footnote w:id="8">
    <w:p w14:paraId="2799B581" w14:textId="19A2A8BD" w:rsidR="00C46754" w:rsidRPr="00C46754" w:rsidRDefault="00C46754">
      <w:pPr>
        <w:pStyle w:val="Textpoznmkypodiarou"/>
        <w:rPr>
          <w:lang w:val="fr-CH"/>
        </w:rPr>
      </w:pPr>
      <w:r w:rsidRPr="00C46754">
        <w:rPr>
          <w:rStyle w:val="Odkaznapoznmkupodiarou"/>
          <w:rFonts w:ascii="Arial" w:hAnsi="Arial" w:cs="Arial"/>
          <w:b/>
          <w:bCs/>
          <w:sz w:val="18"/>
          <w:szCs w:val="18"/>
        </w:rPr>
        <w:footnoteRef/>
      </w:r>
      <w:r w:rsidRPr="00C46754">
        <w:rPr>
          <w:rFonts w:ascii="Arial" w:hAnsi="Arial" w:cs="Arial"/>
          <w:b/>
          <w:bCs/>
          <w:sz w:val="18"/>
          <w:szCs w:val="18"/>
        </w:rPr>
        <w:t xml:space="preserve"> </w:t>
      </w:r>
      <w:r w:rsidRPr="00C46754">
        <w:rPr>
          <w:rFonts w:ascii="Arial" w:hAnsi="Arial" w:cs="Arial"/>
          <w:b/>
          <w:bCs/>
          <w:sz w:val="18"/>
          <w:szCs w:val="18"/>
          <w:lang w:val="fr-CH"/>
        </w:rPr>
        <w:t>Numérotation de la version non amendée de la Convention.</w:t>
      </w:r>
    </w:p>
  </w:footnote>
  <w:footnote w:id="9">
    <w:p w14:paraId="729BE85E" w14:textId="30277D99" w:rsidR="008D2DBB" w:rsidRPr="008D2DBB" w:rsidRDefault="008D2DBB">
      <w:pPr>
        <w:pStyle w:val="Textpoznmkypodiarou"/>
        <w:rPr>
          <w:rFonts w:ascii="Arial" w:hAnsi="Arial" w:cs="Arial"/>
          <w:b/>
          <w:bCs/>
          <w:sz w:val="18"/>
          <w:szCs w:val="18"/>
          <w:lang w:val="fr-CH"/>
        </w:rPr>
      </w:pPr>
      <w:r w:rsidRPr="008D2DBB">
        <w:rPr>
          <w:rStyle w:val="Odkaznapoznmkupodiarou"/>
          <w:rFonts w:ascii="Arial" w:hAnsi="Arial" w:cs="Arial"/>
          <w:b/>
          <w:bCs/>
          <w:sz w:val="18"/>
          <w:szCs w:val="18"/>
        </w:rPr>
        <w:footnoteRef/>
      </w:r>
      <w:r w:rsidRPr="008D2DBB">
        <w:rPr>
          <w:rFonts w:ascii="Arial" w:hAnsi="Arial" w:cs="Arial"/>
          <w:b/>
          <w:bCs/>
          <w:sz w:val="18"/>
          <w:szCs w:val="18"/>
        </w:rPr>
        <w:t xml:space="preserve"> </w:t>
      </w:r>
      <w:r w:rsidRPr="008D2DBB">
        <w:rPr>
          <w:rFonts w:ascii="Arial" w:hAnsi="Arial" w:cs="Arial"/>
          <w:b/>
          <w:bCs/>
          <w:sz w:val="18"/>
          <w:szCs w:val="18"/>
          <w:lang w:val="fr-CH"/>
        </w:rPr>
        <w:t>Numérotation de la version non amendée de la Convention.</w:t>
      </w:r>
    </w:p>
  </w:footnote>
  <w:footnote w:id="10">
    <w:p w14:paraId="6C565B5A" w14:textId="0470113F" w:rsidR="008D2DBB" w:rsidRPr="008D2DBB" w:rsidRDefault="008D2DBB">
      <w:pPr>
        <w:pStyle w:val="Textpoznmkypodiarou"/>
        <w:rPr>
          <w:rFonts w:ascii="Arial" w:hAnsi="Arial" w:cs="Arial"/>
          <w:b/>
          <w:bCs/>
          <w:sz w:val="18"/>
          <w:szCs w:val="18"/>
          <w:lang w:val="fr-CH"/>
        </w:rPr>
      </w:pPr>
      <w:r w:rsidRPr="008D2DBB">
        <w:rPr>
          <w:rStyle w:val="Odkaznapoznmkupodiarou"/>
          <w:rFonts w:ascii="Arial" w:hAnsi="Arial" w:cs="Arial"/>
          <w:b/>
          <w:bCs/>
          <w:sz w:val="18"/>
          <w:szCs w:val="18"/>
        </w:rPr>
        <w:footnoteRef/>
      </w:r>
      <w:r w:rsidRPr="008D2DBB">
        <w:rPr>
          <w:rFonts w:ascii="Arial" w:hAnsi="Arial" w:cs="Arial"/>
          <w:b/>
          <w:bCs/>
          <w:sz w:val="18"/>
          <w:szCs w:val="18"/>
        </w:rPr>
        <w:t xml:space="preserve"> </w:t>
      </w:r>
      <w:r w:rsidRPr="008D2DBB">
        <w:rPr>
          <w:rFonts w:ascii="Arial" w:hAnsi="Arial" w:cs="Arial"/>
          <w:b/>
          <w:bCs/>
          <w:sz w:val="18"/>
          <w:szCs w:val="18"/>
          <w:lang w:val="fr-CH"/>
        </w:rPr>
        <w:t>Numérotation de la version non amendée de la Convention.</w:t>
      </w:r>
    </w:p>
  </w:footnote>
  <w:footnote w:id="11">
    <w:p w14:paraId="77EBD198" w14:textId="470A463A" w:rsidR="008D2DBB" w:rsidRPr="008D2DBB" w:rsidRDefault="008D2DBB">
      <w:pPr>
        <w:pStyle w:val="Textpoznmkypodiarou"/>
        <w:rPr>
          <w:rFonts w:ascii="Arial" w:hAnsi="Arial" w:cs="Arial"/>
          <w:b/>
          <w:bCs/>
          <w:sz w:val="18"/>
          <w:szCs w:val="18"/>
          <w:lang w:val="fr-CH"/>
        </w:rPr>
      </w:pPr>
      <w:r w:rsidRPr="008D2DBB">
        <w:rPr>
          <w:rStyle w:val="Odkaznapoznmkupodiarou"/>
          <w:rFonts w:ascii="Arial" w:hAnsi="Arial" w:cs="Arial"/>
          <w:b/>
          <w:bCs/>
          <w:sz w:val="18"/>
          <w:szCs w:val="18"/>
        </w:rPr>
        <w:footnoteRef/>
      </w:r>
      <w:r w:rsidRPr="008D2DBB">
        <w:rPr>
          <w:rFonts w:ascii="Arial" w:hAnsi="Arial" w:cs="Arial"/>
          <w:b/>
          <w:bCs/>
          <w:sz w:val="18"/>
          <w:szCs w:val="18"/>
        </w:rPr>
        <w:t xml:space="preserve"> </w:t>
      </w:r>
      <w:r w:rsidRPr="008D2DBB">
        <w:rPr>
          <w:rFonts w:ascii="Arial" w:hAnsi="Arial" w:cs="Arial"/>
          <w:b/>
          <w:bCs/>
          <w:sz w:val="18"/>
          <w:szCs w:val="18"/>
          <w:lang w:val="fr-CH"/>
        </w:rPr>
        <w:t>Numérotation de la version non amendée de la Convention.</w:t>
      </w:r>
    </w:p>
  </w:footnote>
  <w:footnote w:id="12">
    <w:p w14:paraId="462614BD" w14:textId="071D7029" w:rsidR="00674A06" w:rsidRPr="00674A06" w:rsidRDefault="00674A06">
      <w:pPr>
        <w:pStyle w:val="Textpoznmkypodiarou"/>
        <w:rPr>
          <w:rFonts w:ascii="Arial" w:hAnsi="Arial" w:cs="Arial"/>
          <w:b/>
          <w:bCs/>
          <w:sz w:val="18"/>
          <w:szCs w:val="18"/>
          <w:lang w:val="fr-CH"/>
        </w:rPr>
      </w:pPr>
      <w:r w:rsidRPr="00674A06">
        <w:rPr>
          <w:rStyle w:val="Odkaznapoznmkupodiarou"/>
          <w:rFonts w:ascii="Arial" w:hAnsi="Arial" w:cs="Arial"/>
          <w:b/>
          <w:bCs/>
          <w:sz w:val="18"/>
          <w:szCs w:val="18"/>
        </w:rPr>
        <w:footnoteRef/>
      </w:r>
      <w:r w:rsidRPr="00674A06">
        <w:rPr>
          <w:rFonts w:ascii="Arial" w:hAnsi="Arial" w:cs="Arial"/>
          <w:b/>
          <w:bCs/>
          <w:sz w:val="18"/>
          <w:szCs w:val="18"/>
        </w:rPr>
        <w:t xml:space="preserve"> </w:t>
      </w:r>
      <w:r w:rsidRPr="00674A06">
        <w:rPr>
          <w:rFonts w:ascii="Arial" w:hAnsi="Arial" w:cs="Arial"/>
          <w:b/>
          <w:bCs/>
          <w:sz w:val="18"/>
          <w:szCs w:val="18"/>
          <w:lang w:val="fr-CH"/>
        </w:rPr>
        <w:t>Numérotation de la version non amendée de la Convention.</w:t>
      </w:r>
    </w:p>
  </w:footnote>
  <w:footnote w:id="13">
    <w:p w14:paraId="2325C2EC" w14:textId="0377A473" w:rsidR="00674A06" w:rsidRPr="00674A06" w:rsidRDefault="00674A06">
      <w:pPr>
        <w:pStyle w:val="Textpoznmkypodiarou"/>
        <w:rPr>
          <w:rFonts w:ascii="Arial" w:hAnsi="Arial" w:cs="Arial"/>
          <w:b/>
          <w:bCs/>
          <w:sz w:val="18"/>
          <w:szCs w:val="18"/>
          <w:lang w:val="fr-CH"/>
        </w:rPr>
      </w:pPr>
      <w:r w:rsidRPr="00674A06">
        <w:rPr>
          <w:rStyle w:val="Odkaznapoznmkupodiarou"/>
          <w:rFonts w:ascii="Arial" w:hAnsi="Arial" w:cs="Arial"/>
          <w:b/>
          <w:bCs/>
          <w:sz w:val="18"/>
          <w:szCs w:val="18"/>
        </w:rPr>
        <w:footnoteRef/>
      </w:r>
      <w:r w:rsidRPr="00674A06">
        <w:rPr>
          <w:rFonts w:ascii="Arial" w:hAnsi="Arial" w:cs="Arial"/>
          <w:b/>
          <w:bCs/>
          <w:sz w:val="18"/>
          <w:szCs w:val="18"/>
        </w:rPr>
        <w:t xml:space="preserve"> </w:t>
      </w:r>
      <w:r w:rsidRPr="00674A06">
        <w:rPr>
          <w:rFonts w:ascii="Arial" w:hAnsi="Arial" w:cs="Arial"/>
          <w:b/>
          <w:bCs/>
          <w:sz w:val="18"/>
          <w:szCs w:val="18"/>
          <w:lang w:val="fr-CH"/>
        </w:rPr>
        <w:t>Numérotation de la version non amendée de la Convention.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D39A8" w14:textId="77777777" w:rsidR="009F4C5F" w:rsidRPr="002B1440" w:rsidRDefault="009F4C5F" w:rsidP="009F4C5F">
    <w:pPr>
      <w:pStyle w:val="Hlavika"/>
      <w:spacing w:line="240" w:lineRule="exact"/>
      <w:rPr>
        <w:rFonts w:asciiTheme="minorBidi" w:hAnsiTheme="minorBidi" w:cstheme="minorBidi"/>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1128C" w14:textId="77777777" w:rsidR="009F4C5F" w:rsidRPr="002B1440" w:rsidRDefault="009F4C5F" w:rsidP="009F4C5F">
    <w:pPr>
      <w:pBdr>
        <w:bottom w:val="single" w:sz="4" w:space="3" w:color="auto"/>
      </w:pBdr>
      <w:spacing w:line="240" w:lineRule="exact"/>
      <w:ind w:right="-8"/>
      <w:jc w:val="right"/>
      <w:rPr>
        <w:rFonts w:asciiTheme="minorBidi" w:hAnsiTheme="minorBidi" w:cstheme="minorBidi"/>
      </w:rPr>
    </w:pPr>
    <w:r>
      <w:rPr>
        <w:rFonts w:asciiTheme="minorBidi" w:hAnsiTheme="minorBidi" w:cstheme="minorBidi"/>
      </w:rPr>
      <w:t>Convention, Protocole additionnel</w:t>
    </w:r>
  </w:p>
  <w:p w14:paraId="09F13198" w14:textId="77777777" w:rsidR="009F4C5F" w:rsidRPr="002B1440" w:rsidRDefault="009F4C5F" w:rsidP="009F4C5F">
    <w:pPr>
      <w:pStyle w:val="Hlavika"/>
      <w:spacing w:line="240" w:lineRule="exact"/>
      <w:rPr>
        <w:rFonts w:asciiTheme="minorBidi" w:hAnsiTheme="minorBidi" w:cstheme="minorBidi"/>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38028" w14:textId="77777777" w:rsidR="009F4C5F" w:rsidRPr="002B1440" w:rsidRDefault="009F4C5F" w:rsidP="009F4C5F">
    <w:pPr>
      <w:pBdr>
        <w:bottom w:val="single" w:sz="4" w:space="3" w:color="auto"/>
      </w:pBdr>
      <w:spacing w:line="240" w:lineRule="exact"/>
      <w:ind w:right="-8"/>
      <w:jc w:val="right"/>
      <w:rPr>
        <w:rFonts w:asciiTheme="minorBidi" w:hAnsiTheme="minorBidi" w:cstheme="minorBidi"/>
      </w:rPr>
    </w:pPr>
    <w:r>
      <w:rPr>
        <w:rFonts w:asciiTheme="minorBidi" w:hAnsiTheme="minorBidi" w:cstheme="minorBidi"/>
      </w:rPr>
      <w:t>Convention, Protocole additionnel</w:t>
    </w:r>
  </w:p>
  <w:p w14:paraId="7748809B" w14:textId="77777777" w:rsidR="009F4C5F" w:rsidRPr="002B1440" w:rsidRDefault="009F4C5F" w:rsidP="009F4C5F">
    <w:pPr>
      <w:pStyle w:val="Hlavika"/>
      <w:spacing w:line="240" w:lineRule="exact"/>
      <w:rPr>
        <w:rFonts w:asciiTheme="minorBidi" w:hAnsiTheme="minorBidi" w:cstheme="minorBidi"/>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0DA37" w14:textId="77777777" w:rsidR="001A1BEA" w:rsidRPr="002B1440" w:rsidRDefault="001A1BEA" w:rsidP="001A1BEA">
    <w:pPr>
      <w:pBdr>
        <w:bottom w:val="single" w:sz="4" w:space="3" w:color="auto"/>
      </w:pBdr>
      <w:spacing w:line="240" w:lineRule="exact"/>
      <w:ind w:right="-8"/>
      <w:rPr>
        <w:rFonts w:asciiTheme="minorBidi" w:hAnsiTheme="minorBidi" w:cstheme="minorBidi"/>
      </w:rPr>
    </w:pPr>
    <w:r>
      <w:rPr>
        <w:rFonts w:asciiTheme="minorBidi" w:hAnsiTheme="minorBidi" w:cstheme="minorBidi"/>
      </w:rPr>
      <w:t>Convention, Protocole additionnel</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B5D88" w14:textId="77777777" w:rsidR="00B865BA" w:rsidRPr="00B865BA" w:rsidRDefault="00B865BA" w:rsidP="00B865BA">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1D"/>
    <w:multiLevelType w:val="multilevel"/>
    <w:tmpl w:val="E55A4D92"/>
    <w:lvl w:ilvl="0">
      <w:start w:val="1"/>
      <w:numFmt w:val="decimal"/>
      <w:lvlText w:val="%1."/>
      <w:lvlJc w:val="left"/>
      <w:pPr>
        <w:ind w:left="12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1" w15:restartNumberingAfterBreak="0">
    <w:nsid w:val="00000423"/>
    <w:multiLevelType w:val="multilevel"/>
    <w:tmpl w:val="16260670"/>
    <w:lvl w:ilvl="0">
      <w:start w:val="1"/>
      <w:numFmt w:val="decimal"/>
      <w:lvlText w:val="%1."/>
      <w:lvlJc w:val="left"/>
      <w:pPr>
        <w:ind w:left="12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2" w15:restartNumberingAfterBreak="0">
    <w:nsid w:val="00000424"/>
    <w:multiLevelType w:val="multilevel"/>
    <w:tmpl w:val="4D6CB3FE"/>
    <w:lvl w:ilvl="0">
      <w:start w:val="1"/>
      <w:numFmt w:val="decimal"/>
      <w:lvlText w:val="%1."/>
      <w:lvlJc w:val="left"/>
      <w:pPr>
        <w:ind w:left="12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3" w15:restartNumberingAfterBreak="0">
    <w:nsid w:val="0000042D"/>
    <w:multiLevelType w:val="multilevel"/>
    <w:tmpl w:val="72EC6486"/>
    <w:lvl w:ilvl="0">
      <w:start w:val="1"/>
      <w:numFmt w:val="decimal"/>
      <w:lvlText w:val="%1."/>
      <w:lvlJc w:val="left"/>
      <w:pPr>
        <w:ind w:left="12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4" w15:restartNumberingAfterBreak="0">
    <w:nsid w:val="00000431"/>
    <w:multiLevelType w:val="multilevel"/>
    <w:tmpl w:val="41EC5476"/>
    <w:lvl w:ilvl="0">
      <w:start w:val="1"/>
      <w:numFmt w:val="decimal"/>
      <w:lvlText w:val="%1."/>
      <w:lvlJc w:val="left"/>
      <w:pPr>
        <w:ind w:left="970" w:hanging="851"/>
      </w:pPr>
      <w:rPr>
        <w:rFonts w:asciiTheme="minorBidi" w:hAnsiTheme="minorBidi" w:cstheme="minorBidi" w:hint="default"/>
        <w:b w:val="0"/>
        <w:bCs w:val="0"/>
        <w:color w:val="231F20"/>
        <w:spacing w:val="-5"/>
        <w:w w:val="100"/>
        <w:sz w:val="20"/>
        <w:szCs w:val="20"/>
      </w:rPr>
    </w:lvl>
    <w:lvl w:ilvl="1">
      <w:start w:val="1"/>
      <w:numFmt w:val="decimal"/>
      <w:lvlText w:val="%1.%2"/>
      <w:lvlJc w:val="left"/>
      <w:pPr>
        <w:ind w:left="851" w:hanging="851"/>
      </w:pPr>
      <w:rPr>
        <w:rFonts w:asciiTheme="minorBidi" w:hAnsiTheme="minorBidi" w:cstheme="minorBidi" w:hint="default"/>
        <w:b w:val="0"/>
        <w:bCs w:val="0"/>
        <w:color w:val="231F20"/>
        <w:spacing w:val="0"/>
        <w:w w:val="100"/>
        <w:sz w:val="20"/>
        <w:szCs w:val="20"/>
      </w:rPr>
    </w:lvl>
    <w:lvl w:ilvl="2">
      <w:numFmt w:val="bullet"/>
      <w:lvlText w:val="•"/>
      <w:lvlJc w:val="left"/>
      <w:pPr>
        <w:ind w:left="2701" w:hanging="851"/>
      </w:p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5" w15:restartNumberingAfterBreak="0">
    <w:nsid w:val="00000432"/>
    <w:multiLevelType w:val="multilevel"/>
    <w:tmpl w:val="B2726682"/>
    <w:lvl w:ilvl="0">
      <w:start w:val="7"/>
      <w:numFmt w:val="decimal"/>
      <w:lvlText w:val="%1."/>
      <w:lvlJc w:val="left"/>
      <w:pPr>
        <w:ind w:left="959" w:hanging="851"/>
      </w:pPr>
      <w:rPr>
        <w:rFonts w:asciiTheme="minorBidi" w:hAnsiTheme="minorBidi" w:cstheme="minorBidi" w:hint="default"/>
        <w:b w:val="0"/>
        <w:bCs w:val="0"/>
        <w:color w:val="231F20"/>
        <w:spacing w:val="0"/>
        <w:w w:val="100"/>
        <w:sz w:val="20"/>
        <w:szCs w:val="20"/>
      </w:rPr>
    </w:lvl>
    <w:lvl w:ilvl="1">
      <w:start w:val="1"/>
      <w:numFmt w:val="decimal"/>
      <w:lvlText w:val="%1.%2"/>
      <w:lvlJc w:val="left"/>
      <w:pPr>
        <w:ind w:left="959" w:hanging="851"/>
      </w:pPr>
      <w:rPr>
        <w:rFonts w:asciiTheme="minorBidi" w:hAnsiTheme="minorBidi" w:cstheme="minorBidi" w:hint="default"/>
        <w:b w:val="0"/>
        <w:bCs w:val="0"/>
        <w:color w:val="231F20"/>
        <w:spacing w:val="0"/>
        <w:w w:val="100"/>
        <w:sz w:val="20"/>
        <w:szCs w:val="20"/>
      </w:rPr>
    </w:lvl>
    <w:lvl w:ilvl="2">
      <w:numFmt w:val="bullet"/>
      <w:lvlText w:val="•"/>
      <w:lvlJc w:val="left"/>
      <w:pPr>
        <w:ind w:left="2685" w:hanging="851"/>
      </w:pPr>
    </w:lvl>
    <w:lvl w:ilvl="3">
      <w:numFmt w:val="bullet"/>
      <w:lvlText w:val="•"/>
      <w:lvlJc w:val="left"/>
      <w:pPr>
        <w:ind w:left="3547" w:hanging="851"/>
      </w:pPr>
    </w:lvl>
    <w:lvl w:ilvl="4">
      <w:numFmt w:val="bullet"/>
      <w:lvlText w:val="•"/>
      <w:lvlJc w:val="left"/>
      <w:pPr>
        <w:ind w:left="4410" w:hanging="851"/>
      </w:pPr>
    </w:lvl>
    <w:lvl w:ilvl="5">
      <w:numFmt w:val="bullet"/>
      <w:lvlText w:val="•"/>
      <w:lvlJc w:val="left"/>
      <w:pPr>
        <w:ind w:left="5272" w:hanging="851"/>
      </w:pPr>
    </w:lvl>
    <w:lvl w:ilvl="6">
      <w:numFmt w:val="bullet"/>
      <w:lvlText w:val="•"/>
      <w:lvlJc w:val="left"/>
      <w:pPr>
        <w:ind w:left="6135" w:hanging="851"/>
      </w:pPr>
    </w:lvl>
    <w:lvl w:ilvl="7">
      <w:numFmt w:val="bullet"/>
      <w:lvlText w:val="•"/>
      <w:lvlJc w:val="left"/>
      <w:pPr>
        <w:ind w:left="6997" w:hanging="851"/>
      </w:pPr>
    </w:lvl>
    <w:lvl w:ilvl="8">
      <w:numFmt w:val="bullet"/>
      <w:lvlText w:val="•"/>
      <w:lvlJc w:val="left"/>
      <w:pPr>
        <w:ind w:left="7860" w:hanging="851"/>
      </w:pPr>
    </w:lvl>
  </w:abstractNum>
  <w:abstractNum w:abstractNumId="6" w15:restartNumberingAfterBreak="0">
    <w:nsid w:val="0000043C"/>
    <w:multiLevelType w:val="multilevel"/>
    <w:tmpl w:val="CF14CAF6"/>
    <w:lvl w:ilvl="0">
      <w:start w:val="1"/>
      <w:numFmt w:val="decimal"/>
      <w:lvlText w:val="%1."/>
      <w:lvlJc w:val="left"/>
      <w:pPr>
        <w:ind w:left="120" w:hanging="851"/>
      </w:pPr>
      <w:rPr>
        <w:rFonts w:asciiTheme="minorBidi" w:hAnsiTheme="minorBidi" w:cstheme="minorBidi" w:hint="default"/>
        <w:b w:val="0"/>
        <w:bCs w:val="0"/>
        <w:color w:val="231F20"/>
        <w:spacing w:val="-17"/>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7" w15:restartNumberingAfterBreak="0">
    <w:nsid w:val="00000441"/>
    <w:multiLevelType w:val="multilevel"/>
    <w:tmpl w:val="6316A7EA"/>
    <w:lvl w:ilvl="0">
      <w:start w:val="1"/>
      <w:numFmt w:val="decimal"/>
      <w:lvlText w:val="%1."/>
      <w:lvlJc w:val="left"/>
      <w:pPr>
        <w:ind w:left="4394" w:hanging="851"/>
      </w:pPr>
      <w:rPr>
        <w:rFonts w:asciiTheme="minorBidi" w:hAnsiTheme="minorBidi" w:cstheme="minorBidi" w:hint="default"/>
        <w:b w:val="0"/>
        <w:bCs w:val="0"/>
        <w:color w:val="231F20"/>
        <w:spacing w:val="0"/>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8" w15:restartNumberingAfterBreak="0">
    <w:nsid w:val="00000448"/>
    <w:multiLevelType w:val="multilevel"/>
    <w:tmpl w:val="7A4AD286"/>
    <w:lvl w:ilvl="0">
      <w:start w:val="1"/>
      <w:numFmt w:val="decimal"/>
      <w:lvlText w:val="%1."/>
      <w:lvlJc w:val="left"/>
      <w:pPr>
        <w:ind w:left="97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840" w:hanging="851"/>
      </w:pPr>
    </w:lvl>
    <w:lvl w:ilvl="2">
      <w:numFmt w:val="bullet"/>
      <w:lvlText w:val="•"/>
      <w:lvlJc w:val="left"/>
      <w:pPr>
        <w:ind w:left="2701" w:hanging="851"/>
      </w:p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9" w15:restartNumberingAfterBreak="0">
    <w:nsid w:val="0000045E"/>
    <w:multiLevelType w:val="multilevel"/>
    <w:tmpl w:val="1856E576"/>
    <w:lvl w:ilvl="0">
      <w:start w:val="1"/>
      <w:numFmt w:val="decimal"/>
      <w:lvlText w:val="%1."/>
      <w:lvlJc w:val="left"/>
      <w:pPr>
        <w:ind w:left="12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10" w15:restartNumberingAfterBreak="0">
    <w:nsid w:val="0000046B"/>
    <w:multiLevelType w:val="multilevel"/>
    <w:tmpl w:val="2AD0D62E"/>
    <w:lvl w:ilvl="0">
      <w:start w:val="1"/>
      <w:numFmt w:val="decimal"/>
      <w:lvlText w:val="%1."/>
      <w:lvlJc w:val="left"/>
      <w:pPr>
        <w:ind w:left="972" w:hanging="851"/>
      </w:pPr>
      <w:rPr>
        <w:rFonts w:ascii="HelveticaNeueLT Com 55 Roman" w:hAnsi="HelveticaNeueLT Com 55 Roman" w:cs="HelveticaNeueLT Com 55 Roman"/>
        <w:b/>
        <w:bCs/>
        <w:color w:val="231F20"/>
        <w:spacing w:val="-17"/>
        <w:w w:val="100"/>
        <w:sz w:val="26"/>
        <w:szCs w:val="26"/>
      </w:rPr>
    </w:lvl>
    <w:lvl w:ilvl="1">
      <w:start w:val="1"/>
      <w:numFmt w:val="decimal"/>
      <w:lvlText w:val="%1.%2"/>
      <w:lvlJc w:val="left"/>
      <w:pPr>
        <w:ind w:left="972" w:hanging="851"/>
      </w:pPr>
      <w:rPr>
        <w:rFonts w:asciiTheme="minorBidi" w:hAnsiTheme="minorBidi" w:cstheme="minorBidi" w:hint="default"/>
        <w:b w:val="0"/>
        <w:bCs w:val="0"/>
        <w:color w:val="231F20"/>
        <w:spacing w:val="0"/>
        <w:w w:val="100"/>
        <w:sz w:val="20"/>
        <w:szCs w:val="20"/>
      </w:rPr>
    </w:lvl>
    <w:lvl w:ilvl="2">
      <w:numFmt w:val="bullet"/>
      <w:lvlText w:val="•"/>
      <w:lvlJc w:val="left"/>
      <w:pPr>
        <w:ind w:left="2701" w:hanging="851"/>
      </w:p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11" w15:restartNumberingAfterBreak="0">
    <w:nsid w:val="00000473"/>
    <w:multiLevelType w:val="multilevel"/>
    <w:tmpl w:val="86C817F8"/>
    <w:lvl w:ilvl="0">
      <w:start w:val="1"/>
      <w:numFmt w:val="decimal"/>
      <w:lvlText w:val="%1."/>
      <w:lvlJc w:val="left"/>
      <w:pPr>
        <w:ind w:left="12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12" w15:restartNumberingAfterBreak="0">
    <w:nsid w:val="0000047A"/>
    <w:multiLevelType w:val="multilevel"/>
    <w:tmpl w:val="F198DAC8"/>
    <w:lvl w:ilvl="0">
      <w:start w:val="1"/>
      <w:numFmt w:val="decimal"/>
      <w:lvlText w:val="%1."/>
      <w:lvlJc w:val="left"/>
      <w:pPr>
        <w:ind w:left="972" w:hanging="851"/>
      </w:pPr>
      <w:rPr>
        <w:rFonts w:asciiTheme="minorBidi" w:hAnsiTheme="minorBidi" w:cstheme="minorBidi" w:hint="default"/>
        <w:b w:val="0"/>
        <w:bCs w:val="0"/>
        <w:color w:val="231F20"/>
        <w:spacing w:val="-5"/>
        <w:w w:val="100"/>
        <w:sz w:val="20"/>
        <w:szCs w:val="20"/>
      </w:rPr>
    </w:lvl>
    <w:lvl w:ilvl="1">
      <w:start w:val="1"/>
      <w:numFmt w:val="decimal"/>
      <w:lvlText w:val="%1.%2"/>
      <w:lvlJc w:val="left"/>
      <w:pPr>
        <w:ind w:left="972" w:hanging="851"/>
      </w:pPr>
      <w:rPr>
        <w:rFonts w:asciiTheme="minorBidi" w:hAnsiTheme="minorBidi" w:cstheme="minorBidi" w:hint="default"/>
        <w:b w:val="0"/>
        <w:bCs w:val="0"/>
        <w:color w:val="231F20"/>
        <w:spacing w:val="-5"/>
        <w:w w:val="100"/>
        <w:sz w:val="20"/>
        <w:szCs w:val="20"/>
      </w:rPr>
    </w:lvl>
    <w:lvl w:ilvl="2">
      <w:numFmt w:val="bullet"/>
      <w:lvlText w:val="•"/>
      <w:lvlJc w:val="left"/>
      <w:pPr>
        <w:ind w:left="2701" w:hanging="851"/>
      </w:p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13" w15:restartNumberingAfterBreak="0">
    <w:nsid w:val="0000047B"/>
    <w:multiLevelType w:val="multilevel"/>
    <w:tmpl w:val="41302514"/>
    <w:lvl w:ilvl="0">
      <w:start w:val="1"/>
      <w:numFmt w:val="decimal"/>
      <w:lvlText w:val="%1."/>
      <w:lvlJc w:val="left"/>
      <w:pPr>
        <w:ind w:left="971" w:hanging="851"/>
      </w:pPr>
      <w:rPr>
        <w:rFonts w:asciiTheme="minorBidi" w:hAnsiTheme="minorBidi" w:cstheme="minorBidi" w:hint="default"/>
        <w:b w:val="0"/>
        <w:bCs w:val="0"/>
        <w:color w:val="231F20"/>
        <w:w w:val="100"/>
        <w:sz w:val="20"/>
        <w:szCs w:val="20"/>
      </w:rPr>
    </w:lvl>
    <w:lvl w:ilvl="1">
      <w:start w:val="1"/>
      <w:numFmt w:val="decimal"/>
      <w:lvlText w:val="%1.%2"/>
      <w:lvlJc w:val="left"/>
      <w:pPr>
        <w:ind w:left="971" w:hanging="851"/>
      </w:pPr>
      <w:rPr>
        <w:rFonts w:asciiTheme="minorBidi" w:hAnsiTheme="minorBidi" w:cstheme="minorBidi" w:hint="default"/>
        <w:b w:val="0"/>
        <w:bCs w:val="0"/>
        <w:color w:val="231F20"/>
        <w:spacing w:val="0"/>
        <w:w w:val="100"/>
        <w:sz w:val="20"/>
        <w:szCs w:val="20"/>
      </w:rPr>
    </w:lvl>
    <w:lvl w:ilvl="2">
      <w:numFmt w:val="bullet"/>
      <w:lvlText w:val="•"/>
      <w:lvlJc w:val="left"/>
      <w:pPr>
        <w:ind w:left="2701" w:hanging="851"/>
      </w:p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14" w15:restartNumberingAfterBreak="0">
    <w:nsid w:val="00000487"/>
    <w:multiLevelType w:val="multilevel"/>
    <w:tmpl w:val="B86CBAE4"/>
    <w:lvl w:ilvl="0">
      <w:start w:val="1"/>
      <w:numFmt w:val="decimal"/>
      <w:lvlText w:val="%1."/>
      <w:lvlJc w:val="left"/>
      <w:pPr>
        <w:ind w:left="972" w:hanging="851"/>
      </w:pPr>
      <w:rPr>
        <w:rFonts w:asciiTheme="minorBidi" w:hAnsiTheme="minorBidi" w:cstheme="minorBidi" w:hint="default"/>
        <w:b w:val="0"/>
        <w:bCs w:val="0"/>
        <w:color w:val="231F20"/>
        <w:spacing w:val="-17"/>
        <w:w w:val="100"/>
        <w:sz w:val="20"/>
        <w:szCs w:val="20"/>
      </w:rPr>
    </w:lvl>
    <w:lvl w:ilvl="1">
      <w:start w:val="1"/>
      <w:numFmt w:val="decimal"/>
      <w:lvlText w:val="%1.%2"/>
      <w:lvlJc w:val="left"/>
      <w:pPr>
        <w:ind w:left="972" w:hanging="851"/>
      </w:pPr>
      <w:rPr>
        <w:rFonts w:asciiTheme="minorBidi" w:hAnsiTheme="minorBidi" w:cstheme="minorBidi" w:hint="default"/>
        <w:b w:val="0"/>
        <w:bCs w:val="0"/>
        <w:color w:val="231F20"/>
        <w:spacing w:val="0"/>
        <w:w w:val="100"/>
        <w:sz w:val="20"/>
        <w:szCs w:val="20"/>
      </w:rPr>
    </w:lvl>
    <w:lvl w:ilvl="2">
      <w:start w:val="1"/>
      <w:numFmt w:val="decimal"/>
      <w:lvlText w:val="%1.%2.%3"/>
      <w:lvlJc w:val="left"/>
      <w:pPr>
        <w:ind w:left="972" w:hanging="851"/>
      </w:pPr>
      <w:rPr>
        <w:rFonts w:asciiTheme="minorBidi" w:hAnsiTheme="minorBidi" w:cstheme="minorBidi" w:hint="default"/>
        <w:b w:val="0"/>
        <w:bCs w:val="0"/>
        <w:color w:val="231F20"/>
        <w:spacing w:val="0"/>
        <w:w w:val="100"/>
        <w:sz w:val="20"/>
        <w:szCs w:val="20"/>
      </w:r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15" w15:restartNumberingAfterBreak="0">
    <w:nsid w:val="00000490"/>
    <w:multiLevelType w:val="multilevel"/>
    <w:tmpl w:val="96245CCE"/>
    <w:lvl w:ilvl="0">
      <w:start w:val="1"/>
      <w:numFmt w:val="decimal"/>
      <w:lvlText w:val="%1."/>
      <w:lvlJc w:val="left"/>
      <w:pPr>
        <w:ind w:left="121" w:hanging="851"/>
      </w:pPr>
      <w:rPr>
        <w:rFonts w:asciiTheme="minorBidi" w:hAnsiTheme="minorBidi" w:cstheme="minorBidi" w:hint="default"/>
        <w:b w:val="0"/>
        <w:bCs w:val="0"/>
        <w:color w:val="231F20"/>
        <w:spacing w:val="0"/>
        <w:w w:val="100"/>
        <w:sz w:val="20"/>
        <w:szCs w:val="20"/>
      </w:rPr>
    </w:lvl>
    <w:lvl w:ilvl="1">
      <w:start w:val="1"/>
      <w:numFmt w:val="decimal"/>
      <w:lvlText w:val="%1.%2"/>
      <w:lvlJc w:val="left"/>
      <w:pPr>
        <w:ind w:left="972" w:hanging="851"/>
      </w:pPr>
      <w:rPr>
        <w:rFonts w:asciiTheme="minorBidi" w:hAnsiTheme="minorBidi" w:cstheme="minorBidi" w:hint="default"/>
        <w:b w:val="0"/>
        <w:bCs w:val="0"/>
        <w:color w:val="231F20"/>
        <w:spacing w:val="0"/>
        <w:w w:val="100"/>
        <w:sz w:val="20"/>
        <w:szCs w:val="20"/>
      </w:rPr>
    </w:lvl>
    <w:lvl w:ilvl="2">
      <w:start w:val="1"/>
      <w:numFmt w:val="decimal"/>
      <w:lvlText w:val="%1.%2.%3"/>
      <w:lvlJc w:val="left"/>
      <w:pPr>
        <w:ind w:left="972" w:hanging="851"/>
      </w:pPr>
      <w:rPr>
        <w:rFonts w:asciiTheme="minorBidi" w:hAnsiTheme="minorBidi" w:cstheme="minorBidi" w:hint="default"/>
        <w:b w:val="0"/>
        <w:bCs w:val="0"/>
        <w:color w:val="231F20"/>
        <w:spacing w:val="0"/>
        <w:w w:val="100"/>
        <w:sz w:val="20"/>
        <w:szCs w:val="20"/>
      </w:rPr>
    </w:lvl>
    <w:lvl w:ilvl="3">
      <w:numFmt w:val="bullet"/>
      <w:lvlText w:val="•"/>
      <w:lvlJc w:val="left"/>
      <w:pPr>
        <w:ind w:left="2892" w:hanging="851"/>
      </w:pPr>
    </w:lvl>
    <w:lvl w:ilvl="4">
      <w:numFmt w:val="bullet"/>
      <w:lvlText w:val="•"/>
      <w:lvlJc w:val="left"/>
      <w:pPr>
        <w:ind w:left="3848" w:hanging="851"/>
      </w:pPr>
    </w:lvl>
    <w:lvl w:ilvl="5">
      <w:numFmt w:val="bullet"/>
      <w:lvlText w:val="•"/>
      <w:lvlJc w:val="left"/>
      <w:pPr>
        <w:ind w:left="4804" w:hanging="851"/>
      </w:pPr>
    </w:lvl>
    <w:lvl w:ilvl="6">
      <w:numFmt w:val="bullet"/>
      <w:lvlText w:val="•"/>
      <w:lvlJc w:val="left"/>
      <w:pPr>
        <w:ind w:left="5760" w:hanging="851"/>
      </w:pPr>
    </w:lvl>
    <w:lvl w:ilvl="7">
      <w:numFmt w:val="bullet"/>
      <w:lvlText w:val="•"/>
      <w:lvlJc w:val="left"/>
      <w:pPr>
        <w:ind w:left="6717" w:hanging="851"/>
      </w:pPr>
    </w:lvl>
    <w:lvl w:ilvl="8">
      <w:numFmt w:val="bullet"/>
      <w:lvlText w:val="•"/>
      <w:lvlJc w:val="left"/>
      <w:pPr>
        <w:ind w:left="7673" w:hanging="851"/>
      </w:pPr>
    </w:lvl>
  </w:abstractNum>
  <w:abstractNum w:abstractNumId="16" w15:restartNumberingAfterBreak="0">
    <w:nsid w:val="00B41933"/>
    <w:multiLevelType w:val="hybridMultilevel"/>
    <w:tmpl w:val="3220595E"/>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7" w15:restartNumberingAfterBreak="0">
    <w:nsid w:val="00D6433F"/>
    <w:multiLevelType w:val="hybridMultilevel"/>
    <w:tmpl w:val="EBD264D2"/>
    <w:lvl w:ilvl="0" w:tplc="3A1CD1EC">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8" w15:restartNumberingAfterBreak="0">
    <w:nsid w:val="0B1F55F1"/>
    <w:multiLevelType w:val="singleLevel"/>
    <w:tmpl w:val="EA46481A"/>
    <w:lvl w:ilvl="0">
      <w:numFmt w:val="bullet"/>
      <w:lvlText w:val="–"/>
      <w:lvlJc w:val="left"/>
      <w:pPr>
        <w:tabs>
          <w:tab w:val="num" w:pos="567"/>
        </w:tabs>
        <w:ind w:left="567" w:hanging="567"/>
      </w:pPr>
      <w:rPr>
        <w:rFonts w:ascii="Arial" w:hAnsi="Arial" w:cs="Times New Roman" w:hint="default"/>
        <w:b w:val="0"/>
        <w:i w:val="0"/>
        <w:sz w:val="20"/>
        <w:szCs w:val="20"/>
      </w:rPr>
    </w:lvl>
  </w:abstractNum>
  <w:abstractNum w:abstractNumId="19" w15:restartNumberingAfterBreak="0">
    <w:nsid w:val="0CEB429B"/>
    <w:multiLevelType w:val="hybridMultilevel"/>
    <w:tmpl w:val="1ECE4FD8"/>
    <w:lvl w:ilvl="0" w:tplc="3C9A3DC6">
      <w:start w:val="1"/>
      <w:numFmt w:val="decimal"/>
      <w:lvlText w:val="%1."/>
      <w:lvlJc w:val="left"/>
      <w:pPr>
        <w:ind w:left="930" w:hanging="57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1B500025"/>
    <w:multiLevelType w:val="hybridMultilevel"/>
    <w:tmpl w:val="57024C0E"/>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15:restartNumberingAfterBreak="0">
    <w:nsid w:val="1BA83CA0"/>
    <w:multiLevelType w:val="hybridMultilevel"/>
    <w:tmpl w:val="9136377E"/>
    <w:lvl w:ilvl="0" w:tplc="18A27778">
      <w:start w:val="1"/>
      <w:numFmt w:val="decimal"/>
      <w:lvlText w:val="%1."/>
      <w:lvlJc w:val="left"/>
      <w:pPr>
        <w:ind w:left="930" w:hanging="57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15:restartNumberingAfterBreak="0">
    <w:nsid w:val="1DAD3272"/>
    <w:multiLevelType w:val="multilevel"/>
    <w:tmpl w:val="CEC04280"/>
    <w:lvl w:ilvl="0">
      <w:start w:val="1"/>
      <w:numFmt w:val="decimal"/>
      <w:lvlText w:val="%1"/>
      <w:lvlJc w:val="left"/>
      <w:pPr>
        <w:ind w:left="570" w:hanging="570"/>
      </w:pPr>
    </w:lvl>
    <w:lvl w:ilvl="1">
      <w:start w:val="1"/>
      <w:numFmt w:val="decimal"/>
      <w:lvlText w:val="%1.%2"/>
      <w:lvlJc w:val="left"/>
      <w:pPr>
        <w:ind w:left="712" w:hanging="570"/>
      </w:pPr>
      <w:rPr>
        <w:strike w:val="0"/>
        <w:dstrike w:val="0"/>
        <w:u w:val="none"/>
        <w:effect w:val="none"/>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2B7C6474"/>
    <w:multiLevelType w:val="hybridMultilevel"/>
    <w:tmpl w:val="6E3C6678"/>
    <w:lvl w:ilvl="0" w:tplc="86F6269A">
      <w:start w:val="1"/>
      <w:numFmt w:val="decimal"/>
      <w:lvlText w:val="%1."/>
      <w:lvlJc w:val="left"/>
      <w:pPr>
        <w:ind w:left="930" w:hanging="57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4" w15:restartNumberingAfterBreak="0">
    <w:nsid w:val="2C043EEC"/>
    <w:multiLevelType w:val="hybridMultilevel"/>
    <w:tmpl w:val="CEECF130"/>
    <w:lvl w:ilvl="0" w:tplc="33CC68F4">
      <w:start w:val="1"/>
      <w:numFmt w:val="decimal"/>
      <w:lvlText w:val="%1."/>
      <w:lvlJc w:val="left"/>
      <w:pPr>
        <w:ind w:left="930" w:hanging="57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5" w15:restartNumberingAfterBreak="0">
    <w:nsid w:val="2EE42157"/>
    <w:multiLevelType w:val="hybridMultilevel"/>
    <w:tmpl w:val="AEC8AC9A"/>
    <w:lvl w:ilvl="0" w:tplc="954AAF18">
      <w:start w:val="1"/>
      <w:numFmt w:val="upperRoman"/>
      <w:lvlText w:val="%1."/>
      <w:lvlJc w:val="left"/>
      <w:pPr>
        <w:ind w:left="1004" w:hanging="720"/>
      </w:pPr>
      <w:rPr>
        <w:rFonts w:hint="default"/>
      </w:r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6" w15:restartNumberingAfterBreak="0">
    <w:nsid w:val="334B76FB"/>
    <w:multiLevelType w:val="hybridMultilevel"/>
    <w:tmpl w:val="BDB0AD5C"/>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7" w15:restartNumberingAfterBreak="0">
    <w:nsid w:val="38107775"/>
    <w:multiLevelType w:val="hybridMultilevel"/>
    <w:tmpl w:val="3CCA5F00"/>
    <w:lvl w:ilvl="0" w:tplc="09C88FEE">
      <w:start w:val="1"/>
      <w:numFmt w:val="decimal"/>
      <w:lvlText w:val="%1."/>
      <w:lvlJc w:val="left"/>
      <w:pPr>
        <w:ind w:left="930" w:hanging="57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8" w15:restartNumberingAfterBreak="0">
    <w:nsid w:val="3CA259E4"/>
    <w:multiLevelType w:val="hybridMultilevel"/>
    <w:tmpl w:val="30CC8F3C"/>
    <w:lvl w:ilvl="0" w:tplc="9C0E42DA">
      <w:start w:val="1"/>
      <w:numFmt w:val="decimal"/>
      <w:lvlText w:val="%1."/>
      <w:lvlJc w:val="left"/>
      <w:pPr>
        <w:ind w:left="720" w:hanging="360"/>
      </w:pPr>
      <w:rPr>
        <w:rFonts w:cs="Arial"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9" w15:restartNumberingAfterBreak="0">
    <w:nsid w:val="3F530ED7"/>
    <w:multiLevelType w:val="hybridMultilevel"/>
    <w:tmpl w:val="BAEEC7BC"/>
    <w:lvl w:ilvl="0" w:tplc="6396D59E">
      <w:start w:val="1"/>
      <w:numFmt w:val="decimal"/>
      <w:lvlText w:val="%1."/>
      <w:lvlJc w:val="left"/>
      <w:pPr>
        <w:ind w:left="1215" w:hanging="855"/>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0" w15:restartNumberingAfterBreak="0">
    <w:nsid w:val="43FB3C53"/>
    <w:multiLevelType w:val="multilevel"/>
    <w:tmpl w:val="FCB8DFF6"/>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44640212"/>
    <w:multiLevelType w:val="hybridMultilevel"/>
    <w:tmpl w:val="13749192"/>
    <w:lvl w:ilvl="0" w:tplc="F0C41626">
      <w:start w:val="1"/>
      <w:numFmt w:val="decimal"/>
      <w:lvlText w:val="%1."/>
      <w:lvlJc w:val="left"/>
      <w:pPr>
        <w:ind w:left="930" w:hanging="57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2" w15:restartNumberingAfterBreak="0">
    <w:nsid w:val="4A9800B9"/>
    <w:multiLevelType w:val="hybridMultilevel"/>
    <w:tmpl w:val="B2502638"/>
    <w:lvl w:ilvl="0" w:tplc="74A8ACE8">
      <w:start w:val="1"/>
      <w:numFmt w:val="decimal"/>
      <w:lvlText w:val="%1."/>
      <w:lvlJc w:val="left"/>
      <w:pPr>
        <w:ind w:left="930" w:hanging="57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3" w15:restartNumberingAfterBreak="0">
    <w:nsid w:val="4AB710F8"/>
    <w:multiLevelType w:val="hybridMultilevel"/>
    <w:tmpl w:val="DC1A6608"/>
    <w:lvl w:ilvl="0" w:tplc="E83A760A">
      <w:start w:val="1"/>
      <w:numFmt w:val="decimal"/>
      <w:lvlText w:val="%1."/>
      <w:lvlJc w:val="left"/>
      <w:pPr>
        <w:ind w:left="1215" w:hanging="855"/>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4" w15:restartNumberingAfterBreak="0">
    <w:nsid w:val="4DB25C58"/>
    <w:multiLevelType w:val="hybridMultilevel"/>
    <w:tmpl w:val="31B8C694"/>
    <w:lvl w:ilvl="0" w:tplc="8AEE7252">
      <w:start w:val="1"/>
      <w:numFmt w:val="upperRoman"/>
      <w:lvlText w:val="%1."/>
      <w:lvlJc w:val="left"/>
      <w:pPr>
        <w:ind w:left="1080" w:hanging="720"/>
      </w:pPr>
      <w:rPr>
        <w:rFonts w:hint="default"/>
      </w:r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5" w15:restartNumberingAfterBreak="0">
    <w:nsid w:val="4E375F63"/>
    <w:multiLevelType w:val="hybridMultilevel"/>
    <w:tmpl w:val="24D8D146"/>
    <w:lvl w:ilvl="0" w:tplc="4984C0DA">
      <w:start w:val="1"/>
      <w:numFmt w:val="decimal"/>
      <w:lvlText w:val="%1."/>
      <w:lvlJc w:val="left"/>
      <w:pPr>
        <w:ind w:left="930" w:hanging="57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6" w15:restartNumberingAfterBreak="0">
    <w:nsid w:val="5A9E34E5"/>
    <w:multiLevelType w:val="hybridMultilevel"/>
    <w:tmpl w:val="56F6947E"/>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7" w15:restartNumberingAfterBreak="0">
    <w:nsid w:val="5B023735"/>
    <w:multiLevelType w:val="hybridMultilevel"/>
    <w:tmpl w:val="099ABC0E"/>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8" w15:restartNumberingAfterBreak="0">
    <w:nsid w:val="5C9C0BE1"/>
    <w:multiLevelType w:val="hybridMultilevel"/>
    <w:tmpl w:val="ED0A22F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9" w15:restartNumberingAfterBreak="0">
    <w:nsid w:val="5EB76081"/>
    <w:multiLevelType w:val="hybridMultilevel"/>
    <w:tmpl w:val="3F38A614"/>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0" w15:restartNumberingAfterBreak="0">
    <w:nsid w:val="641A111A"/>
    <w:multiLevelType w:val="hybridMultilevel"/>
    <w:tmpl w:val="FB1C1832"/>
    <w:lvl w:ilvl="0" w:tplc="9E4406D2">
      <w:start w:val="3"/>
      <w:numFmt w:val="upperRoman"/>
      <w:lvlText w:val="%1."/>
      <w:lvlJc w:val="left"/>
      <w:pPr>
        <w:ind w:left="1800" w:hanging="720"/>
      </w:pPr>
      <w:rPr>
        <w:rFonts w:hint="default"/>
      </w:rPr>
    </w:lvl>
    <w:lvl w:ilvl="1" w:tplc="100C0019">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41" w15:restartNumberingAfterBreak="0">
    <w:nsid w:val="728B07EF"/>
    <w:multiLevelType w:val="hybridMultilevel"/>
    <w:tmpl w:val="69602734"/>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2" w15:restartNumberingAfterBreak="0">
    <w:nsid w:val="7F954B6A"/>
    <w:multiLevelType w:val="multilevel"/>
    <w:tmpl w:val="B218B358"/>
    <w:lvl w:ilvl="0">
      <w:start w:val="2"/>
      <w:numFmt w:val="decimal"/>
      <w:lvlText w:val="%1"/>
      <w:lvlJc w:val="left"/>
      <w:pPr>
        <w:tabs>
          <w:tab w:val="num" w:pos="855"/>
        </w:tabs>
        <w:ind w:left="855" w:hanging="855"/>
      </w:pPr>
      <w:rPr>
        <w:rFonts w:hint="default"/>
      </w:rPr>
    </w:lvl>
    <w:lvl w:ilvl="1">
      <w:start w:val="1"/>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855"/>
        </w:tabs>
        <w:ind w:left="855" w:hanging="85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7"/>
  </w:num>
  <w:num w:numId="2">
    <w:abstractNumId w:val="36"/>
  </w:num>
  <w:num w:numId="3">
    <w:abstractNumId w:val="40"/>
  </w:num>
  <w:num w:numId="4">
    <w:abstractNumId w:val="26"/>
  </w:num>
  <w:num w:numId="5">
    <w:abstractNumId w:val="38"/>
  </w:num>
  <w:num w:numId="6">
    <w:abstractNumId w:val="30"/>
  </w:num>
  <w:num w:numId="7">
    <w:abstractNumId w:val="42"/>
  </w:num>
  <w:num w:numId="8">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34"/>
  </w:num>
  <w:num w:numId="11">
    <w:abstractNumId w:val="23"/>
  </w:num>
  <w:num w:numId="12">
    <w:abstractNumId w:val="31"/>
  </w:num>
  <w:num w:numId="13">
    <w:abstractNumId w:val="29"/>
  </w:num>
  <w:num w:numId="14">
    <w:abstractNumId w:val="33"/>
  </w:num>
  <w:num w:numId="15">
    <w:abstractNumId w:val="0"/>
  </w:num>
  <w:num w:numId="16">
    <w:abstractNumId w:val="1"/>
  </w:num>
  <w:num w:numId="17">
    <w:abstractNumId w:val="2"/>
  </w:num>
  <w:num w:numId="18">
    <w:abstractNumId w:val="3"/>
  </w:num>
  <w:num w:numId="19">
    <w:abstractNumId w:val="28"/>
  </w:num>
  <w:num w:numId="20">
    <w:abstractNumId w:val="5"/>
  </w:num>
  <w:num w:numId="21">
    <w:abstractNumId w:val="4"/>
  </w:num>
  <w:num w:numId="22">
    <w:abstractNumId w:val="6"/>
  </w:num>
  <w:num w:numId="23">
    <w:abstractNumId w:val="7"/>
  </w:num>
  <w:num w:numId="24">
    <w:abstractNumId w:val="8"/>
  </w:num>
  <w:num w:numId="25">
    <w:abstractNumId w:val="9"/>
  </w:num>
  <w:num w:numId="26">
    <w:abstractNumId w:val="10"/>
  </w:num>
  <w:num w:numId="27">
    <w:abstractNumId w:val="11"/>
  </w:num>
  <w:num w:numId="28">
    <w:abstractNumId w:val="12"/>
  </w:num>
  <w:num w:numId="29">
    <w:abstractNumId w:val="13"/>
  </w:num>
  <w:num w:numId="30">
    <w:abstractNumId w:val="14"/>
  </w:num>
  <w:num w:numId="31">
    <w:abstractNumId w:val="15"/>
  </w:num>
  <w:num w:numId="32">
    <w:abstractNumId w:val="35"/>
  </w:num>
  <w:num w:numId="33">
    <w:abstractNumId w:val="27"/>
  </w:num>
  <w:num w:numId="34">
    <w:abstractNumId w:val="37"/>
  </w:num>
  <w:num w:numId="35">
    <w:abstractNumId w:val="19"/>
  </w:num>
  <w:num w:numId="36">
    <w:abstractNumId w:val="21"/>
  </w:num>
  <w:num w:numId="37">
    <w:abstractNumId w:val="20"/>
  </w:num>
  <w:num w:numId="38">
    <w:abstractNumId w:val="16"/>
  </w:num>
  <w:num w:numId="39">
    <w:abstractNumId w:val="39"/>
  </w:num>
  <w:num w:numId="40">
    <w:abstractNumId w:val="24"/>
  </w:num>
  <w:num w:numId="41">
    <w:abstractNumId w:val="18"/>
  </w:num>
  <w:num w:numId="42">
    <w:abstractNumId w:val="32"/>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9"/>
  <w:hyphenationZone w:val="425"/>
  <w:evenAndOddHeaders/>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7C7"/>
    <w:rsid w:val="000101ED"/>
    <w:rsid w:val="000106D1"/>
    <w:rsid w:val="00011E3A"/>
    <w:rsid w:val="00011F32"/>
    <w:rsid w:val="00012C89"/>
    <w:rsid w:val="00015B63"/>
    <w:rsid w:val="000220B6"/>
    <w:rsid w:val="00027738"/>
    <w:rsid w:val="00032FE8"/>
    <w:rsid w:val="00034FDB"/>
    <w:rsid w:val="00040699"/>
    <w:rsid w:val="00040702"/>
    <w:rsid w:val="00051438"/>
    <w:rsid w:val="00055C2A"/>
    <w:rsid w:val="000577F7"/>
    <w:rsid w:val="00057B95"/>
    <w:rsid w:val="00082CC3"/>
    <w:rsid w:val="00090588"/>
    <w:rsid w:val="000A503F"/>
    <w:rsid w:val="000A5A3E"/>
    <w:rsid w:val="000A7B8F"/>
    <w:rsid w:val="000B469E"/>
    <w:rsid w:val="000B4757"/>
    <w:rsid w:val="000B5FF2"/>
    <w:rsid w:val="000C01CA"/>
    <w:rsid w:val="000D0B9C"/>
    <w:rsid w:val="000D372E"/>
    <w:rsid w:val="000E3F4D"/>
    <w:rsid w:val="000F48A4"/>
    <w:rsid w:val="0010220E"/>
    <w:rsid w:val="00116170"/>
    <w:rsid w:val="00131A75"/>
    <w:rsid w:val="00143EAC"/>
    <w:rsid w:val="001524D9"/>
    <w:rsid w:val="00152655"/>
    <w:rsid w:val="001568A6"/>
    <w:rsid w:val="00157D42"/>
    <w:rsid w:val="00163E66"/>
    <w:rsid w:val="00194484"/>
    <w:rsid w:val="001A1BEA"/>
    <w:rsid w:val="001A1E54"/>
    <w:rsid w:val="001A616E"/>
    <w:rsid w:val="001A6CF8"/>
    <w:rsid w:val="001B5052"/>
    <w:rsid w:val="001B59D4"/>
    <w:rsid w:val="001C060C"/>
    <w:rsid w:val="001C440D"/>
    <w:rsid w:val="001C7450"/>
    <w:rsid w:val="001D3F0C"/>
    <w:rsid w:val="001D7971"/>
    <w:rsid w:val="001E1FC9"/>
    <w:rsid w:val="00201A23"/>
    <w:rsid w:val="0020248D"/>
    <w:rsid w:val="00205943"/>
    <w:rsid w:val="00214573"/>
    <w:rsid w:val="00216EBE"/>
    <w:rsid w:val="0021770B"/>
    <w:rsid w:val="00222E4B"/>
    <w:rsid w:val="00224338"/>
    <w:rsid w:val="00226061"/>
    <w:rsid w:val="0022720D"/>
    <w:rsid w:val="00231E40"/>
    <w:rsid w:val="00232E56"/>
    <w:rsid w:val="0023316D"/>
    <w:rsid w:val="00242205"/>
    <w:rsid w:val="00242418"/>
    <w:rsid w:val="00245241"/>
    <w:rsid w:val="002748A4"/>
    <w:rsid w:val="00287CEE"/>
    <w:rsid w:val="00295867"/>
    <w:rsid w:val="002C1EB3"/>
    <w:rsid w:val="002C2575"/>
    <w:rsid w:val="002D654C"/>
    <w:rsid w:val="00312CD2"/>
    <w:rsid w:val="003200CB"/>
    <w:rsid w:val="00334B5F"/>
    <w:rsid w:val="00341ED6"/>
    <w:rsid w:val="003420B5"/>
    <w:rsid w:val="003474DB"/>
    <w:rsid w:val="003517D9"/>
    <w:rsid w:val="003631E2"/>
    <w:rsid w:val="00365BFA"/>
    <w:rsid w:val="00365EDA"/>
    <w:rsid w:val="00366B08"/>
    <w:rsid w:val="0037267B"/>
    <w:rsid w:val="00373540"/>
    <w:rsid w:val="00376922"/>
    <w:rsid w:val="00395C37"/>
    <w:rsid w:val="003B54B6"/>
    <w:rsid w:val="003B6557"/>
    <w:rsid w:val="003B7140"/>
    <w:rsid w:val="003C04B4"/>
    <w:rsid w:val="003C1FCF"/>
    <w:rsid w:val="003C76F2"/>
    <w:rsid w:val="003D5AA4"/>
    <w:rsid w:val="003E5E28"/>
    <w:rsid w:val="004074AA"/>
    <w:rsid w:val="00413057"/>
    <w:rsid w:val="00413153"/>
    <w:rsid w:val="0042497B"/>
    <w:rsid w:val="00424999"/>
    <w:rsid w:val="0042763A"/>
    <w:rsid w:val="004308B6"/>
    <w:rsid w:val="0043116B"/>
    <w:rsid w:val="00432FFE"/>
    <w:rsid w:val="00441AFC"/>
    <w:rsid w:val="00451350"/>
    <w:rsid w:val="00451F97"/>
    <w:rsid w:val="00452600"/>
    <w:rsid w:val="0045495C"/>
    <w:rsid w:val="00454A09"/>
    <w:rsid w:val="004576BD"/>
    <w:rsid w:val="00465689"/>
    <w:rsid w:val="004706D4"/>
    <w:rsid w:val="0047325C"/>
    <w:rsid w:val="004735E8"/>
    <w:rsid w:val="00473F0D"/>
    <w:rsid w:val="00475AA5"/>
    <w:rsid w:val="0047656F"/>
    <w:rsid w:val="004873FF"/>
    <w:rsid w:val="004B1346"/>
    <w:rsid w:val="004B2675"/>
    <w:rsid w:val="004C2242"/>
    <w:rsid w:val="004C3774"/>
    <w:rsid w:val="004C66CE"/>
    <w:rsid w:val="004C7BA6"/>
    <w:rsid w:val="004C7EEF"/>
    <w:rsid w:val="004E6259"/>
    <w:rsid w:val="005062B7"/>
    <w:rsid w:val="00516A6C"/>
    <w:rsid w:val="005263E2"/>
    <w:rsid w:val="00537C09"/>
    <w:rsid w:val="005777D3"/>
    <w:rsid w:val="0058637F"/>
    <w:rsid w:val="005866F1"/>
    <w:rsid w:val="00590CA1"/>
    <w:rsid w:val="005A3A82"/>
    <w:rsid w:val="005A6BDB"/>
    <w:rsid w:val="005B29C0"/>
    <w:rsid w:val="005D6329"/>
    <w:rsid w:val="005F2DE8"/>
    <w:rsid w:val="005F457E"/>
    <w:rsid w:val="005F4FC5"/>
    <w:rsid w:val="00601689"/>
    <w:rsid w:val="00602649"/>
    <w:rsid w:val="006039D0"/>
    <w:rsid w:val="00625882"/>
    <w:rsid w:val="0066213C"/>
    <w:rsid w:val="006655A1"/>
    <w:rsid w:val="006717BE"/>
    <w:rsid w:val="00671CC4"/>
    <w:rsid w:val="006740DF"/>
    <w:rsid w:val="00674A06"/>
    <w:rsid w:val="00675187"/>
    <w:rsid w:val="006754D7"/>
    <w:rsid w:val="00677E89"/>
    <w:rsid w:val="00680346"/>
    <w:rsid w:val="00695E10"/>
    <w:rsid w:val="00697416"/>
    <w:rsid w:val="006975D2"/>
    <w:rsid w:val="006A201A"/>
    <w:rsid w:val="006A3289"/>
    <w:rsid w:val="006A3AE9"/>
    <w:rsid w:val="006B1F6F"/>
    <w:rsid w:val="006B6111"/>
    <w:rsid w:val="006C47EA"/>
    <w:rsid w:val="006C4F53"/>
    <w:rsid w:val="006C64BE"/>
    <w:rsid w:val="006D3FCC"/>
    <w:rsid w:val="006D7F68"/>
    <w:rsid w:val="00700A40"/>
    <w:rsid w:val="00705307"/>
    <w:rsid w:val="00706A73"/>
    <w:rsid w:val="00720F11"/>
    <w:rsid w:val="00721086"/>
    <w:rsid w:val="00721E3A"/>
    <w:rsid w:val="00724516"/>
    <w:rsid w:val="00730B8B"/>
    <w:rsid w:val="00731F3F"/>
    <w:rsid w:val="0073352B"/>
    <w:rsid w:val="00742253"/>
    <w:rsid w:val="00743FFF"/>
    <w:rsid w:val="00744E83"/>
    <w:rsid w:val="007454D2"/>
    <w:rsid w:val="00752E05"/>
    <w:rsid w:val="0075684C"/>
    <w:rsid w:val="00760068"/>
    <w:rsid w:val="00781F36"/>
    <w:rsid w:val="00782D09"/>
    <w:rsid w:val="00786388"/>
    <w:rsid w:val="00791B6D"/>
    <w:rsid w:val="00797BB3"/>
    <w:rsid w:val="007A5071"/>
    <w:rsid w:val="007A57C4"/>
    <w:rsid w:val="007B26F9"/>
    <w:rsid w:val="007C68BC"/>
    <w:rsid w:val="007D659D"/>
    <w:rsid w:val="007D67C7"/>
    <w:rsid w:val="007E1C7D"/>
    <w:rsid w:val="00801F65"/>
    <w:rsid w:val="00807060"/>
    <w:rsid w:val="00810131"/>
    <w:rsid w:val="0081566A"/>
    <w:rsid w:val="00834C79"/>
    <w:rsid w:val="008519C3"/>
    <w:rsid w:val="00852AAE"/>
    <w:rsid w:val="00854334"/>
    <w:rsid w:val="00854A7F"/>
    <w:rsid w:val="00860AAB"/>
    <w:rsid w:val="008620D0"/>
    <w:rsid w:val="00883E6F"/>
    <w:rsid w:val="008872C9"/>
    <w:rsid w:val="00891B1A"/>
    <w:rsid w:val="00893894"/>
    <w:rsid w:val="008941B7"/>
    <w:rsid w:val="0089616D"/>
    <w:rsid w:val="008968B5"/>
    <w:rsid w:val="008A2911"/>
    <w:rsid w:val="008B478C"/>
    <w:rsid w:val="008C3711"/>
    <w:rsid w:val="008C4646"/>
    <w:rsid w:val="008C5EBC"/>
    <w:rsid w:val="008D2DBB"/>
    <w:rsid w:val="008D502A"/>
    <w:rsid w:val="008E5182"/>
    <w:rsid w:val="009041D2"/>
    <w:rsid w:val="00927A5D"/>
    <w:rsid w:val="00934D71"/>
    <w:rsid w:val="0094107F"/>
    <w:rsid w:val="00961720"/>
    <w:rsid w:val="0096216E"/>
    <w:rsid w:val="00965A14"/>
    <w:rsid w:val="00970E8C"/>
    <w:rsid w:val="009730EB"/>
    <w:rsid w:val="00975E33"/>
    <w:rsid w:val="009864A2"/>
    <w:rsid w:val="009875CF"/>
    <w:rsid w:val="0099199D"/>
    <w:rsid w:val="009A2930"/>
    <w:rsid w:val="009C33C3"/>
    <w:rsid w:val="009C6D13"/>
    <w:rsid w:val="009D0CF5"/>
    <w:rsid w:val="009D13AF"/>
    <w:rsid w:val="009E558E"/>
    <w:rsid w:val="009F4C5F"/>
    <w:rsid w:val="009F5C43"/>
    <w:rsid w:val="00A104E7"/>
    <w:rsid w:val="00A14475"/>
    <w:rsid w:val="00A144E7"/>
    <w:rsid w:val="00A17172"/>
    <w:rsid w:val="00A2187B"/>
    <w:rsid w:val="00A21EC1"/>
    <w:rsid w:val="00A30035"/>
    <w:rsid w:val="00A319D8"/>
    <w:rsid w:val="00A36D59"/>
    <w:rsid w:val="00A423EA"/>
    <w:rsid w:val="00A51B11"/>
    <w:rsid w:val="00A6455A"/>
    <w:rsid w:val="00A66928"/>
    <w:rsid w:val="00A66D5B"/>
    <w:rsid w:val="00A67CEB"/>
    <w:rsid w:val="00A7510E"/>
    <w:rsid w:val="00AA14FB"/>
    <w:rsid w:val="00AA7214"/>
    <w:rsid w:val="00AB091B"/>
    <w:rsid w:val="00AC326A"/>
    <w:rsid w:val="00AD03BA"/>
    <w:rsid w:val="00AD4363"/>
    <w:rsid w:val="00AD76F4"/>
    <w:rsid w:val="00B13598"/>
    <w:rsid w:val="00B30DD8"/>
    <w:rsid w:val="00B33BE7"/>
    <w:rsid w:val="00B35FA8"/>
    <w:rsid w:val="00B365B0"/>
    <w:rsid w:val="00B43472"/>
    <w:rsid w:val="00B4452C"/>
    <w:rsid w:val="00B50C1C"/>
    <w:rsid w:val="00B65EC1"/>
    <w:rsid w:val="00B70E70"/>
    <w:rsid w:val="00B846C3"/>
    <w:rsid w:val="00B856C7"/>
    <w:rsid w:val="00B865BA"/>
    <w:rsid w:val="00B86F89"/>
    <w:rsid w:val="00B92B53"/>
    <w:rsid w:val="00BA523B"/>
    <w:rsid w:val="00BA5789"/>
    <w:rsid w:val="00BA7DB7"/>
    <w:rsid w:val="00BB3D92"/>
    <w:rsid w:val="00BB6BE5"/>
    <w:rsid w:val="00BC0412"/>
    <w:rsid w:val="00BC7946"/>
    <w:rsid w:val="00BE3890"/>
    <w:rsid w:val="00BE5016"/>
    <w:rsid w:val="00BE5921"/>
    <w:rsid w:val="00BE59FB"/>
    <w:rsid w:val="00BF2F3E"/>
    <w:rsid w:val="00C0300A"/>
    <w:rsid w:val="00C03E51"/>
    <w:rsid w:val="00C05BDD"/>
    <w:rsid w:val="00C12A37"/>
    <w:rsid w:val="00C244BE"/>
    <w:rsid w:val="00C26257"/>
    <w:rsid w:val="00C307A2"/>
    <w:rsid w:val="00C34681"/>
    <w:rsid w:val="00C46754"/>
    <w:rsid w:val="00C51EED"/>
    <w:rsid w:val="00C5455E"/>
    <w:rsid w:val="00C54954"/>
    <w:rsid w:val="00C571FD"/>
    <w:rsid w:val="00C576E4"/>
    <w:rsid w:val="00C5794D"/>
    <w:rsid w:val="00C60687"/>
    <w:rsid w:val="00C660EF"/>
    <w:rsid w:val="00C710E5"/>
    <w:rsid w:val="00C71B26"/>
    <w:rsid w:val="00C76DA5"/>
    <w:rsid w:val="00C964EF"/>
    <w:rsid w:val="00C9661F"/>
    <w:rsid w:val="00CB54FD"/>
    <w:rsid w:val="00CB6E04"/>
    <w:rsid w:val="00CC1674"/>
    <w:rsid w:val="00CC19FA"/>
    <w:rsid w:val="00CC1BA2"/>
    <w:rsid w:val="00CD4982"/>
    <w:rsid w:val="00CD6B1E"/>
    <w:rsid w:val="00CD7D91"/>
    <w:rsid w:val="00CF7831"/>
    <w:rsid w:val="00D03162"/>
    <w:rsid w:val="00D06B0F"/>
    <w:rsid w:val="00D1311C"/>
    <w:rsid w:val="00D2388B"/>
    <w:rsid w:val="00D23B79"/>
    <w:rsid w:val="00D24E8B"/>
    <w:rsid w:val="00D31EFE"/>
    <w:rsid w:val="00D33200"/>
    <w:rsid w:val="00D3581A"/>
    <w:rsid w:val="00D41205"/>
    <w:rsid w:val="00D423D8"/>
    <w:rsid w:val="00D52979"/>
    <w:rsid w:val="00D531FE"/>
    <w:rsid w:val="00D54391"/>
    <w:rsid w:val="00D563F4"/>
    <w:rsid w:val="00D60019"/>
    <w:rsid w:val="00D6018A"/>
    <w:rsid w:val="00D70768"/>
    <w:rsid w:val="00D73129"/>
    <w:rsid w:val="00D777DC"/>
    <w:rsid w:val="00D80CAD"/>
    <w:rsid w:val="00D85D21"/>
    <w:rsid w:val="00D91D04"/>
    <w:rsid w:val="00D9337F"/>
    <w:rsid w:val="00D94EFD"/>
    <w:rsid w:val="00DA4383"/>
    <w:rsid w:val="00DA4DD0"/>
    <w:rsid w:val="00DB1800"/>
    <w:rsid w:val="00DB4537"/>
    <w:rsid w:val="00DB605C"/>
    <w:rsid w:val="00DC6998"/>
    <w:rsid w:val="00DC6A42"/>
    <w:rsid w:val="00DE21BD"/>
    <w:rsid w:val="00DE2AB0"/>
    <w:rsid w:val="00DE5B1D"/>
    <w:rsid w:val="00DE70F4"/>
    <w:rsid w:val="00DE782D"/>
    <w:rsid w:val="00E010A3"/>
    <w:rsid w:val="00E01805"/>
    <w:rsid w:val="00E0494F"/>
    <w:rsid w:val="00E0523B"/>
    <w:rsid w:val="00E15461"/>
    <w:rsid w:val="00E157B7"/>
    <w:rsid w:val="00E1768C"/>
    <w:rsid w:val="00E208F3"/>
    <w:rsid w:val="00E2286B"/>
    <w:rsid w:val="00E2605C"/>
    <w:rsid w:val="00E27293"/>
    <w:rsid w:val="00E34FD8"/>
    <w:rsid w:val="00E45954"/>
    <w:rsid w:val="00E610F5"/>
    <w:rsid w:val="00E61206"/>
    <w:rsid w:val="00E616E2"/>
    <w:rsid w:val="00E91955"/>
    <w:rsid w:val="00EA12AE"/>
    <w:rsid w:val="00EA4885"/>
    <w:rsid w:val="00EB535E"/>
    <w:rsid w:val="00EC184E"/>
    <w:rsid w:val="00EC1886"/>
    <w:rsid w:val="00EC6126"/>
    <w:rsid w:val="00ED273E"/>
    <w:rsid w:val="00ED3550"/>
    <w:rsid w:val="00ED44BD"/>
    <w:rsid w:val="00ED6A24"/>
    <w:rsid w:val="00EE2392"/>
    <w:rsid w:val="00F05187"/>
    <w:rsid w:val="00F05382"/>
    <w:rsid w:val="00F1451E"/>
    <w:rsid w:val="00F14FE5"/>
    <w:rsid w:val="00F17A9F"/>
    <w:rsid w:val="00F35676"/>
    <w:rsid w:val="00F365AD"/>
    <w:rsid w:val="00F44D17"/>
    <w:rsid w:val="00F50BC2"/>
    <w:rsid w:val="00F53670"/>
    <w:rsid w:val="00F610B2"/>
    <w:rsid w:val="00F61631"/>
    <w:rsid w:val="00F62AED"/>
    <w:rsid w:val="00F66F7D"/>
    <w:rsid w:val="00F72B9D"/>
    <w:rsid w:val="00F834A2"/>
    <w:rsid w:val="00F86F24"/>
    <w:rsid w:val="00F93C30"/>
    <w:rsid w:val="00F94369"/>
    <w:rsid w:val="00F97B3F"/>
    <w:rsid w:val="00FA53EA"/>
    <w:rsid w:val="00FD20F3"/>
    <w:rsid w:val="00FE1F3F"/>
    <w:rsid w:val="00FE2138"/>
    <w:rsid w:val="00FE5D60"/>
    <w:rsid w:val="00FE7606"/>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27714742"/>
  <w15:docId w15:val="{2E0419B7-7C6E-46A1-96BB-95BAEA93C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7D67C7"/>
    <w:pPr>
      <w:spacing w:after="0" w:line="240" w:lineRule="auto"/>
    </w:pPr>
    <w:rPr>
      <w:rFonts w:ascii="Bookman Old Style" w:eastAsia="Times New Roman" w:hAnsi="Bookman Old Style" w:cs="Times New Roman"/>
      <w:sz w:val="20"/>
      <w:szCs w:val="20"/>
      <w:lang w:val="fr-FR" w:eastAsia="fr-CH"/>
    </w:rPr>
  </w:style>
  <w:style w:type="paragraph" w:styleId="Nadpis1">
    <w:name w:val="heading 1"/>
    <w:basedOn w:val="Normlny"/>
    <w:next w:val="Normlny"/>
    <w:link w:val="Nadpis1Char"/>
    <w:qFormat/>
    <w:rsid w:val="007D67C7"/>
    <w:pPr>
      <w:keepNext/>
      <w:spacing w:line="240" w:lineRule="atLeast"/>
      <w:ind w:left="-70"/>
      <w:jc w:val="both"/>
      <w:outlineLvl w:val="0"/>
    </w:pPr>
    <w:rPr>
      <w:sz w:val="36"/>
      <w:szCs w:val="36"/>
    </w:rPr>
  </w:style>
  <w:style w:type="paragraph" w:styleId="Nadpis2">
    <w:name w:val="heading 2"/>
    <w:basedOn w:val="Normlny"/>
    <w:next w:val="Normlny"/>
    <w:link w:val="Nadpis2Char"/>
    <w:qFormat/>
    <w:rsid w:val="007D67C7"/>
    <w:pPr>
      <w:keepNext/>
      <w:tabs>
        <w:tab w:val="left" w:pos="3686"/>
      </w:tabs>
      <w:spacing w:line="240" w:lineRule="atLeast"/>
      <w:ind w:left="3686"/>
      <w:jc w:val="both"/>
      <w:outlineLvl w:val="1"/>
    </w:pPr>
    <w:rPr>
      <w:sz w:val="36"/>
      <w:szCs w:val="3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7D67C7"/>
    <w:rPr>
      <w:rFonts w:ascii="Bookman Old Style" w:eastAsia="Times New Roman" w:hAnsi="Bookman Old Style" w:cs="Times New Roman"/>
      <w:sz w:val="36"/>
      <w:szCs w:val="36"/>
      <w:lang w:val="fr-FR" w:eastAsia="fr-CH"/>
    </w:rPr>
  </w:style>
  <w:style w:type="character" w:customStyle="1" w:styleId="Nadpis2Char">
    <w:name w:val="Nadpis 2 Char"/>
    <w:basedOn w:val="Predvolenpsmoodseku"/>
    <w:link w:val="Nadpis2"/>
    <w:rsid w:val="007D67C7"/>
    <w:rPr>
      <w:rFonts w:ascii="Bookman Old Style" w:eastAsia="Times New Roman" w:hAnsi="Bookman Old Style" w:cs="Times New Roman"/>
      <w:sz w:val="36"/>
      <w:szCs w:val="36"/>
      <w:lang w:val="fr-FR" w:eastAsia="fr-CH"/>
    </w:rPr>
  </w:style>
  <w:style w:type="paragraph" w:styleId="Hlavika">
    <w:name w:val="header"/>
    <w:basedOn w:val="Normlny"/>
    <w:link w:val="HlavikaChar"/>
    <w:uiPriority w:val="99"/>
    <w:unhideWhenUsed/>
    <w:rsid w:val="00157D42"/>
    <w:pPr>
      <w:tabs>
        <w:tab w:val="center" w:pos="4536"/>
        <w:tab w:val="right" w:pos="9072"/>
      </w:tabs>
    </w:pPr>
  </w:style>
  <w:style w:type="character" w:customStyle="1" w:styleId="HlavikaChar">
    <w:name w:val="Hlavička Char"/>
    <w:basedOn w:val="Predvolenpsmoodseku"/>
    <w:link w:val="Hlavika"/>
    <w:uiPriority w:val="99"/>
    <w:rsid w:val="00157D42"/>
    <w:rPr>
      <w:rFonts w:ascii="Bookman Old Style" w:eastAsia="Times New Roman" w:hAnsi="Bookman Old Style" w:cs="Times New Roman"/>
      <w:sz w:val="20"/>
      <w:szCs w:val="20"/>
      <w:lang w:val="fr-FR" w:eastAsia="fr-CH"/>
    </w:rPr>
  </w:style>
  <w:style w:type="paragraph" w:styleId="Pta">
    <w:name w:val="footer"/>
    <w:basedOn w:val="Normlny"/>
    <w:link w:val="PtaChar"/>
    <w:unhideWhenUsed/>
    <w:rsid w:val="00157D42"/>
    <w:pPr>
      <w:tabs>
        <w:tab w:val="center" w:pos="4536"/>
        <w:tab w:val="right" w:pos="9072"/>
      </w:tabs>
    </w:pPr>
  </w:style>
  <w:style w:type="character" w:customStyle="1" w:styleId="PtaChar">
    <w:name w:val="Päta Char"/>
    <w:basedOn w:val="Predvolenpsmoodseku"/>
    <w:link w:val="Pta"/>
    <w:uiPriority w:val="99"/>
    <w:rsid w:val="00157D42"/>
    <w:rPr>
      <w:rFonts w:ascii="Bookman Old Style" w:eastAsia="Times New Roman" w:hAnsi="Bookman Old Style" w:cs="Times New Roman"/>
      <w:sz w:val="20"/>
      <w:szCs w:val="20"/>
      <w:lang w:val="fr-FR" w:eastAsia="fr-CH"/>
    </w:rPr>
  </w:style>
  <w:style w:type="paragraph" w:styleId="Textbubliny">
    <w:name w:val="Balloon Text"/>
    <w:basedOn w:val="Normlny"/>
    <w:link w:val="TextbublinyChar"/>
    <w:unhideWhenUsed/>
    <w:rsid w:val="0021770B"/>
    <w:rPr>
      <w:rFonts w:ascii="Tahoma" w:hAnsi="Tahoma" w:cs="Tahoma"/>
      <w:sz w:val="16"/>
      <w:szCs w:val="16"/>
    </w:rPr>
  </w:style>
  <w:style w:type="character" w:customStyle="1" w:styleId="TextbublinyChar">
    <w:name w:val="Text bubliny Char"/>
    <w:basedOn w:val="Predvolenpsmoodseku"/>
    <w:link w:val="Textbubliny"/>
    <w:rsid w:val="0021770B"/>
    <w:rPr>
      <w:rFonts w:ascii="Tahoma" w:eastAsia="Times New Roman" w:hAnsi="Tahoma" w:cs="Tahoma"/>
      <w:sz w:val="16"/>
      <w:szCs w:val="16"/>
      <w:lang w:val="fr-FR" w:eastAsia="fr-CH"/>
    </w:rPr>
  </w:style>
  <w:style w:type="paragraph" w:customStyle="1" w:styleId="3TextedebaseCarCarCar">
    <w:name w:val="3 Texte de base Car Car Car"/>
    <w:basedOn w:val="Normlny"/>
    <w:link w:val="3TextedebaseCarCarCarCar"/>
    <w:rsid w:val="00E34FD8"/>
    <w:pPr>
      <w:tabs>
        <w:tab w:val="left" w:pos="851"/>
        <w:tab w:val="left" w:pos="1701"/>
        <w:tab w:val="left" w:pos="2552"/>
      </w:tabs>
      <w:spacing w:line="240" w:lineRule="atLeast"/>
      <w:jc w:val="both"/>
    </w:pPr>
  </w:style>
  <w:style w:type="character" w:customStyle="1" w:styleId="3TextedebaseCarCarCarCar">
    <w:name w:val="3 Texte de base Car Car Car Car"/>
    <w:basedOn w:val="Predvolenpsmoodseku"/>
    <w:link w:val="3TextedebaseCarCarCar"/>
    <w:rsid w:val="00E34FD8"/>
    <w:rPr>
      <w:rFonts w:ascii="Bookman Old Style" w:eastAsia="Times New Roman" w:hAnsi="Bookman Old Style" w:cs="Times New Roman"/>
      <w:sz w:val="20"/>
      <w:szCs w:val="20"/>
      <w:lang w:val="fr-FR" w:eastAsia="fr-CH"/>
    </w:rPr>
  </w:style>
  <w:style w:type="paragraph" w:styleId="Odsekzoznamu">
    <w:name w:val="List Paragraph"/>
    <w:basedOn w:val="Normlny"/>
    <w:uiPriority w:val="34"/>
    <w:qFormat/>
    <w:rsid w:val="00E34FD8"/>
    <w:pPr>
      <w:ind w:left="720"/>
      <w:contextualSpacing/>
    </w:pPr>
  </w:style>
  <w:style w:type="paragraph" w:styleId="Textpoznmkypodiarou">
    <w:name w:val="footnote text"/>
    <w:basedOn w:val="Normlny"/>
    <w:link w:val="TextpoznmkypodiarouChar"/>
    <w:semiHidden/>
    <w:rsid w:val="00366B08"/>
  </w:style>
  <w:style w:type="character" w:customStyle="1" w:styleId="TextpoznmkypodiarouChar">
    <w:name w:val="Text poznámky pod čiarou Char"/>
    <w:basedOn w:val="Predvolenpsmoodseku"/>
    <w:link w:val="Textpoznmkypodiarou"/>
    <w:semiHidden/>
    <w:rsid w:val="00366B08"/>
    <w:rPr>
      <w:rFonts w:ascii="Bookman Old Style" w:eastAsia="Times New Roman" w:hAnsi="Bookman Old Style" w:cs="Times New Roman"/>
      <w:sz w:val="20"/>
      <w:szCs w:val="20"/>
      <w:lang w:val="fr-FR" w:eastAsia="fr-CH"/>
    </w:rPr>
  </w:style>
  <w:style w:type="paragraph" w:customStyle="1" w:styleId="2Titre12">
    <w:name w:val="2 Titre 12"/>
    <w:basedOn w:val="Normlny"/>
    <w:rsid w:val="00366B08"/>
    <w:pPr>
      <w:tabs>
        <w:tab w:val="left" w:pos="851"/>
        <w:tab w:val="left" w:pos="1701"/>
        <w:tab w:val="left" w:pos="2552"/>
      </w:tabs>
      <w:spacing w:line="240" w:lineRule="atLeast"/>
    </w:pPr>
    <w:rPr>
      <w:sz w:val="24"/>
      <w:szCs w:val="24"/>
    </w:rPr>
  </w:style>
  <w:style w:type="character" w:styleId="Odkaznapoznmkupodiarou">
    <w:name w:val="footnote reference"/>
    <w:semiHidden/>
    <w:rsid w:val="00366B08"/>
    <w:rPr>
      <w:vertAlign w:val="superscript"/>
    </w:rPr>
  </w:style>
  <w:style w:type="paragraph" w:customStyle="1" w:styleId="1Textedebase">
    <w:name w:val="1 Texte de base"/>
    <w:basedOn w:val="Normlny"/>
    <w:rsid w:val="00366B08"/>
    <w:pPr>
      <w:tabs>
        <w:tab w:val="left" w:pos="567"/>
        <w:tab w:val="left" w:pos="1134"/>
        <w:tab w:val="left" w:pos="1700"/>
      </w:tabs>
      <w:spacing w:line="240" w:lineRule="atLeast"/>
      <w:jc w:val="both"/>
    </w:pPr>
    <w:rPr>
      <w:lang w:val="en-GB"/>
    </w:rPr>
  </w:style>
  <w:style w:type="paragraph" w:customStyle="1" w:styleId="1Titre16">
    <w:name w:val="1 Titre 16"/>
    <w:basedOn w:val="Normlny"/>
    <w:link w:val="1Titre16Car"/>
    <w:rsid w:val="00C26257"/>
    <w:pPr>
      <w:tabs>
        <w:tab w:val="left" w:pos="851"/>
        <w:tab w:val="left" w:pos="1701"/>
        <w:tab w:val="left" w:pos="2552"/>
      </w:tabs>
      <w:spacing w:line="360" w:lineRule="atLeast"/>
    </w:pPr>
    <w:rPr>
      <w:sz w:val="32"/>
      <w:szCs w:val="32"/>
    </w:rPr>
  </w:style>
  <w:style w:type="character" w:customStyle="1" w:styleId="1Titre16Car">
    <w:name w:val="1 Titre 16 Car"/>
    <w:basedOn w:val="Predvolenpsmoodseku"/>
    <w:link w:val="1Titre16"/>
    <w:rsid w:val="00C26257"/>
    <w:rPr>
      <w:rFonts w:ascii="Bookman Old Style" w:eastAsia="Times New Roman" w:hAnsi="Bookman Old Style" w:cs="Times New Roman"/>
      <w:sz w:val="32"/>
      <w:szCs w:val="32"/>
      <w:lang w:val="fr-FR" w:eastAsia="fr-CH"/>
    </w:rPr>
  </w:style>
  <w:style w:type="paragraph" w:customStyle="1" w:styleId="41errenfoncement">
    <w:name w:val="4 1er renfoncement"/>
    <w:basedOn w:val="3TextedebaseCarCarCar"/>
    <w:link w:val="41errenfoncementCar"/>
    <w:rsid w:val="00C26257"/>
    <w:pPr>
      <w:spacing w:before="120"/>
      <w:ind w:left="851" w:hanging="851"/>
    </w:pPr>
    <w:rPr>
      <w:sz w:val="32"/>
      <w:szCs w:val="32"/>
    </w:rPr>
  </w:style>
  <w:style w:type="character" w:customStyle="1" w:styleId="41errenfoncementCar">
    <w:name w:val="4 1er renfoncement Car"/>
    <w:basedOn w:val="Predvolenpsmoodseku"/>
    <w:link w:val="41errenfoncement"/>
    <w:rsid w:val="00C26257"/>
    <w:rPr>
      <w:rFonts w:ascii="Bookman Old Style" w:eastAsia="Times New Roman" w:hAnsi="Bookman Old Style" w:cs="Times New Roman"/>
      <w:sz w:val="32"/>
      <w:szCs w:val="32"/>
      <w:lang w:val="fr-FR" w:eastAsia="fr-CH"/>
    </w:rPr>
  </w:style>
  <w:style w:type="paragraph" w:customStyle="1" w:styleId="52erenfoncement">
    <w:name w:val="5 2e renfoncement"/>
    <w:basedOn w:val="41errenfoncement"/>
    <w:rsid w:val="00C26257"/>
    <w:pPr>
      <w:ind w:left="1701" w:hanging="1701"/>
    </w:pPr>
  </w:style>
  <w:style w:type="paragraph" w:customStyle="1" w:styleId="63erenfoncement">
    <w:name w:val="6 3e renfoncement"/>
    <w:basedOn w:val="52erenfoncement"/>
    <w:rsid w:val="00C26257"/>
    <w:pPr>
      <w:ind w:left="2552" w:hanging="2552"/>
    </w:pPr>
  </w:style>
  <w:style w:type="paragraph" w:customStyle="1" w:styleId="2Textedebase10points">
    <w:name w:val="2 Texte de base 10 points"/>
    <w:basedOn w:val="Normlny"/>
    <w:rsid w:val="00C26257"/>
    <w:pPr>
      <w:spacing w:line="240" w:lineRule="atLeast"/>
      <w:jc w:val="both"/>
    </w:pPr>
    <w:rPr>
      <w:rFonts w:ascii="Bookman" w:hAnsi="Bookman"/>
    </w:rPr>
  </w:style>
  <w:style w:type="character" w:styleId="slostrany">
    <w:name w:val="page number"/>
    <w:basedOn w:val="Predvolenpsmoodseku"/>
    <w:rsid w:val="00C26257"/>
  </w:style>
  <w:style w:type="paragraph" w:styleId="Zkladntext3">
    <w:name w:val="Body Text 3"/>
    <w:basedOn w:val="Normlny"/>
    <w:link w:val="Zkladntext3Char"/>
    <w:rsid w:val="00C2625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pPr>
    <w:rPr>
      <w:rFonts w:ascii="Times New Roman" w:hAnsi="Times New Roman"/>
      <w:sz w:val="24"/>
      <w:szCs w:val="24"/>
      <w:u w:val="single"/>
      <w:lang w:val="nl-NL"/>
    </w:rPr>
  </w:style>
  <w:style w:type="character" w:customStyle="1" w:styleId="Zkladntext3Char">
    <w:name w:val="Základný text 3 Char"/>
    <w:basedOn w:val="Predvolenpsmoodseku"/>
    <w:link w:val="Zkladntext3"/>
    <w:rsid w:val="00C26257"/>
    <w:rPr>
      <w:rFonts w:ascii="Times New Roman" w:eastAsia="Times New Roman" w:hAnsi="Times New Roman" w:cs="Times New Roman"/>
      <w:sz w:val="24"/>
      <w:szCs w:val="24"/>
      <w:u w:val="single"/>
      <w:lang w:val="nl-NL" w:eastAsia="fr-CH"/>
    </w:rPr>
  </w:style>
  <w:style w:type="paragraph" w:styleId="Zarkazkladnhotextu">
    <w:name w:val="Body Text Indent"/>
    <w:basedOn w:val="Normlny"/>
    <w:link w:val="ZarkazkladnhotextuChar"/>
    <w:rsid w:val="00C26257"/>
    <w:pPr>
      <w:ind w:firstLine="705"/>
      <w:jc w:val="both"/>
    </w:pPr>
    <w:rPr>
      <w:u w:val="single"/>
    </w:rPr>
  </w:style>
  <w:style w:type="character" w:customStyle="1" w:styleId="ZarkazkladnhotextuChar">
    <w:name w:val="Zarážka základného textu Char"/>
    <w:basedOn w:val="Predvolenpsmoodseku"/>
    <w:link w:val="Zarkazkladnhotextu"/>
    <w:rsid w:val="00C26257"/>
    <w:rPr>
      <w:rFonts w:ascii="Bookman Old Style" w:eastAsia="Times New Roman" w:hAnsi="Bookman Old Style" w:cs="Times New Roman"/>
      <w:sz w:val="20"/>
      <w:szCs w:val="20"/>
      <w:u w:val="single"/>
      <w:lang w:val="fr-FR" w:eastAsia="fr-CH"/>
    </w:rPr>
  </w:style>
  <w:style w:type="table" w:styleId="Mriekatabuky">
    <w:name w:val="Table Grid"/>
    <w:basedOn w:val="Normlnatabuka"/>
    <w:rsid w:val="00C26257"/>
    <w:pPr>
      <w:spacing w:after="0" w:line="240" w:lineRule="auto"/>
    </w:pPr>
    <w:rPr>
      <w:rFonts w:ascii="Times New Roman" w:eastAsia="Times New Roman" w:hAnsi="Times New Roman" w:cs="Times New Roman"/>
      <w:sz w:val="20"/>
      <w:szCs w:val="20"/>
      <w:lang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edebase">
    <w:name w:val="Texte de base"/>
    <w:basedOn w:val="Normlny"/>
    <w:rsid w:val="00C26257"/>
    <w:pPr>
      <w:spacing w:line="240" w:lineRule="atLeast"/>
      <w:jc w:val="both"/>
    </w:pPr>
  </w:style>
  <w:style w:type="paragraph" w:customStyle="1" w:styleId="6Textedebase10points">
    <w:name w:val="6 Texte de base 10 points"/>
    <w:basedOn w:val="Normlny"/>
    <w:rsid w:val="00C26257"/>
    <w:pPr>
      <w:tabs>
        <w:tab w:val="left" w:pos="567"/>
      </w:tabs>
      <w:spacing w:line="240" w:lineRule="atLeast"/>
      <w:jc w:val="both"/>
    </w:pPr>
    <w:rPr>
      <w:rFonts w:ascii="Bookman" w:hAnsi="Bookman"/>
      <w:lang w:eastAsia="ja-JP"/>
    </w:rPr>
  </w:style>
  <w:style w:type="paragraph" w:customStyle="1" w:styleId="Style1">
    <w:name w:val="Style 1"/>
    <w:basedOn w:val="Normlny"/>
    <w:rsid w:val="00C26257"/>
    <w:pPr>
      <w:widowControl w:val="0"/>
    </w:pPr>
    <w:rPr>
      <w:rFonts w:ascii="Times New Roman" w:hAnsi="Times New Roman"/>
      <w:noProof/>
      <w:snapToGrid w:val="0"/>
      <w:color w:val="000000"/>
      <w:lang w:val="fr-CH"/>
    </w:rPr>
  </w:style>
  <w:style w:type="paragraph" w:customStyle="1" w:styleId="4Textedebase10points">
    <w:name w:val="4 Texte de base 10 points"/>
    <w:basedOn w:val="Normlny"/>
    <w:rsid w:val="00C26257"/>
    <w:pPr>
      <w:tabs>
        <w:tab w:val="left" w:pos="567"/>
      </w:tabs>
      <w:spacing w:line="240" w:lineRule="atLeast"/>
      <w:jc w:val="both"/>
    </w:pPr>
    <w:rPr>
      <w:rFonts w:ascii="Arial" w:hAnsi="Arial"/>
      <w:lang w:val="ru-RU"/>
    </w:rPr>
  </w:style>
  <w:style w:type="paragraph" w:customStyle="1" w:styleId="3Textedebase">
    <w:name w:val="3 Texte de base"/>
    <w:basedOn w:val="1Titre16"/>
    <w:link w:val="3TextedebaseCar1"/>
    <w:rsid w:val="00C26257"/>
    <w:pPr>
      <w:spacing w:line="240" w:lineRule="atLeast"/>
      <w:jc w:val="both"/>
    </w:pPr>
  </w:style>
  <w:style w:type="character" w:customStyle="1" w:styleId="3TextedebaseCar1">
    <w:name w:val="3 Texte de base Car1"/>
    <w:basedOn w:val="1Titre16Car"/>
    <w:link w:val="3Textedebase"/>
    <w:rsid w:val="00C26257"/>
    <w:rPr>
      <w:rFonts w:ascii="Bookman Old Style" w:eastAsia="Times New Roman" w:hAnsi="Bookman Old Style" w:cs="Times New Roman"/>
      <w:sz w:val="32"/>
      <w:szCs w:val="32"/>
      <w:lang w:val="fr-FR" w:eastAsia="fr-CH"/>
    </w:rPr>
  </w:style>
  <w:style w:type="paragraph" w:customStyle="1" w:styleId="3textedebasecarcarcar0">
    <w:name w:val="3textedebasecarcarcar"/>
    <w:basedOn w:val="Normlny"/>
    <w:rsid w:val="00C26257"/>
    <w:pPr>
      <w:jc w:val="both"/>
    </w:pPr>
    <w:rPr>
      <w:sz w:val="32"/>
      <w:szCs w:val="32"/>
      <w:lang w:eastAsia="fr-FR"/>
    </w:rPr>
  </w:style>
  <w:style w:type="paragraph" w:customStyle="1" w:styleId="3TextedebaseCar">
    <w:name w:val="3 Texte de base Car"/>
    <w:basedOn w:val="Normlny"/>
    <w:rsid w:val="00C26257"/>
    <w:pPr>
      <w:tabs>
        <w:tab w:val="left" w:pos="851"/>
        <w:tab w:val="left" w:pos="1701"/>
        <w:tab w:val="left" w:pos="2552"/>
      </w:tabs>
      <w:spacing w:line="240" w:lineRule="atLeast"/>
      <w:jc w:val="both"/>
    </w:pPr>
    <w:rPr>
      <w:sz w:val="32"/>
      <w:szCs w:val="32"/>
    </w:rPr>
  </w:style>
  <w:style w:type="paragraph" w:customStyle="1" w:styleId="3TextedebaseCarCar">
    <w:name w:val="3 Texte de base Car Car"/>
    <w:basedOn w:val="Normlny"/>
    <w:rsid w:val="00C26257"/>
    <w:pPr>
      <w:tabs>
        <w:tab w:val="left" w:pos="851"/>
        <w:tab w:val="left" w:pos="1701"/>
        <w:tab w:val="left" w:pos="2552"/>
      </w:tabs>
      <w:spacing w:line="240" w:lineRule="atLeast"/>
      <w:jc w:val="both"/>
    </w:pPr>
    <w:rPr>
      <w:sz w:val="32"/>
      <w:szCs w:val="32"/>
    </w:rPr>
  </w:style>
  <w:style w:type="character" w:customStyle="1" w:styleId="1Titre16CarCar">
    <w:name w:val="1 Titre 16 Car Car"/>
    <w:basedOn w:val="Predvolenpsmoodseku"/>
    <w:rsid w:val="00C26257"/>
    <w:rPr>
      <w:rFonts w:ascii="Bookman Old Style" w:hAnsi="Bookman Old Style"/>
      <w:sz w:val="32"/>
      <w:szCs w:val="32"/>
      <w:lang w:val="fr-FR" w:eastAsia="fr-CH" w:bidi="ar-SA"/>
    </w:rPr>
  </w:style>
  <w:style w:type="paragraph" w:customStyle="1" w:styleId="3bTextedebasetrac">
    <w:name w:val="3b Texte de base tracé"/>
    <w:basedOn w:val="3Textedebase"/>
    <w:link w:val="3bTextedebasetracCar"/>
    <w:rsid w:val="00C26257"/>
    <w:rPr>
      <w:bCs/>
      <w:strike/>
    </w:rPr>
  </w:style>
  <w:style w:type="character" w:customStyle="1" w:styleId="3bTextedebasetracCar">
    <w:name w:val="3b Texte de base tracé Car"/>
    <w:basedOn w:val="3TextedebaseCar1"/>
    <w:link w:val="3bTextedebasetrac"/>
    <w:rsid w:val="00C26257"/>
    <w:rPr>
      <w:rFonts w:ascii="Bookman Old Style" w:eastAsia="Times New Roman" w:hAnsi="Bookman Old Style" w:cs="Times New Roman"/>
      <w:bCs/>
      <w:strike/>
      <w:sz w:val="32"/>
      <w:szCs w:val="32"/>
      <w:lang w:val="fr-FR" w:eastAsia="fr-CH"/>
    </w:rPr>
  </w:style>
  <w:style w:type="character" w:customStyle="1" w:styleId="TextedebullesCar1">
    <w:name w:val="Texte de bulles Car1"/>
    <w:basedOn w:val="Predvolenpsmoodseku"/>
    <w:uiPriority w:val="99"/>
    <w:semiHidden/>
    <w:rsid w:val="00C26257"/>
    <w:rPr>
      <w:rFonts w:ascii="Segoe UI" w:hAnsi="Segoe UI" w:cs="Segoe UI"/>
      <w:sz w:val="18"/>
      <w:szCs w:val="18"/>
      <w:lang w:val="fr-FR"/>
    </w:rPr>
  </w:style>
  <w:style w:type="paragraph" w:styleId="Zkladntext">
    <w:name w:val="Body Text"/>
    <w:basedOn w:val="Normlny"/>
    <w:link w:val="ZkladntextChar"/>
    <w:unhideWhenUsed/>
    <w:rsid w:val="00C26257"/>
    <w:pPr>
      <w:spacing w:after="120"/>
    </w:pPr>
  </w:style>
  <w:style w:type="character" w:customStyle="1" w:styleId="ZkladntextChar">
    <w:name w:val="Základný text Char"/>
    <w:basedOn w:val="Predvolenpsmoodseku"/>
    <w:link w:val="Zkladntext"/>
    <w:rsid w:val="00C26257"/>
    <w:rPr>
      <w:rFonts w:ascii="Bookman Old Style" w:eastAsia="Times New Roman" w:hAnsi="Bookman Old Style" w:cs="Times New Roman"/>
      <w:sz w:val="20"/>
      <w:szCs w:val="20"/>
      <w:lang w:val="fr-FR" w:eastAsia="fr-CH"/>
    </w:rPr>
  </w:style>
  <w:style w:type="paragraph" w:styleId="Zkladntext2">
    <w:name w:val="Body Text 2"/>
    <w:basedOn w:val="Normlny"/>
    <w:link w:val="Zkladntext2Char"/>
    <w:rsid w:val="00C26257"/>
    <w:pPr>
      <w:spacing w:line="240" w:lineRule="atLeast"/>
      <w:ind w:right="560"/>
      <w:jc w:val="both"/>
    </w:pPr>
    <w:rPr>
      <w:rFonts w:cs="Arial"/>
    </w:rPr>
  </w:style>
  <w:style w:type="character" w:customStyle="1" w:styleId="Zkladntext2Char">
    <w:name w:val="Základný text 2 Char"/>
    <w:basedOn w:val="Predvolenpsmoodseku"/>
    <w:link w:val="Zkladntext2"/>
    <w:rsid w:val="00C26257"/>
    <w:rPr>
      <w:rFonts w:ascii="Bookman Old Style" w:eastAsia="Times New Roman" w:hAnsi="Bookman Old Style" w:cs="Arial"/>
      <w:sz w:val="20"/>
      <w:szCs w:val="20"/>
      <w:lang w:val="fr-FR" w:eastAsia="fr-CH"/>
    </w:rPr>
  </w:style>
  <w:style w:type="paragraph" w:styleId="Textvysvetlivky">
    <w:name w:val="endnote text"/>
    <w:basedOn w:val="Normlny"/>
    <w:link w:val="TextvysvetlivkyChar"/>
    <w:uiPriority w:val="99"/>
    <w:rsid w:val="00C26257"/>
  </w:style>
  <w:style w:type="character" w:customStyle="1" w:styleId="TextvysvetlivkyChar">
    <w:name w:val="Text vysvetlivky Char"/>
    <w:basedOn w:val="Predvolenpsmoodseku"/>
    <w:link w:val="Textvysvetlivky"/>
    <w:uiPriority w:val="99"/>
    <w:rsid w:val="00C26257"/>
    <w:rPr>
      <w:rFonts w:ascii="Bookman Old Style" w:eastAsia="Times New Roman" w:hAnsi="Bookman Old Style" w:cs="Times New Roman"/>
      <w:sz w:val="20"/>
      <w:szCs w:val="20"/>
      <w:lang w:val="fr-FR" w:eastAsia="fr-CH"/>
    </w:rPr>
  </w:style>
  <w:style w:type="character" w:styleId="Odkaznavysvetlivku">
    <w:name w:val="endnote reference"/>
    <w:basedOn w:val="Predvolenpsmoodseku"/>
    <w:uiPriority w:val="99"/>
    <w:rsid w:val="00C26257"/>
    <w:rPr>
      <w:vertAlign w:val="superscript"/>
    </w:rPr>
  </w:style>
  <w:style w:type="character" w:customStyle="1" w:styleId="preferred">
    <w:name w:val="preferred"/>
    <w:basedOn w:val="Predvolenpsmoodseku"/>
    <w:rsid w:val="00C26257"/>
  </w:style>
  <w:style w:type="paragraph" w:customStyle="1" w:styleId="0Textedebase">
    <w:name w:val="0 Texte de base"/>
    <w:basedOn w:val="Normlny"/>
    <w:rsid w:val="00C26257"/>
    <w:pPr>
      <w:spacing w:line="240" w:lineRule="atLeast"/>
      <w:jc w:val="both"/>
    </w:pPr>
    <w:rPr>
      <w:rFonts w:ascii="Arial" w:hAnsi="Arial"/>
    </w:rPr>
  </w:style>
  <w:style w:type="paragraph" w:customStyle="1" w:styleId="1Premierretrait">
    <w:name w:val="1 Premier retrait"/>
    <w:basedOn w:val="0Textedebase"/>
    <w:link w:val="1PremierretraitChar"/>
    <w:rsid w:val="00C26257"/>
    <w:pPr>
      <w:tabs>
        <w:tab w:val="num" w:pos="567"/>
      </w:tabs>
      <w:spacing w:before="120"/>
      <w:ind w:left="567" w:hanging="567"/>
    </w:pPr>
  </w:style>
  <w:style w:type="character" w:styleId="Odkaznakomentr">
    <w:name w:val="annotation reference"/>
    <w:basedOn w:val="Predvolenpsmoodseku"/>
    <w:semiHidden/>
    <w:unhideWhenUsed/>
    <w:rsid w:val="00C26257"/>
    <w:rPr>
      <w:sz w:val="16"/>
      <w:szCs w:val="16"/>
    </w:rPr>
  </w:style>
  <w:style w:type="paragraph" w:styleId="Textkomentra">
    <w:name w:val="annotation text"/>
    <w:basedOn w:val="Normlny"/>
    <w:link w:val="TextkomentraChar"/>
    <w:semiHidden/>
    <w:unhideWhenUsed/>
    <w:rsid w:val="00C26257"/>
    <w:rPr>
      <w:rFonts w:ascii="Arial" w:hAnsi="Arial"/>
    </w:rPr>
  </w:style>
  <w:style w:type="character" w:customStyle="1" w:styleId="TextkomentraChar">
    <w:name w:val="Text komentára Char"/>
    <w:basedOn w:val="Predvolenpsmoodseku"/>
    <w:link w:val="Textkomentra"/>
    <w:semiHidden/>
    <w:rsid w:val="00C26257"/>
    <w:rPr>
      <w:rFonts w:ascii="Arial" w:eastAsia="Times New Roman" w:hAnsi="Arial" w:cs="Times New Roman"/>
      <w:sz w:val="20"/>
      <w:szCs w:val="20"/>
      <w:lang w:val="fr-FR" w:eastAsia="fr-CH"/>
    </w:rPr>
  </w:style>
  <w:style w:type="character" w:styleId="Hypertextovprepojenie">
    <w:name w:val="Hyperlink"/>
    <w:basedOn w:val="Predvolenpsmoodseku"/>
    <w:rsid w:val="00C26257"/>
    <w:rPr>
      <w:rFonts w:ascii="Arial" w:hAnsi="Arial"/>
      <w:color w:val="auto"/>
      <w:u w:val="none"/>
    </w:rPr>
  </w:style>
  <w:style w:type="character" w:customStyle="1" w:styleId="y2iqfc">
    <w:name w:val="y2iqfc"/>
    <w:basedOn w:val="Predvolenpsmoodseku"/>
    <w:rsid w:val="00C26257"/>
  </w:style>
  <w:style w:type="character" w:styleId="PouitHypertextovPrepojenie">
    <w:name w:val="FollowedHyperlink"/>
    <w:basedOn w:val="Predvolenpsmoodseku"/>
    <w:uiPriority w:val="99"/>
    <w:semiHidden/>
    <w:unhideWhenUsed/>
    <w:rsid w:val="00C26257"/>
    <w:rPr>
      <w:color w:val="800080" w:themeColor="followedHyperlink"/>
      <w:u w:val="single"/>
    </w:rPr>
  </w:style>
  <w:style w:type="character" w:customStyle="1" w:styleId="1PremierretraitChar">
    <w:name w:val="1 Premier retrait Char"/>
    <w:basedOn w:val="Predvolenpsmoodseku"/>
    <w:link w:val="1Premierretrait"/>
    <w:rsid w:val="00D31EFE"/>
    <w:rPr>
      <w:rFonts w:ascii="Arial" w:eastAsia="Times New Roman" w:hAnsi="Arial" w:cs="Times New Roman"/>
      <w:sz w:val="20"/>
      <w:szCs w:val="20"/>
      <w:lang w:val="fr-FR" w:eastAsia="fr-CH"/>
    </w:rPr>
  </w:style>
  <w:style w:type="paragraph" w:styleId="Predmetkomentra">
    <w:name w:val="annotation subject"/>
    <w:basedOn w:val="Textkomentra"/>
    <w:next w:val="Textkomentra"/>
    <w:link w:val="PredmetkomentraChar"/>
    <w:uiPriority w:val="99"/>
    <w:semiHidden/>
    <w:unhideWhenUsed/>
    <w:rsid w:val="0020248D"/>
    <w:rPr>
      <w:rFonts w:ascii="Bookman Old Style" w:hAnsi="Bookman Old Style"/>
      <w:b/>
      <w:bCs/>
    </w:rPr>
  </w:style>
  <w:style w:type="character" w:customStyle="1" w:styleId="PredmetkomentraChar">
    <w:name w:val="Predmet komentára Char"/>
    <w:basedOn w:val="TextkomentraChar"/>
    <w:link w:val="Predmetkomentra"/>
    <w:uiPriority w:val="99"/>
    <w:semiHidden/>
    <w:rsid w:val="0020248D"/>
    <w:rPr>
      <w:rFonts w:ascii="Bookman Old Style" w:eastAsia="Times New Roman" w:hAnsi="Bookman Old Style" w:cs="Times New Roman"/>
      <w:b/>
      <w:bCs/>
      <w:sz w:val="20"/>
      <w:szCs w:val="20"/>
      <w:lang w:val="fr-FR"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942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footer" Target="footer5.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UPU" ma:contentTypeID="0x0101007CC4175335484325B3990F07AC566D540089C2B3F6C4D61C44997127D546CA6DFD" ma:contentTypeVersion="7" ma:contentTypeDescription="UPU:Core:ContentType:UPUDocument:Description" ma:contentTypeScope="" ma:versionID="b97e303f960f22e7cd404ec0c6deabd8">
  <xsd:schema xmlns:xsd="http://www.w3.org/2001/XMLSchema" xmlns:xs="http://www.w3.org/2001/XMLSchema" xmlns:p="http://schemas.microsoft.com/office/2006/metadata/properties" xmlns:ns3="40b6a582-fb0b-4852-bc46-bfe1a755fb80" xmlns:ns4="2180a948-33ac-43c8-9314-8274af7d1891" xmlns:ns5="5fca5312-b363-49ce-a327-8240288fdc75" xmlns:ns6="cb7e8705-a4ae-4853-8462-de550d8ad51f" targetNamespace="http://schemas.microsoft.com/office/2006/metadata/properties" ma:root="true" ma:fieldsID="7a88d881c8909d878f8813efeac9ed1c" ns3:_="" ns4:_="" ns5:_="" ns6:_="">
    <xsd:import namespace="40b6a582-fb0b-4852-bc46-bfe1a755fb80"/>
    <xsd:import namespace="2180a948-33ac-43c8-9314-8274af7d1891"/>
    <xsd:import namespace="5fca5312-b363-49ce-a327-8240288fdc75"/>
    <xsd:import namespace="cb7e8705-a4ae-4853-8462-de550d8ad51f"/>
    <xsd:element name="properties">
      <xsd:complexType>
        <xsd:sequence>
          <xsd:element name="documentManagement">
            <xsd:complexType>
              <xsd:all>
                <xsd:element ref="ns3:_upuDocumentNatureTaxHTField0" minOccurs="0"/>
                <xsd:element ref="ns3:_upuTitleEn"/>
                <xsd:element ref="ns3:_upuTitleFr"/>
                <xsd:element ref="ns3:_upuDocumentLanguage"/>
                <xsd:element ref="ns3:_upuSequence"/>
                <xsd:element ref="ns4:TaxCatchAll" minOccurs="0"/>
                <xsd:element ref="ns5:SharedWithUsers" minOccurs="0"/>
                <xsd:element ref="ns5:SharedWithDetails" minOccurs="0"/>
                <xsd:element ref="ns6:_upuOriginalDocument" minOccurs="0"/>
                <xsd:element ref="ns6:_upuMergedPD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b6a582-fb0b-4852-bc46-bfe1a755fb80" elementFormDefault="qualified">
    <xsd:import namespace="http://schemas.microsoft.com/office/2006/documentManagement/types"/>
    <xsd:import namespace="http://schemas.microsoft.com/office/infopath/2007/PartnerControls"/>
    <xsd:element name="_upuDocumentNatureTaxHTField0" ma:index="10" ma:taxonomy="true" ma:internalName="_upuDocumentNatureTaxHTField0" ma:taxonomyFieldName="_upuDocumentNature" ma:displayName="Document Nature" ma:fieldId="{a5541d1b-7266-4590-8e69-d4b2abb866b2}" ma:sspId="69bc324b-1b36-4686-b18c-b894711e76cd" ma:termSetId="fe89e15d-1d0b-45bf-a1db-86bad32a6dfb" ma:anchorId="00000000-0000-0000-0000-000000000000" ma:open="false" ma:isKeyword="false">
      <xsd:complexType>
        <xsd:sequence>
          <xsd:element ref="pc:Terms" minOccurs="0" maxOccurs="1"/>
        </xsd:sequence>
      </xsd:complexType>
    </xsd:element>
    <xsd:element name="_upuTitleEn" ma:index="11" ma:displayName="Title (English)" ma:internalName="_upuTitleEn">
      <xsd:simpleType>
        <xsd:restriction base="dms:Note"/>
      </xsd:simpleType>
    </xsd:element>
    <xsd:element name="_upuTitleFr" ma:index="12" ma:displayName="Title (French)" ma:internalName="_upuTitleFr">
      <xsd:simpleType>
        <xsd:restriction base="dms:Note"/>
      </xsd:simpleType>
    </xsd:element>
    <xsd:element name="_upuDocumentLanguage" ma:index="13" ma:displayName="Document Language" ma:internalName="_upuDocumentLanguage">
      <xsd:simpleType>
        <xsd:restriction base="dms:Choice">
          <xsd:enumeration value="FR"/>
          <xsd:enumeration value="EN"/>
          <xsd:enumeration value="AR"/>
          <xsd:enumeration value="ES"/>
          <xsd:enumeration value="PT"/>
          <xsd:enumeration value="RU"/>
        </xsd:restriction>
      </xsd:simpleType>
    </xsd:element>
    <xsd:element name="_upuSequence" ma:index="14" ma:displayName="Sequence" ma:default="0" ma:internalName="_upuSequenc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180a948-33ac-43c8-9314-8274af7d189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949041c-5bab-4229-bdcc-1dfeeab0306a}" ma:internalName="TaxCatchAll" ma:showField="CatchAllData" ma:web="2180a948-33ac-43c8-9314-8274af7d189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fca5312-b363-49ce-a327-8240288fdc75"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7e8705-a4ae-4853-8462-de550d8ad51f" elementFormDefault="qualified">
    <xsd:import namespace="http://schemas.microsoft.com/office/2006/documentManagement/types"/>
    <xsd:import namespace="http://schemas.microsoft.com/office/infopath/2007/PartnerControls"/>
    <xsd:element name="_upuOriginalDocument" ma:index="18" nillable="true" ma:displayName="Original" ma:default="1" ma:internalName="_upuOriginalDocument">
      <xsd:simpleType>
        <xsd:restriction base="dms:Boolean"/>
      </xsd:simpleType>
    </xsd:element>
    <xsd:element name="_upuMergedPDF" ma:index="19" nillable="true" ma:displayName="PDF" ma:default="0" ma:internalName="_upuMergedPD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fields xmlns:f="http://schemas.fabasoft.com/folio/2007/fields">
  <f:record>
    <f:field ref="objname" par="" text="3.2.3_2. dodatkového protokolu k Dohovoru_FR verzia" edit="true"/>
    <f:field ref="objsubject" par="" text="" edit="true"/>
    <f:field ref="objcreatedby" par="" text="Melicher, Marek, Mgr."/>
    <f:field ref="objcreatedat" par="" date="2026-08-25T13:58:55" text="25.8.2026 13:58:55"/>
    <f:field ref="objchangedby" par="" text="Marcinová, Patrícia, Mgr."/>
    <f:field ref="objmodifiedat" par="" date="2026-08-28T09:56:19" text="28.8.2026 9:56:19"/>
    <f:field ref="doc_FSCFOLIO_1_1001_FieldDocumentNumber" par="" text=""/>
    <f:field ref="doc_FSCFOLIO_1_1001_FieldSubject" par="" text="" edit="true"/>
    <f:field ref="FSCFOLIO_1_1001_FieldCurrentUser" par="" text="Mgr. Patrícia Marcinová"/>
    <f:field ref="CCAPRECONFIG_15_1001_Objektname" par="" text="3.2.3_2. dodatkového protokolu k Dohovoru_FR verzia"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3.xml><?xml version="1.0" encoding="utf-8"?>
<?mso-contentType ?>
<FormUrls xmlns="http://schemas.microsoft.com/sharepoint/v3/contenttype/forms/url">
  <Edit>SitePages/sbAssets/Redirect.aspx?SBForm=%7C1%7C0x0101007CC4175335484325B3990F07AC566D540089C2B3F6C4D61C44997127D546CA6DFD</Edit>
</FormUrls>
</file>

<file path=customXml/item4.xml><?xml version="1.0" encoding="utf-8"?>
<p:properties xmlns:p="http://schemas.microsoft.com/office/2006/metadata/properties" xmlns:xsi="http://www.w3.org/2001/XMLSchema-instance" xmlns:pc="http://schemas.microsoft.com/office/infopath/2007/PartnerControls">
  <documentManagement>
    <_upuMergedPDF xmlns="cb7e8705-a4ae-4853-8462-de550d8ad51f">false</_upuMergedPDF>
    <_upuDocumentNatureTaxHTField0 xmlns="40b6a582-fb0b-4852-bc46-bfe1a755fb80">
      <Terms xmlns="http://schemas.microsoft.com/office/infopath/2007/PartnerControls">
        <TermInfo xmlns="http://schemas.microsoft.com/office/infopath/2007/PartnerControls">
          <TermName xmlns="http://schemas.microsoft.com/office/infopath/2007/PartnerControls">Acte du Congrès</TermName>
          <TermId xmlns="http://schemas.microsoft.com/office/infopath/2007/PartnerControls">24d7bd31-e88d-4336-9035-57fdbee53374</TermId>
        </TermInfo>
      </Terms>
    </_upuDocumentNatureTaxHTField0>
    <TaxCatchAll xmlns="2180a948-33ac-43c8-9314-8274af7d1891">
      <Value>25</Value>
    </TaxCatchAll>
    <_upuOriginalDocument xmlns="cb7e8705-a4ae-4853-8462-de550d8ad51f">true</_upuOriginalDocument>
    <_upuDocumentLanguage xmlns="40b6a582-fb0b-4852-bc46-bfe1a755fb80">FR</_upuDocumentLanguage>
    <_upuSequence xmlns="40b6a582-fb0b-4852-bc46-bfe1a755fb80">5</_upuSequence>
    <_upuTitleEn xmlns="40b6a582-fb0b-4852-bc46-bfe1a755fb80">Protocole additionnel à la Convention</_upuTitleEn>
    <_upuTitleFr xmlns="40b6a582-fb0b-4852-bc46-bfe1a755fb80">Protocole additionnel à la Convention</_upuTitleFr>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99932-A0C0-49B0-8A2E-D7869B666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b6a582-fb0b-4852-bc46-bfe1a755fb80"/>
    <ds:schemaRef ds:uri="2180a948-33ac-43c8-9314-8274af7d1891"/>
    <ds:schemaRef ds:uri="5fca5312-b363-49ce-a327-8240288fdc75"/>
    <ds:schemaRef ds:uri="cb7e8705-a4ae-4853-8462-de550d8ad5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customXml/itemProps3.xml><?xml version="1.0" encoding="utf-8"?>
<ds:datastoreItem xmlns:ds="http://schemas.openxmlformats.org/officeDocument/2006/customXml" ds:itemID="{7F9EEDE7-95D8-4EFC-81D1-E1D57316EC95}">
  <ds:schemaRefs>
    <ds:schemaRef ds:uri="http://schemas.microsoft.com/sharepoint/v3/contenttype/forms/url"/>
  </ds:schemaRefs>
</ds:datastoreItem>
</file>

<file path=customXml/itemProps4.xml><?xml version="1.0" encoding="utf-8"?>
<ds:datastoreItem xmlns:ds="http://schemas.openxmlformats.org/officeDocument/2006/customXml" ds:itemID="{0E1442CE-235D-4F72-9791-835820A24499}">
  <ds:schemaRefs>
    <ds:schemaRef ds:uri="cb7e8705-a4ae-4853-8462-de550d8ad51f"/>
    <ds:schemaRef ds:uri="5fca5312-b363-49ce-a327-8240288fdc75"/>
    <ds:schemaRef ds:uri="http://purl.org/dc/elements/1.1/"/>
    <ds:schemaRef ds:uri="http://schemas.microsoft.com/office/2006/metadata/properties"/>
    <ds:schemaRef ds:uri="http://schemas.microsoft.com/office/2006/documentManagement/types"/>
    <ds:schemaRef ds:uri="http://purl.org/dc/terms/"/>
    <ds:schemaRef ds:uri="http://schemas.microsoft.com/office/infopath/2007/PartnerControls"/>
    <ds:schemaRef ds:uri="40b6a582-fb0b-4852-bc46-bfe1a755fb80"/>
    <ds:schemaRef ds:uri="http://purl.org/dc/dcmitype/"/>
    <ds:schemaRef ds:uri="http://schemas.openxmlformats.org/package/2006/metadata/core-properties"/>
    <ds:schemaRef ds:uri="2180a948-33ac-43c8-9314-8274af7d1891"/>
    <ds:schemaRef ds:uri="http://www.w3.org/XML/1998/namespace"/>
  </ds:schemaRefs>
</ds:datastoreItem>
</file>

<file path=customXml/itemProps5.xml><?xml version="1.0" encoding="utf-8"?>
<ds:datastoreItem xmlns:ds="http://schemas.openxmlformats.org/officeDocument/2006/customXml" ds:itemID="{0331D761-006B-47E7-A256-7EB615B9FE63}">
  <ds:schemaRefs>
    <ds:schemaRef ds:uri="http://schemas.microsoft.com/sharepoint/v3/contenttype/forms"/>
  </ds:schemaRefs>
</ds:datastoreItem>
</file>

<file path=customXml/itemProps6.xml><?xml version="1.0" encoding="utf-8"?>
<ds:datastoreItem xmlns:ds="http://schemas.openxmlformats.org/officeDocument/2006/customXml" ds:itemID="{82894DD7-AEE5-44B6-9A92-5B8C2EB2B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14296</Words>
  <Characters>81488</Characters>
  <Application>Microsoft Office Word</Application>
  <DocSecurity>4</DocSecurity>
  <Lines>679</Lines>
  <Paragraphs>191</Paragraphs>
  <ScaleCrop>false</ScaleCrop>
  <HeadingPairs>
    <vt:vector size="6" baseType="variant">
      <vt:variant>
        <vt:lpstr>Názov</vt:lpstr>
      </vt:variant>
      <vt:variant>
        <vt:i4>1</vt:i4>
      </vt:variant>
      <vt:variant>
        <vt:lpstr>Titre</vt:lpstr>
      </vt:variant>
      <vt:variant>
        <vt:i4>1</vt:i4>
      </vt:variant>
      <vt:variant>
        <vt:lpstr>Title</vt:lpstr>
      </vt:variant>
      <vt:variant>
        <vt:i4>1</vt:i4>
      </vt:variant>
    </vt:vector>
  </HeadingPairs>
  <TitlesOfParts>
    <vt:vector size="3" baseType="lpstr">
      <vt:lpstr>Protocole additionnel à la Convention</vt:lpstr>
      <vt:lpstr>Doc 4</vt:lpstr>
      <vt:lpstr>Doc 4</vt:lpstr>
    </vt:vector>
  </TitlesOfParts>
  <Company/>
  <LinksUpToDate>false</LinksUpToDate>
  <CharactersWithSpaces>95593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Protocole additionnel à la Convention</dc:title>
  <dc:subject/>
  <dc:creator>WALTHER david</dc:creator>
  <cp:lastModifiedBy>MD SR</cp:lastModifiedBy>
  <cp:revision>2</cp:revision>
  <cp:lastPrinted>2025-10-14T14:43:00Z</cp:lastPrinted>
  <dcterms:created xsi:type="dcterms:W3CDTF">2026-08-28T08:55:00Z</dcterms:created>
  <dcterms:modified xsi:type="dcterms:W3CDTF">2026-08-28T08:55:00Z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0x0101007CC4175335484325B3990F07AC566D540089C2B3F6C4D61C44997127D546CA6DFD</vt:lpwstr>
  </property>
  <property fmtid="{D5CDD505-2E9C-101B-9397-08002B2CF9AE}" pid="3" name="_dlc_DocIdItemGuid">
    <vt:lpwstr>09b13a5b-7939-4175-bfe1-d20b651e586c</vt:lpwstr>
  </property>
  <property fmtid="{D5CDD505-2E9C-101B-9397-08002B2CF9AE}" pid="4" name="_upuDocumentNature">
    <vt:lpwstr>25;#Acte du Congrès|24d7bd31-e88d-4336-9035-57fdbee53374</vt:lpwstr>
  </property>
  <property fmtid="{D5CDD505-2E9C-101B-9397-08002B2CF9AE}" pid="5" name="FSC#SKMDVRR@103.510:md_stupen_dovernosti">
    <vt:lpwstr/>
  </property>
  <property fmtid="{D5CDD505-2E9C-101B-9397-08002B2CF9AE}" pid="6" name="FSC#SKMDVRR@103.510:md_nazov_organizacie">
    <vt:lpwstr/>
  </property>
  <property fmtid="{D5CDD505-2E9C-101B-9397-08002B2CF9AE}" pid="7" name="FSC#SKMDVRR@103.510:md_cislo_spisu">
    <vt:lpwstr/>
  </property>
  <property fmtid="{D5CDD505-2E9C-101B-9397-08002B2CF9AE}" pid="8" name="FSC#SKMDVRR@103.510:md_adresa_ulica_cislodomu">
    <vt:lpwstr/>
  </property>
  <property fmtid="{D5CDD505-2E9C-101B-9397-08002B2CF9AE}" pid="9" name="FSC#SKMDVRR@103.510:md_psc">
    <vt:lpwstr/>
  </property>
  <property fmtid="{D5CDD505-2E9C-101B-9397-08002B2CF9AE}" pid="10" name="FSC#SKMDVRR@103.510:md_miesto_sidla">
    <vt:lpwstr/>
  </property>
  <property fmtid="{D5CDD505-2E9C-101B-9397-08002B2CF9AE}" pid="11" name="FSC#SKMDVRR@103.510:md_ico">
    <vt:lpwstr/>
  </property>
  <property fmtid="{D5CDD505-2E9C-101B-9397-08002B2CF9AE}" pid="12" name="FSC#SKMDVRR@103.510:md_suma">
    <vt:lpwstr/>
  </property>
  <property fmtid="{D5CDD505-2E9C-101B-9397-08002B2CF9AE}" pid="13" name="FSC#SKMDVRR@103.510:md_dosla_dna">
    <vt:lpwstr/>
  </property>
  <property fmtid="{D5CDD505-2E9C-101B-9397-08002B2CF9AE}" pid="14" name="FSC#SKMDVRR@103.510:md_aktualny_datum">
    <vt:lpwstr>28.08.2026</vt:lpwstr>
  </property>
  <property fmtid="{D5CDD505-2E9C-101B-9397-08002B2CF9AE}" pid="15" name="FSC#SKMDVRR@103.510:md_reg_cislo_ziadosti">
    <vt:lpwstr/>
  </property>
  <property fmtid="{D5CDD505-2E9C-101B-9397-08002B2CF9AE}" pid="16" name="FSC#SKMDVRR@103.510:md_zoznam_dokladov_01">
    <vt:lpwstr/>
  </property>
  <property fmtid="{D5CDD505-2E9C-101B-9397-08002B2CF9AE}" pid="17" name="FSC#SKMDVRR@103.510:md_zoznam_dokladov_02">
    <vt:lpwstr/>
  </property>
  <property fmtid="{D5CDD505-2E9C-101B-9397-08002B2CF9AE}" pid="18" name="FSC#SKMDVRR@103.510:md_zoznam_dokladov_03">
    <vt:lpwstr/>
  </property>
  <property fmtid="{D5CDD505-2E9C-101B-9397-08002B2CF9AE}" pid="19" name="FSC#SKMDVRR@103.510:md_zoznam_dokladov_04">
    <vt:lpwstr/>
  </property>
  <property fmtid="{D5CDD505-2E9C-101B-9397-08002B2CF9AE}" pid="20" name="FSC#SKMDVRR@103.510:md_zoznam_dokladov_05">
    <vt:lpwstr/>
  </property>
  <property fmtid="{D5CDD505-2E9C-101B-9397-08002B2CF9AE}" pid="21" name="FSC#SKMDVRR@103.510:md_legislativne_znenie">
    <vt:lpwstr/>
  </property>
  <property fmtid="{D5CDD505-2E9C-101B-9397-08002B2CF9AE}" pid="22" name="FSC#SKMDVRR@103.510:md_cislenik_legislativne_znenie_01">
    <vt:lpwstr/>
  </property>
  <property fmtid="{D5CDD505-2E9C-101B-9397-08002B2CF9AE}" pid="23" name="FSC#SKMDVRR@103.510:md_cislenik_legislativne_znenie_02">
    <vt:lpwstr/>
  </property>
  <property fmtid="{D5CDD505-2E9C-101B-9397-08002B2CF9AE}" pid="24" name="FSC#SKMDVRR@103.510:md_cislenik_legislativne_znenie_03">
    <vt:lpwstr/>
  </property>
  <property fmtid="{D5CDD505-2E9C-101B-9397-08002B2CF9AE}" pid="25" name="FSC#SKMDVRR@103.510:md_cislenik_legislativne_znenie_04">
    <vt:lpwstr/>
  </property>
  <property fmtid="{D5CDD505-2E9C-101B-9397-08002B2CF9AE}" pid="26" name="FSC#SKMDVRR@103.510:md_cislenik_legislativne_znenie_05">
    <vt:lpwstr/>
  </property>
  <property fmtid="{D5CDD505-2E9C-101B-9397-08002B2CF9AE}" pid="27" name="FSC#SKMDVRR@103.510:md_cislenik_legislativne_znenie_06">
    <vt:lpwstr/>
  </property>
  <property fmtid="{D5CDD505-2E9C-101B-9397-08002B2CF9AE}" pid="28" name="FSC#SKMDVRR@103.510:md_cislenik_legislativne_znenie_07">
    <vt:lpwstr/>
  </property>
  <property fmtid="{D5CDD505-2E9C-101B-9397-08002B2CF9AE}" pid="29" name="FSC#SKMDVRR@103.510:md_cislenik_legislativne_znenie_08">
    <vt:lpwstr/>
  </property>
  <property fmtid="{D5CDD505-2E9C-101B-9397-08002B2CF9AE}" pid="30" name="FSC#SKMDVRR@103.510:md_cislenik_legislativne_znenie_09">
    <vt:lpwstr/>
  </property>
  <property fmtid="{D5CDD505-2E9C-101B-9397-08002B2CF9AE}" pid="31" name="FSC#SKMDVRR@103.510:md_cislenik_legislativne_znenie_10">
    <vt:lpwstr/>
  </property>
  <property fmtid="{D5CDD505-2E9C-101B-9397-08002B2CF9AE}" pid="32" name="FSC#SKMDVRR@103.510:md_cislenik_legislativne_znenie_11">
    <vt:lpwstr/>
  </property>
  <property fmtid="{D5CDD505-2E9C-101B-9397-08002B2CF9AE}" pid="33" name="FSC#SKMDVRR@103.510:md_cislenik_legislativne_znenie_12">
    <vt:lpwstr/>
  </property>
  <property fmtid="{D5CDD505-2E9C-101B-9397-08002B2CF9AE}" pid="34" name="FSC#SKMDVRR@103.510:md_cislenik_legislativne_znenie_13">
    <vt:lpwstr/>
  </property>
  <property fmtid="{D5CDD505-2E9C-101B-9397-08002B2CF9AE}" pid="35" name="FSC#SKMDVRR@103.510:md_cislenik_legislativne_znenie_14">
    <vt:lpwstr/>
  </property>
  <property fmtid="{D5CDD505-2E9C-101B-9397-08002B2CF9AE}" pid="36" name="FSC#SKMDVRR@103.510:md_cislenik_legislativne_znenie_15">
    <vt:lpwstr/>
  </property>
  <property fmtid="{D5CDD505-2E9C-101B-9397-08002B2CF9AE}" pid="37" name="FSC#SKMDVRR@103.510:md_cislenik_legislativne_znenie_16">
    <vt:lpwstr/>
  </property>
  <property fmtid="{D5CDD505-2E9C-101B-9397-08002B2CF9AE}" pid="38" name="FSC#SKEDITIONREG@103.510:a_acceptor">
    <vt:lpwstr/>
  </property>
  <property fmtid="{D5CDD505-2E9C-101B-9397-08002B2CF9AE}" pid="39" name="FSC#SKEDITIONREG@103.510:a_clearedat">
    <vt:lpwstr/>
  </property>
  <property fmtid="{D5CDD505-2E9C-101B-9397-08002B2CF9AE}" pid="40" name="FSC#SKEDITIONREG@103.510:a_clearedby">
    <vt:lpwstr/>
  </property>
  <property fmtid="{D5CDD505-2E9C-101B-9397-08002B2CF9AE}" pid="41" name="FSC#SKEDITIONREG@103.510:a_comm">
    <vt:lpwstr/>
  </property>
  <property fmtid="{D5CDD505-2E9C-101B-9397-08002B2CF9AE}" pid="42" name="FSC#SKEDITIONREG@103.510:a_decisionattachments">
    <vt:lpwstr/>
  </property>
  <property fmtid="{D5CDD505-2E9C-101B-9397-08002B2CF9AE}" pid="43" name="FSC#SKEDITIONREG@103.510:a_deliveredat">
    <vt:lpwstr/>
  </property>
  <property fmtid="{D5CDD505-2E9C-101B-9397-08002B2CF9AE}" pid="44" name="FSC#SKEDITIONREG@103.510:a_delivery">
    <vt:lpwstr/>
  </property>
  <property fmtid="{D5CDD505-2E9C-101B-9397-08002B2CF9AE}" pid="45" name="FSC#SKEDITIONREG@103.510:a_extension">
    <vt:lpwstr/>
  </property>
  <property fmtid="{D5CDD505-2E9C-101B-9397-08002B2CF9AE}" pid="46" name="FSC#SKEDITIONREG@103.510:a_filenumber">
    <vt:lpwstr/>
  </property>
  <property fmtid="{D5CDD505-2E9C-101B-9397-08002B2CF9AE}" pid="47" name="FSC#SKEDITIONREG@103.510:a_fileresponsible">
    <vt:lpwstr/>
  </property>
  <property fmtid="{D5CDD505-2E9C-101B-9397-08002B2CF9AE}" pid="48" name="FSC#SKEDITIONREG@103.510:a_fileresporg">
    <vt:lpwstr/>
  </property>
  <property fmtid="{D5CDD505-2E9C-101B-9397-08002B2CF9AE}" pid="49" name="FSC#SKEDITIONREG@103.510:a_fileresporg_email_OU">
    <vt:lpwstr/>
  </property>
  <property fmtid="{D5CDD505-2E9C-101B-9397-08002B2CF9AE}" pid="50" name="FSC#SKEDITIONREG@103.510:a_fileresporg_emailaddress">
    <vt:lpwstr/>
  </property>
  <property fmtid="{D5CDD505-2E9C-101B-9397-08002B2CF9AE}" pid="51" name="FSC#SKEDITIONREG@103.510:a_fileresporg_fax">
    <vt:lpwstr/>
  </property>
  <property fmtid="{D5CDD505-2E9C-101B-9397-08002B2CF9AE}" pid="52" name="FSC#SKEDITIONREG@103.510:a_fileresporg_fax_OU">
    <vt:lpwstr/>
  </property>
  <property fmtid="{D5CDD505-2E9C-101B-9397-08002B2CF9AE}" pid="53" name="FSC#SKEDITIONREG@103.510:a_fileresporg_function">
    <vt:lpwstr/>
  </property>
  <property fmtid="{D5CDD505-2E9C-101B-9397-08002B2CF9AE}" pid="54" name="FSC#SKEDITIONREG@103.510:a_fileresporg_function_OU">
    <vt:lpwstr/>
  </property>
  <property fmtid="{D5CDD505-2E9C-101B-9397-08002B2CF9AE}" pid="55" name="FSC#SKEDITIONREG@103.510:a_fileresporg_head">
    <vt:lpwstr/>
  </property>
  <property fmtid="{D5CDD505-2E9C-101B-9397-08002B2CF9AE}" pid="56" name="FSC#SKEDITIONREG@103.510:a_fileresporg_head_OU">
    <vt:lpwstr/>
  </property>
  <property fmtid="{D5CDD505-2E9C-101B-9397-08002B2CF9AE}" pid="57" name="FSC#SKEDITIONREG@103.510:a_fileresporg_OU">
    <vt:lpwstr/>
  </property>
  <property fmtid="{D5CDD505-2E9C-101B-9397-08002B2CF9AE}" pid="58" name="FSC#SKEDITIONREG@103.510:a_fileresporg_phone">
    <vt:lpwstr/>
  </property>
  <property fmtid="{D5CDD505-2E9C-101B-9397-08002B2CF9AE}" pid="59" name="FSC#SKEDITIONREG@103.510:a_fileresporg_phone_OU">
    <vt:lpwstr/>
  </property>
  <property fmtid="{D5CDD505-2E9C-101B-9397-08002B2CF9AE}" pid="60" name="FSC#SKEDITIONREG@103.510:a_incattachments">
    <vt:lpwstr/>
  </property>
  <property fmtid="{D5CDD505-2E9C-101B-9397-08002B2CF9AE}" pid="61" name="FSC#SKEDITIONREG@103.510:a_incnr">
    <vt:lpwstr/>
  </property>
  <property fmtid="{D5CDD505-2E9C-101B-9397-08002B2CF9AE}" pid="62" name="FSC#SKEDITIONREG@103.510:a_objcreatedstr">
    <vt:lpwstr/>
  </property>
  <property fmtid="{D5CDD505-2E9C-101B-9397-08002B2CF9AE}" pid="63" name="FSC#SKEDITIONREG@103.510:a_ordernumber">
    <vt:lpwstr/>
  </property>
  <property fmtid="{D5CDD505-2E9C-101B-9397-08002B2CF9AE}" pid="64" name="FSC#SKEDITIONREG@103.510:a_oursign">
    <vt:lpwstr/>
  </property>
  <property fmtid="{D5CDD505-2E9C-101B-9397-08002B2CF9AE}" pid="65" name="FSC#SKEDITIONREG@103.510:a_sendersign">
    <vt:lpwstr/>
  </property>
  <property fmtid="{D5CDD505-2E9C-101B-9397-08002B2CF9AE}" pid="66" name="FSC#SKEDITIONREG@103.510:a_shortou">
    <vt:lpwstr/>
  </property>
  <property fmtid="{D5CDD505-2E9C-101B-9397-08002B2CF9AE}" pid="67" name="FSC#SKEDITIONREG@103.510:a_testsalutation">
    <vt:lpwstr/>
  </property>
  <property fmtid="{D5CDD505-2E9C-101B-9397-08002B2CF9AE}" pid="68" name="FSC#SKEDITIONREG@103.510:a_validfrom">
    <vt:lpwstr/>
  </property>
  <property fmtid="{D5CDD505-2E9C-101B-9397-08002B2CF9AE}" pid="69" name="FSC#SKEDITIONREG@103.510:as_activity">
    <vt:lpwstr/>
  </property>
  <property fmtid="{D5CDD505-2E9C-101B-9397-08002B2CF9AE}" pid="70" name="FSC#SKEDITIONREG@103.510:as_docdate">
    <vt:lpwstr/>
  </property>
  <property fmtid="{D5CDD505-2E9C-101B-9397-08002B2CF9AE}" pid="71" name="FSC#SKEDITIONREG@103.510:as_establishdate">
    <vt:lpwstr/>
  </property>
  <property fmtid="{D5CDD505-2E9C-101B-9397-08002B2CF9AE}" pid="72" name="FSC#SKEDITIONREG@103.510:as_fileresphead">
    <vt:lpwstr/>
  </property>
  <property fmtid="{D5CDD505-2E9C-101B-9397-08002B2CF9AE}" pid="73" name="FSC#SKEDITIONREG@103.510:as_filerespheadfnct">
    <vt:lpwstr/>
  </property>
  <property fmtid="{D5CDD505-2E9C-101B-9397-08002B2CF9AE}" pid="74" name="FSC#SKEDITIONREG@103.510:as_fileresponsible">
    <vt:lpwstr/>
  </property>
  <property fmtid="{D5CDD505-2E9C-101B-9397-08002B2CF9AE}" pid="75" name="FSC#SKEDITIONREG@103.510:as_filesubj">
    <vt:lpwstr/>
  </property>
  <property fmtid="{D5CDD505-2E9C-101B-9397-08002B2CF9AE}" pid="76" name="FSC#SKEDITIONREG@103.510:as_objname">
    <vt:lpwstr/>
  </property>
  <property fmtid="{D5CDD505-2E9C-101B-9397-08002B2CF9AE}" pid="77" name="FSC#SKEDITIONREG@103.510:as_ou">
    <vt:lpwstr/>
  </property>
  <property fmtid="{D5CDD505-2E9C-101B-9397-08002B2CF9AE}" pid="78" name="FSC#SKEDITIONREG@103.510:as_owner">
    <vt:lpwstr>Ing. Oto Záhumenský</vt:lpwstr>
  </property>
  <property fmtid="{D5CDD505-2E9C-101B-9397-08002B2CF9AE}" pid="79" name="FSC#SKEDITIONREG@103.510:as_phonelink">
    <vt:lpwstr/>
  </property>
  <property fmtid="{D5CDD505-2E9C-101B-9397-08002B2CF9AE}" pid="80" name="FSC#SKEDITIONREG@103.510:oz_externAdr">
    <vt:lpwstr/>
  </property>
  <property fmtid="{D5CDD505-2E9C-101B-9397-08002B2CF9AE}" pid="81" name="FSC#SKEDITIONREG@103.510:a_depositperiod">
    <vt:lpwstr/>
  </property>
  <property fmtid="{D5CDD505-2E9C-101B-9397-08002B2CF9AE}" pid="82" name="FSC#SKEDITIONREG@103.510:a_disposestate">
    <vt:lpwstr/>
  </property>
  <property fmtid="{D5CDD505-2E9C-101B-9397-08002B2CF9AE}" pid="83" name="FSC#SKEDITIONREG@103.510:a_fileresponsiblefnct">
    <vt:lpwstr/>
  </property>
  <property fmtid="{D5CDD505-2E9C-101B-9397-08002B2CF9AE}" pid="84" name="FSC#SKEDITIONREG@103.510:a_fileresporg_position">
    <vt:lpwstr/>
  </property>
  <property fmtid="{D5CDD505-2E9C-101B-9397-08002B2CF9AE}" pid="85" name="FSC#SKEDITIONREG@103.510:a_fileresporg_position_OU">
    <vt:lpwstr/>
  </property>
  <property fmtid="{D5CDD505-2E9C-101B-9397-08002B2CF9AE}" pid="86" name="FSC#SKEDITIONREG@103.510:a_osobnecislosprac">
    <vt:lpwstr/>
  </property>
  <property fmtid="{D5CDD505-2E9C-101B-9397-08002B2CF9AE}" pid="87" name="FSC#SKEDITIONREG@103.510:a_registrysign">
    <vt:lpwstr/>
  </property>
  <property fmtid="{D5CDD505-2E9C-101B-9397-08002B2CF9AE}" pid="88" name="FSC#SKEDITIONREG@103.510:a_subfileatt">
    <vt:lpwstr/>
  </property>
  <property fmtid="{D5CDD505-2E9C-101B-9397-08002B2CF9AE}" pid="89" name="FSC#SKEDITIONREG@103.510:as_filesubjall">
    <vt:lpwstr/>
  </property>
  <property fmtid="{D5CDD505-2E9C-101B-9397-08002B2CF9AE}" pid="90" name="FSC#SKEDITIONREG@103.510:CreatedAt">
    <vt:lpwstr>25. 8. 2026, 13:58</vt:lpwstr>
  </property>
  <property fmtid="{D5CDD505-2E9C-101B-9397-08002B2CF9AE}" pid="91" name="FSC#SKEDITIONREG@103.510:curruserrolegroup">
    <vt:lpwstr>A2B2 Oddelenie medzinárodných vzťahov a protokolu</vt:lpwstr>
  </property>
  <property fmtid="{D5CDD505-2E9C-101B-9397-08002B2CF9AE}" pid="92" name="FSC#SKEDITIONREG@103.510:currusersubst">
    <vt:lpwstr>Mgr. Patrícia Marcinová</vt:lpwstr>
  </property>
  <property fmtid="{D5CDD505-2E9C-101B-9397-08002B2CF9AE}" pid="93" name="FSC#SKEDITIONREG@103.510:emailsprac">
    <vt:lpwstr/>
  </property>
  <property fmtid="{D5CDD505-2E9C-101B-9397-08002B2CF9AE}" pid="94" name="FSC#SKEDITIONREG@103.510:ms_VyskladaniePoznamok">
    <vt:lpwstr/>
  </property>
  <property fmtid="{D5CDD505-2E9C-101B-9397-08002B2CF9AE}" pid="95" name="FSC#SKEDITIONREG@103.510:oumlname_fnct">
    <vt:lpwstr/>
  </property>
  <property fmtid="{D5CDD505-2E9C-101B-9397-08002B2CF9AE}" pid="96" name="FSC#SKEDITIONREG@103.510:sk_org_city">
    <vt:lpwstr>Bratislava-Staré Mesto</vt:lpwstr>
  </property>
  <property fmtid="{D5CDD505-2E9C-101B-9397-08002B2CF9AE}" pid="97" name="FSC#SKEDITIONREG@103.510:sk_org_dic">
    <vt:lpwstr/>
  </property>
  <property fmtid="{D5CDD505-2E9C-101B-9397-08002B2CF9AE}" pid="98" name="FSC#SKEDITIONREG@103.510:sk_org_email">
    <vt:lpwstr>-</vt:lpwstr>
  </property>
  <property fmtid="{D5CDD505-2E9C-101B-9397-08002B2CF9AE}" pid="99" name="FSC#SKEDITIONREG@103.510:sk_org_fax">
    <vt:lpwstr/>
  </property>
  <property fmtid="{D5CDD505-2E9C-101B-9397-08002B2CF9AE}" pid="100" name="FSC#SKEDITIONREG@103.510:sk_org_fullname">
    <vt:lpwstr>Ministerstvo dopravy Slovenskej republiky</vt:lpwstr>
  </property>
  <property fmtid="{D5CDD505-2E9C-101B-9397-08002B2CF9AE}" pid="101" name="FSC#SKEDITIONREG@103.510:sk_org_ico">
    <vt:lpwstr>30416094</vt:lpwstr>
  </property>
  <property fmtid="{D5CDD505-2E9C-101B-9397-08002B2CF9AE}" pid="102" name="FSC#SKEDITIONREG@103.510:sk_org_phone">
    <vt:lpwstr/>
  </property>
  <property fmtid="{D5CDD505-2E9C-101B-9397-08002B2CF9AE}" pid="103" name="FSC#SKEDITIONREG@103.510:sk_org_shortname">
    <vt:lpwstr/>
  </property>
  <property fmtid="{D5CDD505-2E9C-101B-9397-08002B2CF9AE}" pid="104" name="FSC#SKEDITIONREG@103.510:sk_org_state">
    <vt:lpwstr/>
  </property>
  <property fmtid="{D5CDD505-2E9C-101B-9397-08002B2CF9AE}" pid="105" name="FSC#SKEDITIONREG@103.510:sk_org_street">
    <vt:lpwstr>Námestie slobody 6</vt:lpwstr>
  </property>
  <property fmtid="{D5CDD505-2E9C-101B-9397-08002B2CF9AE}" pid="106" name="FSC#SKEDITIONREG@103.510:sk_org_zip">
    <vt:lpwstr/>
  </property>
  <property fmtid="{D5CDD505-2E9C-101B-9397-08002B2CF9AE}" pid="107" name="FSC#SKEDITIONREG@103.510:viz_clearedat">
    <vt:lpwstr/>
  </property>
  <property fmtid="{D5CDD505-2E9C-101B-9397-08002B2CF9AE}" pid="108" name="FSC#SKEDITIONREG@103.510:viz_clearedby">
    <vt:lpwstr/>
  </property>
  <property fmtid="{D5CDD505-2E9C-101B-9397-08002B2CF9AE}" pid="109" name="FSC#SKEDITIONREG@103.510:viz_comm">
    <vt:lpwstr/>
  </property>
  <property fmtid="{D5CDD505-2E9C-101B-9397-08002B2CF9AE}" pid="110" name="FSC#SKEDITIONREG@103.510:viz_decisionattachments">
    <vt:lpwstr/>
  </property>
  <property fmtid="{D5CDD505-2E9C-101B-9397-08002B2CF9AE}" pid="111" name="FSC#SKEDITIONREG@103.510:viz_deliveredat">
    <vt:lpwstr/>
  </property>
  <property fmtid="{D5CDD505-2E9C-101B-9397-08002B2CF9AE}" pid="112" name="FSC#SKEDITIONREG@103.510:viz_delivery">
    <vt:lpwstr/>
  </property>
  <property fmtid="{D5CDD505-2E9C-101B-9397-08002B2CF9AE}" pid="113" name="FSC#SKEDITIONREG@103.510:viz_extension">
    <vt:lpwstr/>
  </property>
  <property fmtid="{D5CDD505-2E9C-101B-9397-08002B2CF9AE}" pid="114" name="FSC#SKEDITIONREG@103.510:viz_filenumber">
    <vt:lpwstr/>
  </property>
  <property fmtid="{D5CDD505-2E9C-101B-9397-08002B2CF9AE}" pid="115" name="FSC#SKEDITIONREG@103.510:viz_fileresponsible">
    <vt:lpwstr/>
  </property>
  <property fmtid="{D5CDD505-2E9C-101B-9397-08002B2CF9AE}" pid="116" name="FSC#SKEDITIONREG@103.510:viz_fileresporg">
    <vt:lpwstr/>
  </property>
  <property fmtid="{D5CDD505-2E9C-101B-9397-08002B2CF9AE}" pid="117" name="FSC#SKEDITIONREG@103.510:viz_fileresporg_email_OU">
    <vt:lpwstr/>
  </property>
  <property fmtid="{D5CDD505-2E9C-101B-9397-08002B2CF9AE}" pid="118" name="FSC#SKEDITIONREG@103.510:viz_fileresporg_emailaddress">
    <vt:lpwstr/>
  </property>
  <property fmtid="{D5CDD505-2E9C-101B-9397-08002B2CF9AE}" pid="119" name="FSC#SKEDITIONREG@103.510:viz_fileresporg_fax">
    <vt:lpwstr/>
  </property>
  <property fmtid="{D5CDD505-2E9C-101B-9397-08002B2CF9AE}" pid="120" name="FSC#SKEDITIONREG@103.510:viz_fileresporg_fax_OU">
    <vt:lpwstr/>
  </property>
  <property fmtid="{D5CDD505-2E9C-101B-9397-08002B2CF9AE}" pid="121" name="FSC#SKEDITIONREG@103.510:viz_fileresporg_function">
    <vt:lpwstr/>
  </property>
  <property fmtid="{D5CDD505-2E9C-101B-9397-08002B2CF9AE}" pid="122" name="FSC#SKEDITIONREG@103.510:viz_fileresporg_function_OU">
    <vt:lpwstr/>
  </property>
  <property fmtid="{D5CDD505-2E9C-101B-9397-08002B2CF9AE}" pid="123" name="FSC#SKEDITIONREG@103.510:viz_fileresporg_head">
    <vt:lpwstr/>
  </property>
  <property fmtid="{D5CDD505-2E9C-101B-9397-08002B2CF9AE}" pid="124" name="FSC#SKEDITIONREG@103.510:viz_fileresporg_head_OU">
    <vt:lpwstr/>
  </property>
  <property fmtid="{D5CDD505-2E9C-101B-9397-08002B2CF9AE}" pid="125" name="FSC#SKEDITIONREG@103.510:viz_fileresporg_longname">
    <vt:lpwstr/>
  </property>
  <property fmtid="{D5CDD505-2E9C-101B-9397-08002B2CF9AE}" pid="126" name="FSC#SKEDITIONREG@103.510:viz_fileresporg_mesto">
    <vt:lpwstr/>
  </property>
  <property fmtid="{D5CDD505-2E9C-101B-9397-08002B2CF9AE}" pid="127" name="FSC#SKEDITIONREG@103.510:viz_fileresporg_odbor">
    <vt:lpwstr/>
  </property>
  <property fmtid="{D5CDD505-2E9C-101B-9397-08002B2CF9AE}" pid="128" name="FSC#SKEDITIONREG@103.510:viz_fileresporg_odbor_function">
    <vt:lpwstr/>
  </property>
  <property fmtid="{D5CDD505-2E9C-101B-9397-08002B2CF9AE}" pid="129" name="FSC#SKEDITIONREG@103.510:viz_fileresporg_odbor_head">
    <vt:lpwstr/>
  </property>
  <property fmtid="{D5CDD505-2E9C-101B-9397-08002B2CF9AE}" pid="130" name="FSC#SKEDITIONREG@103.510:viz_fileresporg_OU">
    <vt:lpwstr/>
  </property>
  <property fmtid="{D5CDD505-2E9C-101B-9397-08002B2CF9AE}" pid="131" name="FSC#SKEDITIONREG@103.510:viz_fileresporg_phone">
    <vt:lpwstr/>
  </property>
  <property fmtid="{D5CDD505-2E9C-101B-9397-08002B2CF9AE}" pid="132" name="FSC#SKEDITIONREG@103.510:viz_fileresporg_phone_OU">
    <vt:lpwstr/>
  </property>
  <property fmtid="{D5CDD505-2E9C-101B-9397-08002B2CF9AE}" pid="133" name="FSC#SKEDITIONREG@103.510:viz_fileresporg_position">
    <vt:lpwstr/>
  </property>
  <property fmtid="{D5CDD505-2E9C-101B-9397-08002B2CF9AE}" pid="134" name="FSC#SKEDITIONREG@103.510:viz_fileresporg_position_OU">
    <vt:lpwstr/>
  </property>
  <property fmtid="{D5CDD505-2E9C-101B-9397-08002B2CF9AE}" pid="135" name="FSC#SKEDITIONREG@103.510:viz_fileresporg_psc">
    <vt:lpwstr/>
  </property>
  <property fmtid="{D5CDD505-2E9C-101B-9397-08002B2CF9AE}" pid="136" name="FSC#SKEDITIONREG@103.510:viz_fileresporg_sekcia">
    <vt:lpwstr/>
  </property>
  <property fmtid="{D5CDD505-2E9C-101B-9397-08002B2CF9AE}" pid="137" name="FSC#SKEDITIONREG@103.510:viz_fileresporg_sekcia_function">
    <vt:lpwstr/>
  </property>
  <property fmtid="{D5CDD505-2E9C-101B-9397-08002B2CF9AE}" pid="138" name="FSC#SKEDITIONREG@103.510:viz_fileresporg_sekcia_head">
    <vt:lpwstr/>
  </property>
  <property fmtid="{D5CDD505-2E9C-101B-9397-08002B2CF9AE}" pid="139" name="FSC#SKEDITIONREG@103.510:viz_fileresporg_stat">
    <vt:lpwstr/>
  </property>
  <property fmtid="{D5CDD505-2E9C-101B-9397-08002B2CF9AE}" pid="140" name="FSC#SKEDITIONREG@103.510:viz_fileresporg_ulica">
    <vt:lpwstr/>
  </property>
  <property fmtid="{D5CDD505-2E9C-101B-9397-08002B2CF9AE}" pid="141" name="FSC#SKEDITIONREG@103.510:viz_fileresporgknazov">
    <vt:lpwstr/>
  </property>
  <property fmtid="{D5CDD505-2E9C-101B-9397-08002B2CF9AE}" pid="142" name="FSC#SKEDITIONREG@103.510:viz_filesubj">
    <vt:lpwstr/>
  </property>
  <property fmtid="{D5CDD505-2E9C-101B-9397-08002B2CF9AE}" pid="143" name="FSC#SKEDITIONREG@103.510:viz_incattachments">
    <vt:lpwstr/>
  </property>
  <property fmtid="{D5CDD505-2E9C-101B-9397-08002B2CF9AE}" pid="144" name="FSC#SKEDITIONREG@103.510:viz_incnr">
    <vt:lpwstr/>
  </property>
  <property fmtid="{D5CDD505-2E9C-101B-9397-08002B2CF9AE}" pid="145" name="FSC#SKEDITIONREG@103.510:viz_intletterrecivers">
    <vt:lpwstr/>
  </property>
  <property fmtid="{D5CDD505-2E9C-101B-9397-08002B2CF9AE}" pid="146" name="FSC#SKEDITIONREG@103.510:viz_objcreatedstr">
    <vt:lpwstr/>
  </property>
  <property fmtid="{D5CDD505-2E9C-101B-9397-08002B2CF9AE}" pid="147" name="FSC#SKEDITIONREG@103.510:viz_ordernumber">
    <vt:lpwstr/>
  </property>
  <property fmtid="{D5CDD505-2E9C-101B-9397-08002B2CF9AE}" pid="148" name="FSC#SKEDITIONREG@103.510:viz_oursign">
    <vt:lpwstr/>
  </property>
  <property fmtid="{D5CDD505-2E9C-101B-9397-08002B2CF9AE}" pid="149" name="FSC#SKEDITIONREG@103.510:viz_responseto_createdby">
    <vt:lpwstr/>
  </property>
  <property fmtid="{D5CDD505-2E9C-101B-9397-08002B2CF9AE}" pid="150" name="FSC#SKEDITIONREG@103.510:viz_sendersign">
    <vt:lpwstr/>
  </property>
  <property fmtid="{D5CDD505-2E9C-101B-9397-08002B2CF9AE}" pid="151" name="FSC#SKEDITIONREG@103.510:viz_shortfileresporg">
    <vt:lpwstr/>
  </property>
  <property fmtid="{D5CDD505-2E9C-101B-9397-08002B2CF9AE}" pid="152" name="FSC#SKEDITIONREG@103.510:viz_tel_number">
    <vt:lpwstr/>
  </property>
  <property fmtid="{D5CDD505-2E9C-101B-9397-08002B2CF9AE}" pid="153" name="FSC#SKEDITIONREG@103.510:viz_tel_number2">
    <vt:lpwstr/>
  </property>
  <property fmtid="{D5CDD505-2E9C-101B-9397-08002B2CF9AE}" pid="154" name="FSC#SKEDITIONREG@103.510:viz_testsalutation">
    <vt:lpwstr/>
  </property>
  <property fmtid="{D5CDD505-2E9C-101B-9397-08002B2CF9AE}" pid="155" name="FSC#SKEDITIONREG@103.510:viz_validfrom">
    <vt:lpwstr/>
  </property>
  <property fmtid="{D5CDD505-2E9C-101B-9397-08002B2CF9AE}" pid="156" name="FSC#SKEDITIONREG@103.510:zaznam_jeden_adresat">
    <vt:lpwstr/>
  </property>
  <property fmtid="{D5CDD505-2E9C-101B-9397-08002B2CF9AE}" pid="157" name="FSC#SKEDITIONREG@103.510:zaznam_vnut_adresati_1">
    <vt:lpwstr/>
  </property>
  <property fmtid="{D5CDD505-2E9C-101B-9397-08002B2CF9AE}" pid="158" name="FSC#SKEDITIONREG@103.510:zaznam_vnut_adresati_2">
    <vt:lpwstr/>
  </property>
  <property fmtid="{D5CDD505-2E9C-101B-9397-08002B2CF9AE}" pid="159" name="FSC#SKEDITIONREG@103.510:zaznam_vnut_adresati_3">
    <vt:lpwstr/>
  </property>
  <property fmtid="{D5CDD505-2E9C-101B-9397-08002B2CF9AE}" pid="160" name="FSC#SKEDITIONREG@103.510:zaznam_vnut_adresati_4">
    <vt:lpwstr/>
  </property>
  <property fmtid="{D5CDD505-2E9C-101B-9397-08002B2CF9AE}" pid="161" name="FSC#SKEDITIONREG@103.510:zaznam_vnut_adresati_5">
    <vt:lpwstr/>
  </property>
  <property fmtid="{D5CDD505-2E9C-101B-9397-08002B2CF9AE}" pid="162" name="FSC#SKEDITIONREG@103.510:zaznam_vnut_adresati_6">
    <vt:lpwstr/>
  </property>
  <property fmtid="{D5CDD505-2E9C-101B-9397-08002B2CF9AE}" pid="163" name="FSC#SKEDITIONREG@103.510:zaznam_vnut_adresati_7">
    <vt:lpwstr/>
  </property>
  <property fmtid="{D5CDD505-2E9C-101B-9397-08002B2CF9AE}" pid="164" name="FSC#SKEDITIONREG@103.510:zaznam_vnut_adresati_8">
    <vt:lpwstr/>
  </property>
  <property fmtid="{D5CDD505-2E9C-101B-9397-08002B2CF9AE}" pid="165" name="FSC#SKEDITIONREG@103.510:zaznam_vnut_adresati_9">
    <vt:lpwstr/>
  </property>
  <property fmtid="{D5CDD505-2E9C-101B-9397-08002B2CF9AE}" pid="166" name="FSC#SKEDITIONREG@103.510:zaznam_vnut_adresati_10">
    <vt:lpwstr/>
  </property>
  <property fmtid="{D5CDD505-2E9C-101B-9397-08002B2CF9AE}" pid="167" name="FSC#SKEDITIONREG@103.510:zaznam_vnut_adresati_11">
    <vt:lpwstr/>
  </property>
  <property fmtid="{D5CDD505-2E9C-101B-9397-08002B2CF9AE}" pid="168" name="FSC#SKEDITIONREG@103.510:zaznam_vnut_adresati_12">
    <vt:lpwstr/>
  </property>
  <property fmtid="{D5CDD505-2E9C-101B-9397-08002B2CF9AE}" pid="169" name="FSC#SKEDITIONREG@103.510:zaznam_vnut_adresati_13">
    <vt:lpwstr/>
  </property>
  <property fmtid="{D5CDD505-2E9C-101B-9397-08002B2CF9AE}" pid="170" name="FSC#SKEDITIONREG@103.510:zaznam_vnut_adresati_14">
    <vt:lpwstr/>
  </property>
  <property fmtid="{D5CDD505-2E9C-101B-9397-08002B2CF9AE}" pid="171" name="FSC#SKEDITIONREG@103.510:zaznam_vnut_adresati_15">
    <vt:lpwstr/>
  </property>
  <property fmtid="{D5CDD505-2E9C-101B-9397-08002B2CF9AE}" pid="172" name="FSC#SKEDITIONREG@103.510:zaznam_vnut_adresati_16">
    <vt:lpwstr/>
  </property>
  <property fmtid="{D5CDD505-2E9C-101B-9397-08002B2CF9AE}" pid="173" name="FSC#SKEDITIONREG@103.510:zaznam_vnut_adresati_17">
    <vt:lpwstr/>
  </property>
  <property fmtid="{D5CDD505-2E9C-101B-9397-08002B2CF9AE}" pid="174" name="FSC#SKEDITIONREG@103.510:zaznam_vnut_adresati_18">
    <vt:lpwstr/>
  </property>
  <property fmtid="{D5CDD505-2E9C-101B-9397-08002B2CF9AE}" pid="175" name="FSC#SKEDITIONREG@103.510:zaznam_vnut_adresati_19">
    <vt:lpwstr/>
  </property>
  <property fmtid="{D5CDD505-2E9C-101B-9397-08002B2CF9AE}" pid="176" name="FSC#SKEDITIONREG@103.510:zaznam_vnut_adresati_20">
    <vt:lpwstr/>
  </property>
  <property fmtid="{D5CDD505-2E9C-101B-9397-08002B2CF9AE}" pid="177" name="FSC#SKEDITIONREG@103.510:zaznam_vnut_adresati_21">
    <vt:lpwstr/>
  </property>
  <property fmtid="{D5CDD505-2E9C-101B-9397-08002B2CF9AE}" pid="178" name="FSC#SKEDITIONREG@103.510:zaznam_vnut_adresati_22">
    <vt:lpwstr/>
  </property>
  <property fmtid="{D5CDD505-2E9C-101B-9397-08002B2CF9AE}" pid="179" name="FSC#SKEDITIONREG@103.510:zaznam_vnut_adresati_23">
    <vt:lpwstr/>
  </property>
  <property fmtid="{D5CDD505-2E9C-101B-9397-08002B2CF9AE}" pid="180" name="FSC#SKEDITIONREG@103.510:zaznam_vnut_adresati_24">
    <vt:lpwstr/>
  </property>
  <property fmtid="{D5CDD505-2E9C-101B-9397-08002B2CF9AE}" pid="181" name="FSC#SKEDITIONREG@103.510:zaznam_vnut_adresati_25">
    <vt:lpwstr/>
  </property>
  <property fmtid="{D5CDD505-2E9C-101B-9397-08002B2CF9AE}" pid="182" name="FSC#SKEDITIONREG@103.510:zaznam_vnut_adresati_26">
    <vt:lpwstr/>
  </property>
  <property fmtid="{D5CDD505-2E9C-101B-9397-08002B2CF9AE}" pid="183" name="FSC#SKEDITIONREG@103.510:zaznam_vnut_adresati_27">
    <vt:lpwstr/>
  </property>
  <property fmtid="{D5CDD505-2E9C-101B-9397-08002B2CF9AE}" pid="184" name="FSC#SKEDITIONREG@103.510:zaznam_vnut_adresati_28">
    <vt:lpwstr/>
  </property>
  <property fmtid="{D5CDD505-2E9C-101B-9397-08002B2CF9AE}" pid="185" name="FSC#SKEDITIONREG@103.510:zaznam_vnut_adresati_29">
    <vt:lpwstr/>
  </property>
  <property fmtid="{D5CDD505-2E9C-101B-9397-08002B2CF9AE}" pid="186" name="FSC#SKEDITIONREG@103.510:zaznam_vnut_adresati_30">
    <vt:lpwstr/>
  </property>
  <property fmtid="{D5CDD505-2E9C-101B-9397-08002B2CF9AE}" pid="187" name="FSC#SKEDITIONREG@103.510:zaznam_vnut_adresati_31">
    <vt:lpwstr/>
  </property>
  <property fmtid="{D5CDD505-2E9C-101B-9397-08002B2CF9AE}" pid="188" name="FSC#SKEDITIONREG@103.510:zaznam_vnut_adresati_32">
    <vt:lpwstr/>
  </property>
  <property fmtid="{D5CDD505-2E9C-101B-9397-08002B2CF9AE}" pid="189" name="FSC#SKEDITIONREG@103.510:zaznam_vnut_adresati_33">
    <vt:lpwstr/>
  </property>
  <property fmtid="{D5CDD505-2E9C-101B-9397-08002B2CF9AE}" pid="190" name="FSC#SKEDITIONREG@103.510:zaznam_vnut_adresati_34">
    <vt:lpwstr/>
  </property>
  <property fmtid="{D5CDD505-2E9C-101B-9397-08002B2CF9AE}" pid="191" name="FSC#SKEDITIONREG@103.510:zaznam_vnut_adresati_35">
    <vt:lpwstr/>
  </property>
  <property fmtid="{D5CDD505-2E9C-101B-9397-08002B2CF9AE}" pid="192" name="FSC#SKEDITIONREG@103.510:zaznam_vnut_adresati_36">
    <vt:lpwstr/>
  </property>
  <property fmtid="{D5CDD505-2E9C-101B-9397-08002B2CF9AE}" pid="193" name="FSC#SKEDITIONREG@103.510:zaznam_vnut_adresati_37">
    <vt:lpwstr/>
  </property>
  <property fmtid="{D5CDD505-2E9C-101B-9397-08002B2CF9AE}" pid="194" name="FSC#SKEDITIONREG@103.510:zaznam_vnut_adresati_38">
    <vt:lpwstr/>
  </property>
  <property fmtid="{D5CDD505-2E9C-101B-9397-08002B2CF9AE}" pid="195" name="FSC#SKEDITIONREG@103.510:zaznam_vnut_adresati_39">
    <vt:lpwstr/>
  </property>
  <property fmtid="{D5CDD505-2E9C-101B-9397-08002B2CF9AE}" pid="196" name="FSC#SKEDITIONREG@103.510:zaznam_vnut_adresati_40">
    <vt:lpwstr/>
  </property>
  <property fmtid="{D5CDD505-2E9C-101B-9397-08002B2CF9AE}" pid="197" name="FSC#SKEDITIONREG@103.510:zaznam_vnut_adresati_41">
    <vt:lpwstr/>
  </property>
  <property fmtid="{D5CDD505-2E9C-101B-9397-08002B2CF9AE}" pid="198" name="FSC#SKEDITIONREG@103.510:zaznam_vnut_adresati_42">
    <vt:lpwstr/>
  </property>
  <property fmtid="{D5CDD505-2E9C-101B-9397-08002B2CF9AE}" pid="199" name="FSC#SKEDITIONREG@103.510:zaznam_vnut_adresati_43">
    <vt:lpwstr/>
  </property>
  <property fmtid="{D5CDD505-2E9C-101B-9397-08002B2CF9AE}" pid="200" name="FSC#SKEDITIONREG@103.510:zaznam_vnut_adresati_44">
    <vt:lpwstr/>
  </property>
  <property fmtid="{D5CDD505-2E9C-101B-9397-08002B2CF9AE}" pid="201" name="FSC#SKEDITIONREG@103.510:zaznam_vnut_adresati_45">
    <vt:lpwstr/>
  </property>
  <property fmtid="{D5CDD505-2E9C-101B-9397-08002B2CF9AE}" pid="202" name="FSC#SKEDITIONREG@103.510:zaznam_vnut_adresati_46">
    <vt:lpwstr/>
  </property>
  <property fmtid="{D5CDD505-2E9C-101B-9397-08002B2CF9AE}" pid="203" name="FSC#SKEDITIONREG@103.510:zaznam_vnut_adresati_47">
    <vt:lpwstr/>
  </property>
  <property fmtid="{D5CDD505-2E9C-101B-9397-08002B2CF9AE}" pid="204" name="FSC#SKEDITIONREG@103.510:zaznam_vnut_adresati_48">
    <vt:lpwstr/>
  </property>
  <property fmtid="{D5CDD505-2E9C-101B-9397-08002B2CF9AE}" pid="205" name="FSC#SKEDITIONREG@103.510:zaznam_vnut_adresati_49">
    <vt:lpwstr/>
  </property>
  <property fmtid="{D5CDD505-2E9C-101B-9397-08002B2CF9AE}" pid="206" name="FSC#SKEDITIONREG@103.510:zaznam_vnut_adresati_50">
    <vt:lpwstr/>
  </property>
  <property fmtid="{D5CDD505-2E9C-101B-9397-08002B2CF9AE}" pid="207" name="FSC#SKEDITIONREG@103.510:zaznam_vnut_adresati_51">
    <vt:lpwstr/>
  </property>
  <property fmtid="{D5CDD505-2E9C-101B-9397-08002B2CF9AE}" pid="208" name="FSC#SKEDITIONREG@103.510:zaznam_vnut_adresati_52">
    <vt:lpwstr/>
  </property>
  <property fmtid="{D5CDD505-2E9C-101B-9397-08002B2CF9AE}" pid="209" name="FSC#SKEDITIONREG@103.510:zaznam_vnut_adresati_53">
    <vt:lpwstr/>
  </property>
  <property fmtid="{D5CDD505-2E9C-101B-9397-08002B2CF9AE}" pid="210" name="FSC#SKEDITIONREG@103.510:zaznam_vnut_adresati_54">
    <vt:lpwstr/>
  </property>
  <property fmtid="{D5CDD505-2E9C-101B-9397-08002B2CF9AE}" pid="211" name="FSC#SKEDITIONREG@103.510:zaznam_vnut_adresati_55">
    <vt:lpwstr/>
  </property>
  <property fmtid="{D5CDD505-2E9C-101B-9397-08002B2CF9AE}" pid="212" name="FSC#SKEDITIONREG@103.510:zaznam_vnut_adresati_56">
    <vt:lpwstr/>
  </property>
  <property fmtid="{D5CDD505-2E9C-101B-9397-08002B2CF9AE}" pid="213" name="FSC#SKEDITIONREG@103.510:zaznam_vnut_adresati_57">
    <vt:lpwstr/>
  </property>
  <property fmtid="{D5CDD505-2E9C-101B-9397-08002B2CF9AE}" pid="214" name="FSC#SKEDITIONREG@103.510:zaznam_vnut_adresati_58">
    <vt:lpwstr/>
  </property>
  <property fmtid="{D5CDD505-2E9C-101B-9397-08002B2CF9AE}" pid="215" name="FSC#SKEDITIONREG@103.510:zaznam_vnut_adresati_59">
    <vt:lpwstr/>
  </property>
  <property fmtid="{D5CDD505-2E9C-101B-9397-08002B2CF9AE}" pid="216" name="FSC#SKEDITIONREG@103.510:zaznam_vnut_adresati_60">
    <vt:lpwstr/>
  </property>
  <property fmtid="{D5CDD505-2E9C-101B-9397-08002B2CF9AE}" pid="217" name="FSC#SKEDITIONREG@103.510:zaznam_vnut_adresati_61">
    <vt:lpwstr/>
  </property>
  <property fmtid="{D5CDD505-2E9C-101B-9397-08002B2CF9AE}" pid="218" name="FSC#SKEDITIONREG@103.510:zaznam_vnut_adresati_62">
    <vt:lpwstr/>
  </property>
  <property fmtid="{D5CDD505-2E9C-101B-9397-08002B2CF9AE}" pid="219" name="FSC#SKEDITIONREG@103.510:zaznam_vnut_adresati_63">
    <vt:lpwstr/>
  </property>
  <property fmtid="{D5CDD505-2E9C-101B-9397-08002B2CF9AE}" pid="220" name="FSC#SKEDITIONREG@103.510:zaznam_vnut_adresati_64">
    <vt:lpwstr/>
  </property>
  <property fmtid="{D5CDD505-2E9C-101B-9397-08002B2CF9AE}" pid="221" name="FSC#SKEDITIONREG@103.510:zaznam_vnut_adresati_65">
    <vt:lpwstr/>
  </property>
  <property fmtid="{D5CDD505-2E9C-101B-9397-08002B2CF9AE}" pid="222" name="FSC#SKEDITIONREG@103.510:zaznam_vnut_adresati_66">
    <vt:lpwstr/>
  </property>
  <property fmtid="{D5CDD505-2E9C-101B-9397-08002B2CF9AE}" pid="223" name="FSC#SKEDITIONREG@103.510:zaznam_vnut_adresati_67">
    <vt:lpwstr/>
  </property>
  <property fmtid="{D5CDD505-2E9C-101B-9397-08002B2CF9AE}" pid="224" name="FSC#SKEDITIONREG@103.510:zaznam_vnut_adresati_68">
    <vt:lpwstr/>
  </property>
  <property fmtid="{D5CDD505-2E9C-101B-9397-08002B2CF9AE}" pid="225" name="FSC#SKEDITIONREG@103.510:zaznam_vnut_adresati_69">
    <vt:lpwstr/>
  </property>
  <property fmtid="{D5CDD505-2E9C-101B-9397-08002B2CF9AE}" pid="226" name="FSC#SKEDITIONREG@103.510:zaznam_vnut_adresati_70">
    <vt:lpwstr/>
  </property>
  <property fmtid="{D5CDD505-2E9C-101B-9397-08002B2CF9AE}" pid="227" name="FSC#SKEDITIONREG@103.510:zaznam_vonk_adresati_1">
    <vt:lpwstr/>
  </property>
  <property fmtid="{D5CDD505-2E9C-101B-9397-08002B2CF9AE}" pid="228" name="FSC#SKEDITIONREG@103.510:zaznam_vonk_adresati_2">
    <vt:lpwstr/>
  </property>
  <property fmtid="{D5CDD505-2E9C-101B-9397-08002B2CF9AE}" pid="229" name="FSC#SKEDITIONREG@103.510:zaznam_vonk_adresati_3">
    <vt:lpwstr/>
  </property>
  <property fmtid="{D5CDD505-2E9C-101B-9397-08002B2CF9AE}" pid="230" name="FSC#SKEDITIONREG@103.510:zaznam_vonk_adresati_4">
    <vt:lpwstr/>
  </property>
  <property fmtid="{D5CDD505-2E9C-101B-9397-08002B2CF9AE}" pid="231" name="FSC#SKEDITIONREG@103.510:zaznam_vonk_adresati_5">
    <vt:lpwstr/>
  </property>
  <property fmtid="{D5CDD505-2E9C-101B-9397-08002B2CF9AE}" pid="232" name="FSC#SKEDITIONREG@103.510:zaznam_vonk_adresati_6">
    <vt:lpwstr/>
  </property>
  <property fmtid="{D5CDD505-2E9C-101B-9397-08002B2CF9AE}" pid="233" name="FSC#SKEDITIONREG@103.510:zaznam_vonk_adresati_7">
    <vt:lpwstr/>
  </property>
  <property fmtid="{D5CDD505-2E9C-101B-9397-08002B2CF9AE}" pid="234" name="FSC#SKEDITIONREG@103.510:zaznam_vonk_adresati_8">
    <vt:lpwstr/>
  </property>
  <property fmtid="{D5CDD505-2E9C-101B-9397-08002B2CF9AE}" pid="235" name="FSC#SKEDITIONREG@103.510:zaznam_vonk_adresati_9">
    <vt:lpwstr/>
  </property>
  <property fmtid="{D5CDD505-2E9C-101B-9397-08002B2CF9AE}" pid="236" name="FSC#SKEDITIONREG@103.510:zaznam_vonk_adresati_10">
    <vt:lpwstr/>
  </property>
  <property fmtid="{D5CDD505-2E9C-101B-9397-08002B2CF9AE}" pid="237" name="FSC#SKEDITIONREG@103.510:zaznam_vonk_adresati_11">
    <vt:lpwstr/>
  </property>
  <property fmtid="{D5CDD505-2E9C-101B-9397-08002B2CF9AE}" pid="238" name="FSC#SKEDITIONREG@103.510:zaznam_vonk_adresati_12">
    <vt:lpwstr/>
  </property>
  <property fmtid="{D5CDD505-2E9C-101B-9397-08002B2CF9AE}" pid="239" name="FSC#SKEDITIONREG@103.510:zaznam_vonk_adresati_13">
    <vt:lpwstr/>
  </property>
  <property fmtid="{D5CDD505-2E9C-101B-9397-08002B2CF9AE}" pid="240" name="FSC#SKEDITIONREG@103.510:zaznam_vonk_adresati_14">
    <vt:lpwstr/>
  </property>
  <property fmtid="{D5CDD505-2E9C-101B-9397-08002B2CF9AE}" pid="241" name="FSC#SKEDITIONREG@103.510:zaznam_vonk_adresati_15">
    <vt:lpwstr/>
  </property>
  <property fmtid="{D5CDD505-2E9C-101B-9397-08002B2CF9AE}" pid="242" name="FSC#SKEDITIONREG@103.510:zaznam_vonk_adresati_16">
    <vt:lpwstr/>
  </property>
  <property fmtid="{D5CDD505-2E9C-101B-9397-08002B2CF9AE}" pid="243" name="FSC#SKEDITIONREG@103.510:zaznam_vonk_adresati_17">
    <vt:lpwstr/>
  </property>
  <property fmtid="{D5CDD505-2E9C-101B-9397-08002B2CF9AE}" pid="244" name="FSC#SKEDITIONREG@103.510:zaznam_vonk_adresati_18">
    <vt:lpwstr/>
  </property>
  <property fmtid="{D5CDD505-2E9C-101B-9397-08002B2CF9AE}" pid="245" name="FSC#SKEDITIONREG@103.510:zaznam_vonk_adresati_19">
    <vt:lpwstr/>
  </property>
  <property fmtid="{D5CDD505-2E9C-101B-9397-08002B2CF9AE}" pid="246" name="FSC#SKEDITIONREG@103.510:zaznam_vonk_adresati_20">
    <vt:lpwstr/>
  </property>
  <property fmtid="{D5CDD505-2E9C-101B-9397-08002B2CF9AE}" pid="247" name="FSC#SKEDITIONREG@103.510:zaznam_vonk_adresati_21">
    <vt:lpwstr/>
  </property>
  <property fmtid="{D5CDD505-2E9C-101B-9397-08002B2CF9AE}" pid="248" name="FSC#SKEDITIONREG@103.510:zaznam_vonk_adresati_22">
    <vt:lpwstr/>
  </property>
  <property fmtid="{D5CDD505-2E9C-101B-9397-08002B2CF9AE}" pid="249" name="FSC#SKEDITIONREG@103.510:zaznam_vonk_adresati_23">
    <vt:lpwstr/>
  </property>
  <property fmtid="{D5CDD505-2E9C-101B-9397-08002B2CF9AE}" pid="250" name="FSC#SKEDITIONREG@103.510:zaznam_vonk_adresati_24">
    <vt:lpwstr/>
  </property>
  <property fmtid="{D5CDD505-2E9C-101B-9397-08002B2CF9AE}" pid="251" name="FSC#SKEDITIONREG@103.510:zaznam_vonk_adresati_25">
    <vt:lpwstr/>
  </property>
  <property fmtid="{D5CDD505-2E9C-101B-9397-08002B2CF9AE}" pid="252" name="FSC#SKEDITIONREG@103.510:zaznam_vonk_adresati_26">
    <vt:lpwstr/>
  </property>
  <property fmtid="{D5CDD505-2E9C-101B-9397-08002B2CF9AE}" pid="253" name="FSC#SKEDITIONREG@103.510:zaznam_vonk_adresati_27">
    <vt:lpwstr/>
  </property>
  <property fmtid="{D5CDD505-2E9C-101B-9397-08002B2CF9AE}" pid="254" name="FSC#SKEDITIONREG@103.510:zaznam_vonk_adresati_28">
    <vt:lpwstr/>
  </property>
  <property fmtid="{D5CDD505-2E9C-101B-9397-08002B2CF9AE}" pid="255" name="FSC#SKEDITIONREG@103.510:zaznam_vonk_adresati_29">
    <vt:lpwstr/>
  </property>
  <property fmtid="{D5CDD505-2E9C-101B-9397-08002B2CF9AE}" pid="256" name="FSC#SKEDITIONREG@103.510:zaznam_vonk_adresati_30">
    <vt:lpwstr/>
  </property>
  <property fmtid="{D5CDD505-2E9C-101B-9397-08002B2CF9AE}" pid="257" name="FSC#SKEDITIONREG@103.510:zaznam_vonk_adresati_31">
    <vt:lpwstr/>
  </property>
  <property fmtid="{D5CDD505-2E9C-101B-9397-08002B2CF9AE}" pid="258" name="FSC#SKEDITIONREG@103.510:zaznam_vonk_adresati_32">
    <vt:lpwstr/>
  </property>
  <property fmtid="{D5CDD505-2E9C-101B-9397-08002B2CF9AE}" pid="259" name="FSC#SKEDITIONREG@103.510:zaznam_vonk_adresati_33">
    <vt:lpwstr/>
  </property>
  <property fmtid="{D5CDD505-2E9C-101B-9397-08002B2CF9AE}" pid="260" name="FSC#SKEDITIONREG@103.510:zaznam_vonk_adresati_34">
    <vt:lpwstr/>
  </property>
  <property fmtid="{D5CDD505-2E9C-101B-9397-08002B2CF9AE}" pid="261" name="FSC#SKEDITIONREG@103.510:zaznam_vonk_adresati_35">
    <vt:lpwstr/>
  </property>
  <property fmtid="{D5CDD505-2E9C-101B-9397-08002B2CF9AE}" pid="262" name="FSC#SKEDITIONREG@103.510:Stazovatel">
    <vt:lpwstr/>
  </property>
  <property fmtid="{D5CDD505-2E9C-101B-9397-08002B2CF9AE}" pid="263" name="FSC#SKEDITIONREG@103.510:ProtiKomu">
    <vt:lpwstr/>
  </property>
  <property fmtid="{D5CDD505-2E9C-101B-9397-08002B2CF9AE}" pid="264" name="FSC#SKEDITIONREG@103.510:EvCisloStaz">
    <vt:lpwstr/>
  </property>
  <property fmtid="{D5CDD505-2E9C-101B-9397-08002B2CF9AE}" pid="265" name="FSC#SKEDITIONREG@103.510:jod_AttrDateSkutocnyDatumVydania">
    <vt:lpwstr/>
  </property>
  <property fmtid="{D5CDD505-2E9C-101B-9397-08002B2CF9AE}" pid="266" name="FSC#SKEDITIONREG@103.510:jod_AttrNumCisloZmeny">
    <vt:lpwstr/>
  </property>
  <property fmtid="{D5CDD505-2E9C-101B-9397-08002B2CF9AE}" pid="267" name="FSC#SKEDITIONREG@103.510:jod_AttrStrRegCisloZaznamu">
    <vt:lpwstr/>
  </property>
  <property fmtid="{D5CDD505-2E9C-101B-9397-08002B2CF9AE}" pid="268" name="FSC#SKEDITIONREG@103.510:jod_cislodoc">
    <vt:lpwstr/>
  </property>
  <property fmtid="{D5CDD505-2E9C-101B-9397-08002B2CF9AE}" pid="269" name="FSC#SKEDITIONREG@103.510:jod_druh">
    <vt:lpwstr/>
  </property>
  <property fmtid="{D5CDD505-2E9C-101B-9397-08002B2CF9AE}" pid="270" name="FSC#SKEDITIONREG@103.510:jod_lu">
    <vt:lpwstr/>
  </property>
  <property fmtid="{D5CDD505-2E9C-101B-9397-08002B2CF9AE}" pid="271" name="FSC#SKEDITIONREG@103.510:jod_nazov">
    <vt:lpwstr/>
  </property>
  <property fmtid="{D5CDD505-2E9C-101B-9397-08002B2CF9AE}" pid="272" name="FSC#SKEDITIONREG@103.510:jod_typ">
    <vt:lpwstr/>
  </property>
  <property fmtid="{D5CDD505-2E9C-101B-9397-08002B2CF9AE}" pid="273" name="FSC#SKEDITIONREG@103.510:jod_zh">
    <vt:lpwstr/>
  </property>
  <property fmtid="{D5CDD505-2E9C-101B-9397-08002B2CF9AE}" pid="274" name="FSC#SKEDITIONREG@103.510:jod_sAttrDatePlatnostDo">
    <vt:lpwstr/>
  </property>
  <property fmtid="{D5CDD505-2E9C-101B-9397-08002B2CF9AE}" pid="275" name="FSC#SKEDITIONREG@103.510:jod_sAttrDatePlatnostOd">
    <vt:lpwstr/>
  </property>
  <property fmtid="{D5CDD505-2E9C-101B-9397-08002B2CF9AE}" pid="276" name="FSC#SKEDITIONREG@103.510:jod_sAttrDateUcinnostDoc">
    <vt:lpwstr/>
  </property>
  <property fmtid="{D5CDD505-2E9C-101B-9397-08002B2CF9AE}" pid="277" name="FSC#SKEDITIONREG@103.510:a_telephone">
    <vt:lpwstr/>
  </property>
  <property fmtid="{D5CDD505-2E9C-101B-9397-08002B2CF9AE}" pid="278" name="FSC#SKEDITIONREG@103.510:a_email">
    <vt:lpwstr/>
  </property>
  <property fmtid="{D5CDD505-2E9C-101B-9397-08002B2CF9AE}" pid="279" name="FSC#SKEDITIONREG@103.510:a_nazovOU">
    <vt:lpwstr/>
  </property>
  <property fmtid="{D5CDD505-2E9C-101B-9397-08002B2CF9AE}" pid="280" name="FSC#SKEDITIONREG@103.510:a_veduciOU">
    <vt:lpwstr/>
  </property>
  <property fmtid="{D5CDD505-2E9C-101B-9397-08002B2CF9AE}" pid="281" name="FSC#SKEDITIONREG@103.510:a_nadradeneOU">
    <vt:lpwstr/>
  </property>
  <property fmtid="{D5CDD505-2E9C-101B-9397-08002B2CF9AE}" pid="282" name="FSC#SKEDITIONREG@103.510:a_veduciOd">
    <vt:lpwstr/>
  </property>
  <property fmtid="{D5CDD505-2E9C-101B-9397-08002B2CF9AE}" pid="283" name="FSC#SKEDITIONREG@103.510:a_komu">
    <vt:lpwstr/>
  </property>
  <property fmtid="{D5CDD505-2E9C-101B-9397-08002B2CF9AE}" pid="284" name="FSC#SKEDITIONREG@103.510:a_nasecislo">
    <vt:lpwstr/>
  </property>
  <property fmtid="{D5CDD505-2E9C-101B-9397-08002B2CF9AE}" pid="285" name="FSC#SKEDITIONREG@103.510:a_riaditelOdboru">
    <vt:lpwstr/>
  </property>
  <property fmtid="{D5CDD505-2E9C-101B-9397-08002B2CF9AE}" pid="286" name="FSC#SKEDITIONREG@103.510:zaz_fileresporg_addrstreet">
    <vt:lpwstr/>
  </property>
  <property fmtid="{D5CDD505-2E9C-101B-9397-08002B2CF9AE}" pid="287" name="FSC#SKEDITIONREG@103.510:zaz_fileresporg_addrzipcode">
    <vt:lpwstr/>
  </property>
  <property fmtid="{D5CDD505-2E9C-101B-9397-08002B2CF9AE}" pid="288" name="FSC#SKEDITIONREG@103.510:zaz_fileresporg_addrcity">
    <vt:lpwstr/>
  </property>
  <property fmtid="{D5CDD505-2E9C-101B-9397-08002B2CF9AE}" pid="289" name="FSC#COOELAK@1.1001:Subject">
    <vt:lpwstr/>
  </property>
  <property fmtid="{D5CDD505-2E9C-101B-9397-08002B2CF9AE}" pid="290" name="FSC#COOELAK@1.1001:FileReference">
    <vt:lpwstr/>
  </property>
  <property fmtid="{D5CDD505-2E9C-101B-9397-08002B2CF9AE}" pid="291" name="FSC#COOELAK@1.1001:FileRefYear">
    <vt:lpwstr/>
  </property>
  <property fmtid="{D5CDD505-2E9C-101B-9397-08002B2CF9AE}" pid="292" name="FSC#COOELAK@1.1001:FileRefOrdinal">
    <vt:lpwstr/>
  </property>
  <property fmtid="{D5CDD505-2E9C-101B-9397-08002B2CF9AE}" pid="293" name="FSC#COOELAK@1.1001:FileRefOU">
    <vt:lpwstr/>
  </property>
  <property fmtid="{D5CDD505-2E9C-101B-9397-08002B2CF9AE}" pid="294" name="FSC#COOELAK@1.1001:Organization">
    <vt:lpwstr/>
  </property>
  <property fmtid="{D5CDD505-2E9C-101B-9397-08002B2CF9AE}" pid="295" name="FSC#COOELAK@1.1001:Owner">
    <vt:lpwstr>Záhumenský Oto, Ing.</vt:lpwstr>
  </property>
  <property fmtid="{D5CDD505-2E9C-101B-9397-08002B2CF9AE}" pid="296" name="FSC#COOELAK@1.1001:OwnerExtension">
    <vt:lpwstr/>
  </property>
  <property fmtid="{D5CDD505-2E9C-101B-9397-08002B2CF9AE}" pid="297" name="FSC#COOELAK@1.1001:OwnerFaxExtension">
    <vt:lpwstr/>
  </property>
  <property fmtid="{D5CDD505-2E9C-101B-9397-08002B2CF9AE}" pid="298" name="FSC#COOELAK@1.1001:DispatchedBy">
    <vt:lpwstr/>
  </property>
  <property fmtid="{D5CDD505-2E9C-101B-9397-08002B2CF9AE}" pid="299" name="FSC#COOELAK@1.1001:DispatchedAt">
    <vt:lpwstr/>
  </property>
  <property fmtid="{D5CDD505-2E9C-101B-9397-08002B2CF9AE}" pid="300" name="FSC#COOELAK@1.1001:ApprovedBy">
    <vt:lpwstr/>
  </property>
  <property fmtid="{D5CDD505-2E9C-101B-9397-08002B2CF9AE}" pid="301" name="FSC#COOELAK@1.1001:ApprovedAt">
    <vt:lpwstr/>
  </property>
  <property fmtid="{D5CDD505-2E9C-101B-9397-08002B2CF9AE}" pid="302" name="FSC#COOELAK@1.1001:Department">
    <vt:lpwstr>A2B0-OEZMV (A2B0 Odbor európskych záležitostí a medzinárodných vzťahov )</vt:lpwstr>
  </property>
  <property fmtid="{D5CDD505-2E9C-101B-9397-08002B2CF9AE}" pid="303" name="FSC#COOELAK@1.1001:CreatedAt">
    <vt:lpwstr>25.08.2026</vt:lpwstr>
  </property>
  <property fmtid="{D5CDD505-2E9C-101B-9397-08002B2CF9AE}" pid="304" name="FSC#COOELAK@1.1001:OU">
    <vt:lpwstr>A2B0-OEZMV (A2B0 Odbor európskych záležitostí a medzinárodných vzťahov )</vt:lpwstr>
  </property>
  <property fmtid="{D5CDD505-2E9C-101B-9397-08002B2CF9AE}" pid="305" name="FSC#COOELAK@1.1001:Priority">
    <vt:lpwstr> ()</vt:lpwstr>
  </property>
  <property fmtid="{D5CDD505-2E9C-101B-9397-08002B2CF9AE}" pid="306" name="FSC#COOELAK@1.1001:ObjBarCode">
    <vt:lpwstr>*COO.2178.100.11.972593*</vt:lpwstr>
  </property>
  <property fmtid="{D5CDD505-2E9C-101B-9397-08002B2CF9AE}" pid="307" name="FSC#COOELAK@1.1001:RefBarCode">
    <vt:lpwstr/>
  </property>
  <property fmtid="{D5CDD505-2E9C-101B-9397-08002B2CF9AE}" pid="308" name="FSC#COOELAK@1.1001:FileRefBarCode">
    <vt:lpwstr>**</vt:lpwstr>
  </property>
  <property fmtid="{D5CDD505-2E9C-101B-9397-08002B2CF9AE}" pid="309" name="FSC#COOELAK@1.1001:ExternalRef">
    <vt:lpwstr/>
  </property>
  <property fmtid="{D5CDD505-2E9C-101B-9397-08002B2CF9AE}" pid="310" name="FSC#COOELAK@1.1001:IncomingNumber">
    <vt:lpwstr/>
  </property>
  <property fmtid="{D5CDD505-2E9C-101B-9397-08002B2CF9AE}" pid="311" name="FSC#COOELAK@1.1001:IncomingSubject">
    <vt:lpwstr/>
  </property>
  <property fmtid="{D5CDD505-2E9C-101B-9397-08002B2CF9AE}" pid="312" name="FSC#COOELAK@1.1001:ProcessResponsible">
    <vt:lpwstr/>
  </property>
  <property fmtid="{D5CDD505-2E9C-101B-9397-08002B2CF9AE}" pid="313" name="FSC#COOELAK@1.1001:ProcessResponsiblePhone">
    <vt:lpwstr/>
  </property>
  <property fmtid="{D5CDD505-2E9C-101B-9397-08002B2CF9AE}" pid="314" name="FSC#COOELAK@1.1001:ProcessResponsibleMail">
    <vt:lpwstr/>
  </property>
  <property fmtid="{D5CDD505-2E9C-101B-9397-08002B2CF9AE}" pid="315" name="FSC#COOELAK@1.1001:ProcessResponsibleFax">
    <vt:lpwstr/>
  </property>
  <property fmtid="{D5CDD505-2E9C-101B-9397-08002B2CF9AE}" pid="316" name="FSC#COOELAK@1.1001:ApproverFirstName">
    <vt:lpwstr/>
  </property>
  <property fmtid="{D5CDD505-2E9C-101B-9397-08002B2CF9AE}" pid="317" name="FSC#COOELAK@1.1001:ApproverSurName">
    <vt:lpwstr/>
  </property>
  <property fmtid="{D5CDD505-2E9C-101B-9397-08002B2CF9AE}" pid="318" name="FSC#COOELAK@1.1001:ApproverTitle">
    <vt:lpwstr/>
  </property>
  <property fmtid="{D5CDD505-2E9C-101B-9397-08002B2CF9AE}" pid="319" name="FSC#COOELAK@1.1001:ExternalDate">
    <vt:lpwstr/>
  </property>
  <property fmtid="{D5CDD505-2E9C-101B-9397-08002B2CF9AE}" pid="320" name="FSC#COOELAK@1.1001:SettlementApprovedAt">
    <vt:lpwstr/>
  </property>
  <property fmtid="{D5CDD505-2E9C-101B-9397-08002B2CF9AE}" pid="321" name="FSC#COOELAK@1.1001:BaseNumber">
    <vt:lpwstr/>
  </property>
  <property fmtid="{D5CDD505-2E9C-101B-9397-08002B2CF9AE}" pid="322" name="FSC#COOELAK@1.1001:CurrentUserRolePos">
    <vt:lpwstr>referent 10</vt:lpwstr>
  </property>
  <property fmtid="{D5CDD505-2E9C-101B-9397-08002B2CF9AE}" pid="323" name="FSC#COOELAK@1.1001:CurrentUserEmail">
    <vt:lpwstr>patricia.marcinova@mindop.sk</vt:lpwstr>
  </property>
  <property fmtid="{D5CDD505-2E9C-101B-9397-08002B2CF9AE}" pid="324" name="FSC#ELAKGOV@1.1001:PersonalSubjGender">
    <vt:lpwstr/>
  </property>
  <property fmtid="{D5CDD505-2E9C-101B-9397-08002B2CF9AE}" pid="325" name="FSC#ELAKGOV@1.1001:PersonalSubjFirstName">
    <vt:lpwstr/>
  </property>
  <property fmtid="{D5CDD505-2E9C-101B-9397-08002B2CF9AE}" pid="326" name="FSC#ELAKGOV@1.1001:PersonalSubjSurName">
    <vt:lpwstr/>
  </property>
  <property fmtid="{D5CDD505-2E9C-101B-9397-08002B2CF9AE}" pid="327" name="FSC#ELAKGOV@1.1001:PersonalSubjSalutation">
    <vt:lpwstr/>
  </property>
  <property fmtid="{D5CDD505-2E9C-101B-9397-08002B2CF9AE}" pid="328" name="FSC#ELAKGOV@1.1001:PersonalSubjAddress">
    <vt:lpwstr/>
  </property>
  <property fmtid="{D5CDD505-2E9C-101B-9397-08002B2CF9AE}" pid="329" name="FSC#ATSTATECFG@1.1001:Office">
    <vt:lpwstr/>
  </property>
  <property fmtid="{D5CDD505-2E9C-101B-9397-08002B2CF9AE}" pid="330" name="FSC#ATSTATECFG@1.1001:Agent">
    <vt:lpwstr/>
  </property>
  <property fmtid="{D5CDD505-2E9C-101B-9397-08002B2CF9AE}" pid="331" name="FSC#ATSTATECFG@1.1001:AgentPhone">
    <vt:lpwstr/>
  </property>
  <property fmtid="{D5CDD505-2E9C-101B-9397-08002B2CF9AE}" pid="332" name="FSC#ATSTATECFG@1.1001:DepartmentFax">
    <vt:lpwstr/>
  </property>
  <property fmtid="{D5CDD505-2E9C-101B-9397-08002B2CF9AE}" pid="333" name="FSC#ATSTATECFG@1.1001:DepartmentEmail">
    <vt:lpwstr/>
  </property>
  <property fmtid="{D5CDD505-2E9C-101B-9397-08002B2CF9AE}" pid="334" name="FSC#ATSTATECFG@1.1001:SubfileDate">
    <vt:lpwstr/>
  </property>
  <property fmtid="{D5CDD505-2E9C-101B-9397-08002B2CF9AE}" pid="335" name="FSC#ATSTATECFG@1.1001:SubfileSubject">
    <vt:lpwstr/>
  </property>
  <property fmtid="{D5CDD505-2E9C-101B-9397-08002B2CF9AE}" pid="336" name="FSC#ATSTATECFG@1.1001:DepartmentZipCode">
    <vt:lpwstr/>
  </property>
  <property fmtid="{D5CDD505-2E9C-101B-9397-08002B2CF9AE}" pid="337" name="FSC#ATSTATECFG@1.1001:DepartmentCountry">
    <vt:lpwstr/>
  </property>
  <property fmtid="{D5CDD505-2E9C-101B-9397-08002B2CF9AE}" pid="338" name="FSC#ATSTATECFG@1.1001:DepartmentCity">
    <vt:lpwstr/>
  </property>
  <property fmtid="{D5CDD505-2E9C-101B-9397-08002B2CF9AE}" pid="339" name="FSC#ATSTATECFG@1.1001:DepartmentStreet">
    <vt:lpwstr/>
  </property>
  <property fmtid="{D5CDD505-2E9C-101B-9397-08002B2CF9AE}" pid="340" name="FSC#ATSTATECFG@1.1001:DepartmentDVR">
    <vt:lpwstr/>
  </property>
  <property fmtid="{D5CDD505-2E9C-101B-9397-08002B2CF9AE}" pid="341" name="FSC#ATSTATECFG@1.1001:DepartmentUID">
    <vt:lpwstr/>
  </property>
  <property fmtid="{D5CDD505-2E9C-101B-9397-08002B2CF9AE}" pid="342" name="FSC#ATSTATECFG@1.1001:SubfileReference">
    <vt:lpwstr/>
  </property>
  <property fmtid="{D5CDD505-2E9C-101B-9397-08002B2CF9AE}" pid="343" name="FSC#ATSTATECFG@1.1001:Clause">
    <vt:lpwstr/>
  </property>
  <property fmtid="{D5CDD505-2E9C-101B-9397-08002B2CF9AE}" pid="344" name="FSC#ATSTATECFG@1.1001:ApprovedSignature">
    <vt:lpwstr/>
  </property>
  <property fmtid="{D5CDD505-2E9C-101B-9397-08002B2CF9AE}" pid="345" name="FSC#ATSTATECFG@1.1001:BankAccount">
    <vt:lpwstr/>
  </property>
  <property fmtid="{D5CDD505-2E9C-101B-9397-08002B2CF9AE}" pid="346" name="FSC#ATSTATECFG@1.1001:BankAccountOwner">
    <vt:lpwstr/>
  </property>
  <property fmtid="{D5CDD505-2E9C-101B-9397-08002B2CF9AE}" pid="347" name="FSC#ATSTATECFG@1.1001:BankInstitute">
    <vt:lpwstr/>
  </property>
  <property fmtid="{D5CDD505-2E9C-101B-9397-08002B2CF9AE}" pid="348" name="FSC#ATSTATECFG@1.1001:BankAccountID">
    <vt:lpwstr/>
  </property>
  <property fmtid="{D5CDD505-2E9C-101B-9397-08002B2CF9AE}" pid="349" name="FSC#ATSTATECFG@1.1001:BankAccountIBAN">
    <vt:lpwstr/>
  </property>
  <property fmtid="{D5CDD505-2E9C-101B-9397-08002B2CF9AE}" pid="350" name="FSC#ATSTATECFG@1.1001:BankAccountBIC">
    <vt:lpwstr/>
  </property>
  <property fmtid="{D5CDD505-2E9C-101B-9397-08002B2CF9AE}" pid="351" name="FSC#ATSTATECFG@1.1001:BankName">
    <vt:lpwstr/>
  </property>
  <property fmtid="{D5CDD505-2E9C-101B-9397-08002B2CF9AE}" pid="352" name="FSC#COOELAK@1.1001:ObjectAddressees">
    <vt:lpwstr/>
  </property>
  <property fmtid="{D5CDD505-2E9C-101B-9397-08002B2CF9AE}" pid="353" name="FSC#COOELAK@1.1001:replyreference">
    <vt:lpwstr/>
  </property>
  <property fmtid="{D5CDD505-2E9C-101B-9397-08002B2CF9AE}" pid="354" name="FSC#SKCONV@103.510:docname">
    <vt:lpwstr/>
  </property>
  <property fmtid="{D5CDD505-2E9C-101B-9397-08002B2CF9AE}" pid="355" name="FSC#COOSYSTEM@1.1:Container">
    <vt:lpwstr>COO.2178.100.11.972593</vt:lpwstr>
  </property>
  <property fmtid="{D5CDD505-2E9C-101B-9397-08002B2CF9AE}" pid="356" name="FSC#FSCFOLIO@1.1001:docpropproject">
    <vt:lpwstr/>
  </property>
</Properties>
</file>