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72B40AE3" w:rsidR="00054C41" w:rsidRPr="004A05BC"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F633BC">
        <w:rPr>
          <w:rFonts w:ascii="Times New Roman" w:eastAsia="Calibri" w:hAnsi="Times New Roman" w:cs="Times New Roman"/>
          <w:b/>
          <w:sz w:val="24"/>
          <w:szCs w:val="24"/>
        </w:rPr>
        <w:t xml:space="preserve"> </w:t>
      </w:r>
      <w:r w:rsidR="004A05BC" w:rsidRPr="004A05BC">
        <w:rPr>
          <w:rFonts w:ascii="Times New Roman" w:eastAsia="Calibri" w:hAnsi="Times New Roman" w:cs="Times New Roman"/>
          <w:b/>
          <w:sz w:val="24"/>
          <w:szCs w:val="24"/>
        </w:rPr>
        <w:t xml:space="preserve">Návrh zákona, ktorým sa mení a dopĺňa zákon č. 39/2007 Z. z. </w:t>
      </w:r>
      <w:bookmarkStart w:id="0" w:name="_GoBack"/>
      <w:bookmarkEnd w:id="0"/>
      <w:r w:rsidR="004A05BC" w:rsidRPr="004A05BC">
        <w:rPr>
          <w:rFonts w:ascii="Times New Roman" w:eastAsia="Calibri" w:hAnsi="Times New Roman" w:cs="Times New Roman"/>
          <w:b/>
          <w:sz w:val="24"/>
          <w:szCs w:val="24"/>
        </w:rPr>
        <w:t>o</w:t>
      </w:r>
      <w:r w:rsidR="004A05BC">
        <w:rPr>
          <w:rFonts w:ascii="Times New Roman" w:eastAsia="Calibri" w:hAnsi="Times New Roman" w:cs="Times New Roman"/>
          <w:b/>
          <w:sz w:val="24"/>
          <w:szCs w:val="24"/>
        </w:rPr>
        <w:t> </w:t>
      </w:r>
      <w:r w:rsidR="004A05BC" w:rsidRPr="004A05BC">
        <w:rPr>
          <w:rFonts w:ascii="Times New Roman" w:eastAsia="Calibri" w:hAnsi="Times New Roman" w:cs="Times New Roman"/>
          <w:b/>
          <w:sz w:val="24"/>
          <w:szCs w:val="24"/>
        </w:rPr>
        <w:t>veterinárnej starostlivosti v znení neskorších predpisov a ktorým sa menia a dopĺňajú  niektoré zákony</w:t>
      </w:r>
    </w:p>
    <w:p w14:paraId="16B09931" w14:textId="0FF19989" w:rsidR="004A05BC" w:rsidRPr="004A05BC" w:rsidRDefault="00054C41" w:rsidP="004A05BC">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F633BC">
        <w:rPr>
          <w:rFonts w:ascii="Times New Roman" w:eastAsia="Calibri" w:hAnsi="Times New Roman" w:cs="Times New Roman"/>
          <w:b/>
          <w:sz w:val="24"/>
          <w:szCs w:val="24"/>
        </w:rPr>
        <w:t xml:space="preserve"> </w:t>
      </w:r>
      <w:r w:rsidR="004A05BC" w:rsidRPr="004A05BC">
        <w:rPr>
          <w:rFonts w:ascii="Times New Roman" w:eastAsia="Calibri" w:hAnsi="Times New Roman" w:cs="Times New Roman"/>
          <w:b/>
          <w:sz w:val="24"/>
          <w:szCs w:val="24"/>
        </w:rPr>
        <w:t>Ministerstvo pôdohospodárstva a rozvoja vidieka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7409B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E55EF6" w:rsidRPr="00C929AE" w14:paraId="0F790483" w14:textId="77777777" w:rsidTr="00E15760">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E55EF6" w:rsidRPr="00C929AE" w:rsidRDefault="00E55EF6" w:rsidP="00E55EF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E55EF6" w:rsidRPr="00C929AE" w:rsidRDefault="00E55EF6" w:rsidP="00E55EF6">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tcPr>
          <w:p w14:paraId="36C02A5A" w14:textId="52459A9B" w:rsidR="00E55EF6" w:rsidRPr="00C929AE" w:rsidRDefault="00E55EF6" w:rsidP="00E55EF6">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0525A008" w14:textId="14304ACE" w:rsidR="00E55EF6" w:rsidRPr="00C929AE" w:rsidRDefault="00E55EF6" w:rsidP="00E55EF6">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E55EF6" w:rsidRPr="00C929AE" w14:paraId="37B64D12" w14:textId="77777777" w:rsidTr="00E15760">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E55EF6" w:rsidRPr="00C929AE" w:rsidRDefault="00E55EF6" w:rsidP="00E55EF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E55EF6" w:rsidRPr="00C929AE" w:rsidRDefault="00E55EF6" w:rsidP="00E55EF6">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38D91672" w14:textId="160BCD9C" w:rsidR="00E55EF6" w:rsidRPr="00C929AE" w:rsidRDefault="00E55EF6" w:rsidP="00E55EF6">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B3EEA7A" w14:textId="2C5242A0" w:rsidR="00E55EF6" w:rsidRPr="00C929AE" w:rsidRDefault="00E55EF6" w:rsidP="00E55EF6">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101 900</w:t>
            </w:r>
          </w:p>
        </w:tc>
      </w:tr>
      <w:tr w:rsidR="00E55EF6" w:rsidRPr="00C929AE" w14:paraId="21231540" w14:textId="77777777" w:rsidTr="00E15760">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E55EF6" w:rsidRPr="00C929AE" w:rsidRDefault="00E55EF6" w:rsidP="00E55EF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E55EF6" w:rsidRPr="00C929AE" w:rsidRDefault="00E55EF6" w:rsidP="00E55EF6">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69D07100" w14:textId="3BA49438" w:rsidR="00E55EF6" w:rsidRPr="00C929AE" w:rsidRDefault="00E55EF6" w:rsidP="00E55EF6">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C8BFAD7" w14:textId="345C8C98" w:rsidR="00E55EF6" w:rsidRPr="00C929AE" w:rsidRDefault="00E55EF6" w:rsidP="00E55EF6">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E55EF6" w:rsidRPr="00C929AE" w14:paraId="280383DA" w14:textId="77777777" w:rsidTr="00E15760">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E55EF6" w:rsidRPr="00C929AE" w:rsidRDefault="00E55EF6" w:rsidP="00E55EF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E55EF6" w:rsidRPr="00C929AE" w:rsidRDefault="00E55EF6" w:rsidP="00E55EF6">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Pr>
                <w:rFonts w:ascii="Times New Roman" w:eastAsia="Times New Roman" w:hAnsi="Times New Roman" w:cs="Times New Roman"/>
                <w:b/>
                <w:bCs/>
                <w:i/>
                <w:iCs/>
                <w:color w:val="000000"/>
                <w:sz w:val="20"/>
                <w:szCs w:val="20"/>
                <w:lang w:eastAsia="sk-SK"/>
              </w:rPr>
              <w:t xml:space="preserve">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5ED34EA3" w14:textId="44C015FC" w:rsidR="00E55EF6" w:rsidRPr="00C929AE" w:rsidRDefault="00E55EF6" w:rsidP="00E55EF6">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6B7CA645" w14:textId="21F59C44" w:rsidR="00E55EF6" w:rsidRPr="00C929AE" w:rsidRDefault="00E55EF6" w:rsidP="00E55EF6">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60 527</w:t>
            </w:r>
          </w:p>
        </w:tc>
      </w:tr>
      <w:tr w:rsidR="00E55EF6"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E55EF6" w:rsidRPr="00C929AE" w:rsidRDefault="00E55EF6" w:rsidP="00E55EF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E55EF6" w:rsidRPr="00C929AE" w:rsidRDefault="00E55EF6" w:rsidP="00E55EF6">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18572092" w:rsidR="00E55EF6" w:rsidRPr="00C929AE" w:rsidRDefault="00E55EF6" w:rsidP="00E55EF6">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3C3FAF5D" w:rsidR="00E55EF6" w:rsidRPr="00C929AE" w:rsidRDefault="00E55EF6" w:rsidP="00E55EF6">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765 260</w:t>
            </w:r>
          </w:p>
        </w:tc>
      </w:tr>
      <w:tr w:rsidR="00E55EF6" w:rsidRPr="00C929AE" w14:paraId="10B7BDC5" w14:textId="77777777" w:rsidTr="00E15760">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E55EF6" w:rsidRPr="00C929AE" w:rsidRDefault="00E55EF6" w:rsidP="00E55EF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E55EF6" w:rsidRPr="00C929AE" w:rsidRDefault="00E55EF6" w:rsidP="00E55EF6">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tcPr>
          <w:p w14:paraId="3829EB10" w14:textId="5C8901C1" w:rsidR="00E55EF6" w:rsidRPr="00C929AE" w:rsidRDefault="00E55EF6" w:rsidP="00E55EF6">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tcPr>
          <w:p w14:paraId="3B2B8C72" w14:textId="5025C097" w:rsidR="00E55EF6" w:rsidRPr="00C929AE" w:rsidRDefault="00E55EF6" w:rsidP="00E55EF6">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927 687</w:t>
            </w:r>
          </w:p>
        </w:tc>
      </w:tr>
      <w:tr w:rsidR="00C929AE" w:rsidRPr="00C929AE" w14:paraId="3B916623" w14:textId="77777777" w:rsidTr="007409B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853B05"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853B05" w:rsidRPr="00C929AE" w:rsidRDefault="00853B05" w:rsidP="00853B05">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853B05" w:rsidRPr="00C929AE" w:rsidRDefault="00853B05" w:rsidP="00853B05">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Pr="00C929AE">
              <w:rPr>
                <w:rFonts w:ascii="Times New Roman" w:eastAsia="Times New Roman" w:hAnsi="Times New Roman" w:cs="Times New Roman"/>
                <w:b/>
                <w:bCs/>
                <w:i/>
                <w:iCs/>
                <w:color w:val="000000"/>
                <w:sz w:val="20"/>
                <w:szCs w:val="20"/>
                <w:lang w:eastAsia="sk-SK"/>
              </w:rPr>
              <w:t>. Úplná harmonizácia práva EÚ</w:t>
            </w:r>
            <w:r w:rsidRPr="00C929AE">
              <w:rPr>
                <w:rFonts w:ascii="Times New Roman" w:eastAsia="Times New Roman" w:hAnsi="Times New Roman" w:cs="Times New Roman"/>
                <w:b/>
                <w:bCs/>
                <w:i/>
                <w:iCs/>
                <w:color w:val="000000"/>
                <w:sz w:val="20"/>
                <w:szCs w:val="20"/>
                <w:lang w:eastAsia="sk-SK"/>
              </w:rPr>
              <w:br/>
            </w:r>
            <w:r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C929AE">
              <w:rPr>
                <w:rFonts w:ascii="Times New Roman" w:eastAsia="Times New Roman" w:hAnsi="Times New Roman" w:cs="Times New Roman"/>
                <w:i/>
                <w:iCs/>
                <w:color w:val="000000"/>
                <w:sz w:val="16"/>
                <w:szCs w:val="16"/>
                <w:lang w:eastAsia="sk-SK"/>
              </w:rPr>
              <w:t>externality</w:t>
            </w:r>
            <w:proofErr w:type="spellEnd"/>
            <w:r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5DC30561" w:rsidR="00853B05" w:rsidRPr="00C929AE" w:rsidRDefault="00853B05" w:rsidP="00853B05">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58A45384" w:rsidR="00853B05" w:rsidRPr="00C929AE" w:rsidRDefault="00853B05" w:rsidP="00853B05">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853B05"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853B05" w:rsidRPr="00C929AE" w:rsidRDefault="00853B05" w:rsidP="00853B05">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853B05" w:rsidRPr="00C929AE" w:rsidRDefault="00853B05" w:rsidP="00853B05">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Pr="00C929AE">
              <w:rPr>
                <w:rFonts w:ascii="Times New Roman" w:eastAsia="Times New Roman" w:hAnsi="Times New Roman" w:cs="Times New Roman"/>
                <w:b/>
                <w:bCs/>
                <w:i/>
                <w:iCs/>
                <w:color w:val="000000"/>
                <w:sz w:val="20"/>
                <w:szCs w:val="20"/>
                <w:lang w:eastAsia="sk-SK"/>
              </w:rPr>
              <w:t xml:space="preserve">. </w:t>
            </w:r>
            <w:proofErr w:type="spellStart"/>
            <w:r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241B5239" w:rsidR="00853B05" w:rsidRPr="00C929AE" w:rsidRDefault="00853B05" w:rsidP="00853B05">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4F91BB7E" w:rsidR="00853B05" w:rsidRPr="00C929AE" w:rsidRDefault="00853B05" w:rsidP="00853B05">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C929AE" w:rsidRPr="00C929AE" w14:paraId="665D2803" w14:textId="77777777" w:rsidTr="007409B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7409B4" w:rsidRPr="00C929AE" w14:paraId="4C7053DD" w14:textId="77777777" w:rsidTr="00E15760">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7409B4" w:rsidRPr="00C929AE" w:rsidRDefault="007409B4" w:rsidP="007409B4">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7409B4" w:rsidRPr="00751DA9" w:rsidRDefault="007409B4" w:rsidP="007409B4">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tcPr>
          <w:p w14:paraId="02E1C703" w14:textId="57079787" w:rsidR="007409B4" w:rsidRPr="00C929AE" w:rsidRDefault="007409B4" w:rsidP="007409B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tcPr>
          <w:p w14:paraId="2A9C6235" w14:textId="7D4C6922" w:rsidR="007409B4" w:rsidRPr="00C929AE" w:rsidRDefault="00E55EF6" w:rsidP="007409B4">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927 687</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360691">
          <w:footerReference w:type="default" r:id="rId10"/>
          <w:pgSz w:w="11906" w:h="16838"/>
          <w:pgMar w:top="993" w:right="1417" w:bottom="1417" w:left="1417" w:header="708" w:footer="708" w:gutter="0"/>
          <w:pgNumType w:start="19"/>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4464" w:type="dxa"/>
        <w:jc w:val="center"/>
        <w:tblLayout w:type="fixed"/>
        <w:tblCellMar>
          <w:left w:w="70" w:type="dxa"/>
          <w:right w:w="70" w:type="dxa"/>
        </w:tblCellMar>
        <w:tblLook w:val="04A0" w:firstRow="1" w:lastRow="0" w:firstColumn="1" w:lastColumn="0" w:noHBand="0" w:noVBand="1"/>
      </w:tblPr>
      <w:tblGrid>
        <w:gridCol w:w="572"/>
        <w:gridCol w:w="1919"/>
        <w:gridCol w:w="1484"/>
        <w:gridCol w:w="1276"/>
        <w:gridCol w:w="1209"/>
        <w:gridCol w:w="992"/>
        <w:gridCol w:w="1160"/>
        <w:gridCol w:w="1108"/>
        <w:gridCol w:w="851"/>
        <w:gridCol w:w="843"/>
        <w:gridCol w:w="1000"/>
        <w:gridCol w:w="916"/>
        <w:gridCol w:w="1134"/>
      </w:tblGrid>
      <w:tr w:rsidR="00DE6ACB" w:rsidRPr="000A6B7F" w14:paraId="58E6573D" w14:textId="77777777" w:rsidTr="00715669">
        <w:trPr>
          <w:trHeight w:val="255"/>
          <w:jc w:val="center"/>
        </w:trPr>
        <w:tc>
          <w:tcPr>
            <w:tcW w:w="57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91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148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276"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2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91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E15760" w:rsidRPr="00895898" w14:paraId="609FED73" w14:textId="77777777" w:rsidTr="00715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72" w:type="dxa"/>
            <w:vAlign w:val="center"/>
          </w:tcPr>
          <w:p w14:paraId="17ADB0C1" w14:textId="6E4D1E94" w:rsidR="00E15760" w:rsidRPr="00895898" w:rsidRDefault="00E15760" w:rsidP="00E15760">
            <w:pPr>
              <w:spacing w:after="0" w:line="240" w:lineRule="auto"/>
              <w:rPr>
                <w:rFonts w:ascii="Times New Roman" w:eastAsia="Times New Roman" w:hAnsi="Times New Roman" w:cs="Times New Roman"/>
                <w:sz w:val="20"/>
                <w:szCs w:val="20"/>
                <w:lang w:eastAsia="sk-SK"/>
              </w:rPr>
            </w:pPr>
            <w:r>
              <w:rPr>
                <w:color w:val="000000"/>
                <w:sz w:val="20"/>
                <w:szCs w:val="20"/>
              </w:rPr>
              <w:t>1</w:t>
            </w:r>
          </w:p>
        </w:tc>
        <w:tc>
          <w:tcPr>
            <w:tcW w:w="1919" w:type="dxa"/>
            <w:shd w:val="clear" w:color="auto" w:fill="auto"/>
            <w:vAlign w:val="center"/>
          </w:tcPr>
          <w:p w14:paraId="7D629DAC" w14:textId="5F6538FD" w:rsidR="00E15760" w:rsidRPr="00895898" w:rsidRDefault="00E15760" w:rsidP="009F5F21">
            <w:pPr>
              <w:spacing w:after="0" w:line="240" w:lineRule="auto"/>
              <w:rPr>
                <w:rFonts w:ascii="Times New Roman" w:eastAsia="Times New Roman" w:hAnsi="Times New Roman" w:cs="Times New Roman"/>
                <w:sz w:val="20"/>
                <w:szCs w:val="20"/>
                <w:lang w:eastAsia="sk-SK"/>
              </w:rPr>
            </w:pPr>
            <w:r>
              <w:rPr>
                <w:color w:val="000000"/>
                <w:sz w:val="20"/>
                <w:szCs w:val="20"/>
              </w:rPr>
              <w:t>Povinnosť doručovať žiadosti pre schvaľovanie, povoľovanie a registrovanie prevádzok, subjektov</w:t>
            </w:r>
            <w:r w:rsidR="009F5F21">
              <w:rPr>
                <w:color w:val="000000"/>
                <w:sz w:val="20"/>
                <w:szCs w:val="20"/>
              </w:rPr>
              <w:t>,</w:t>
            </w:r>
            <w:r>
              <w:rPr>
                <w:color w:val="000000"/>
                <w:sz w:val="20"/>
                <w:szCs w:val="20"/>
              </w:rPr>
              <w:t xml:space="preserve"> </w:t>
            </w:r>
            <w:r w:rsidRPr="00334FD2">
              <w:rPr>
                <w:color w:val="000000"/>
                <w:sz w:val="20"/>
                <w:szCs w:val="20"/>
              </w:rPr>
              <w:t xml:space="preserve">činností </w:t>
            </w:r>
            <w:r w:rsidR="00334FD2" w:rsidRPr="00334FD2">
              <w:rPr>
                <w:color w:val="000000"/>
                <w:sz w:val="20"/>
                <w:szCs w:val="20"/>
              </w:rPr>
              <w:t>a chovných zariadení na chov</w:t>
            </w:r>
            <w:r w:rsidR="00334FD2">
              <w:rPr>
                <w:color w:val="000000"/>
                <w:sz w:val="20"/>
                <w:szCs w:val="20"/>
              </w:rPr>
              <w:t xml:space="preserve">            </w:t>
            </w:r>
            <w:r>
              <w:rPr>
                <w:color w:val="000000"/>
                <w:sz w:val="20"/>
                <w:szCs w:val="20"/>
              </w:rPr>
              <w:t xml:space="preserve">v elektronickej podobe prostredníctvom určených portálov </w:t>
            </w:r>
          </w:p>
        </w:tc>
        <w:tc>
          <w:tcPr>
            <w:tcW w:w="1484" w:type="dxa"/>
            <w:tcBorders>
              <w:top w:val="single" w:sz="4" w:space="0" w:color="000000"/>
              <w:bottom w:val="single" w:sz="4" w:space="0" w:color="auto"/>
            </w:tcBorders>
            <w:vAlign w:val="center"/>
          </w:tcPr>
          <w:p w14:paraId="35FFEC42" w14:textId="77777777" w:rsidR="00E15760" w:rsidRPr="00F8032B" w:rsidRDefault="007A4751" w:rsidP="00AE2C67">
            <w:pPr>
              <w:pBdr>
                <w:bottom w:val="single" w:sz="4" w:space="1" w:color="auto"/>
              </w:pBdr>
              <w:spacing w:after="0" w:line="240" w:lineRule="auto"/>
              <w:rPr>
                <w:color w:val="000000" w:themeColor="text1"/>
                <w:sz w:val="20"/>
                <w:szCs w:val="20"/>
              </w:rPr>
            </w:pPr>
            <w:r w:rsidRPr="00F8032B">
              <w:rPr>
                <w:color w:val="000000" w:themeColor="text1"/>
                <w:sz w:val="20"/>
                <w:szCs w:val="20"/>
              </w:rPr>
              <w:t>Zákon z ... 2025, ktorým sa mení a dopĺňa zákon č. 39/2007 Z. z. o veterinárnej starostlivosti v znení neskorších predpisov a ktorým sa menia a dopĺňajú  niektoré zákony</w:t>
            </w:r>
          </w:p>
          <w:p w14:paraId="4B47CD37" w14:textId="562EFF3F" w:rsidR="00CD55D6" w:rsidRPr="0089381B" w:rsidRDefault="00CD55D6" w:rsidP="00AE2C67">
            <w:pPr>
              <w:spacing w:after="0" w:line="240" w:lineRule="auto"/>
              <w:rPr>
                <w:rFonts w:ascii="Times New Roman" w:eastAsia="Times New Roman" w:hAnsi="Times New Roman" w:cs="Times New Roman"/>
                <w:i/>
                <w:color w:val="000000" w:themeColor="text1"/>
                <w:sz w:val="20"/>
                <w:szCs w:val="20"/>
                <w:lang w:eastAsia="sk-SK"/>
              </w:rPr>
            </w:pPr>
            <w:r w:rsidRPr="0089381B">
              <w:rPr>
                <w:i/>
                <w:color w:val="000000" w:themeColor="text1"/>
                <w:sz w:val="20"/>
                <w:szCs w:val="20"/>
              </w:rPr>
              <w:t xml:space="preserve">Zákon Národnej rady Slovenskej republiky  č. 152/1995 </w:t>
            </w:r>
            <w:r w:rsidR="00E26ACB" w:rsidRPr="0089381B">
              <w:rPr>
                <w:i/>
                <w:color w:val="000000" w:themeColor="text1"/>
                <w:sz w:val="20"/>
                <w:szCs w:val="20"/>
              </w:rPr>
              <w:t xml:space="preserve">Z. z.  </w:t>
            </w:r>
            <w:r w:rsidRPr="0089381B">
              <w:rPr>
                <w:i/>
                <w:color w:val="000000" w:themeColor="text1"/>
                <w:sz w:val="20"/>
                <w:szCs w:val="20"/>
              </w:rPr>
              <w:t>o potravinách v znení neskorších predpisov</w:t>
            </w:r>
          </w:p>
        </w:tc>
        <w:tc>
          <w:tcPr>
            <w:tcW w:w="1276" w:type="dxa"/>
            <w:vAlign w:val="center"/>
          </w:tcPr>
          <w:p w14:paraId="38EBD359" w14:textId="77777777" w:rsidR="004E6100" w:rsidRPr="00F8032B" w:rsidRDefault="004E6100" w:rsidP="007D1362">
            <w:pPr>
              <w:spacing w:after="0" w:line="240" w:lineRule="auto"/>
              <w:rPr>
                <w:color w:val="000000" w:themeColor="text1"/>
                <w:sz w:val="20"/>
                <w:szCs w:val="20"/>
              </w:rPr>
            </w:pPr>
          </w:p>
          <w:p w14:paraId="36ABA86C" w14:textId="173720A3" w:rsidR="00E15760" w:rsidRPr="00F8032B" w:rsidRDefault="0062310D" w:rsidP="007D1362">
            <w:pPr>
              <w:spacing w:after="0" w:line="240" w:lineRule="auto"/>
              <w:rPr>
                <w:color w:val="000000" w:themeColor="text1"/>
                <w:sz w:val="20"/>
                <w:szCs w:val="20"/>
              </w:rPr>
            </w:pPr>
            <w:r w:rsidRPr="00F8032B">
              <w:rPr>
                <w:color w:val="000000" w:themeColor="text1"/>
                <w:sz w:val="20"/>
                <w:szCs w:val="20"/>
              </w:rPr>
              <w:t xml:space="preserve">§ </w:t>
            </w:r>
            <w:r w:rsidR="006E3F3F" w:rsidRPr="00F8032B">
              <w:rPr>
                <w:color w:val="000000" w:themeColor="text1"/>
                <w:sz w:val="20"/>
                <w:szCs w:val="20"/>
              </w:rPr>
              <w:t>45a</w:t>
            </w:r>
            <w:r w:rsidRPr="00F8032B">
              <w:rPr>
                <w:color w:val="000000" w:themeColor="text1"/>
                <w:sz w:val="20"/>
                <w:szCs w:val="20"/>
              </w:rPr>
              <w:t xml:space="preserve"> ods. 1</w:t>
            </w:r>
            <w:r w:rsidR="009620F2" w:rsidRPr="00F8032B">
              <w:rPr>
                <w:color w:val="000000" w:themeColor="text1"/>
                <w:sz w:val="20"/>
                <w:szCs w:val="20"/>
              </w:rPr>
              <w:t xml:space="preserve">, </w:t>
            </w:r>
            <w:r w:rsidR="007D1362" w:rsidRPr="00F8032B">
              <w:rPr>
                <w:color w:val="000000" w:themeColor="text1"/>
                <w:sz w:val="20"/>
                <w:szCs w:val="20"/>
              </w:rPr>
              <w:t xml:space="preserve">§ 40a </w:t>
            </w:r>
            <w:r w:rsidRPr="00F8032B">
              <w:rPr>
                <w:color w:val="000000" w:themeColor="text1"/>
                <w:sz w:val="20"/>
                <w:szCs w:val="20"/>
              </w:rPr>
              <w:t xml:space="preserve"> </w:t>
            </w:r>
          </w:p>
          <w:p w14:paraId="1A5CDA5B" w14:textId="77777777" w:rsidR="00CD55D6" w:rsidRPr="00F8032B" w:rsidRDefault="00CD55D6" w:rsidP="007D1362">
            <w:pPr>
              <w:spacing w:after="0" w:line="240" w:lineRule="auto"/>
              <w:rPr>
                <w:color w:val="000000" w:themeColor="text1"/>
                <w:sz w:val="20"/>
                <w:szCs w:val="20"/>
              </w:rPr>
            </w:pPr>
          </w:p>
          <w:p w14:paraId="391CE1A5" w14:textId="77777777" w:rsidR="00CD55D6" w:rsidRPr="00F8032B" w:rsidRDefault="00CD55D6" w:rsidP="007D1362">
            <w:pPr>
              <w:spacing w:after="0" w:line="240" w:lineRule="auto"/>
              <w:rPr>
                <w:color w:val="000000" w:themeColor="text1"/>
                <w:sz w:val="20"/>
                <w:szCs w:val="20"/>
              </w:rPr>
            </w:pPr>
          </w:p>
          <w:p w14:paraId="3BEF6845" w14:textId="77777777" w:rsidR="00CD55D6" w:rsidRPr="00F8032B" w:rsidRDefault="00CD55D6" w:rsidP="007D1362">
            <w:pPr>
              <w:spacing w:after="0" w:line="240" w:lineRule="auto"/>
              <w:rPr>
                <w:color w:val="000000" w:themeColor="text1"/>
                <w:sz w:val="20"/>
                <w:szCs w:val="20"/>
              </w:rPr>
            </w:pPr>
          </w:p>
          <w:p w14:paraId="661F3F32" w14:textId="77777777" w:rsidR="00CD55D6" w:rsidRPr="00F8032B" w:rsidRDefault="00CD55D6" w:rsidP="007D1362">
            <w:pPr>
              <w:spacing w:after="0" w:line="240" w:lineRule="auto"/>
              <w:rPr>
                <w:color w:val="000000" w:themeColor="text1"/>
                <w:sz w:val="20"/>
                <w:szCs w:val="20"/>
              </w:rPr>
            </w:pPr>
          </w:p>
          <w:p w14:paraId="7A8B537F" w14:textId="77777777" w:rsidR="00CD55D6" w:rsidRPr="00F8032B" w:rsidRDefault="00CD55D6" w:rsidP="007D1362">
            <w:pPr>
              <w:spacing w:after="0" w:line="240" w:lineRule="auto"/>
              <w:rPr>
                <w:color w:val="000000" w:themeColor="text1"/>
                <w:sz w:val="20"/>
                <w:szCs w:val="20"/>
              </w:rPr>
            </w:pPr>
          </w:p>
          <w:p w14:paraId="7510FC62" w14:textId="77777777" w:rsidR="00CD55D6" w:rsidRPr="00F8032B" w:rsidRDefault="00CD55D6" w:rsidP="007D1362">
            <w:pPr>
              <w:spacing w:after="0" w:line="240" w:lineRule="auto"/>
              <w:rPr>
                <w:color w:val="000000" w:themeColor="text1"/>
                <w:sz w:val="20"/>
                <w:szCs w:val="20"/>
              </w:rPr>
            </w:pPr>
          </w:p>
          <w:p w14:paraId="429DA6E3" w14:textId="77777777" w:rsidR="00CD55D6" w:rsidRPr="00F8032B" w:rsidRDefault="00CD55D6" w:rsidP="007D1362">
            <w:pPr>
              <w:spacing w:after="0" w:line="240" w:lineRule="auto"/>
              <w:rPr>
                <w:color w:val="000000" w:themeColor="text1"/>
                <w:sz w:val="20"/>
                <w:szCs w:val="20"/>
              </w:rPr>
            </w:pPr>
          </w:p>
          <w:p w14:paraId="40195F54" w14:textId="77777777" w:rsidR="00CD55D6" w:rsidRPr="00F8032B" w:rsidRDefault="00CD55D6" w:rsidP="007D1362">
            <w:pPr>
              <w:spacing w:after="0" w:line="240" w:lineRule="auto"/>
              <w:rPr>
                <w:color w:val="000000" w:themeColor="text1"/>
                <w:sz w:val="20"/>
                <w:szCs w:val="20"/>
              </w:rPr>
            </w:pPr>
          </w:p>
          <w:p w14:paraId="14ACFAB7" w14:textId="77777777" w:rsidR="00CD55D6" w:rsidRPr="00F8032B" w:rsidRDefault="00CD55D6" w:rsidP="007D1362">
            <w:pPr>
              <w:spacing w:after="0" w:line="240" w:lineRule="auto"/>
              <w:rPr>
                <w:color w:val="000000" w:themeColor="text1"/>
                <w:sz w:val="20"/>
                <w:szCs w:val="20"/>
              </w:rPr>
            </w:pPr>
          </w:p>
          <w:p w14:paraId="1C988908" w14:textId="3532C749" w:rsidR="00CD55D6" w:rsidRPr="0089381B" w:rsidRDefault="00CD55D6" w:rsidP="007D1362">
            <w:pPr>
              <w:spacing w:after="0" w:line="240" w:lineRule="auto"/>
              <w:rPr>
                <w:rFonts w:ascii="Times New Roman" w:eastAsia="Times New Roman" w:hAnsi="Times New Roman" w:cs="Times New Roman"/>
                <w:i/>
                <w:color w:val="000000" w:themeColor="text1"/>
                <w:sz w:val="20"/>
                <w:szCs w:val="20"/>
                <w:lang w:eastAsia="sk-SK"/>
              </w:rPr>
            </w:pPr>
            <w:r w:rsidRPr="0089381B">
              <w:rPr>
                <w:i/>
                <w:color w:val="000000" w:themeColor="text1"/>
                <w:sz w:val="20"/>
                <w:szCs w:val="20"/>
              </w:rPr>
              <w:t>§ 6 ods. 4</w:t>
            </w:r>
          </w:p>
        </w:tc>
        <w:tc>
          <w:tcPr>
            <w:tcW w:w="1209" w:type="dxa"/>
            <w:shd w:val="clear" w:color="auto" w:fill="auto"/>
            <w:vAlign w:val="center"/>
          </w:tcPr>
          <w:p w14:paraId="22CDA76A" w14:textId="190F6198" w:rsidR="00E15760" w:rsidRPr="00895898" w:rsidRDefault="00E15760" w:rsidP="00A106F4">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Pr>
                <w:color w:val="000000"/>
                <w:sz w:val="20"/>
                <w:szCs w:val="20"/>
              </w:rPr>
              <w:t>1.SK</w:t>
            </w:r>
          </w:p>
        </w:tc>
        <w:tc>
          <w:tcPr>
            <w:tcW w:w="992" w:type="dxa"/>
            <w:vAlign w:val="center"/>
          </w:tcPr>
          <w:p w14:paraId="469C4721" w14:textId="2EEFE2DE" w:rsidR="00E15760" w:rsidRPr="00AA4EAB" w:rsidRDefault="00E15760" w:rsidP="00AA4EAB">
            <w:pPr>
              <w:spacing w:after="0" w:line="240" w:lineRule="auto"/>
              <w:rPr>
                <w:rFonts w:ascii="Times New Roman" w:eastAsia="Times New Roman" w:hAnsi="Times New Roman" w:cs="Times New Roman"/>
                <w:color w:val="000000" w:themeColor="text1"/>
                <w:sz w:val="20"/>
                <w:szCs w:val="20"/>
                <w:lang w:eastAsia="sk-SK"/>
              </w:rPr>
            </w:pPr>
            <w:r w:rsidRPr="00AA4EAB">
              <w:rPr>
                <w:color w:val="000000" w:themeColor="text1"/>
                <w:sz w:val="20"/>
                <w:szCs w:val="20"/>
              </w:rPr>
              <w:t>01.0</w:t>
            </w:r>
            <w:r w:rsidR="00AA4EAB" w:rsidRPr="00AA4EAB">
              <w:rPr>
                <w:color w:val="000000" w:themeColor="text1"/>
                <w:sz w:val="20"/>
                <w:szCs w:val="20"/>
              </w:rPr>
              <w:t>1</w:t>
            </w:r>
            <w:r w:rsidRPr="00AA4EAB">
              <w:rPr>
                <w:color w:val="000000" w:themeColor="text1"/>
                <w:sz w:val="20"/>
                <w:szCs w:val="20"/>
              </w:rPr>
              <w:t>.2</w:t>
            </w:r>
            <w:r w:rsidR="00AA4EAB" w:rsidRPr="00AA4EAB">
              <w:rPr>
                <w:color w:val="000000" w:themeColor="text1"/>
                <w:sz w:val="20"/>
                <w:szCs w:val="20"/>
              </w:rPr>
              <w:t>6</w:t>
            </w:r>
          </w:p>
        </w:tc>
        <w:tc>
          <w:tcPr>
            <w:tcW w:w="1160" w:type="dxa"/>
            <w:shd w:val="clear" w:color="auto" w:fill="auto"/>
            <w:noWrap/>
            <w:vAlign w:val="center"/>
          </w:tcPr>
          <w:p w14:paraId="74618A9C" w14:textId="396C44A1" w:rsidR="00E15760" w:rsidRPr="00895898" w:rsidRDefault="00E15760" w:rsidP="00E15760">
            <w:pPr>
              <w:spacing w:after="0" w:line="240" w:lineRule="auto"/>
              <w:rPr>
                <w:rFonts w:ascii="Times New Roman" w:eastAsia="Times New Roman" w:hAnsi="Times New Roman" w:cs="Times New Roman"/>
                <w:color w:val="000000"/>
                <w:sz w:val="20"/>
                <w:szCs w:val="20"/>
                <w:lang w:eastAsia="sk-SK"/>
              </w:rPr>
            </w:pPr>
            <w:r>
              <w:rPr>
                <w:color w:val="000000"/>
                <w:sz w:val="20"/>
                <w:szCs w:val="20"/>
              </w:rPr>
              <w:t>FO – podnikatelia a</w:t>
            </w:r>
            <w:r w:rsidR="00A106F4">
              <w:rPr>
                <w:color w:val="000000"/>
                <w:sz w:val="20"/>
                <w:szCs w:val="20"/>
              </w:rPr>
              <w:t> </w:t>
            </w:r>
            <w:r>
              <w:rPr>
                <w:color w:val="000000"/>
                <w:sz w:val="20"/>
                <w:szCs w:val="20"/>
              </w:rPr>
              <w:t>PO</w:t>
            </w:r>
            <w:r w:rsidR="00A106F4">
              <w:rPr>
                <w:color w:val="000000"/>
                <w:sz w:val="20"/>
                <w:szCs w:val="20"/>
              </w:rPr>
              <w:t>*</w:t>
            </w:r>
            <w:r w:rsidR="00061EBA">
              <w:rPr>
                <w:color w:val="000000"/>
                <w:sz w:val="20"/>
                <w:szCs w:val="20"/>
              </w:rPr>
              <w:t xml:space="preserve">, </w:t>
            </w:r>
            <w:r w:rsidR="00061EBA" w:rsidRPr="006E3F3F">
              <w:rPr>
                <w:color w:val="000000" w:themeColor="text1"/>
                <w:sz w:val="20"/>
                <w:szCs w:val="20"/>
              </w:rPr>
              <w:t>súkromní veterinárni lekári</w:t>
            </w:r>
          </w:p>
        </w:tc>
        <w:tc>
          <w:tcPr>
            <w:tcW w:w="1108" w:type="dxa"/>
            <w:vAlign w:val="center"/>
          </w:tcPr>
          <w:p w14:paraId="5D0F89C4" w14:textId="13CB9A29" w:rsidR="00E15760" w:rsidRPr="00895898" w:rsidRDefault="00023A62" w:rsidP="00023A62">
            <w:pPr>
              <w:spacing w:after="0" w:line="240" w:lineRule="auto"/>
              <w:jc w:val="right"/>
              <w:rPr>
                <w:rFonts w:ascii="Times New Roman" w:eastAsia="Times New Roman" w:hAnsi="Times New Roman" w:cs="Times New Roman"/>
                <w:sz w:val="20"/>
                <w:szCs w:val="20"/>
                <w:lang w:eastAsia="sk-SK"/>
              </w:rPr>
            </w:pPr>
            <w:r w:rsidRPr="00023A62">
              <w:rPr>
                <w:color w:val="000000"/>
                <w:sz w:val="20"/>
                <w:szCs w:val="20"/>
              </w:rPr>
              <w:t>7</w:t>
            </w:r>
            <w:r w:rsidR="00A106F4" w:rsidRPr="00023A62">
              <w:rPr>
                <w:color w:val="000000"/>
                <w:sz w:val="20"/>
                <w:szCs w:val="20"/>
              </w:rPr>
              <w:t> </w:t>
            </w:r>
            <w:r w:rsidR="00E15760" w:rsidRPr="00023A62">
              <w:rPr>
                <w:color w:val="000000"/>
                <w:sz w:val="20"/>
                <w:szCs w:val="20"/>
              </w:rPr>
              <w:t>0</w:t>
            </w:r>
            <w:r w:rsidRPr="00023A62">
              <w:rPr>
                <w:color w:val="000000"/>
                <w:sz w:val="20"/>
                <w:szCs w:val="20"/>
              </w:rPr>
              <w:t>19</w:t>
            </w:r>
            <w:r w:rsidR="00A106F4" w:rsidRPr="00023A62">
              <w:rPr>
                <w:color w:val="000000"/>
                <w:sz w:val="20"/>
                <w:szCs w:val="20"/>
              </w:rPr>
              <w:t>**</w:t>
            </w:r>
          </w:p>
        </w:tc>
        <w:tc>
          <w:tcPr>
            <w:tcW w:w="851" w:type="dxa"/>
            <w:shd w:val="clear" w:color="auto" w:fill="auto"/>
            <w:noWrap/>
            <w:vAlign w:val="center"/>
          </w:tcPr>
          <w:p w14:paraId="38251139" w14:textId="68B1EB54" w:rsidR="00E15760" w:rsidRPr="00EA7A8A" w:rsidRDefault="00E15760" w:rsidP="00A106F4">
            <w:pPr>
              <w:spacing w:after="0" w:line="240" w:lineRule="auto"/>
              <w:jc w:val="right"/>
              <w:rPr>
                <w:rFonts w:ascii="Times New Roman" w:eastAsia="Times New Roman" w:hAnsi="Times New Roman" w:cs="Times New Roman"/>
                <w:color w:val="FF0000"/>
                <w:sz w:val="20"/>
                <w:szCs w:val="20"/>
                <w:lang w:eastAsia="sk-SK"/>
              </w:rPr>
            </w:pPr>
            <w:r w:rsidRPr="005F296F">
              <w:rPr>
                <w:color w:val="000000" w:themeColor="text1"/>
                <w:sz w:val="20"/>
                <w:szCs w:val="20"/>
              </w:rPr>
              <w:t>15</w:t>
            </w:r>
            <w:r w:rsidR="00A106F4" w:rsidRPr="005F296F">
              <w:rPr>
                <w:color w:val="000000" w:themeColor="text1"/>
                <w:sz w:val="20"/>
                <w:szCs w:val="20"/>
              </w:rPr>
              <w:t>***</w:t>
            </w:r>
          </w:p>
        </w:tc>
        <w:tc>
          <w:tcPr>
            <w:tcW w:w="843" w:type="dxa"/>
            <w:shd w:val="clear" w:color="auto" w:fill="auto"/>
            <w:noWrap/>
            <w:vAlign w:val="center"/>
          </w:tcPr>
          <w:p w14:paraId="7C199568" w14:textId="77777777" w:rsidR="00023A62" w:rsidRDefault="00023A62" w:rsidP="00023A62">
            <w:pPr>
              <w:jc w:val="right"/>
              <w:rPr>
                <w:color w:val="000000"/>
                <w:sz w:val="20"/>
                <w:szCs w:val="20"/>
              </w:rPr>
            </w:pPr>
          </w:p>
          <w:p w14:paraId="5FBC4DDE" w14:textId="48D7064D" w:rsidR="00023A62" w:rsidRDefault="00023A62" w:rsidP="00023A62">
            <w:pPr>
              <w:jc w:val="right"/>
              <w:rPr>
                <w:color w:val="000000"/>
                <w:sz w:val="20"/>
                <w:szCs w:val="20"/>
              </w:rPr>
            </w:pPr>
            <w:r>
              <w:rPr>
                <w:color w:val="000000"/>
                <w:sz w:val="20"/>
                <w:szCs w:val="20"/>
              </w:rPr>
              <w:t>106 148</w:t>
            </w:r>
          </w:p>
          <w:p w14:paraId="01129C91" w14:textId="7451FB7A" w:rsidR="00E15760" w:rsidRPr="00895898" w:rsidRDefault="00E15760" w:rsidP="00A106F4">
            <w:pPr>
              <w:spacing w:after="0" w:line="240" w:lineRule="auto"/>
              <w:jc w:val="right"/>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420D0685" w14:textId="2AD4F04C" w:rsidR="00E15760" w:rsidRPr="00895898" w:rsidRDefault="00E15760" w:rsidP="00E15760">
            <w:pPr>
              <w:spacing w:after="0" w:line="240" w:lineRule="auto"/>
              <w:rPr>
                <w:rFonts w:ascii="Times New Roman" w:eastAsia="Times New Roman" w:hAnsi="Times New Roman" w:cs="Times New Roman"/>
                <w:sz w:val="20"/>
                <w:szCs w:val="20"/>
                <w:lang w:eastAsia="sk-SK"/>
              </w:rPr>
            </w:pPr>
            <w:proofErr w:type="spellStart"/>
            <w:r>
              <w:rPr>
                <w:color w:val="000000"/>
                <w:sz w:val="20"/>
                <w:szCs w:val="20"/>
              </w:rPr>
              <w:t>Out</w:t>
            </w:r>
            <w:proofErr w:type="spellEnd"/>
            <w:r>
              <w:rPr>
                <w:color w:val="000000"/>
                <w:sz w:val="20"/>
                <w:szCs w:val="20"/>
              </w:rPr>
              <w:t xml:space="preserve"> (znižuje náklady)</w:t>
            </w:r>
          </w:p>
        </w:tc>
        <w:tc>
          <w:tcPr>
            <w:tcW w:w="916" w:type="dxa"/>
            <w:shd w:val="clear" w:color="auto" w:fill="auto"/>
            <w:noWrap/>
            <w:vAlign w:val="center"/>
          </w:tcPr>
          <w:p w14:paraId="0608B91E" w14:textId="77777777" w:rsidR="00023A62" w:rsidRDefault="00023A62" w:rsidP="00023A62">
            <w:pPr>
              <w:jc w:val="right"/>
              <w:rPr>
                <w:sz w:val="20"/>
                <w:szCs w:val="20"/>
              </w:rPr>
            </w:pPr>
          </w:p>
          <w:p w14:paraId="0F90A346" w14:textId="42AD1B9A" w:rsidR="00023A62" w:rsidRDefault="00023A62" w:rsidP="00023A62">
            <w:pPr>
              <w:jc w:val="right"/>
              <w:rPr>
                <w:sz w:val="20"/>
                <w:szCs w:val="20"/>
              </w:rPr>
            </w:pPr>
            <w:r>
              <w:rPr>
                <w:sz w:val="20"/>
                <w:szCs w:val="20"/>
              </w:rPr>
              <w:t>106 148</w:t>
            </w:r>
          </w:p>
          <w:p w14:paraId="08BFFDBA" w14:textId="73DFA0A6" w:rsidR="00E15760" w:rsidRPr="00895898" w:rsidRDefault="00E15760" w:rsidP="00A106F4">
            <w:pPr>
              <w:spacing w:after="0" w:line="240" w:lineRule="auto"/>
              <w:jc w:val="right"/>
              <w:rPr>
                <w:rFonts w:ascii="Times New Roman" w:eastAsia="Times New Roman" w:hAnsi="Times New Roman" w:cs="Times New Roman"/>
                <w:color w:val="000000"/>
                <w:sz w:val="20"/>
                <w:szCs w:val="20"/>
                <w:lang w:eastAsia="sk-SK"/>
              </w:rPr>
            </w:pPr>
          </w:p>
        </w:tc>
        <w:tc>
          <w:tcPr>
            <w:tcW w:w="1134" w:type="dxa"/>
            <w:vAlign w:val="center"/>
          </w:tcPr>
          <w:p w14:paraId="48758C9B" w14:textId="6D3061F0" w:rsidR="00E15760" w:rsidRPr="00895898" w:rsidRDefault="00E15760" w:rsidP="00A106F4">
            <w:pPr>
              <w:spacing w:after="0" w:line="240" w:lineRule="auto"/>
              <w:jc w:val="right"/>
              <w:rPr>
                <w:rFonts w:ascii="Times New Roman" w:eastAsia="Times New Roman" w:hAnsi="Times New Roman" w:cs="Times New Roman"/>
                <w:sz w:val="20"/>
                <w:szCs w:val="20"/>
                <w:lang w:eastAsia="sk-SK"/>
              </w:rPr>
            </w:pPr>
            <w:r>
              <w:rPr>
                <w:color w:val="000000"/>
                <w:sz w:val="20"/>
                <w:szCs w:val="20"/>
              </w:rPr>
              <w:t>0</w:t>
            </w:r>
          </w:p>
        </w:tc>
      </w:tr>
      <w:tr w:rsidR="00E15760" w:rsidRPr="00895898" w14:paraId="022095BC" w14:textId="77777777" w:rsidTr="00715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72" w:type="dxa"/>
            <w:vAlign w:val="center"/>
          </w:tcPr>
          <w:p w14:paraId="72653821" w14:textId="742A1D75" w:rsidR="00E15760" w:rsidRPr="00895898" w:rsidRDefault="00E15760" w:rsidP="00E15760">
            <w:pPr>
              <w:spacing w:after="0" w:line="240" w:lineRule="auto"/>
              <w:rPr>
                <w:rFonts w:ascii="Times New Roman" w:eastAsia="Times New Roman" w:hAnsi="Times New Roman" w:cs="Times New Roman"/>
                <w:sz w:val="20"/>
                <w:szCs w:val="20"/>
                <w:lang w:eastAsia="sk-SK"/>
              </w:rPr>
            </w:pPr>
            <w:r>
              <w:rPr>
                <w:color w:val="000000"/>
                <w:sz w:val="20"/>
                <w:szCs w:val="20"/>
              </w:rPr>
              <w:t>2</w:t>
            </w:r>
          </w:p>
        </w:tc>
        <w:tc>
          <w:tcPr>
            <w:tcW w:w="1919" w:type="dxa"/>
            <w:shd w:val="clear" w:color="auto" w:fill="auto"/>
            <w:vAlign w:val="center"/>
          </w:tcPr>
          <w:p w14:paraId="302744A6" w14:textId="0EB919A7" w:rsidR="00E15760" w:rsidRPr="00895898" w:rsidRDefault="00E15760" w:rsidP="00E15760">
            <w:pPr>
              <w:spacing w:after="0" w:line="240" w:lineRule="auto"/>
              <w:rPr>
                <w:rFonts w:ascii="Times New Roman" w:eastAsia="Times New Roman" w:hAnsi="Times New Roman" w:cs="Times New Roman"/>
                <w:sz w:val="20"/>
                <w:szCs w:val="20"/>
                <w:lang w:eastAsia="sk-SK"/>
              </w:rPr>
            </w:pPr>
            <w:r>
              <w:rPr>
                <w:color w:val="000000"/>
                <w:sz w:val="20"/>
                <w:szCs w:val="20"/>
              </w:rPr>
              <w:t xml:space="preserve">Povinnosť doručovať žiadosti, týkajúce sa certifikácie pre vývoz do 3. krajín a žiadosti, </w:t>
            </w:r>
            <w:r>
              <w:rPr>
                <w:color w:val="000000"/>
                <w:sz w:val="20"/>
                <w:szCs w:val="20"/>
              </w:rPr>
              <w:lastRenderedPageBreak/>
              <w:t xml:space="preserve">týkajúce sa </w:t>
            </w:r>
            <w:proofErr w:type="spellStart"/>
            <w:r>
              <w:rPr>
                <w:color w:val="000000"/>
                <w:sz w:val="20"/>
                <w:szCs w:val="20"/>
              </w:rPr>
              <w:t>vnútrospoločenského</w:t>
            </w:r>
            <w:proofErr w:type="spellEnd"/>
            <w:r>
              <w:rPr>
                <w:color w:val="000000"/>
                <w:sz w:val="20"/>
                <w:szCs w:val="20"/>
              </w:rPr>
              <w:t xml:space="preserve"> obchodu v elektronickej podobe prostredníctvom určených portálov</w:t>
            </w:r>
          </w:p>
        </w:tc>
        <w:tc>
          <w:tcPr>
            <w:tcW w:w="1484" w:type="dxa"/>
            <w:tcBorders>
              <w:top w:val="single" w:sz="4" w:space="0" w:color="auto"/>
            </w:tcBorders>
            <w:vAlign w:val="center"/>
          </w:tcPr>
          <w:p w14:paraId="6D81551D" w14:textId="75D0B8D3" w:rsidR="00CD55D6" w:rsidRPr="00F633BC" w:rsidRDefault="007A4751" w:rsidP="008E36DE">
            <w:pPr>
              <w:spacing w:after="0" w:line="240" w:lineRule="auto"/>
              <w:rPr>
                <w:rFonts w:ascii="Times New Roman" w:eastAsia="Times New Roman" w:hAnsi="Times New Roman" w:cs="Times New Roman"/>
                <w:color w:val="FF0000"/>
                <w:sz w:val="20"/>
                <w:szCs w:val="20"/>
                <w:lang w:eastAsia="sk-SK"/>
              </w:rPr>
            </w:pPr>
            <w:r w:rsidRPr="007A4751">
              <w:rPr>
                <w:color w:val="000000" w:themeColor="text1"/>
                <w:sz w:val="20"/>
                <w:szCs w:val="20"/>
              </w:rPr>
              <w:lastRenderedPageBreak/>
              <w:t xml:space="preserve">Zákon z ... 2025, ktorým sa mení a dopĺňa zákon č. 39/2007 Z. z. </w:t>
            </w:r>
            <w:r w:rsidRPr="007A4751">
              <w:rPr>
                <w:color w:val="000000" w:themeColor="text1"/>
                <w:sz w:val="20"/>
                <w:szCs w:val="20"/>
              </w:rPr>
              <w:lastRenderedPageBreak/>
              <w:t xml:space="preserve">o veterinárnej starostlivosti v znení neskorších predpisov a ktorým sa menia a dopĺňajú  </w:t>
            </w:r>
            <w:r w:rsidRPr="008E36DE">
              <w:rPr>
                <w:color w:val="000000" w:themeColor="text1"/>
                <w:sz w:val="20"/>
                <w:szCs w:val="20"/>
              </w:rPr>
              <w:t>niektoré zákony</w:t>
            </w:r>
          </w:p>
        </w:tc>
        <w:tc>
          <w:tcPr>
            <w:tcW w:w="1276" w:type="dxa"/>
          </w:tcPr>
          <w:p w14:paraId="36E2A8E6" w14:textId="77777777" w:rsidR="00AE2C67" w:rsidRDefault="00AE2C67" w:rsidP="00E15760">
            <w:pPr>
              <w:spacing w:after="0" w:line="240" w:lineRule="auto"/>
              <w:rPr>
                <w:color w:val="000000" w:themeColor="text1"/>
                <w:sz w:val="20"/>
                <w:szCs w:val="20"/>
              </w:rPr>
            </w:pPr>
          </w:p>
          <w:p w14:paraId="09B3A642" w14:textId="77777777" w:rsidR="00AE2C67" w:rsidRDefault="00AE2C67" w:rsidP="00E15760">
            <w:pPr>
              <w:spacing w:after="0" w:line="240" w:lineRule="auto"/>
              <w:rPr>
                <w:color w:val="000000" w:themeColor="text1"/>
                <w:sz w:val="20"/>
                <w:szCs w:val="20"/>
              </w:rPr>
            </w:pPr>
          </w:p>
          <w:p w14:paraId="53941601" w14:textId="77777777" w:rsidR="00AE2C67" w:rsidRDefault="00AE2C67" w:rsidP="00E15760">
            <w:pPr>
              <w:spacing w:after="0" w:line="240" w:lineRule="auto"/>
              <w:rPr>
                <w:color w:val="000000" w:themeColor="text1"/>
                <w:sz w:val="20"/>
                <w:szCs w:val="20"/>
              </w:rPr>
            </w:pPr>
          </w:p>
          <w:p w14:paraId="6F2F1830" w14:textId="77777777" w:rsidR="00AE2C67" w:rsidRDefault="00AE2C67" w:rsidP="00E15760">
            <w:pPr>
              <w:spacing w:after="0" w:line="240" w:lineRule="auto"/>
              <w:rPr>
                <w:color w:val="000000" w:themeColor="text1"/>
                <w:sz w:val="20"/>
                <w:szCs w:val="20"/>
              </w:rPr>
            </w:pPr>
          </w:p>
          <w:p w14:paraId="0A4F6AD2" w14:textId="77777777" w:rsidR="00AE2C67" w:rsidRDefault="00AE2C67" w:rsidP="00E15760">
            <w:pPr>
              <w:spacing w:after="0" w:line="240" w:lineRule="auto"/>
              <w:rPr>
                <w:color w:val="000000" w:themeColor="text1"/>
                <w:sz w:val="20"/>
                <w:szCs w:val="20"/>
              </w:rPr>
            </w:pPr>
          </w:p>
          <w:p w14:paraId="0DE1DE32" w14:textId="77777777" w:rsidR="00AE2C67" w:rsidRDefault="00AE2C67" w:rsidP="00E15760">
            <w:pPr>
              <w:spacing w:after="0" w:line="240" w:lineRule="auto"/>
              <w:rPr>
                <w:color w:val="000000" w:themeColor="text1"/>
                <w:sz w:val="20"/>
                <w:szCs w:val="20"/>
              </w:rPr>
            </w:pPr>
          </w:p>
          <w:p w14:paraId="31EB8F60" w14:textId="77777777" w:rsidR="00AE2C67" w:rsidRDefault="00AE2C67" w:rsidP="00E15760">
            <w:pPr>
              <w:spacing w:after="0" w:line="240" w:lineRule="auto"/>
              <w:rPr>
                <w:color w:val="000000" w:themeColor="text1"/>
                <w:sz w:val="20"/>
                <w:szCs w:val="20"/>
              </w:rPr>
            </w:pPr>
          </w:p>
          <w:p w14:paraId="26D38879" w14:textId="3B16BCE3" w:rsidR="00CD55D6" w:rsidRDefault="00334FD2" w:rsidP="00E15760">
            <w:pPr>
              <w:spacing w:after="0" w:line="240" w:lineRule="auto"/>
              <w:rPr>
                <w:rFonts w:ascii="Times New Roman" w:eastAsia="Times New Roman" w:hAnsi="Times New Roman" w:cs="Times New Roman"/>
                <w:sz w:val="20"/>
                <w:szCs w:val="20"/>
                <w:lang w:eastAsia="sk-SK"/>
              </w:rPr>
            </w:pPr>
            <w:r w:rsidRPr="006E3F3F">
              <w:rPr>
                <w:color w:val="000000" w:themeColor="text1"/>
                <w:sz w:val="20"/>
                <w:szCs w:val="20"/>
              </w:rPr>
              <w:t>§ 45a ods. 1</w:t>
            </w:r>
          </w:p>
          <w:p w14:paraId="5147968F" w14:textId="77777777" w:rsidR="00CD55D6" w:rsidRDefault="00CD55D6" w:rsidP="00E15760">
            <w:pPr>
              <w:spacing w:after="0" w:line="240" w:lineRule="auto"/>
              <w:rPr>
                <w:rFonts w:ascii="Times New Roman" w:eastAsia="Times New Roman" w:hAnsi="Times New Roman" w:cs="Times New Roman"/>
                <w:sz w:val="20"/>
                <w:szCs w:val="20"/>
                <w:lang w:eastAsia="sk-SK"/>
              </w:rPr>
            </w:pPr>
          </w:p>
          <w:p w14:paraId="2F7A4E66" w14:textId="77777777" w:rsidR="00CD55D6" w:rsidRDefault="00CD55D6" w:rsidP="00E15760">
            <w:pPr>
              <w:spacing w:after="0" w:line="240" w:lineRule="auto"/>
              <w:rPr>
                <w:rFonts w:ascii="Times New Roman" w:eastAsia="Times New Roman" w:hAnsi="Times New Roman" w:cs="Times New Roman"/>
                <w:sz w:val="20"/>
                <w:szCs w:val="20"/>
                <w:lang w:eastAsia="sk-SK"/>
              </w:rPr>
            </w:pPr>
          </w:p>
          <w:p w14:paraId="3268E8A5" w14:textId="77777777" w:rsidR="00CD55D6" w:rsidRDefault="00CD55D6" w:rsidP="00E15760">
            <w:pPr>
              <w:spacing w:after="0" w:line="240" w:lineRule="auto"/>
              <w:rPr>
                <w:rFonts w:ascii="Times New Roman" w:eastAsia="Times New Roman" w:hAnsi="Times New Roman" w:cs="Times New Roman"/>
                <w:sz w:val="20"/>
                <w:szCs w:val="20"/>
                <w:lang w:eastAsia="sk-SK"/>
              </w:rPr>
            </w:pPr>
          </w:p>
          <w:p w14:paraId="7AB420CF" w14:textId="4542C5F6" w:rsidR="00CD55D6" w:rsidRDefault="00CD55D6" w:rsidP="00E15760">
            <w:pPr>
              <w:spacing w:after="0" w:line="240" w:lineRule="auto"/>
              <w:rPr>
                <w:rFonts w:ascii="Times New Roman" w:eastAsia="Times New Roman" w:hAnsi="Times New Roman" w:cs="Times New Roman"/>
                <w:sz w:val="20"/>
                <w:szCs w:val="20"/>
                <w:lang w:eastAsia="sk-SK"/>
              </w:rPr>
            </w:pPr>
          </w:p>
          <w:p w14:paraId="2DB13540" w14:textId="77777777" w:rsidR="00AE2C67" w:rsidRDefault="00AE2C67" w:rsidP="00E15760">
            <w:pPr>
              <w:spacing w:after="0" w:line="240" w:lineRule="auto"/>
              <w:rPr>
                <w:rFonts w:ascii="Times New Roman" w:eastAsia="Times New Roman" w:hAnsi="Times New Roman" w:cs="Times New Roman"/>
                <w:sz w:val="20"/>
                <w:szCs w:val="20"/>
                <w:lang w:eastAsia="sk-SK"/>
              </w:rPr>
            </w:pPr>
          </w:p>
          <w:p w14:paraId="15AB3E50" w14:textId="6D4A7852" w:rsidR="00CD55D6" w:rsidRPr="00895898" w:rsidRDefault="00CD55D6" w:rsidP="00CD55D6">
            <w:pPr>
              <w:spacing w:after="0" w:line="240" w:lineRule="auto"/>
              <w:rPr>
                <w:rFonts w:ascii="Times New Roman" w:eastAsia="Times New Roman" w:hAnsi="Times New Roman" w:cs="Times New Roman"/>
                <w:sz w:val="20"/>
                <w:szCs w:val="20"/>
                <w:lang w:eastAsia="sk-SK"/>
              </w:rPr>
            </w:pPr>
          </w:p>
        </w:tc>
        <w:tc>
          <w:tcPr>
            <w:tcW w:w="1209" w:type="dxa"/>
            <w:shd w:val="clear" w:color="auto" w:fill="auto"/>
            <w:vAlign w:val="center"/>
          </w:tcPr>
          <w:p w14:paraId="65823171" w14:textId="15AE9B86" w:rsidR="00E15760" w:rsidDel="00801596" w:rsidRDefault="00E15760" w:rsidP="00A106F4">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Pr>
                <w:color w:val="000000"/>
                <w:sz w:val="20"/>
                <w:szCs w:val="20"/>
              </w:rPr>
              <w:lastRenderedPageBreak/>
              <w:t>1.SK</w:t>
            </w:r>
          </w:p>
        </w:tc>
        <w:tc>
          <w:tcPr>
            <w:tcW w:w="992" w:type="dxa"/>
            <w:vAlign w:val="center"/>
          </w:tcPr>
          <w:p w14:paraId="4EAFA699" w14:textId="028C0486" w:rsidR="00E15760" w:rsidRPr="00AA4EAB" w:rsidRDefault="00E15760" w:rsidP="00AA4EAB">
            <w:pPr>
              <w:spacing w:after="0" w:line="240" w:lineRule="auto"/>
              <w:rPr>
                <w:rFonts w:ascii="Times New Roman" w:eastAsia="Times New Roman" w:hAnsi="Times New Roman" w:cs="Times New Roman"/>
                <w:color w:val="000000" w:themeColor="text1"/>
                <w:sz w:val="20"/>
                <w:szCs w:val="20"/>
                <w:lang w:eastAsia="sk-SK"/>
              </w:rPr>
            </w:pPr>
            <w:r w:rsidRPr="00AA4EAB">
              <w:rPr>
                <w:color w:val="000000" w:themeColor="text1"/>
                <w:sz w:val="20"/>
                <w:szCs w:val="20"/>
              </w:rPr>
              <w:t>01.0</w:t>
            </w:r>
            <w:r w:rsidR="00AA4EAB" w:rsidRPr="00AA4EAB">
              <w:rPr>
                <w:color w:val="000000" w:themeColor="text1"/>
                <w:sz w:val="20"/>
                <w:szCs w:val="20"/>
              </w:rPr>
              <w:t>1</w:t>
            </w:r>
            <w:r w:rsidRPr="00AA4EAB">
              <w:rPr>
                <w:color w:val="000000" w:themeColor="text1"/>
                <w:sz w:val="20"/>
                <w:szCs w:val="20"/>
              </w:rPr>
              <w:t>.2</w:t>
            </w:r>
            <w:r w:rsidR="00AA4EAB" w:rsidRPr="00AA4EAB">
              <w:rPr>
                <w:color w:val="000000" w:themeColor="text1"/>
                <w:sz w:val="20"/>
                <w:szCs w:val="20"/>
              </w:rPr>
              <w:t>6</w:t>
            </w:r>
          </w:p>
        </w:tc>
        <w:tc>
          <w:tcPr>
            <w:tcW w:w="1160" w:type="dxa"/>
            <w:shd w:val="clear" w:color="auto" w:fill="auto"/>
            <w:noWrap/>
            <w:vAlign w:val="center"/>
          </w:tcPr>
          <w:p w14:paraId="439720A9" w14:textId="53C4A1FE" w:rsidR="00E15760" w:rsidRPr="00895898" w:rsidRDefault="00E15760" w:rsidP="00E15760">
            <w:pPr>
              <w:spacing w:after="0" w:line="240" w:lineRule="auto"/>
              <w:rPr>
                <w:rFonts w:ascii="Times New Roman" w:eastAsia="Times New Roman" w:hAnsi="Times New Roman" w:cs="Times New Roman"/>
                <w:color w:val="000000"/>
                <w:sz w:val="20"/>
                <w:szCs w:val="20"/>
                <w:lang w:eastAsia="sk-SK"/>
              </w:rPr>
            </w:pPr>
            <w:r>
              <w:rPr>
                <w:color w:val="000000"/>
                <w:sz w:val="20"/>
                <w:szCs w:val="20"/>
              </w:rPr>
              <w:t>FO – podnikatelia a</w:t>
            </w:r>
            <w:r w:rsidR="00A106F4">
              <w:rPr>
                <w:color w:val="000000"/>
                <w:sz w:val="20"/>
                <w:szCs w:val="20"/>
              </w:rPr>
              <w:t> </w:t>
            </w:r>
            <w:r>
              <w:rPr>
                <w:color w:val="000000"/>
                <w:sz w:val="20"/>
                <w:szCs w:val="20"/>
              </w:rPr>
              <w:t>PO</w:t>
            </w:r>
            <w:r w:rsidR="00A106F4">
              <w:rPr>
                <w:color w:val="000000"/>
                <w:sz w:val="20"/>
                <w:szCs w:val="20"/>
              </w:rPr>
              <w:t>*</w:t>
            </w:r>
          </w:p>
        </w:tc>
        <w:tc>
          <w:tcPr>
            <w:tcW w:w="1108" w:type="dxa"/>
            <w:vAlign w:val="center"/>
          </w:tcPr>
          <w:p w14:paraId="17CCCE83" w14:textId="597A5E8C" w:rsidR="00E15760" w:rsidRPr="00895898" w:rsidRDefault="00E15760" w:rsidP="00A106F4">
            <w:pPr>
              <w:spacing w:after="0" w:line="240" w:lineRule="auto"/>
              <w:jc w:val="right"/>
              <w:rPr>
                <w:rFonts w:ascii="Times New Roman" w:eastAsia="Times New Roman" w:hAnsi="Times New Roman" w:cs="Times New Roman"/>
                <w:sz w:val="20"/>
                <w:szCs w:val="20"/>
                <w:lang w:eastAsia="sk-SK"/>
              </w:rPr>
            </w:pPr>
            <w:r>
              <w:rPr>
                <w:color w:val="000000"/>
                <w:sz w:val="20"/>
                <w:szCs w:val="20"/>
              </w:rPr>
              <w:t>19</w:t>
            </w:r>
            <w:r w:rsidR="00A106F4">
              <w:rPr>
                <w:color w:val="000000"/>
                <w:sz w:val="20"/>
                <w:szCs w:val="20"/>
              </w:rPr>
              <w:t> </w:t>
            </w:r>
            <w:r>
              <w:rPr>
                <w:color w:val="000000"/>
                <w:sz w:val="20"/>
                <w:szCs w:val="20"/>
              </w:rPr>
              <w:t>400</w:t>
            </w:r>
            <w:r w:rsidR="00A106F4">
              <w:rPr>
                <w:color w:val="000000"/>
                <w:sz w:val="20"/>
                <w:szCs w:val="20"/>
              </w:rPr>
              <w:t>**</w:t>
            </w:r>
          </w:p>
        </w:tc>
        <w:tc>
          <w:tcPr>
            <w:tcW w:w="851" w:type="dxa"/>
            <w:shd w:val="clear" w:color="auto" w:fill="auto"/>
            <w:noWrap/>
            <w:vAlign w:val="center"/>
          </w:tcPr>
          <w:p w14:paraId="271B2646" w14:textId="23C10E33" w:rsidR="00E15760" w:rsidRPr="00EA7A8A" w:rsidRDefault="00E15760" w:rsidP="00A106F4">
            <w:pPr>
              <w:spacing w:after="0" w:line="240" w:lineRule="auto"/>
              <w:jc w:val="right"/>
              <w:rPr>
                <w:rFonts w:ascii="Times New Roman" w:eastAsia="Times New Roman" w:hAnsi="Times New Roman" w:cs="Times New Roman"/>
                <w:color w:val="FF0000"/>
                <w:sz w:val="20"/>
                <w:szCs w:val="20"/>
                <w:lang w:eastAsia="sk-SK"/>
              </w:rPr>
            </w:pPr>
            <w:r w:rsidRPr="005F296F">
              <w:rPr>
                <w:color w:val="000000" w:themeColor="text1"/>
                <w:sz w:val="20"/>
                <w:szCs w:val="20"/>
              </w:rPr>
              <w:t>15</w:t>
            </w:r>
            <w:r w:rsidR="00A106F4" w:rsidRPr="005F296F">
              <w:rPr>
                <w:color w:val="000000" w:themeColor="text1"/>
                <w:sz w:val="20"/>
                <w:szCs w:val="20"/>
              </w:rPr>
              <w:t>***</w:t>
            </w:r>
          </w:p>
        </w:tc>
        <w:tc>
          <w:tcPr>
            <w:tcW w:w="843" w:type="dxa"/>
            <w:shd w:val="clear" w:color="auto" w:fill="auto"/>
            <w:noWrap/>
            <w:vAlign w:val="center"/>
          </w:tcPr>
          <w:p w14:paraId="57980520" w14:textId="52744A1E" w:rsidR="00E15760" w:rsidRPr="00895898" w:rsidRDefault="00E15760" w:rsidP="00A106F4">
            <w:pPr>
              <w:spacing w:after="0" w:line="240" w:lineRule="auto"/>
              <w:jc w:val="right"/>
              <w:rPr>
                <w:rFonts w:ascii="Times New Roman" w:eastAsia="Times New Roman" w:hAnsi="Times New Roman" w:cs="Times New Roman"/>
                <w:color w:val="000000"/>
                <w:sz w:val="20"/>
                <w:szCs w:val="20"/>
                <w:lang w:eastAsia="sk-SK"/>
              </w:rPr>
            </w:pPr>
            <w:r>
              <w:rPr>
                <w:color w:val="000000"/>
                <w:sz w:val="20"/>
                <w:szCs w:val="20"/>
              </w:rPr>
              <w:t>293 386</w:t>
            </w:r>
          </w:p>
        </w:tc>
        <w:tc>
          <w:tcPr>
            <w:tcW w:w="1000" w:type="dxa"/>
            <w:shd w:val="clear" w:color="auto" w:fill="auto"/>
            <w:noWrap/>
            <w:vAlign w:val="center"/>
          </w:tcPr>
          <w:p w14:paraId="7E097137" w14:textId="524C4527" w:rsidR="00E15760" w:rsidRPr="00895898" w:rsidRDefault="00E15760" w:rsidP="00E15760">
            <w:pPr>
              <w:spacing w:after="0" w:line="240" w:lineRule="auto"/>
              <w:rPr>
                <w:rFonts w:ascii="Times New Roman" w:eastAsia="Times New Roman" w:hAnsi="Times New Roman" w:cs="Times New Roman"/>
                <w:sz w:val="20"/>
                <w:szCs w:val="20"/>
                <w:lang w:eastAsia="sk-SK"/>
              </w:rPr>
            </w:pPr>
            <w:proofErr w:type="spellStart"/>
            <w:r>
              <w:rPr>
                <w:color w:val="000000"/>
                <w:sz w:val="20"/>
                <w:szCs w:val="20"/>
              </w:rPr>
              <w:t>Out</w:t>
            </w:r>
            <w:proofErr w:type="spellEnd"/>
            <w:r>
              <w:rPr>
                <w:color w:val="000000"/>
                <w:sz w:val="20"/>
                <w:szCs w:val="20"/>
              </w:rPr>
              <w:t xml:space="preserve"> (znižuje náklady)</w:t>
            </w:r>
          </w:p>
        </w:tc>
        <w:tc>
          <w:tcPr>
            <w:tcW w:w="916" w:type="dxa"/>
            <w:shd w:val="clear" w:color="auto" w:fill="auto"/>
            <w:noWrap/>
            <w:vAlign w:val="center"/>
          </w:tcPr>
          <w:p w14:paraId="4B494DF4" w14:textId="5305C45B" w:rsidR="00E15760" w:rsidRPr="00895898" w:rsidRDefault="00E15760" w:rsidP="00A106F4">
            <w:pPr>
              <w:spacing w:after="0" w:line="240" w:lineRule="auto"/>
              <w:jc w:val="right"/>
              <w:rPr>
                <w:rFonts w:ascii="Times New Roman" w:eastAsia="Times New Roman" w:hAnsi="Times New Roman" w:cs="Times New Roman"/>
                <w:color w:val="000000"/>
                <w:sz w:val="20"/>
                <w:szCs w:val="20"/>
                <w:lang w:eastAsia="sk-SK"/>
              </w:rPr>
            </w:pPr>
            <w:r>
              <w:rPr>
                <w:sz w:val="20"/>
                <w:szCs w:val="20"/>
              </w:rPr>
              <w:t>293 386</w:t>
            </w:r>
          </w:p>
        </w:tc>
        <w:tc>
          <w:tcPr>
            <w:tcW w:w="1134" w:type="dxa"/>
            <w:vAlign w:val="center"/>
          </w:tcPr>
          <w:p w14:paraId="564076F6" w14:textId="1F4AB313" w:rsidR="00E15760" w:rsidRPr="00895898" w:rsidRDefault="00E15760" w:rsidP="00A106F4">
            <w:pPr>
              <w:spacing w:after="0" w:line="240" w:lineRule="auto"/>
              <w:jc w:val="right"/>
              <w:rPr>
                <w:rFonts w:ascii="Times New Roman" w:eastAsia="Times New Roman" w:hAnsi="Times New Roman" w:cs="Times New Roman"/>
                <w:sz w:val="20"/>
                <w:szCs w:val="20"/>
                <w:lang w:eastAsia="sk-SK"/>
              </w:rPr>
            </w:pPr>
            <w:r>
              <w:rPr>
                <w:color w:val="000000"/>
                <w:sz w:val="20"/>
                <w:szCs w:val="20"/>
              </w:rPr>
              <w:t>0</w:t>
            </w:r>
          </w:p>
        </w:tc>
      </w:tr>
      <w:tr w:rsidR="00E15760" w:rsidRPr="00895898" w14:paraId="4D05B96D" w14:textId="77777777" w:rsidTr="00955E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9"/>
          <w:jc w:val="center"/>
        </w:trPr>
        <w:tc>
          <w:tcPr>
            <w:tcW w:w="572" w:type="dxa"/>
            <w:vAlign w:val="center"/>
          </w:tcPr>
          <w:p w14:paraId="371D0305" w14:textId="0FC4957B" w:rsidR="00E15760" w:rsidRPr="00895898" w:rsidRDefault="00E15760" w:rsidP="00E15760">
            <w:pPr>
              <w:spacing w:after="0" w:line="240" w:lineRule="auto"/>
              <w:rPr>
                <w:rFonts w:ascii="Times New Roman" w:eastAsia="Times New Roman" w:hAnsi="Times New Roman" w:cs="Times New Roman"/>
                <w:sz w:val="20"/>
                <w:szCs w:val="20"/>
                <w:lang w:eastAsia="sk-SK"/>
              </w:rPr>
            </w:pPr>
            <w:r>
              <w:rPr>
                <w:color w:val="000000"/>
                <w:sz w:val="20"/>
                <w:szCs w:val="20"/>
              </w:rPr>
              <w:t>3</w:t>
            </w:r>
          </w:p>
        </w:tc>
        <w:tc>
          <w:tcPr>
            <w:tcW w:w="1919" w:type="dxa"/>
            <w:shd w:val="clear" w:color="auto" w:fill="auto"/>
            <w:vAlign w:val="center"/>
          </w:tcPr>
          <w:p w14:paraId="6F09B9B9" w14:textId="03A73E4B" w:rsidR="00E15760" w:rsidRPr="00895898" w:rsidRDefault="00E15760" w:rsidP="00E15760">
            <w:pPr>
              <w:spacing w:after="0" w:line="240" w:lineRule="auto"/>
              <w:rPr>
                <w:rFonts w:ascii="Times New Roman" w:eastAsia="Times New Roman" w:hAnsi="Times New Roman" w:cs="Times New Roman"/>
                <w:sz w:val="20"/>
                <w:szCs w:val="20"/>
                <w:lang w:eastAsia="sk-SK"/>
              </w:rPr>
            </w:pPr>
            <w:r>
              <w:rPr>
                <w:color w:val="000000"/>
                <w:sz w:val="20"/>
                <w:szCs w:val="20"/>
              </w:rPr>
              <w:t xml:space="preserve">Povinnosť doručovať podnety a podania v elektronickej podobe prostredníctvom určených portálov </w:t>
            </w:r>
          </w:p>
        </w:tc>
        <w:tc>
          <w:tcPr>
            <w:tcW w:w="1484" w:type="dxa"/>
            <w:vAlign w:val="center"/>
          </w:tcPr>
          <w:p w14:paraId="6326D60E" w14:textId="6CACC0CC" w:rsidR="00E37B49" w:rsidRPr="0089381B" w:rsidRDefault="007A4751" w:rsidP="00955E8E">
            <w:pPr>
              <w:spacing w:after="0" w:line="240" w:lineRule="auto"/>
              <w:rPr>
                <w:rFonts w:ascii="Times New Roman" w:eastAsia="Times New Roman" w:hAnsi="Times New Roman" w:cs="Times New Roman"/>
                <w:i/>
                <w:color w:val="000000" w:themeColor="text1"/>
                <w:sz w:val="20"/>
                <w:szCs w:val="20"/>
                <w:lang w:eastAsia="sk-SK"/>
              </w:rPr>
            </w:pPr>
            <w:r w:rsidRPr="00F8032B">
              <w:rPr>
                <w:color w:val="000000" w:themeColor="text1"/>
                <w:sz w:val="20"/>
                <w:szCs w:val="20"/>
              </w:rPr>
              <w:t>Zákon z ... 2025, ktorým sa mení a dopĺňa zákon č. 39/2007 Z. z. o veterinárnej starostlivosti v znení neskorších predpisov a ktorým sa menia a dopĺňajú  niektoré zákony</w:t>
            </w:r>
          </w:p>
        </w:tc>
        <w:tc>
          <w:tcPr>
            <w:tcW w:w="1276" w:type="dxa"/>
          </w:tcPr>
          <w:p w14:paraId="28A9CE60" w14:textId="77777777" w:rsidR="00F202C1" w:rsidRPr="00F8032B" w:rsidRDefault="00F202C1" w:rsidP="00E15760">
            <w:pPr>
              <w:spacing w:after="0" w:line="240" w:lineRule="auto"/>
              <w:rPr>
                <w:color w:val="000000" w:themeColor="text1"/>
                <w:sz w:val="20"/>
                <w:szCs w:val="20"/>
              </w:rPr>
            </w:pPr>
          </w:p>
          <w:p w14:paraId="22F68721" w14:textId="77777777" w:rsidR="00F202C1" w:rsidRPr="00F8032B" w:rsidRDefault="00F202C1" w:rsidP="00E15760">
            <w:pPr>
              <w:spacing w:after="0" w:line="240" w:lineRule="auto"/>
              <w:rPr>
                <w:color w:val="000000" w:themeColor="text1"/>
                <w:sz w:val="20"/>
                <w:szCs w:val="20"/>
              </w:rPr>
            </w:pPr>
          </w:p>
          <w:p w14:paraId="5AF00011" w14:textId="2C2DAD3B" w:rsidR="00F202C1" w:rsidRPr="00F8032B" w:rsidRDefault="00F202C1" w:rsidP="00E15760">
            <w:pPr>
              <w:spacing w:after="0" w:line="240" w:lineRule="auto"/>
              <w:rPr>
                <w:color w:val="000000" w:themeColor="text1"/>
                <w:sz w:val="20"/>
                <w:szCs w:val="20"/>
              </w:rPr>
            </w:pPr>
          </w:p>
          <w:p w14:paraId="6F5B88B2" w14:textId="1BC57793" w:rsidR="00AE2C67" w:rsidRPr="00F8032B" w:rsidRDefault="00AE2C67" w:rsidP="00E15760">
            <w:pPr>
              <w:spacing w:after="0" w:line="240" w:lineRule="auto"/>
              <w:rPr>
                <w:color w:val="000000" w:themeColor="text1"/>
                <w:sz w:val="20"/>
                <w:szCs w:val="20"/>
              </w:rPr>
            </w:pPr>
          </w:p>
          <w:p w14:paraId="018903AB" w14:textId="3F39FE76" w:rsidR="00AE2C67" w:rsidRPr="00F8032B" w:rsidRDefault="00AE2C67" w:rsidP="00E15760">
            <w:pPr>
              <w:spacing w:after="0" w:line="240" w:lineRule="auto"/>
              <w:rPr>
                <w:color w:val="000000" w:themeColor="text1"/>
                <w:sz w:val="20"/>
                <w:szCs w:val="20"/>
              </w:rPr>
            </w:pPr>
          </w:p>
          <w:p w14:paraId="2EE3D959" w14:textId="77777777" w:rsidR="00AE2C67" w:rsidRPr="00F8032B" w:rsidRDefault="00AE2C67" w:rsidP="00E15760">
            <w:pPr>
              <w:spacing w:after="0" w:line="240" w:lineRule="auto"/>
              <w:rPr>
                <w:color w:val="000000" w:themeColor="text1"/>
                <w:sz w:val="20"/>
                <w:szCs w:val="20"/>
              </w:rPr>
            </w:pPr>
          </w:p>
          <w:p w14:paraId="7D1351A1" w14:textId="4964C045" w:rsidR="00CD55D6" w:rsidRPr="00F8032B" w:rsidRDefault="00334FD2" w:rsidP="00E15760">
            <w:pPr>
              <w:spacing w:after="0" w:line="240" w:lineRule="auto"/>
              <w:rPr>
                <w:color w:val="000000" w:themeColor="text1"/>
                <w:sz w:val="20"/>
                <w:szCs w:val="20"/>
              </w:rPr>
            </w:pPr>
            <w:r w:rsidRPr="00F8032B">
              <w:rPr>
                <w:color w:val="000000" w:themeColor="text1"/>
                <w:sz w:val="20"/>
                <w:szCs w:val="20"/>
              </w:rPr>
              <w:t>§ 45</w:t>
            </w:r>
            <w:r w:rsidR="00B258C9">
              <w:rPr>
                <w:color w:val="000000" w:themeColor="text1"/>
                <w:sz w:val="20"/>
                <w:szCs w:val="20"/>
              </w:rPr>
              <w:t xml:space="preserve"> </w:t>
            </w:r>
            <w:r w:rsidRPr="00F8032B">
              <w:rPr>
                <w:color w:val="000000" w:themeColor="text1"/>
                <w:sz w:val="20"/>
                <w:szCs w:val="20"/>
              </w:rPr>
              <w:t>ods. 1</w:t>
            </w:r>
            <w:r w:rsidR="00B258C9">
              <w:rPr>
                <w:color w:val="000000" w:themeColor="text1"/>
                <w:sz w:val="20"/>
                <w:szCs w:val="20"/>
              </w:rPr>
              <w:t xml:space="preserve"> </w:t>
            </w:r>
            <w:r w:rsidR="007C1444" w:rsidRPr="004A05BC">
              <w:rPr>
                <w:color w:val="000000" w:themeColor="text1"/>
                <w:sz w:val="20"/>
                <w:szCs w:val="20"/>
              </w:rPr>
              <w:t xml:space="preserve">písm. </w:t>
            </w:r>
            <w:r w:rsidR="007C1444">
              <w:rPr>
                <w:color w:val="000000" w:themeColor="text1"/>
                <w:sz w:val="20"/>
                <w:szCs w:val="20"/>
              </w:rPr>
              <w:t>h</w:t>
            </w:r>
            <w:r w:rsidR="007C1444" w:rsidRPr="004A05BC">
              <w:rPr>
                <w:color w:val="000000" w:themeColor="text1"/>
                <w:sz w:val="20"/>
                <w:szCs w:val="20"/>
              </w:rPr>
              <w:t>)</w:t>
            </w:r>
          </w:p>
          <w:p w14:paraId="7C79A3FB" w14:textId="77777777" w:rsidR="00CD55D6" w:rsidRPr="00F8032B" w:rsidRDefault="00CD55D6" w:rsidP="00E15760">
            <w:pPr>
              <w:spacing w:after="0" w:line="240" w:lineRule="auto"/>
              <w:rPr>
                <w:color w:val="000000" w:themeColor="text1"/>
                <w:sz w:val="20"/>
                <w:szCs w:val="20"/>
              </w:rPr>
            </w:pPr>
          </w:p>
          <w:p w14:paraId="707F9AF1" w14:textId="77777777" w:rsidR="00CD55D6" w:rsidRPr="00F8032B" w:rsidRDefault="00CD55D6" w:rsidP="00E15760">
            <w:pPr>
              <w:spacing w:after="0" w:line="240" w:lineRule="auto"/>
              <w:rPr>
                <w:color w:val="000000" w:themeColor="text1"/>
                <w:sz w:val="20"/>
                <w:szCs w:val="20"/>
              </w:rPr>
            </w:pPr>
          </w:p>
          <w:p w14:paraId="63EECDFF" w14:textId="4381C227" w:rsidR="00CD55D6" w:rsidRPr="00F8032B" w:rsidRDefault="00CD55D6" w:rsidP="00955E8E">
            <w:pPr>
              <w:spacing w:after="0" w:line="240" w:lineRule="auto"/>
              <w:rPr>
                <w:rFonts w:ascii="Times New Roman" w:eastAsia="Times New Roman" w:hAnsi="Times New Roman" w:cs="Times New Roman"/>
                <w:color w:val="000000" w:themeColor="text1"/>
                <w:sz w:val="20"/>
                <w:szCs w:val="20"/>
                <w:lang w:eastAsia="sk-SK"/>
              </w:rPr>
            </w:pPr>
          </w:p>
        </w:tc>
        <w:tc>
          <w:tcPr>
            <w:tcW w:w="1209" w:type="dxa"/>
            <w:shd w:val="clear" w:color="auto" w:fill="auto"/>
            <w:vAlign w:val="center"/>
          </w:tcPr>
          <w:p w14:paraId="5B619397" w14:textId="0554363A" w:rsidR="00E15760" w:rsidDel="00801596" w:rsidRDefault="00E15760" w:rsidP="00A106F4">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Pr>
                <w:color w:val="000000"/>
                <w:sz w:val="20"/>
                <w:szCs w:val="20"/>
              </w:rPr>
              <w:t>1.SK</w:t>
            </w:r>
          </w:p>
        </w:tc>
        <w:tc>
          <w:tcPr>
            <w:tcW w:w="992" w:type="dxa"/>
            <w:vAlign w:val="center"/>
          </w:tcPr>
          <w:p w14:paraId="4967ED88" w14:textId="54F29AF5" w:rsidR="00E15760" w:rsidRPr="00AA4EAB" w:rsidRDefault="00E15760" w:rsidP="00AA4EAB">
            <w:pPr>
              <w:spacing w:after="0" w:line="240" w:lineRule="auto"/>
              <w:rPr>
                <w:rFonts w:ascii="Times New Roman" w:eastAsia="Times New Roman" w:hAnsi="Times New Roman" w:cs="Times New Roman"/>
                <w:color w:val="000000" w:themeColor="text1"/>
                <w:sz w:val="20"/>
                <w:szCs w:val="20"/>
                <w:lang w:eastAsia="sk-SK"/>
              </w:rPr>
            </w:pPr>
            <w:r w:rsidRPr="00AA4EAB">
              <w:rPr>
                <w:color w:val="000000" w:themeColor="text1"/>
                <w:sz w:val="20"/>
                <w:szCs w:val="20"/>
              </w:rPr>
              <w:t>01.0</w:t>
            </w:r>
            <w:r w:rsidR="00AA4EAB" w:rsidRPr="00AA4EAB">
              <w:rPr>
                <w:color w:val="000000" w:themeColor="text1"/>
                <w:sz w:val="20"/>
                <w:szCs w:val="20"/>
              </w:rPr>
              <w:t>1</w:t>
            </w:r>
            <w:r w:rsidRPr="00AA4EAB">
              <w:rPr>
                <w:color w:val="000000" w:themeColor="text1"/>
                <w:sz w:val="20"/>
                <w:szCs w:val="20"/>
              </w:rPr>
              <w:t>.2</w:t>
            </w:r>
            <w:r w:rsidR="00AA4EAB" w:rsidRPr="00AA4EAB">
              <w:rPr>
                <w:color w:val="000000" w:themeColor="text1"/>
                <w:sz w:val="20"/>
                <w:szCs w:val="20"/>
              </w:rPr>
              <w:t>6</w:t>
            </w:r>
          </w:p>
        </w:tc>
        <w:tc>
          <w:tcPr>
            <w:tcW w:w="1160" w:type="dxa"/>
            <w:shd w:val="clear" w:color="auto" w:fill="auto"/>
            <w:noWrap/>
            <w:vAlign w:val="center"/>
          </w:tcPr>
          <w:p w14:paraId="331066E7" w14:textId="44E464A0" w:rsidR="00E15760" w:rsidRPr="00895898" w:rsidRDefault="00E15760" w:rsidP="00E15760">
            <w:pPr>
              <w:spacing w:after="0" w:line="240" w:lineRule="auto"/>
              <w:rPr>
                <w:rFonts w:ascii="Times New Roman" w:eastAsia="Times New Roman" w:hAnsi="Times New Roman" w:cs="Times New Roman"/>
                <w:color w:val="000000"/>
                <w:sz w:val="20"/>
                <w:szCs w:val="20"/>
                <w:lang w:eastAsia="sk-SK"/>
              </w:rPr>
            </w:pPr>
            <w:r>
              <w:rPr>
                <w:color w:val="000000"/>
                <w:sz w:val="20"/>
                <w:szCs w:val="20"/>
              </w:rPr>
              <w:t>FO – podnikatelia a</w:t>
            </w:r>
            <w:r w:rsidR="00A106F4">
              <w:rPr>
                <w:color w:val="000000"/>
                <w:sz w:val="20"/>
                <w:szCs w:val="20"/>
              </w:rPr>
              <w:t> </w:t>
            </w:r>
            <w:r>
              <w:rPr>
                <w:color w:val="000000"/>
                <w:sz w:val="20"/>
                <w:szCs w:val="20"/>
              </w:rPr>
              <w:t>PO</w:t>
            </w:r>
            <w:r w:rsidR="00A106F4">
              <w:rPr>
                <w:color w:val="000000"/>
                <w:sz w:val="20"/>
                <w:szCs w:val="20"/>
              </w:rPr>
              <w:t>*</w:t>
            </w:r>
          </w:p>
        </w:tc>
        <w:tc>
          <w:tcPr>
            <w:tcW w:w="1108" w:type="dxa"/>
            <w:vAlign w:val="center"/>
          </w:tcPr>
          <w:p w14:paraId="1748865C" w14:textId="371E22FC" w:rsidR="00E15760" w:rsidRPr="00895898" w:rsidRDefault="00E15760" w:rsidP="00A106F4">
            <w:pPr>
              <w:spacing w:after="0" w:line="240" w:lineRule="auto"/>
              <w:jc w:val="right"/>
              <w:rPr>
                <w:rFonts w:ascii="Times New Roman" w:eastAsia="Times New Roman" w:hAnsi="Times New Roman" w:cs="Times New Roman"/>
                <w:sz w:val="20"/>
                <w:szCs w:val="20"/>
                <w:lang w:eastAsia="sk-SK"/>
              </w:rPr>
            </w:pPr>
            <w:r>
              <w:rPr>
                <w:color w:val="000000"/>
                <w:sz w:val="20"/>
                <w:szCs w:val="20"/>
              </w:rPr>
              <w:t>1</w:t>
            </w:r>
            <w:r w:rsidR="00A106F4">
              <w:rPr>
                <w:color w:val="000000"/>
                <w:sz w:val="20"/>
                <w:szCs w:val="20"/>
              </w:rPr>
              <w:t> </w:t>
            </w:r>
            <w:r>
              <w:rPr>
                <w:color w:val="000000"/>
                <w:sz w:val="20"/>
                <w:szCs w:val="20"/>
              </w:rPr>
              <w:t>733</w:t>
            </w:r>
            <w:r w:rsidR="00A106F4">
              <w:rPr>
                <w:color w:val="000000"/>
                <w:sz w:val="20"/>
                <w:szCs w:val="20"/>
              </w:rPr>
              <w:t>**</w:t>
            </w:r>
          </w:p>
        </w:tc>
        <w:tc>
          <w:tcPr>
            <w:tcW w:w="851" w:type="dxa"/>
            <w:shd w:val="clear" w:color="auto" w:fill="auto"/>
            <w:noWrap/>
            <w:vAlign w:val="center"/>
          </w:tcPr>
          <w:p w14:paraId="5457341D" w14:textId="23FFB324" w:rsidR="00E15760" w:rsidRPr="00895898" w:rsidRDefault="00E15760" w:rsidP="00A106F4">
            <w:pPr>
              <w:spacing w:after="0" w:line="240" w:lineRule="auto"/>
              <w:jc w:val="right"/>
              <w:rPr>
                <w:rFonts w:ascii="Times New Roman" w:eastAsia="Times New Roman" w:hAnsi="Times New Roman" w:cs="Times New Roman"/>
                <w:sz w:val="20"/>
                <w:szCs w:val="20"/>
                <w:lang w:eastAsia="sk-SK"/>
              </w:rPr>
            </w:pPr>
            <w:r w:rsidRPr="005F296F">
              <w:rPr>
                <w:color w:val="000000" w:themeColor="text1"/>
                <w:sz w:val="20"/>
                <w:szCs w:val="20"/>
              </w:rPr>
              <w:t>15</w:t>
            </w:r>
            <w:r w:rsidR="00A106F4" w:rsidRPr="005F296F">
              <w:rPr>
                <w:color w:val="000000" w:themeColor="text1"/>
                <w:sz w:val="20"/>
                <w:szCs w:val="20"/>
              </w:rPr>
              <w:t>***</w:t>
            </w:r>
          </w:p>
        </w:tc>
        <w:tc>
          <w:tcPr>
            <w:tcW w:w="843" w:type="dxa"/>
            <w:shd w:val="clear" w:color="auto" w:fill="auto"/>
            <w:noWrap/>
            <w:vAlign w:val="center"/>
          </w:tcPr>
          <w:p w14:paraId="30771B52" w14:textId="7B914059" w:rsidR="00E15760" w:rsidRPr="00895898" w:rsidRDefault="00E15760" w:rsidP="00A106F4">
            <w:pPr>
              <w:spacing w:after="0" w:line="240" w:lineRule="auto"/>
              <w:jc w:val="right"/>
              <w:rPr>
                <w:rFonts w:ascii="Times New Roman" w:eastAsia="Times New Roman" w:hAnsi="Times New Roman" w:cs="Times New Roman"/>
                <w:color w:val="000000"/>
                <w:sz w:val="20"/>
                <w:szCs w:val="20"/>
                <w:lang w:eastAsia="sk-SK"/>
              </w:rPr>
            </w:pPr>
            <w:r>
              <w:rPr>
                <w:color w:val="000000"/>
                <w:sz w:val="20"/>
                <w:szCs w:val="20"/>
              </w:rPr>
              <w:t>26 208</w:t>
            </w:r>
          </w:p>
        </w:tc>
        <w:tc>
          <w:tcPr>
            <w:tcW w:w="1000" w:type="dxa"/>
            <w:shd w:val="clear" w:color="auto" w:fill="auto"/>
            <w:noWrap/>
            <w:vAlign w:val="center"/>
          </w:tcPr>
          <w:p w14:paraId="645FEA02" w14:textId="0E5E8CCC" w:rsidR="00E15760" w:rsidRPr="00895898" w:rsidRDefault="00E15760" w:rsidP="00E15760">
            <w:pPr>
              <w:spacing w:after="0" w:line="240" w:lineRule="auto"/>
              <w:rPr>
                <w:rFonts w:ascii="Times New Roman" w:eastAsia="Times New Roman" w:hAnsi="Times New Roman" w:cs="Times New Roman"/>
                <w:sz w:val="20"/>
                <w:szCs w:val="20"/>
                <w:lang w:eastAsia="sk-SK"/>
              </w:rPr>
            </w:pPr>
            <w:proofErr w:type="spellStart"/>
            <w:r>
              <w:rPr>
                <w:color w:val="000000"/>
                <w:sz w:val="20"/>
                <w:szCs w:val="20"/>
              </w:rPr>
              <w:t>Out</w:t>
            </w:r>
            <w:proofErr w:type="spellEnd"/>
            <w:r>
              <w:rPr>
                <w:color w:val="000000"/>
                <w:sz w:val="20"/>
                <w:szCs w:val="20"/>
              </w:rPr>
              <w:t xml:space="preserve"> (znižuje náklady)</w:t>
            </w:r>
          </w:p>
        </w:tc>
        <w:tc>
          <w:tcPr>
            <w:tcW w:w="916" w:type="dxa"/>
            <w:shd w:val="clear" w:color="auto" w:fill="auto"/>
            <w:noWrap/>
            <w:vAlign w:val="center"/>
          </w:tcPr>
          <w:p w14:paraId="4EA14B08" w14:textId="5C4C2854" w:rsidR="00E15760" w:rsidRPr="00895898" w:rsidRDefault="00E15760" w:rsidP="00A106F4">
            <w:pPr>
              <w:spacing w:after="0" w:line="240" w:lineRule="auto"/>
              <w:jc w:val="right"/>
              <w:rPr>
                <w:rFonts w:ascii="Times New Roman" w:eastAsia="Times New Roman" w:hAnsi="Times New Roman" w:cs="Times New Roman"/>
                <w:color w:val="000000"/>
                <w:sz w:val="20"/>
                <w:szCs w:val="20"/>
                <w:lang w:eastAsia="sk-SK"/>
              </w:rPr>
            </w:pPr>
            <w:r>
              <w:rPr>
                <w:sz w:val="20"/>
                <w:szCs w:val="20"/>
              </w:rPr>
              <w:t>26 208</w:t>
            </w:r>
          </w:p>
        </w:tc>
        <w:tc>
          <w:tcPr>
            <w:tcW w:w="1134" w:type="dxa"/>
            <w:vAlign w:val="center"/>
          </w:tcPr>
          <w:p w14:paraId="1CC858DC" w14:textId="70B3FD86" w:rsidR="00E15760" w:rsidRPr="00895898" w:rsidRDefault="00E15760" w:rsidP="00A106F4">
            <w:pPr>
              <w:spacing w:after="0" w:line="240" w:lineRule="auto"/>
              <w:jc w:val="right"/>
              <w:rPr>
                <w:rFonts w:ascii="Times New Roman" w:eastAsia="Times New Roman" w:hAnsi="Times New Roman" w:cs="Times New Roman"/>
                <w:sz w:val="20"/>
                <w:szCs w:val="20"/>
                <w:lang w:eastAsia="sk-SK"/>
              </w:rPr>
            </w:pPr>
            <w:r>
              <w:rPr>
                <w:color w:val="000000"/>
                <w:sz w:val="20"/>
                <w:szCs w:val="20"/>
              </w:rPr>
              <w:t>0</w:t>
            </w:r>
          </w:p>
        </w:tc>
      </w:tr>
      <w:tr w:rsidR="00E15760" w:rsidRPr="00895898" w14:paraId="7D495C88" w14:textId="77777777" w:rsidTr="00715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72" w:type="dxa"/>
            <w:vAlign w:val="center"/>
          </w:tcPr>
          <w:p w14:paraId="0FC148DB" w14:textId="4BF7BBF4" w:rsidR="00E15760" w:rsidRPr="00895898" w:rsidRDefault="007911E7" w:rsidP="00E15760">
            <w:pPr>
              <w:spacing w:after="0" w:line="240" w:lineRule="auto"/>
              <w:rPr>
                <w:rFonts w:ascii="Times New Roman" w:eastAsia="Times New Roman" w:hAnsi="Times New Roman" w:cs="Times New Roman"/>
                <w:sz w:val="20"/>
                <w:szCs w:val="20"/>
                <w:lang w:eastAsia="sk-SK"/>
              </w:rPr>
            </w:pPr>
            <w:r>
              <w:rPr>
                <w:color w:val="000000"/>
                <w:sz w:val="20"/>
                <w:szCs w:val="20"/>
              </w:rPr>
              <w:t>4</w:t>
            </w:r>
          </w:p>
        </w:tc>
        <w:tc>
          <w:tcPr>
            <w:tcW w:w="1919" w:type="dxa"/>
            <w:shd w:val="clear" w:color="auto" w:fill="auto"/>
            <w:vAlign w:val="center"/>
          </w:tcPr>
          <w:p w14:paraId="0514BEF2" w14:textId="6BC95051" w:rsidR="00E15760" w:rsidRPr="00895898" w:rsidRDefault="00E15760" w:rsidP="00E15760">
            <w:pPr>
              <w:spacing w:after="0" w:line="240" w:lineRule="auto"/>
              <w:rPr>
                <w:rFonts w:ascii="Times New Roman" w:eastAsia="Times New Roman" w:hAnsi="Times New Roman" w:cs="Times New Roman"/>
                <w:sz w:val="20"/>
                <w:szCs w:val="20"/>
                <w:lang w:eastAsia="sk-SK"/>
              </w:rPr>
            </w:pPr>
            <w:r>
              <w:rPr>
                <w:color w:val="000000"/>
                <w:sz w:val="20"/>
                <w:szCs w:val="20"/>
              </w:rPr>
              <w:t>Povinnosť používať Elektronickú ambulantnú knihu</w:t>
            </w:r>
          </w:p>
        </w:tc>
        <w:tc>
          <w:tcPr>
            <w:tcW w:w="1484" w:type="dxa"/>
            <w:vAlign w:val="center"/>
          </w:tcPr>
          <w:p w14:paraId="6C326892" w14:textId="77777777" w:rsidR="00E15760" w:rsidRDefault="007A4751" w:rsidP="00740EC8">
            <w:pPr>
              <w:pBdr>
                <w:bottom w:val="single" w:sz="4" w:space="1" w:color="auto"/>
              </w:pBdr>
              <w:spacing w:after="0" w:line="240" w:lineRule="auto"/>
              <w:rPr>
                <w:color w:val="000000" w:themeColor="text1"/>
                <w:sz w:val="20"/>
                <w:szCs w:val="20"/>
              </w:rPr>
            </w:pPr>
            <w:r w:rsidRPr="007A4751">
              <w:rPr>
                <w:color w:val="000000" w:themeColor="text1"/>
                <w:sz w:val="20"/>
                <w:szCs w:val="20"/>
              </w:rPr>
              <w:t>Zákon z ... 2025, ktorým sa mení a dopĺňa zákon č. 39/2007 Z. z. o veterinárnej starostlivosti v znení neskorších predpisov a ktorým sa menia a dopĺňajú  niektoré zákony</w:t>
            </w:r>
          </w:p>
          <w:p w14:paraId="07EE0509" w14:textId="7BF50F44" w:rsidR="00740EC8" w:rsidRPr="00CD7462" w:rsidRDefault="00740EC8" w:rsidP="00740EC8">
            <w:pPr>
              <w:spacing w:after="0" w:line="240" w:lineRule="auto"/>
              <w:rPr>
                <w:rFonts w:ascii="Times New Roman" w:eastAsia="Times New Roman" w:hAnsi="Times New Roman" w:cs="Times New Roman"/>
                <w:i/>
                <w:color w:val="FF0000"/>
                <w:sz w:val="20"/>
                <w:szCs w:val="20"/>
                <w:lang w:eastAsia="sk-SK"/>
              </w:rPr>
            </w:pPr>
            <w:r w:rsidRPr="00CD7462">
              <w:rPr>
                <w:i/>
                <w:color w:val="000000"/>
                <w:sz w:val="20"/>
                <w:szCs w:val="20"/>
              </w:rPr>
              <w:t xml:space="preserve">Zákon č. 362/2011 Z. z. o </w:t>
            </w:r>
            <w:r w:rsidRPr="00CD7462">
              <w:rPr>
                <w:i/>
                <w:color w:val="000000"/>
                <w:sz w:val="20"/>
                <w:szCs w:val="20"/>
              </w:rPr>
              <w:lastRenderedPageBreak/>
              <w:t>liekoch a zdravotníckych pomôckach a o zmene a doplnení niektorých zákonov v znení neskorších predpisov</w:t>
            </w:r>
          </w:p>
        </w:tc>
        <w:tc>
          <w:tcPr>
            <w:tcW w:w="1276" w:type="dxa"/>
          </w:tcPr>
          <w:p w14:paraId="4E66CF47" w14:textId="77777777" w:rsidR="00740EC8" w:rsidRDefault="00740EC8" w:rsidP="00E15760">
            <w:pPr>
              <w:spacing w:after="0" w:line="240" w:lineRule="auto"/>
              <w:rPr>
                <w:color w:val="000000" w:themeColor="text1"/>
                <w:sz w:val="20"/>
                <w:szCs w:val="20"/>
              </w:rPr>
            </w:pPr>
          </w:p>
          <w:p w14:paraId="4FD289A5" w14:textId="77777777" w:rsidR="00740EC8" w:rsidRDefault="00740EC8" w:rsidP="00E15760">
            <w:pPr>
              <w:spacing w:after="0" w:line="240" w:lineRule="auto"/>
              <w:rPr>
                <w:color w:val="000000" w:themeColor="text1"/>
                <w:sz w:val="20"/>
                <w:szCs w:val="20"/>
              </w:rPr>
            </w:pPr>
          </w:p>
          <w:p w14:paraId="2D53866D" w14:textId="77777777" w:rsidR="00740EC8" w:rsidRDefault="00740EC8" w:rsidP="00E15760">
            <w:pPr>
              <w:spacing w:after="0" w:line="240" w:lineRule="auto"/>
              <w:rPr>
                <w:color w:val="000000" w:themeColor="text1"/>
                <w:sz w:val="20"/>
                <w:szCs w:val="20"/>
              </w:rPr>
            </w:pPr>
          </w:p>
          <w:p w14:paraId="7D5B1E81" w14:textId="77777777" w:rsidR="00740EC8" w:rsidRDefault="00740EC8" w:rsidP="00E15760">
            <w:pPr>
              <w:spacing w:after="0" w:line="240" w:lineRule="auto"/>
              <w:rPr>
                <w:color w:val="000000" w:themeColor="text1"/>
                <w:sz w:val="20"/>
                <w:szCs w:val="20"/>
              </w:rPr>
            </w:pPr>
          </w:p>
          <w:p w14:paraId="5DBA3BEF" w14:textId="77777777" w:rsidR="00E15760" w:rsidRDefault="00334FD2" w:rsidP="00E15760">
            <w:pPr>
              <w:spacing w:after="0" w:line="240" w:lineRule="auto"/>
              <w:rPr>
                <w:color w:val="000000" w:themeColor="text1"/>
                <w:sz w:val="20"/>
                <w:szCs w:val="20"/>
              </w:rPr>
            </w:pPr>
            <w:r w:rsidRPr="006E3F3F">
              <w:rPr>
                <w:color w:val="000000" w:themeColor="text1"/>
                <w:sz w:val="20"/>
                <w:szCs w:val="20"/>
              </w:rPr>
              <w:t>§ 45a ods. 1</w:t>
            </w:r>
            <w:r w:rsidR="00E15760" w:rsidRPr="00334FD2">
              <w:rPr>
                <w:color w:val="000000" w:themeColor="text1"/>
                <w:sz w:val="20"/>
                <w:szCs w:val="20"/>
              </w:rPr>
              <w:t xml:space="preserve">, </w:t>
            </w:r>
            <w:r w:rsidR="00E15760" w:rsidRPr="004A05BC">
              <w:rPr>
                <w:color w:val="000000" w:themeColor="text1"/>
                <w:sz w:val="20"/>
                <w:szCs w:val="20"/>
              </w:rPr>
              <w:t>§ 13 ods. 1 písm. d)</w:t>
            </w:r>
          </w:p>
          <w:p w14:paraId="10387442" w14:textId="77777777" w:rsidR="00740EC8" w:rsidRDefault="00740EC8" w:rsidP="00E15760">
            <w:pPr>
              <w:spacing w:after="0" w:line="240" w:lineRule="auto"/>
              <w:rPr>
                <w:color w:val="000000" w:themeColor="text1"/>
                <w:sz w:val="20"/>
                <w:szCs w:val="20"/>
              </w:rPr>
            </w:pPr>
          </w:p>
          <w:p w14:paraId="530F72DF" w14:textId="77777777" w:rsidR="00740EC8" w:rsidRDefault="00740EC8" w:rsidP="00E15760">
            <w:pPr>
              <w:spacing w:after="0" w:line="240" w:lineRule="auto"/>
              <w:rPr>
                <w:color w:val="000000" w:themeColor="text1"/>
                <w:sz w:val="20"/>
                <w:szCs w:val="20"/>
              </w:rPr>
            </w:pPr>
          </w:p>
          <w:p w14:paraId="46D2E8EF" w14:textId="77777777" w:rsidR="00740EC8" w:rsidRDefault="00740EC8" w:rsidP="00E15760">
            <w:pPr>
              <w:spacing w:after="0" w:line="240" w:lineRule="auto"/>
              <w:rPr>
                <w:color w:val="000000" w:themeColor="text1"/>
                <w:sz w:val="20"/>
                <w:szCs w:val="20"/>
              </w:rPr>
            </w:pPr>
          </w:p>
          <w:p w14:paraId="3241BD75" w14:textId="77777777" w:rsidR="00740EC8" w:rsidRDefault="00740EC8" w:rsidP="00E15760">
            <w:pPr>
              <w:spacing w:after="0" w:line="240" w:lineRule="auto"/>
              <w:rPr>
                <w:color w:val="000000" w:themeColor="text1"/>
                <w:sz w:val="20"/>
                <w:szCs w:val="20"/>
              </w:rPr>
            </w:pPr>
          </w:p>
          <w:p w14:paraId="7E93604F" w14:textId="77777777" w:rsidR="00740EC8" w:rsidRDefault="00740EC8" w:rsidP="00E15760">
            <w:pPr>
              <w:spacing w:after="0" w:line="240" w:lineRule="auto"/>
              <w:rPr>
                <w:color w:val="000000" w:themeColor="text1"/>
                <w:sz w:val="20"/>
                <w:szCs w:val="20"/>
              </w:rPr>
            </w:pPr>
          </w:p>
          <w:p w14:paraId="4A60B123" w14:textId="77777777" w:rsidR="00740EC8" w:rsidRDefault="00740EC8" w:rsidP="00E15760">
            <w:pPr>
              <w:spacing w:after="0" w:line="240" w:lineRule="auto"/>
              <w:rPr>
                <w:color w:val="000000" w:themeColor="text1"/>
                <w:sz w:val="20"/>
                <w:szCs w:val="20"/>
              </w:rPr>
            </w:pPr>
          </w:p>
          <w:p w14:paraId="5143E9CF" w14:textId="35F46F98" w:rsidR="00740EC8" w:rsidRPr="00CD7462" w:rsidRDefault="00740EC8" w:rsidP="00E15760">
            <w:pPr>
              <w:spacing w:after="0" w:line="240" w:lineRule="auto"/>
              <w:rPr>
                <w:rFonts w:ascii="Times New Roman" w:eastAsia="Times New Roman" w:hAnsi="Times New Roman" w:cs="Times New Roman"/>
                <w:i/>
                <w:sz w:val="20"/>
                <w:szCs w:val="20"/>
                <w:lang w:eastAsia="sk-SK"/>
              </w:rPr>
            </w:pPr>
            <w:r w:rsidRPr="00CD7462">
              <w:rPr>
                <w:i/>
                <w:color w:val="000000" w:themeColor="text1"/>
                <w:sz w:val="20"/>
                <w:szCs w:val="20"/>
              </w:rPr>
              <w:lastRenderedPageBreak/>
              <w:t>§ 104 ods. 1, § 104 ods. 2, § 104a</w:t>
            </w:r>
          </w:p>
        </w:tc>
        <w:tc>
          <w:tcPr>
            <w:tcW w:w="1209" w:type="dxa"/>
            <w:shd w:val="clear" w:color="auto" w:fill="auto"/>
            <w:vAlign w:val="center"/>
          </w:tcPr>
          <w:p w14:paraId="356D853D" w14:textId="45B8F875" w:rsidR="00E15760" w:rsidDel="00801596" w:rsidRDefault="00E15760" w:rsidP="00A106F4">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Pr>
                <w:color w:val="000000"/>
                <w:sz w:val="20"/>
                <w:szCs w:val="20"/>
              </w:rPr>
              <w:lastRenderedPageBreak/>
              <w:t>1.SK</w:t>
            </w:r>
          </w:p>
        </w:tc>
        <w:tc>
          <w:tcPr>
            <w:tcW w:w="992" w:type="dxa"/>
            <w:vAlign w:val="center"/>
          </w:tcPr>
          <w:p w14:paraId="459D433C" w14:textId="1C095701" w:rsidR="00E15760" w:rsidRPr="00AA4EAB" w:rsidRDefault="00E15760" w:rsidP="00AA4EAB">
            <w:pPr>
              <w:spacing w:after="0" w:line="240" w:lineRule="auto"/>
              <w:rPr>
                <w:rFonts w:ascii="Times New Roman" w:eastAsia="Times New Roman" w:hAnsi="Times New Roman" w:cs="Times New Roman"/>
                <w:color w:val="000000" w:themeColor="text1"/>
                <w:sz w:val="20"/>
                <w:szCs w:val="20"/>
                <w:lang w:eastAsia="sk-SK"/>
              </w:rPr>
            </w:pPr>
            <w:r w:rsidRPr="00AA4EAB">
              <w:rPr>
                <w:color w:val="000000" w:themeColor="text1"/>
                <w:sz w:val="20"/>
                <w:szCs w:val="20"/>
              </w:rPr>
              <w:t>01.0</w:t>
            </w:r>
            <w:r w:rsidR="00AA4EAB" w:rsidRPr="00AA4EAB">
              <w:rPr>
                <w:color w:val="000000" w:themeColor="text1"/>
                <w:sz w:val="20"/>
                <w:szCs w:val="20"/>
              </w:rPr>
              <w:t>1</w:t>
            </w:r>
            <w:r w:rsidRPr="00AA4EAB">
              <w:rPr>
                <w:color w:val="000000" w:themeColor="text1"/>
                <w:sz w:val="20"/>
                <w:szCs w:val="20"/>
              </w:rPr>
              <w:t>.2</w:t>
            </w:r>
            <w:r w:rsidR="00AA4EAB" w:rsidRPr="00AA4EAB">
              <w:rPr>
                <w:color w:val="000000" w:themeColor="text1"/>
                <w:sz w:val="20"/>
                <w:szCs w:val="20"/>
              </w:rPr>
              <w:t>6</w:t>
            </w:r>
          </w:p>
        </w:tc>
        <w:tc>
          <w:tcPr>
            <w:tcW w:w="1160" w:type="dxa"/>
            <w:shd w:val="clear" w:color="auto" w:fill="auto"/>
            <w:noWrap/>
            <w:vAlign w:val="center"/>
          </w:tcPr>
          <w:p w14:paraId="3D2938FA" w14:textId="348BE7B4" w:rsidR="00E15760" w:rsidRPr="00895898" w:rsidRDefault="00E15760" w:rsidP="00E15760">
            <w:pPr>
              <w:spacing w:after="0" w:line="240" w:lineRule="auto"/>
              <w:rPr>
                <w:rFonts w:ascii="Times New Roman" w:eastAsia="Times New Roman" w:hAnsi="Times New Roman" w:cs="Times New Roman"/>
                <w:color w:val="000000"/>
                <w:sz w:val="20"/>
                <w:szCs w:val="20"/>
                <w:lang w:eastAsia="sk-SK"/>
              </w:rPr>
            </w:pPr>
            <w:r>
              <w:rPr>
                <w:color w:val="000000"/>
                <w:sz w:val="20"/>
                <w:szCs w:val="20"/>
              </w:rPr>
              <w:t>chovatelia (FO – podnikatelia a</w:t>
            </w:r>
            <w:r w:rsidR="00A106F4">
              <w:rPr>
                <w:color w:val="000000"/>
                <w:sz w:val="20"/>
                <w:szCs w:val="20"/>
              </w:rPr>
              <w:t> </w:t>
            </w:r>
            <w:r>
              <w:rPr>
                <w:color w:val="000000"/>
                <w:sz w:val="20"/>
                <w:szCs w:val="20"/>
              </w:rPr>
              <w:t>PO</w:t>
            </w:r>
            <w:r w:rsidR="00A106F4">
              <w:rPr>
                <w:color w:val="000000"/>
                <w:sz w:val="20"/>
                <w:szCs w:val="20"/>
              </w:rPr>
              <w:t>*</w:t>
            </w:r>
            <w:r>
              <w:rPr>
                <w:color w:val="000000"/>
                <w:sz w:val="20"/>
                <w:szCs w:val="20"/>
              </w:rPr>
              <w:t>), súkromní veterinárni lekári</w:t>
            </w:r>
          </w:p>
        </w:tc>
        <w:tc>
          <w:tcPr>
            <w:tcW w:w="1108" w:type="dxa"/>
            <w:vAlign w:val="center"/>
          </w:tcPr>
          <w:p w14:paraId="717BA309" w14:textId="04181B66" w:rsidR="00E15760" w:rsidRPr="00895898" w:rsidRDefault="00E15760" w:rsidP="00B17163">
            <w:pPr>
              <w:spacing w:after="0" w:line="240" w:lineRule="auto"/>
              <w:jc w:val="right"/>
              <w:rPr>
                <w:rFonts w:ascii="Times New Roman" w:eastAsia="Times New Roman" w:hAnsi="Times New Roman" w:cs="Times New Roman"/>
                <w:sz w:val="20"/>
                <w:szCs w:val="20"/>
                <w:lang w:eastAsia="sk-SK"/>
              </w:rPr>
            </w:pPr>
            <w:r>
              <w:rPr>
                <w:color w:val="000000"/>
                <w:sz w:val="20"/>
                <w:szCs w:val="20"/>
              </w:rPr>
              <w:t xml:space="preserve">        </w:t>
            </w:r>
            <w:r w:rsidR="00B17163">
              <w:rPr>
                <w:color w:val="000000"/>
                <w:sz w:val="20"/>
                <w:szCs w:val="20"/>
              </w:rPr>
              <w:t>45 460</w:t>
            </w:r>
            <w:r>
              <w:rPr>
                <w:color w:val="000000"/>
                <w:sz w:val="20"/>
                <w:szCs w:val="20"/>
              </w:rPr>
              <w:t xml:space="preserve"> </w:t>
            </w:r>
          </w:p>
        </w:tc>
        <w:tc>
          <w:tcPr>
            <w:tcW w:w="851" w:type="dxa"/>
            <w:shd w:val="clear" w:color="auto" w:fill="auto"/>
            <w:noWrap/>
            <w:vAlign w:val="center"/>
          </w:tcPr>
          <w:p w14:paraId="6F63C244" w14:textId="77777777" w:rsidR="005F296F" w:rsidRDefault="005F296F" w:rsidP="005F296F">
            <w:pPr>
              <w:jc w:val="center"/>
              <w:rPr>
                <w:color w:val="000000"/>
                <w:sz w:val="20"/>
                <w:szCs w:val="20"/>
              </w:rPr>
            </w:pPr>
          </w:p>
          <w:p w14:paraId="2A2A3506" w14:textId="1B7194BC" w:rsidR="005F296F" w:rsidRDefault="005F296F" w:rsidP="005F296F">
            <w:pPr>
              <w:jc w:val="right"/>
              <w:rPr>
                <w:color w:val="000000"/>
                <w:sz w:val="20"/>
                <w:szCs w:val="20"/>
              </w:rPr>
            </w:pPr>
            <w:r>
              <w:rPr>
                <w:color w:val="000000"/>
                <w:sz w:val="20"/>
                <w:szCs w:val="20"/>
              </w:rPr>
              <w:t>4</w:t>
            </w:r>
          </w:p>
          <w:p w14:paraId="2F2A96C4" w14:textId="411DCA06" w:rsidR="00E15760" w:rsidRPr="00BB6813" w:rsidRDefault="00E15760" w:rsidP="00A106F4">
            <w:pPr>
              <w:spacing w:after="0" w:line="240" w:lineRule="auto"/>
              <w:jc w:val="right"/>
              <w:rPr>
                <w:rFonts w:ascii="Times New Roman" w:eastAsia="Times New Roman" w:hAnsi="Times New Roman" w:cs="Times New Roman"/>
                <w:color w:val="FF0000"/>
                <w:sz w:val="20"/>
                <w:szCs w:val="20"/>
                <w:highlight w:val="yellow"/>
                <w:lang w:eastAsia="sk-SK"/>
              </w:rPr>
            </w:pPr>
          </w:p>
        </w:tc>
        <w:tc>
          <w:tcPr>
            <w:tcW w:w="843" w:type="dxa"/>
            <w:shd w:val="clear" w:color="auto" w:fill="auto"/>
            <w:noWrap/>
            <w:vAlign w:val="center"/>
          </w:tcPr>
          <w:p w14:paraId="58D37D01" w14:textId="77777777" w:rsidR="005F296F" w:rsidRDefault="005F296F" w:rsidP="005F296F">
            <w:pPr>
              <w:jc w:val="right"/>
              <w:rPr>
                <w:color w:val="000000"/>
                <w:sz w:val="20"/>
                <w:szCs w:val="20"/>
              </w:rPr>
            </w:pPr>
          </w:p>
          <w:p w14:paraId="00EF9CDC" w14:textId="688D7947" w:rsidR="00061BBB" w:rsidRDefault="00061BBB" w:rsidP="00061BBB">
            <w:pPr>
              <w:jc w:val="right"/>
              <w:rPr>
                <w:color w:val="000000"/>
                <w:sz w:val="20"/>
                <w:szCs w:val="20"/>
              </w:rPr>
            </w:pPr>
            <w:r>
              <w:rPr>
                <w:color w:val="000000"/>
                <w:sz w:val="20"/>
                <w:szCs w:val="20"/>
              </w:rPr>
              <w:t>196 584</w:t>
            </w:r>
          </w:p>
          <w:p w14:paraId="0FE6B8D8" w14:textId="5ABF475A" w:rsidR="00E15760" w:rsidRPr="00BB6813" w:rsidRDefault="00E15760" w:rsidP="00974892">
            <w:pPr>
              <w:spacing w:after="0" w:line="240" w:lineRule="auto"/>
              <w:jc w:val="right"/>
              <w:rPr>
                <w:rFonts w:ascii="Times New Roman" w:eastAsia="Times New Roman" w:hAnsi="Times New Roman" w:cs="Times New Roman"/>
                <w:color w:val="FF0000"/>
                <w:sz w:val="20"/>
                <w:szCs w:val="20"/>
                <w:highlight w:val="yellow"/>
                <w:lang w:eastAsia="sk-SK"/>
              </w:rPr>
            </w:pPr>
          </w:p>
        </w:tc>
        <w:tc>
          <w:tcPr>
            <w:tcW w:w="1000" w:type="dxa"/>
            <w:shd w:val="clear" w:color="auto" w:fill="auto"/>
            <w:noWrap/>
            <w:vAlign w:val="center"/>
          </w:tcPr>
          <w:p w14:paraId="214DEF91" w14:textId="737E2FDB" w:rsidR="00E15760" w:rsidRPr="00BB6813" w:rsidRDefault="00E15760" w:rsidP="00E15760">
            <w:pPr>
              <w:spacing w:after="0" w:line="240" w:lineRule="auto"/>
              <w:rPr>
                <w:rFonts w:ascii="Times New Roman" w:eastAsia="Times New Roman" w:hAnsi="Times New Roman" w:cs="Times New Roman"/>
                <w:sz w:val="20"/>
                <w:szCs w:val="20"/>
                <w:highlight w:val="yellow"/>
                <w:lang w:eastAsia="sk-SK"/>
              </w:rPr>
            </w:pPr>
            <w:proofErr w:type="spellStart"/>
            <w:r w:rsidRPr="005F296F">
              <w:rPr>
                <w:color w:val="000000"/>
                <w:sz w:val="20"/>
                <w:szCs w:val="20"/>
              </w:rPr>
              <w:t>Out</w:t>
            </w:r>
            <w:proofErr w:type="spellEnd"/>
            <w:r w:rsidRPr="005F296F">
              <w:rPr>
                <w:color w:val="000000"/>
                <w:sz w:val="20"/>
                <w:szCs w:val="20"/>
              </w:rPr>
              <w:t xml:space="preserve"> (znižuje náklady)</w:t>
            </w:r>
          </w:p>
        </w:tc>
        <w:tc>
          <w:tcPr>
            <w:tcW w:w="916" w:type="dxa"/>
            <w:shd w:val="clear" w:color="auto" w:fill="auto"/>
            <w:noWrap/>
            <w:vAlign w:val="center"/>
          </w:tcPr>
          <w:p w14:paraId="501B3D66" w14:textId="77777777" w:rsidR="005F296F" w:rsidRDefault="005F296F" w:rsidP="005F296F">
            <w:pPr>
              <w:jc w:val="right"/>
              <w:rPr>
                <w:color w:val="000000"/>
                <w:sz w:val="20"/>
                <w:szCs w:val="20"/>
              </w:rPr>
            </w:pPr>
          </w:p>
          <w:p w14:paraId="46866066" w14:textId="57C8BFD7" w:rsidR="00061BBB" w:rsidRDefault="00061BBB" w:rsidP="00061BBB">
            <w:pPr>
              <w:jc w:val="right"/>
              <w:rPr>
                <w:sz w:val="20"/>
                <w:szCs w:val="20"/>
              </w:rPr>
            </w:pPr>
            <w:r>
              <w:rPr>
                <w:sz w:val="20"/>
                <w:szCs w:val="20"/>
              </w:rPr>
              <w:t>196 584</w:t>
            </w:r>
          </w:p>
          <w:p w14:paraId="45EC50E3" w14:textId="55C298FB" w:rsidR="00E15760" w:rsidRPr="00BB6813" w:rsidRDefault="00E15760" w:rsidP="00974892">
            <w:pPr>
              <w:spacing w:after="0" w:line="240" w:lineRule="auto"/>
              <w:jc w:val="right"/>
              <w:rPr>
                <w:rFonts w:ascii="Times New Roman" w:eastAsia="Times New Roman" w:hAnsi="Times New Roman" w:cs="Times New Roman"/>
                <w:color w:val="000000"/>
                <w:sz w:val="20"/>
                <w:szCs w:val="20"/>
                <w:highlight w:val="yellow"/>
                <w:lang w:eastAsia="sk-SK"/>
              </w:rPr>
            </w:pPr>
          </w:p>
        </w:tc>
        <w:tc>
          <w:tcPr>
            <w:tcW w:w="1134" w:type="dxa"/>
            <w:vAlign w:val="center"/>
          </w:tcPr>
          <w:p w14:paraId="15E7EBAF" w14:textId="2DC65398" w:rsidR="00E15760" w:rsidRPr="00BB6813" w:rsidRDefault="00E15760" w:rsidP="00A106F4">
            <w:pPr>
              <w:spacing w:after="0" w:line="240" w:lineRule="auto"/>
              <w:jc w:val="right"/>
              <w:rPr>
                <w:rFonts w:ascii="Times New Roman" w:eastAsia="Times New Roman" w:hAnsi="Times New Roman" w:cs="Times New Roman"/>
                <w:sz w:val="20"/>
                <w:szCs w:val="20"/>
                <w:highlight w:val="yellow"/>
                <w:lang w:eastAsia="sk-SK"/>
              </w:rPr>
            </w:pPr>
            <w:r w:rsidRPr="005F296F">
              <w:rPr>
                <w:color w:val="000000"/>
                <w:sz w:val="20"/>
                <w:szCs w:val="20"/>
              </w:rPr>
              <w:t>0</w:t>
            </w:r>
          </w:p>
        </w:tc>
      </w:tr>
      <w:tr w:rsidR="0091367F" w:rsidRPr="00895898" w14:paraId="2EF701EC" w14:textId="77777777" w:rsidTr="00715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72" w:type="dxa"/>
            <w:vAlign w:val="center"/>
          </w:tcPr>
          <w:p w14:paraId="47E4E46D" w14:textId="03FB60A9" w:rsidR="0091367F" w:rsidRPr="00895898" w:rsidRDefault="007911E7" w:rsidP="0091367F">
            <w:pPr>
              <w:spacing w:after="0" w:line="240" w:lineRule="auto"/>
              <w:rPr>
                <w:rFonts w:ascii="Times New Roman" w:eastAsia="Times New Roman" w:hAnsi="Times New Roman" w:cs="Times New Roman"/>
                <w:sz w:val="20"/>
                <w:szCs w:val="20"/>
                <w:lang w:eastAsia="sk-SK"/>
              </w:rPr>
            </w:pPr>
            <w:r>
              <w:rPr>
                <w:color w:val="000000"/>
                <w:sz w:val="20"/>
                <w:szCs w:val="20"/>
              </w:rPr>
              <w:t>5</w:t>
            </w:r>
          </w:p>
        </w:tc>
        <w:tc>
          <w:tcPr>
            <w:tcW w:w="1919" w:type="dxa"/>
            <w:shd w:val="clear" w:color="auto" w:fill="auto"/>
            <w:vAlign w:val="center"/>
          </w:tcPr>
          <w:p w14:paraId="331C0F47" w14:textId="403E054E" w:rsidR="0091367F" w:rsidRPr="00895898" w:rsidRDefault="0091367F" w:rsidP="004B39D3">
            <w:pPr>
              <w:spacing w:after="0" w:line="240" w:lineRule="auto"/>
              <w:rPr>
                <w:rFonts w:ascii="Times New Roman" w:eastAsia="Times New Roman" w:hAnsi="Times New Roman" w:cs="Times New Roman"/>
                <w:sz w:val="20"/>
                <w:szCs w:val="20"/>
                <w:lang w:eastAsia="sk-SK"/>
              </w:rPr>
            </w:pPr>
            <w:r>
              <w:rPr>
                <w:color w:val="000000"/>
                <w:sz w:val="20"/>
                <w:szCs w:val="20"/>
              </w:rPr>
              <w:t xml:space="preserve">Zrušenie správnych poplatkov za registráciu chovov  hospodárskych zvierat, ako aj správnych poplatkov za zmenu v registrácii chovu zvierat </w:t>
            </w:r>
          </w:p>
        </w:tc>
        <w:tc>
          <w:tcPr>
            <w:tcW w:w="1484" w:type="dxa"/>
            <w:vAlign w:val="center"/>
          </w:tcPr>
          <w:p w14:paraId="5682DCED" w14:textId="700F4464" w:rsidR="0091367F" w:rsidRPr="00895898" w:rsidRDefault="0091367F" w:rsidP="0091367F">
            <w:pPr>
              <w:spacing w:after="0" w:line="240" w:lineRule="auto"/>
              <w:rPr>
                <w:rFonts w:ascii="Times New Roman" w:eastAsia="Times New Roman" w:hAnsi="Times New Roman" w:cs="Times New Roman"/>
                <w:sz w:val="20"/>
                <w:szCs w:val="20"/>
                <w:lang w:eastAsia="sk-SK"/>
              </w:rPr>
            </w:pPr>
            <w:r>
              <w:rPr>
                <w:color w:val="000000"/>
                <w:sz w:val="20"/>
                <w:szCs w:val="20"/>
              </w:rPr>
              <w:t xml:space="preserve">Zákon Národnej rady Slovenskej republiky  č. 145/1995 </w:t>
            </w:r>
            <w:r w:rsidR="00E26ACB" w:rsidRPr="007A4751">
              <w:rPr>
                <w:color w:val="000000" w:themeColor="text1"/>
                <w:sz w:val="20"/>
                <w:szCs w:val="20"/>
              </w:rPr>
              <w:t xml:space="preserve">Z. z. </w:t>
            </w:r>
            <w:r w:rsidR="00E26ACB">
              <w:rPr>
                <w:color w:val="000000" w:themeColor="text1"/>
                <w:sz w:val="20"/>
                <w:szCs w:val="20"/>
              </w:rPr>
              <w:t xml:space="preserve">  </w:t>
            </w:r>
            <w:r>
              <w:rPr>
                <w:color w:val="000000"/>
                <w:sz w:val="20"/>
                <w:szCs w:val="20"/>
              </w:rPr>
              <w:t>o správnych poplatkoch v znení neskorších predpisov</w:t>
            </w:r>
          </w:p>
        </w:tc>
        <w:tc>
          <w:tcPr>
            <w:tcW w:w="1276" w:type="dxa"/>
            <w:vAlign w:val="center"/>
          </w:tcPr>
          <w:p w14:paraId="75624A88" w14:textId="2ED3F3BC" w:rsidR="0091367F" w:rsidRPr="00895898" w:rsidRDefault="0091367F" w:rsidP="0091367F">
            <w:pPr>
              <w:spacing w:after="0" w:line="240" w:lineRule="auto"/>
              <w:rPr>
                <w:rFonts w:ascii="Times New Roman" w:eastAsia="Times New Roman" w:hAnsi="Times New Roman" w:cs="Times New Roman"/>
                <w:sz w:val="20"/>
                <w:szCs w:val="20"/>
                <w:lang w:eastAsia="sk-SK"/>
              </w:rPr>
            </w:pPr>
            <w:r>
              <w:rPr>
                <w:color w:val="000000"/>
                <w:sz w:val="20"/>
                <w:szCs w:val="20"/>
              </w:rPr>
              <w:t>III. časť Pôdohospodárstvo, IV. časť Veterinárna správa, Položka 58 písm. r) a s)</w:t>
            </w:r>
          </w:p>
        </w:tc>
        <w:tc>
          <w:tcPr>
            <w:tcW w:w="1209" w:type="dxa"/>
            <w:shd w:val="clear" w:color="auto" w:fill="auto"/>
            <w:vAlign w:val="center"/>
          </w:tcPr>
          <w:p w14:paraId="56D24CD3" w14:textId="2FBD29AC" w:rsidR="0091367F" w:rsidDel="00801596" w:rsidRDefault="0091367F" w:rsidP="00761637">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Pr>
                <w:color w:val="000000"/>
                <w:sz w:val="20"/>
                <w:szCs w:val="20"/>
              </w:rPr>
              <w:t>1.SK</w:t>
            </w:r>
          </w:p>
        </w:tc>
        <w:tc>
          <w:tcPr>
            <w:tcW w:w="992" w:type="dxa"/>
            <w:vAlign w:val="center"/>
          </w:tcPr>
          <w:p w14:paraId="5CDA1996" w14:textId="6C7AE088" w:rsidR="0091367F" w:rsidRPr="00895898" w:rsidRDefault="0091367F" w:rsidP="0091367F">
            <w:pPr>
              <w:spacing w:after="0" w:line="240" w:lineRule="auto"/>
              <w:rPr>
                <w:rFonts w:ascii="Times New Roman" w:eastAsia="Times New Roman" w:hAnsi="Times New Roman" w:cs="Times New Roman"/>
                <w:color w:val="000000"/>
                <w:sz w:val="20"/>
                <w:szCs w:val="20"/>
                <w:lang w:eastAsia="sk-SK"/>
              </w:rPr>
            </w:pPr>
            <w:r>
              <w:rPr>
                <w:color w:val="000000"/>
                <w:sz w:val="20"/>
                <w:szCs w:val="20"/>
              </w:rPr>
              <w:t>01.01.26</w:t>
            </w:r>
          </w:p>
        </w:tc>
        <w:tc>
          <w:tcPr>
            <w:tcW w:w="1160" w:type="dxa"/>
            <w:shd w:val="clear" w:color="auto" w:fill="auto"/>
            <w:noWrap/>
            <w:vAlign w:val="center"/>
          </w:tcPr>
          <w:p w14:paraId="36146EA7" w14:textId="6AEC78CD" w:rsidR="0091367F" w:rsidRPr="00895898" w:rsidRDefault="0091367F" w:rsidP="0091367F">
            <w:pPr>
              <w:spacing w:after="0" w:line="240" w:lineRule="auto"/>
              <w:rPr>
                <w:rFonts w:ascii="Times New Roman" w:eastAsia="Times New Roman" w:hAnsi="Times New Roman" w:cs="Times New Roman"/>
                <w:color w:val="000000"/>
                <w:sz w:val="20"/>
                <w:szCs w:val="20"/>
                <w:lang w:eastAsia="sk-SK"/>
              </w:rPr>
            </w:pPr>
            <w:r>
              <w:rPr>
                <w:color w:val="000000"/>
                <w:sz w:val="20"/>
                <w:szCs w:val="20"/>
              </w:rPr>
              <w:t>chovatelia (FO – podnikatelia a PO*)</w:t>
            </w:r>
          </w:p>
        </w:tc>
        <w:tc>
          <w:tcPr>
            <w:tcW w:w="1108" w:type="dxa"/>
            <w:vAlign w:val="center"/>
          </w:tcPr>
          <w:p w14:paraId="48E5CA5E" w14:textId="04FD0CCE" w:rsidR="0091367F" w:rsidRPr="00895898" w:rsidRDefault="0091367F" w:rsidP="0091367F">
            <w:pPr>
              <w:spacing w:after="0" w:line="240" w:lineRule="auto"/>
              <w:rPr>
                <w:rFonts w:ascii="Times New Roman" w:eastAsia="Times New Roman" w:hAnsi="Times New Roman" w:cs="Times New Roman"/>
                <w:sz w:val="20"/>
                <w:szCs w:val="20"/>
                <w:lang w:eastAsia="sk-SK"/>
              </w:rPr>
            </w:pPr>
            <w:r>
              <w:rPr>
                <w:color w:val="000000"/>
                <w:sz w:val="20"/>
                <w:szCs w:val="20"/>
              </w:rPr>
              <w:t xml:space="preserve">          1 019 </w:t>
            </w:r>
          </w:p>
        </w:tc>
        <w:tc>
          <w:tcPr>
            <w:tcW w:w="851" w:type="dxa"/>
            <w:shd w:val="clear" w:color="auto" w:fill="auto"/>
            <w:noWrap/>
            <w:vAlign w:val="center"/>
          </w:tcPr>
          <w:p w14:paraId="32915FDA" w14:textId="2453CB85" w:rsidR="0091367F" w:rsidRPr="00895898" w:rsidRDefault="0091367F" w:rsidP="0091367F">
            <w:pPr>
              <w:spacing w:after="0" w:line="240" w:lineRule="auto"/>
              <w:jc w:val="right"/>
              <w:rPr>
                <w:rFonts w:ascii="Times New Roman" w:eastAsia="Times New Roman" w:hAnsi="Times New Roman" w:cs="Times New Roman"/>
                <w:sz w:val="20"/>
                <w:szCs w:val="20"/>
                <w:lang w:eastAsia="sk-SK"/>
              </w:rPr>
            </w:pPr>
            <w:r>
              <w:rPr>
                <w:color w:val="000000"/>
                <w:sz w:val="20"/>
                <w:szCs w:val="20"/>
              </w:rPr>
              <w:t>100</w:t>
            </w:r>
          </w:p>
        </w:tc>
        <w:tc>
          <w:tcPr>
            <w:tcW w:w="843" w:type="dxa"/>
            <w:shd w:val="clear" w:color="auto" w:fill="auto"/>
            <w:noWrap/>
            <w:vAlign w:val="center"/>
          </w:tcPr>
          <w:p w14:paraId="0E16F0A9" w14:textId="25D45A93" w:rsidR="0091367F" w:rsidRPr="00895898" w:rsidRDefault="0091367F" w:rsidP="0091367F">
            <w:pPr>
              <w:spacing w:after="0" w:line="240" w:lineRule="auto"/>
              <w:jc w:val="right"/>
              <w:rPr>
                <w:rFonts w:ascii="Times New Roman" w:eastAsia="Times New Roman" w:hAnsi="Times New Roman" w:cs="Times New Roman"/>
                <w:color w:val="000000"/>
                <w:sz w:val="20"/>
                <w:szCs w:val="20"/>
                <w:lang w:eastAsia="sk-SK"/>
              </w:rPr>
            </w:pPr>
            <w:r>
              <w:rPr>
                <w:color w:val="000000"/>
                <w:sz w:val="20"/>
                <w:szCs w:val="20"/>
              </w:rPr>
              <w:t>101 900</w:t>
            </w:r>
          </w:p>
        </w:tc>
        <w:tc>
          <w:tcPr>
            <w:tcW w:w="1000" w:type="dxa"/>
            <w:shd w:val="clear" w:color="auto" w:fill="auto"/>
            <w:noWrap/>
            <w:vAlign w:val="center"/>
          </w:tcPr>
          <w:p w14:paraId="211B3B4B" w14:textId="422C9C07" w:rsidR="0091367F" w:rsidRPr="00895898" w:rsidRDefault="0091367F" w:rsidP="0091367F">
            <w:pPr>
              <w:spacing w:after="0" w:line="240" w:lineRule="auto"/>
              <w:rPr>
                <w:rFonts w:ascii="Times New Roman" w:eastAsia="Times New Roman" w:hAnsi="Times New Roman" w:cs="Times New Roman"/>
                <w:sz w:val="20"/>
                <w:szCs w:val="20"/>
                <w:lang w:eastAsia="sk-SK"/>
              </w:rPr>
            </w:pPr>
            <w:proofErr w:type="spellStart"/>
            <w:r>
              <w:rPr>
                <w:color w:val="000000"/>
                <w:sz w:val="20"/>
                <w:szCs w:val="20"/>
              </w:rPr>
              <w:t>Out</w:t>
            </w:r>
            <w:proofErr w:type="spellEnd"/>
            <w:r>
              <w:rPr>
                <w:color w:val="000000"/>
                <w:sz w:val="20"/>
                <w:szCs w:val="20"/>
              </w:rPr>
              <w:t xml:space="preserve"> (znižuje náklady)</w:t>
            </w:r>
          </w:p>
        </w:tc>
        <w:tc>
          <w:tcPr>
            <w:tcW w:w="916" w:type="dxa"/>
            <w:shd w:val="clear" w:color="auto" w:fill="auto"/>
            <w:noWrap/>
            <w:vAlign w:val="center"/>
          </w:tcPr>
          <w:p w14:paraId="2CBE730E" w14:textId="454564E1" w:rsidR="0091367F" w:rsidRPr="00895898" w:rsidRDefault="0091367F" w:rsidP="0091367F">
            <w:pPr>
              <w:spacing w:after="0" w:line="240" w:lineRule="auto"/>
              <w:jc w:val="right"/>
              <w:rPr>
                <w:rFonts w:ascii="Times New Roman" w:eastAsia="Times New Roman" w:hAnsi="Times New Roman" w:cs="Times New Roman"/>
                <w:color w:val="000000"/>
                <w:sz w:val="20"/>
                <w:szCs w:val="20"/>
                <w:lang w:eastAsia="sk-SK"/>
              </w:rPr>
            </w:pPr>
            <w:r>
              <w:rPr>
                <w:sz w:val="20"/>
                <w:szCs w:val="20"/>
              </w:rPr>
              <w:t>101 900</w:t>
            </w:r>
          </w:p>
        </w:tc>
        <w:tc>
          <w:tcPr>
            <w:tcW w:w="1134" w:type="dxa"/>
            <w:vAlign w:val="center"/>
          </w:tcPr>
          <w:p w14:paraId="2150AC84" w14:textId="205E9F5E" w:rsidR="0091367F" w:rsidRPr="00895898" w:rsidRDefault="0091367F" w:rsidP="0091367F">
            <w:pPr>
              <w:spacing w:after="0" w:line="240" w:lineRule="auto"/>
              <w:jc w:val="right"/>
              <w:rPr>
                <w:rFonts w:ascii="Times New Roman" w:eastAsia="Times New Roman" w:hAnsi="Times New Roman" w:cs="Times New Roman"/>
                <w:sz w:val="20"/>
                <w:szCs w:val="20"/>
                <w:lang w:eastAsia="sk-SK"/>
              </w:rPr>
            </w:pPr>
            <w:r>
              <w:rPr>
                <w:color w:val="000000"/>
                <w:sz w:val="20"/>
                <w:szCs w:val="20"/>
              </w:rPr>
              <w:t>0</w:t>
            </w:r>
          </w:p>
        </w:tc>
      </w:tr>
      <w:tr w:rsidR="005F296F" w:rsidRPr="00895898" w14:paraId="4AFCA4C4" w14:textId="77777777" w:rsidTr="00715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72" w:type="dxa"/>
            <w:vAlign w:val="center"/>
          </w:tcPr>
          <w:p w14:paraId="1DC4058F" w14:textId="33AA3298" w:rsidR="005F296F" w:rsidRDefault="005F296F" w:rsidP="005F296F">
            <w:pPr>
              <w:spacing w:after="0" w:line="240" w:lineRule="auto"/>
              <w:rPr>
                <w:color w:val="000000"/>
                <w:sz w:val="20"/>
                <w:szCs w:val="20"/>
              </w:rPr>
            </w:pPr>
            <w:r>
              <w:rPr>
                <w:color w:val="000000"/>
                <w:sz w:val="20"/>
                <w:szCs w:val="20"/>
              </w:rPr>
              <w:t xml:space="preserve">6 </w:t>
            </w:r>
          </w:p>
        </w:tc>
        <w:tc>
          <w:tcPr>
            <w:tcW w:w="1919" w:type="dxa"/>
            <w:shd w:val="clear" w:color="auto" w:fill="auto"/>
            <w:vAlign w:val="center"/>
          </w:tcPr>
          <w:p w14:paraId="2363CA29" w14:textId="77777777" w:rsidR="005F296F" w:rsidRDefault="005F296F" w:rsidP="005F296F">
            <w:pPr>
              <w:spacing w:after="0" w:line="240" w:lineRule="auto"/>
              <w:rPr>
                <w:color w:val="000000"/>
                <w:sz w:val="20"/>
                <w:szCs w:val="20"/>
              </w:rPr>
            </w:pPr>
            <w:r>
              <w:rPr>
                <w:color w:val="000000"/>
                <w:sz w:val="20"/>
                <w:szCs w:val="20"/>
              </w:rPr>
              <w:t xml:space="preserve">Povinnosť potvrdiť prostredníctvom elektronického formulára poučenie o podaní veterinárneho lieku </w:t>
            </w:r>
          </w:p>
          <w:p w14:paraId="464F51AC" w14:textId="77777777" w:rsidR="005F296F" w:rsidRDefault="005F296F" w:rsidP="005F296F">
            <w:pPr>
              <w:spacing w:after="0" w:line="240" w:lineRule="auto"/>
              <w:rPr>
                <w:color w:val="000000"/>
                <w:sz w:val="20"/>
                <w:szCs w:val="20"/>
              </w:rPr>
            </w:pPr>
          </w:p>
          <w:p w14:paraId="04160DDA" w14:textId="77777777" w:rsidR="005F296F" w:rsidRDefault="005F296F" w:rsidP="005F296F">
            <w:pPr>
              <w:spacing w:after="0" w:line="240" w:lineRule="auto"/>
              <w:rPr>
                <w:color w:val="000000"/>
                <w:sz w:val="20"/>
                <w:szCs w:val="20"/>
              </w:rPr>
            </w:pPr>
          </w:p>
        </w:tc>
        <w:tc>
          <w:tcPr>
            <w:tcW w:w="1484" w:type="dxa"/>
            <w:vAlign w:val="center"/>
          </w:tcPr>
          <w:p w14:paraId="5D1E21EF" w14:textId="6BFD17F6" w:rsidR="005F296F" w:rsidRDefault="005F296F" w:rsidP="005F296F">
            <w:pPr>
              <w:spacing w:after="0" w:line="240" w:lineRule="auto"/>
              <w:rPr>
                <w:color w:val="000000"/>
                <w:sz w:val="20"/>
                <w:szCs w:val="20"/>
              </w:rPr>
            </w:pPr>
            <w:r>
              <w:rPr>
                <w:color w:val="000000"/>
                <w:sz w:val="20"/>
                <w:szCs w:val="20"/>
              </w:rPr>
              <w:t xml:space="preserve">Zákon č. 362/2011 Z. z. </w:t>
            </w:r>
            <w:r w:rsidRPr="00430E9B">
              <w:rPr>
                <w:color w:val="000000"/>
                <w:sz w:val="20"/>
                <w:szCs w:val="20"/>
              </w:rPr>
              <w:t>o liekoch a zdravotníckych pomôckach a o zmene a doplnení niektorých zákonov</w:t>
            </w:r>
            <w:r>
              <w:rPr>
                <w:color w:val="000000"/>
                <w:sz w:val="20"/>
                <w:szCs w:val="20"/>
              </w:rPr>
              <w:t xml:space="preserve"> v znení neskorších predpisov</w:t>
            </w:r>
          </w:p>
        </w:tc>
        <w:tc>
          <w:tcPr>
            <w:tcW w:w="1276" w:type="dxa"/>
            <w:vAlign w:val="center"/>
          </w:tcPr>
          <w:p w14:paraId="6808C170" w14:textId="678D2875" w:rsidR="005F296F" w:rsidRDefault="005F296F" w:rsidP="005F296F">
            <w:pPr>
              <w:spacing w:after="0" w:line="240" w:lineRule="auto"/>
              <w:rPr>
                <w:color w:val="000000"/>
                <w:sz w:val="20"/>
                <w:szCs w:val="20"/>
              </w:rPr>
            </w:pPr>
            <w:r>
              <w:rPr>
                <w:color w:val="000000"/>
                <w:sz w:val="20"/>
                <w:szCs w:val="20"/>
              </w:rPr>
              <w:t>§ 102 ods. 12</w:t>
            </w:r>
          </w:p>
        </w:tc>
        <w:tc>
          <w:tcPr>
            <w:tcW w:w="1209" w:type="dxa"/>
            <w:shd w:val="clear" w:color="auto" w:fill="auto"/>
            <w:vAlign w:val="center"/>
          </w:tcPr>
          <w:p w14:paraId="32F1C9F1" w14:textId="2D560684" w:rsidR="005F296F" w:rsidRDefault="005F296F" w:rsidP="005F296F">
            <w:pPr>
              <w:pStyle w:val="gmail-m-1648484718305530482msolistparagraph"/>
              <w:spacing w:before="0" w:beforeAutospacing="0" w:after="0" w:afterAutospacing="0"/>
              <w:jc w:val="both"/>
              <w:rPr>
                <w:color w:val="000000"/>
                <w:sz w:val="20"/>
                <w:szCs w:val="20"/>
              </w:rPr>
            </w:pPr>
            <w:r>
              <w:rPr>
                <w:color w:val="000000"/>
                <w:sz w:val="20"/>
                <w:szCs w:val="20"/>
              </w:rPr>
              <w:t>1.SK</w:t>
            </w:r>
          </w:p>
        </w:tc>
        <w:tc>
          <w:tcPr>
            <w:tcW w:w="992" w:type="dxa"/>
            <w:vAlign w:val="center"/>
          </w:tcPr>
          <w:p w14:paraId="00DCFDBE" w14:textId="5844D303" w:rsidR="005F296F" w:rsidRDefault="005F296F" w:rsidP="005F296F">
            <w:pPr>
              <w:spacing w:after="0" w:line="240" w:lineRule="auto"/>
              <w:rPr>
                <w:color w:val="000000"/>
                <w:sz w:val="20"/>
                <w:szCs w:val="20"/>
              </w:rPr>
            </w:pPr>
            <w:r>
              <w:rPr>
                <w:color w:val="000000"/>
                <w:sz w:val="20"/>
                <w:szCs w:val="20"/>
              </w:rPr>
              <w:t>01.01.26</w:t>
            </w:r>
          </w:p>
        </w:tc>
        <w:tc>
          <w:tcPr>
            <w:tcW w:w="1160" w:type="dxa"/>
            <w:shd w:val="clear" w:color="auto" w:fill="auto"/>
            <w:noWrap/>
            <w:vAlign w:val="center"/>
          </w:tcPr>
          <w:p w14:paraId="38FF17AC" w14:textId="63600ADB" w:rsidR="005F296F" w:rsidRDefault="005F296F" w:rsidP="005F296F">
            <w:pPr>
              <w:spacing w:after="0" w:line="240" w:lineRule="auto"/>
              <w:rPr>
                <w:color w:val="000000"/>
                <w:sz w:val="20"/>
                <w:szCs w:val="20"/>
              </w:rPr>
            </w:pPr>
            <w:r>
              <w:rPr>
                <w:color w:val="000000"/>
                <w:sz w:val="20"/>
                <w:szCs w:val="20"/>
              </w:rPr>
              <w:t>chovatelia (FO – podnikatelia a PO*)</w:t>
            </w:r>
          </w:p>
        </w:tc>
        <w:tc>
          <w:tcPr>
            <w:tcW w:w="1108" w:type="dxa"/>
            <w:vAlign w:val="center"/>
          </w:tcPr>
          <w:p w14:paraId="2D3BFD6D" w14:textId="5D5B399A" w:rsidR="005F296F" w:rsidRDefault="00061BBB" w:rsidP="005F296F">
            <w:pPr>
              <w:spacing w:after="0" w:line="240" w:lineRule="auto"/>
              <w:jc w:val="right"/>
              <w:rPr>
                <w:color w:val="000000"/>
                <w:sz w:val="20"/>
                <w:szCs w:val="20"/>
              </w:rPr>
            </w:pPr>
            <w:r>
              <w:rPr>
                <w:color w:val="000000" w:themeColor="text1"/>
                <w:sz w:val="20"/>
                <w:szCs w:val="20"/>
              </w:rPr>
              <w:t>43 853</w:t>
            </w:r>
          </w:p>
        </w:tc>
        <w:tc>
          <w:tcPr>
            <w:tcW w:w="851" w:type="dxa"/>
            <w:shd w:val="clear" w:color="auto" w:fill="auto"/>
            <w:noWrap/>
            <w:vAlign w:val="center"/>
          </w:tcPr>
          <w:p w14:paraId="7175F8AA" w14:textId="7A7D0FBC" w:rsidR="005F296F" w:rsidRPr="00061BBB" w:rsidRDefault="005F296F" w:rsidP="005F296F">
            <w:pPr>
              <w:spacing w:after="0" w:line="240" w:lineRule="auto"/>
              <w:jc w:val="right"/>
              <w:rPr>
                <w:color w:val="000000" w:themeColor="text1"/>
                <w:sz w:val="20"/>
                <w:szCs w:val="20"/>
              </w:rPr>
            </w:pPr>
            <w:r w:rsidRPr="00061BBB">
              <w:rPr>
                <w:color w:val="000000" w:themeColor="text1"/>
                <w:sz w:val="20"/>
                <w:szCs w:val="20"/>
              </w:rPr>
              <w:t>2</w:t>
            </w:r>
          </w:p>
        </w:tc>
        <w:tc>
          <w:tcPr>
            <w:tcW w:w="843" w:type="dxa"/>
            <w:shd w:val="clear" w:color="auto" w:fill="auto"/>
            <w:noWrap/>
            <w:vAlign w:val="center"/>
          </w:tcPr>
          <w:p w14:paraId="3AE85D68" w14:textId="77777777" w:rsidR="00061BBB" w:rsidRPr="00061BBB" w:rsidRDefault="00061BBB" w:rsidP="00061BBB">
            <w:pPr>
              <w:jc w:val="right"/>
              <w:rPr>
                <w:color w:val="000000" w:themeColor="text1"/>
                <w:sz w:val="20"/>
                <w:szCs w:val="20"/>
              </w:rPr>
            </w:pPr>
          </w:p>
          <w:p w14:paraId="6F0914D4" w14:textId="4787AC43" w:rsidR="00061BBB" w:rsidRPr="00061BBB" w:rsidRDefault="00061BBB" w:rsidP="00061BBB">
            <w:pPr>
              <w:jc w:val="right"/>
              <w:rPr>
                <w:color w:val="000000" w:themeColor="text1"/>
                <w:sz w:val="20"/>
                <w:szCs w:val="20"/>
              </w:rPr>
            </w:pPr>
            <w:r w:rsidRPr="00061BBB">
              <w:rPr>
                <w:color w:val="000000" w:themeColor="text1"/>
                <w:sz w:val="20"/>
                <w:szCs w:val="20"/>
              </w:rPr>
              <w:t>94 817</w:t>
            </w:r>
          </w:p>
          <w:p w14:paraId="55D18931" w14:textId="6BCCA1A6" w:rsidR="005F296F" w:rsidRPr="00061BBB" w:rsidRDefault="005F296F" w:rsidP="005F296F">
            <w:pPr>
              <w:spacing w:after="0" w:line="240" w:lineRule="auto"/>
              <w:jc w:val="right"/>
              <w:rPr>
                <w:color w:val="000000" w:themeColor="text1"/>
                <w:sz w:val="20"/>
                <w:szCs w:val="20"/>
              </w:rPr>
            </w:pPr>
          </w:p>
        </w:tc>
        <w:tc>
          <w:tcPr>
            <w:tcW w:w="1000" w:type="dxa"/>
            <w:shd w:val="clear" w:color="auto" w:fill="auto"/>
            <w:noWrap/>
            <w:vAlign w:val="center"/>
          </w:tcPr>
          <w:p w14:paraId="62890B51" w14:textId="76F2C004" w:rsidR="005F296F" w:rsidRPr="00061BBB" w:rsidRDefault="005F296F" w:rsidP="005F296F">
            <w:pPr>
              <w:spacing w:after="0" w:line="240" w:lineRule="auto"/>
              <w:rPr>
                <w:color w:val="000000" w:themeColor="text1"/>
                <w:sz w:val="20"/>
                <w:szCs w:val="20"/>
              </w:rPr>
            </w:pPr>
            <w:proofErr w:type="spellStart"/>
            <w:r w:rsidRPr="00061BBB">
              <w:rPr>
                <w:color w:val="000000" w:themeColor="text1"/>
                <w:sz w:val="20"/>
                <w:szCs w:val="20"/>
              </w:rPr>
              <w:t>Out</w:t>
            </w:r>
            <w:proofErr w:type="spellEnd"/>
            <w:r w:rsidRPr="00061BBB">
              <w:rPr>
                <w:color w:val="000000" w:themeColor="text1"/>
                <w:sz w:val="20"/>
                <w:szCs w:val="20"/>
              </w:rPr>
              <w:t xml:space="preserve"> (znižuje náklady)</w:t>
            </w:r>
          </w:p>
        </w:tc>
        <w:tc>
          <w:tcPr>
            <w:tcW w:w="916" w:type="dxa"/>
            <w:shd w:val="clear" w:color="auto" w:fill="auto"/>
            <w:noWrap/>
            <w:vAlign w:val="center"/>
          </w:tcPr>
          <w:p w14:paraId="0ACA2E97" w14:textId="77777777" w:rsidR="005F296F" w:rsidRPr="00061BBB" w:rsidRDefault="005F296F" w:rsidP="005F296F">
            <w:pPr>
              <w:jc w:val="right"/>
              <w:rPr>
                <w:color w:val="FF0000"/>
                <w:sz w:val="20"/>
                <w:szCs w:val="20"/>
              </w:rPr>
            </w:pPr>
          </w:p>
          <w:p w14:paraId="36E5ECDD" w14:textId="5AEA4504" w:rsidR="00061BBB" w:rsidRDefault="00061BBB" w:rsidP="00061BBB">
            <w:pPr>
              <w:jc w:val="right"/>
              <w:rPr>
                <w:sz w:val="20"/>
                <w:szCs w:val="20"/>
              </w:rPr>
            </w:pPr>
            <w:r>
              <w:rPr>
                <w:sz w:val="20"/>
                <w:szCs w:val="20"/>
              </w:rPr>
              <w:t>94 817</w:t>
            </w:r>
          </w:p>
          <w:p w14:paraId="3E841F8E" w14:textId="77777777" w:rsidR="005F296F" w:rsidRPr="00061BBB" w:rsidRDefault="005F296F" w:rsidP="005F296F">
            <w:pPr>
              <w:spacing w:after="0" w:line="240" w:lineRule="auto"/>
              <w:jc w:val="right"/>
              <w:rPr>
                <w:color w:val="FF0000"/>
                <w:sz w:val="20"/>
                <w:szCs w:val="20"/>
              </w:rPr>
            </w:pPr>
          </w:p>
        </w:tc>
        <w:tc>
          <w:tcPr>
            <w:tcW w:w="1134" w:type="dxa"/>
            <w:vAlign w:val="center"/>
          </w:tcPr>
          <w:p w14:paraId="6DBB7176" w14:textId="266B41D1" w:rsidR="005F296F" w:rsidRDefault="0096252F" w:rsidP="005F296F">
            <w:pPr>
              <w:spacing w:after="0" w:line="240" w:lineRule="auto"/>
              <w:jc w:val="right"/>
              <w:rPr>
                <w:color w:val="000000"/>
                <w:sz w:val="20"/>
                <w:szCs w:val="20"/>
              </w:rPr>
            </w:pPr>
            <w:r>
              <w:rPr>
                <w:color w:val="000000"/>
                <w:sz w:val="20"/>
                <w:szCs w:val="20"/>
              </w:rPr>
              <w:t>0</w:t>
            </w:r>
          </w:p>
        </w:tc>
      </w:tr>
      <w:tr w:rsidR="005F296F" w:rsidRPr="00895898" w14:paraId="4FE03FF7" w14:textId="77777777" w:rsidTr="00715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72" w:type="dxa"/>
            <w:vAlign w:val="center"/>
          </w:tcPr>
          <w:p w14:paraId="2B8B63ED" w14:textId="4CF09802" w:rsidR="005F296F" w:rsidRDefault="005F296F" w:rsidP="005F296F">
            <w:pPr>
              <w:spacing w:after="0" w:line="240" w:lineRule="auto"/>
              <w:rPr>
                <w:color w:val="000000"/>
                <w:sz w:val="20"/>
                <w:szCs w:val="20"/>
              </w:rPr>
            </w:pPr>
            <w:r>
              <w:rPr>
                <w:color w:val="000000"/>
                <w:sz w:val="20"/>
                <w:szCs w:val="20"/>
              </w:rPr>
              <w:t>7</w:t>
            </w:r>
          </w:p>
        </w:tc>
        <w:tc>
          <w:tcPr>
            <w:tcW w:w="1919" w:type="dxa"/>
            <w:shd w:val="clear" w:color="auto" w:fill="auto"/>
            <w:vAlign w:val="center"/>
          </w:tcPr>
          <w:p w14:paraId="1D8536E5" w14:textId="45045DE4" w:rsidR="005F296F" w:rsidRDefault="005F296F" w:rsidP="005F296F">
            <w:pPr>
              <w:spacing w:after="0" w:line="240" w:lineRule="auto"/>
              <w:rPr>
                <w:color w:val="000000"/>
                <w:sz w:val="20"/>
                <w:szCs w:val="20"/>
              </w:rPr>
            </w:pPr>
            <w:r>
              <w:rPr>
                <w:color w:val="000000"/>
                <w:sz w:val="20"/>
                <w:szCs w:val="20"/>
              </w:rPr>
              <w:t xml:space="preserve">Povinnosť elektronicky požiadať o schválenie príručného skladu </w:t>
            </w:r>
          </w:p>
        </w:tc>
        <w:tc>
          <w:tcPr>
            <w:tcW w:w="1484" w:type="dxa"/>
            <w:vAlign w:val="center"/>
          </w:tcPr>
          <w:p w14:paraId="1A97A0B9" w14:textId="5392D383" w:rsidR="005F296F" w:rsidRDefault="005F296F" w:rsidP="005F296F">
            <w:pPr>
              <w:spacing w:after="0" w:line="240" w:lineRule="auto"/>
              <w:rPr>
                <w:color w:val="000000"/>
                <w:sz w:val="20"/>
                <w:szCs w:val="20"/>
              </w:rPr>
            </w:pPr>
            <w:r>
              <w:rPr>
                <w:color w:val="000000"/>
                <w:sz w:val="20"/>
                <w:szCs w:val="20"/>
              </w:rPr>
              <w:t xml:space="preserve">Zákon č. 362/2011 Z. z. </w:t>
            </w:r>
            <w:r w:rsidRPr="00430E9B">
              <w:rPr>
                <w:color w:val="000000"/>
                <w:sz w:val="20"/>
                <w:szCs w:val="20"/>
              </w:rPr>
              <w:t xml:space="preserve">o liekoch a zdravotníckych pomôckach a o zmene a doplnení niektorých </w:t>
            </w:r>
            <w:r w:rsidRPr="00430E9B">
              <w:rPr>
                <w:color w:val="000000"/>
                <w:sz w:val="20"/>
                <w:szCs w:val="20"/>
              </w:rPr>
              <w:lastRenderedPageBreak/>
              <w:t>zákonov</w:t>
            </w:r>
            <w:r>
              <w:rPr>
                <w:color w:val="000000"/>
                <w:sz w:val="20"/>
                <w:szCs w:val="20"/>
              </w:rPr>
              <w:t xml:space="preserve"> v znení neskorších predpisov</w:t>
            </w:r>
          </w:p>
        </w:tc>
        <w:tc>
          <w:tcPr>
            <w:tcW w:w="1276" w:type="dxa"/>
            <w:vAlign w:val="center"/>
          </w:tcPr>
          <w:p w14:paraId="45FD8F28" w14:textId="42C920B5" w:rsidR="005F296F" w:rsidRDefault="005F296F" w:rsidP="005F296F">
            <w:pPr>
              <w:spacing w:after="0" w:line="240" w:lineRule="auto"/>
              <w:rPr>
                <w:color w:val="000000"/>
                <w:sz w:val="20"/>
                <w:szCs w:val="20"/>
              </w:rPr>
            </w:pPr>
            <w:r>
              <w:rPr>
                <w:color w:val="000000"/>
                <w:sz w:val="20"/>
                <w:szCs w:val="20"/>
              </w:rPr>
              <w:lastRenderedPageBreak/>
              <w:t>§ 103 ods. 2</w:t>
            </w:r>
          </w:p>
        </w:tc>
        <w:tc>
          <w:tcPr>
            <w:tcW w:w="1209" w:type="dxa"/>
            <w:shd w:val="clear" w:color="auto" w:fill="auto"/>
            <w:vAlign w:val="center"/>
          </w:tcPr>
          <w:p w14:paraId="2B69C2FB" w14:textId="38F88A9C" w:rsidR="005F296F" w:rsidRDefault="005F296F" w:rsidP="005F296F">
            <w:pPr>
              <w:pStyle w:val="gmail-m-1648484718305530482msolistparagraph"/>
              <w:spacing w:before="0" w:beforeAutospacing="0" w:after="0" w:afterAutospacing="0"/>
              <w:jc w:val="both"/>
              <w:rPr>
                <w:color w:val="000000"/>
                <w:sz w:val="20"/>
                <w:szCs w:val="20"/>
              </w:rPr>
            </w:pPr>
            <w:r>
              <w:rPr>
                <w:color w:val="000000"/>
                <w:sz w:val="20"/>
                <w:szCs w:val="20"/>
              </w:rPr>
              <w:t>1.SK</w:t>
            </w:r>
          </w:p>
        </w:tc>
        <w:tc>
          <w:tcPr>
            <w:tcW w:w="992" w:type="dxa"/>
            <w:vAlign w:val="center"/>
          </w:tcPr>
          <w:p w14:paraId="1369DBAC" w14:textId="31EA47C2" w:rsidR="005F296F" w:rsidRDefault="005F296F" w:rsidP="005F296F">
            <w:pPr>
              <w:spacing w:after="0" w:line="240" w:lineRule="auto"/>
              <w:rPr>
                <w:color w:val="000000"/>
                <w:sz w:val="20"/>
                <w:szCs w:val="20"/>
              </w:rPr>
            </w:pPr>
            <w:r>
              <w:rPr>
                <w:color w:val="000000"/>
                <w:sz w:val="20"/>
                <w:szCs w:val="20"/>
              </w:rPr>
              <w:t>01.01.26</w:t>
            </w:r>
          </w:p>
        </w:tc>
        <w:tc>
          <w:tcPr>
            <w:tcW w:w="1160" w:type="dxa"/>
            <w:shd w:val="clear" w:color="auto" w:fill="auto"/>
            <w:noWrap/>
            <w:vAlign w:val="center"/>
          </w:tcPr>
          <w:p w14:paraId="03CFA317" w14:textId="77777777" w:rsidR="005F296F" w:rsidRDefault="005F296F" w:rsidP="005F296F">
            <w:pPr>
              <w:spacing w:after="0" w:line="240" w:lineRule="auto"/>
              <w:rPr>
                <w:color w:val="000000"/>
                <w:sz w:val="20"/>
                <w:szCs w:val="20"/>
              </w:rPr>
            </w:pPr>
            <w:r>
              <w:rPr>
                <w:color w:val="000000"/>
                <w:sz w:val="20"/>
                <w:szCs w:val="20"/>
              </w:rPr>
              <w:t>súkromní veterinárni lekári</w:t>
            </w:r>
          </w:p>
          <w:p w14:paraId="5F1D09B5" w14:textId="77777777" w:rsidR="005F296F" w:rsidRDefault="005F296F" w:rsidP="005F296F">
            <w:pPr>
              <w:spacing w:after="0" w:line="240" w:lineRule="auto"/>
              <w:rPr>
                <w:color w:val="000000"/>
                <w:sz w:val="20"/>
                <w:szCs w:val="20"/>
              </w:rPr>
            </w:pPr>
          </w:p>
        </w:tc>
        <w:tc>
          <w:tcPr>
            <w:tcW w:w="1108" w:type="dxa"/>
            <w:vAlign w:val="center"/>
          </w:tcPr>
          <w:p w14:paraId="780A55BE" w14:textId="4FB05304" w:rsidR="005F296F" w:rsidRDefault="005F296F" w:rsidP="005F296F">
            <w:pPr>
              <w:spacing w:after="0" w:line="240" w:lineRule="auto"/>
              <w:jc w:val="right"/>
              <w:rPr>
                <w:color w:val="000000"/>
                <w:sz w:val="20"/>
                <w:szCs w:val="20"/>
              </w:rPr>
            </w:pPr>
            <w:r>
              <w:rPr>
                <w:color w:val="000000"/>
                <w:sz w:val="20"/>
                <w:szCs w:val="20"/>
              </w:rPr>
              <w:t>1607</w:t>
            </w:r>
          </w:p>
        </w:tc>
        <w:tc>
          <w:tcPr>
            <w:tcW w:w="851" w:type="dxa"/>
            <w:shd w:val="clear" w:color="auto" w:fill="auto"/>
            <w:noWrap/>
            <w:vAlign w:val="center"/>
          </w:tcPr>
          <w:p w14:paraId="3F8856EE" w14:textId="1C280A14" w:rsidR="005F296F" w:rsidRDefault="005F296F" w:rsidP="005F296F">
            <w:pPr>
              <w:spacing w:after="0" w:line="240" w:lineRule="auto"/>
              <w:jc w:val="right"/>
              <w:rPr>
                <w:color w:val="000000"/>
                <w:sz w:val="20"/>
                <w:szCs w:val="20"/>
              </w:rPr>
            </w:pPr>
            <w:r>
              <w:rPr>
                <w:color w:val="000000"/>
                <w:sz w:val="20"/>
                <w:szCs w:val="20"/>
              </w:rPr>
              <w:t>13</w:t>
            </w:r>
          </w:p>
        </w:tc>
        <w:tc>
          <w:tcPr>
            <w:tcW w:w="843" w:type="dxa"/>
            <w:shd w:val="clear" w:color="auto" w:fill="auto"/>
            <w:noWrap/>
            <w:vAlign w:val="center"/>
          </w:tcPr>
          <w:p w14:paraId="6C7BBA81" w14:textId="471765E6" w:rsidR="005F296F" w:rsidRDefault="005F296F" w:rsidP="005F296F">
            <w:pPr>
              <w:spacing w:after="0" w:line="240" w:lineRule="auto"/>
              <w:jc w:val="right"/>
              <w:rPr>
                <w:color w:val="000000"/>
                <w:sz w:val="20"/>
                <w:szCs w:val="20"/>
              </w:rPr>
            </w:pPr>
            <w:r>
              <w:rPr>
                <w:color w:val="000000"/>
                <w:sz w:val="20"/>
                <w:szCs w:val="20"/>
              </w:rPr>
              <w:t>20 848</w:t>
            </w:r>
          </w:p>
        </w:tc>
        <w:tc>
          <w:tcPr>
            <w:tcW w:w="1000" w:type="dxa"/>
            <w:shd w:val="clear" w:color="auto" w:fill="auto"/>
            <w:noWrap/>
            <w:vAlign w:val="center"/>
          </w:tcPr>
          <w:p w14:paraId="61AEE318" w14:textId="21099662" w:rsidR="005F296F" w:rsidRDefault="005F296F" w:rsidP="005F296F">
            <w:pPr>
              <w:spacing w:after="0" w:line="240" w:lineRule="auto"/>
              <w:rPr>
                <w:color w:val="000000"/>
                <w:sz w:val="20"/>
                <w:szCs w:val="20"/>
              </w:rPr>
            </w:pPr>
            <w:proofErr w:type="spellStart"/>
            <w:r w:rsidRPr="005F296F">
              <w:rPr>
                <w:color w:val="000000" w:themeColor="text1"/>
                <w:sz w:val="20"/>
                <w:szCs w:val="20"/>
              </w:rPr>
              <w:t>Out</w:t>
            </w:r>
            <w:proofErr w:type="spellEnd"/>
            <w:r w:rsidRPr="005F296F">
              <w:rPr>
                <w:color w:val="000000" w:themeColor="text1"/>
                <w:sz w:val="20"/>
                <w:szCs w:val="20"/>
              </w:rPr>
              <w:t xml:space="preserve"> (znižuje náklady)</w:t>
            </w:r>
          </w:p>
        </w:tc>
        <w:tc>
          <w:tcPr>
            <w:tcW w:w="916" w:type="dxa"/>
            <w:shd w:val="clear" w:color="auto" w:fill="auto"/>
            <w:noWrap/>
            <w:vAlign w:val="center"/>
          </w:tcPr>
          <w:p w14:paraId="07D45206" w14:textId="77777777" w:rsidR="005F296F" w:rsidRDefault="005F296F" w:rsidP="005F296F">
            <w:pPr>
              <w:jc w:val="right"/>
              <w:rPr>
                <w:sz w:val="20"/>
                <w:szCs w:val="20"/>
              </w:rPr>
            </w:pPr>
          </w:p>
          <w:p w14:paraId="5B5F6E2C" w14:textId="609323E1" w:rsidR="005F296F" w:rsidRDefault="005F296F" w:rsidP="005F296F">
            <w:pPr>
              <w:jc w:val="right"/>
              <w:rPr>
                <w:sz w:val="20"/>
                <w:szCs w:val="20"/>
              </w:rPr>
            </w:pPr>
            <w:r>
              <w:rPr>
                <w:sz w:val="20"/>
                <w:szCs w:val="20"/>
              </w:rPr>
              <w:t>20 848</w:t>
            </w:r>
          </w:p>
          <w:p w14:paraId="0D4AEFDB" w14:textId="77777777" w:rsidR="005F296F" w:rsidRDefault="005F296F" w:rsidP="005F296F">
            <w:pPr>
              <w:spacing w:after="0" w:line="240" w:lineRule="auto"/>
              <w:jc w:val="right"/>
              <w:rPr>
                <w:sz w:val="20"/>
                <w:szCs w:val="20"/>
              </w:rPr>
            </w:pPr>
          </w:p>
        </w:tc>
        <w:tc>
          <w:tcPr>
            <w:tcW w:w="1134" w:type="dxa"/>
            <w:vAlign w:val="center"/>
          </w:tcPr>
          <w:p w14:paraId="0EE059C3" w14:textId="0B0DA0E3" w:rsidR="005F296F" w:rsidRDefault="0096252F" w:rsidP="005F296F">
            <w:pPr>
              <w:spacing w:after="0" w:line="240" w:lineRule="auto"/>
              <w:jc w:val="right"/>
              <w:rPr>
                <w:color w:val="000000"/>
                <w:sz w:val="20"/>
                <w:szCs w:val="20"/>
              </w:rPr>
            </w:pPr>
            <w:r>
              <w:rPr>
                <w:color w:val="000000"/>
                <w:sz w:val="20"/>
                <w:szCs w:val="20"/>
              </w:rPr>
              <w:t>0</w:t>
            </w:r>
          </w:p>
        </w:tc>
      </w:tr>
      <w:tr w:rsidR="005F296F" w:rsidRPr="00895898" w14:paraId="44A86549" w14:textId="77777777" w:rsidTr="00715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72" w:type="dxa"/>
            <w:vAlign w:val="center"/>
          </w:tcPr>
          <w:p w14:paraId="0FF3AF35" w14:textId="4C135CCF" w:rsidR="005F296F" w:rsidRDefault="005F296F" w:rsidP="005F296F">
            <w:pPr>
              <w:spacing w:after="0" w:line="240" w:lineRule="auto"/>
              <w:rPr>
                <w:color w:val="000000"/>
                <w:sz w:val="20"/>
                <w:szCs w:val="20"/>
              </w:rPr>
            </w:pPr>
            <w:r>
              <w:rPr>
                <w:color w:val="000000"/>
                <w:sz w:val="20"/>
                <w:szCs w:val="20"/>
              </w:rPr>
              <w:t>8</w:t>
            </w:r>
          </w:p>
        </w:tc>
        <w:tc>
          <w:tcPr>
            <w:tcW w:w="1919" w:type="dxa"/>
            <w:shd w:val="clear" w:color="auto" w:fill="auto"/>
            <w:vAlign w:val="center"/>
          </w:tcPr>
          <w:p w14:paraId="12954632" w14:textId="6970AE44" w:rsidR="005F296F" w:rsidRPr="0016441A" w:rsidRDefault="005F296F" w:rsidP="005F296F">
            <w:pPr>
              <w:spacing w:after="0" w:line="240" w:lineRule="auto"/>
              <w:rPr>
                <w:color w:val="000000" w:themeColor="text1"/>
                <w:sz w:val="20"/>
                <w:szCs w:val="20"/>
              </w:rPr>
            </w:pPr>
            <w:r w:rsidRPr="0016441A">
              <w:rPr>
                <w:color w:val="000000" w:themeColor="text1"/>
                <w:sz w:val="20"/>
                <w:szCs w:val="20"/>
              </w:rPr>
              <w:t xml:space="preserve">Povinnosť elektronicky požiadať o maloobchodný predaj veterinárnych liekov </w:t>
            </w:r>
          </w:p>
        </w:tc>
        <w:tc>
          <w:tcPr>
            <w:tcW w:w="1484" w:type="dxa"/>
            <w:vAlign w:val="center"/>
          </w:tcPr>
          <w:p w14:paraId="03B299A6" w14:textId="22DA50A7" w:rsidR="005F296F" w:rsidRPr="0016441A" w:rsidRDefault="005F296F" w:rsidP="005F296F">
            <w:pPr>
              <w:spacing w:after="0" w:line="240" w:lineRule="auto"/>
              <w:rPr>
                <w:color w:val="000000" w:themeColor="text1"/>
                <w:sz w:val="20"/>
                <w:szCs w:val="20"/>
              </w:rPr>
            </w:pPr>
            <w:r w:rsidRPr="0016441A">
              <w:rPr>
                <w:color w:val="000000" w:themeColor="text1"/>
                <w:sz w:val="20"/>
                <w:szCs w:val="20"/>
              </w:rPr>
              <w:t>Zákon č. 362/2011 Z. z. o liekoch a zdravotníckych pomôckach a o zmene a doplnení niektorých zákonov v znení neskorších predpisov</w:t>
            </w:r>
          </w:p>
        </w:tc>
        <w:tc>
          <w:tcPr>
            <w:tcW w:w="1276" w:type="dxa"/>
            <w:vAlign w:val="center"/>
          </w:tcPr>
          <w:p w14:paraId="20428BCE" w14:textId="77777777" w:rsidR="005F296F" w:rsidRDefault="005F296F" w:rsidP="005F296F">
            <w:pPr>
              <w:spacing w:after="0" w:line="240" w:lineRule="auto"/>
              <w:rPr>
                <w:color w:val="000000" w:themeColor="text1"/>
                <w:sz w:val="20"/>
                <w:szCs w:val="20"/>
              </w:rPr>
            </w:pPr>
          </w:p>
          <w:p w14:paraId="2C54EA5D" w14:textId="1C706E42" w:rsidR="005F296F" w:rsidRPr="0016441A" w:rsidRDefault="005F296F" w:rsidP="005F296F">
            <w:pPr>
              <w:spacing w:after="0" w:line="240" w:lineRule="auto"/>
              <w:rPr>
                <w:color w:val="000000" w:themeColor="text1"/>
                <w:sz w:val="20"/>
                <w:szCs w:val="20"/>
              </w:rPr>
            </w:pPr>
            <w:r w:rsidRPr="0016441A">
              <w:rPr>
                <w:color w:val="000000" w:themeColor="text1"/>
                <w:sz w:val="20"/>
                <w:szCs w:val="20"/>
              </w:rPr>
              <w:t>§ 124a ods. 3</w:t>
            </w:r>
          </w:p>
          <w:p w14:paraId="75BD3298" w14:textId="77777777" w:rsidR="005F296F" w:rsidRPr="0016441A" w:rsidRDefault="005F296F" w:rsidP="005F296F">
            <w:pPr>
              <w:spacing w:after="0" w:line="240" w:lineRule="auto"/>
              <w:rPr>
                <w:color w:val="000000" w:themeColor="text1"/>
                <w:sz w:val="20"/>
                <w:szCs w:val="20"/>
              </w:rPr>
            </w:pPr>
          </w:p>
        </w:tc>
        <w:tc>
          <w:tcPr>
            <w:tcW w:w="1209" w:type="dxa"/>
            <w:shd w:val="clear" w:color="auto" w:fill="auto"/>
            <w:vAlign w:val="center"/>
          </w:tcPr>
          <w:p w14:paraId="764AE162" w14:textId="50AFC781" w:rsidR="005F296F" w:rsidRPr="0016441A" w:rsidRDefault="005F296F" w:rsidP="005F296F">
            <w:pPr>
              <w:pStyle w:val="gmail-m-1648484718305530482msolistparagraph"/>
              <w:spacing w:before="0" w:beforeAutospacing="0" w:after="0" w:afterAutospacing="0"/>
              <w:jc w:val="both"/>
              <w:rPr>
                <w:color w:val="000000" w:themeColor="text1"/>
                <w:sz w:val="20"/>
                <w:szCs w:val="20"/>
              </w:rPr>
            </w:pPr>
            <w:r w:rsidRPr="0016441A">
              <w:rPr>
                <w:color w:val="000000" w:themeColor="text1"/>
                <w:sz w:val="20"/>
                <w:szCs w:val="20"/>
              </w:rPr>
              <w:t>1.SK</w:t>
            </w:r>
          </w:p>
        </w:tc>
        <w:tc>
          <w:tcPr>
            <w:tcW w:w="992" w:type="dxa"/>
            <w:vAlign w:val="center"/>
          </w:tcPr>
          <w:p w14:paraId="31B569A8" w14:textId="028571EA" w:rsidR="005F296F" w:rsidRPr="0016441A" w:rsidRDefault="005F296F" w:rsidP="005F296F">
            <w:pPr>
              <w:spacing w:after="0" w:line="240" w:lineRule="auto"/>
              <w:rPr>
                <w:color w:val="000000" w:themeColor="text1"/>
                <w:sz w:val="20"/>
                <w:szCs w:val="20"/>
              </w:rPr>
            </w:pPr>
            <w:r w:rsidRPr="0016441A">
              <w:rPr>
                <w:color w:val="000000" w:themeColor="text1"/>
                <w:sz w:val="20"/>
                <w:szCs w:val="20"/>
              </w:rPr>
              <w:t>01.01.26</w:t>
            </w:r>
          </w:p>
        </w:tc>
        <w:tc>
          <w:tcPr>
            <w:tcW w:w="1160" w:type="dxa"/>
            <w:shd w:val="clear" w:color="auto" w:fill="auto"/>
            <w:noWrap/>
            <w:vAlign w:val="center"/>
          </w:tcPr>
          <w:p w14:paraId="546FCD83" w14:textId="77777777" w:rsidR="005F296F" w:rsidRPr="0016441A" w:rsidRDefault="005F296F" w:rsidP="005F296F">
            <w:pPr>
              <w:spacing w:after="0" w:line="240" w:lineRule="auto"/>
              <w:rPr>
                <w:color w:val="000000" w:themeColor="text1"/>
                <w:sz w:val="20"/>
                <w:szCs w:val="20"/>
              </w:rPr>
            </w:pPr>
            <w:r w:rsidRPr="0016441A">
              <w:rPr>
                <w:color w:val="000000" w:themeColor="text1"/>
                <w:sz w:val="20"/>
                <w:szCs w:val="20"/>
              </w:rPr>
              <w:t>súkromní veterinárni lekári</w:t>
            </w:r>
          </w:p>
          <w:p w14:paraId="17A33204" w14:textId="77777777" w:rsidR="005F296F" w:rsidRPr="0016441A" w:rsidRDefault="005F296F" w:rsidP="005F296F">
            <w:pPr>
              <w:spacing w:after="0" w:line="240" w:lineRule="auto"/>
              <w:rPr>
                <w:color w:val="000000" w:themeColor="text1"/>
                <w:sz w:val="20"/>
                <w:szCs w:val="20"/>
              </w:rPr>
            </w:pPr>
          </w:p>
        </w:tc>
        <w:tc>
          <w:tcPr>
            <w:tcW w:w="1108" w:type="dxa"/>
            <w:vAlign w:val="center"/>
          </w:tcPr>
          <w:p w14:paraId="6AC29114" w14:textId="602BFA93" w:rsidR="005F296F" w:rsidRPr="0016441A" w:rsidRDefault="005F296F" w:rsidP="005F296F">
            <w:pPr>
              <w:spacing w:after="0" w:line="240" w:lineRule="auto"/>
              <w:jc w:val="right"/>
              <w:rPr>
                <w:color w:val="000000" w:themeColor="text1"/>
                <w:sz w:val="20"/>
                <w:szCs w:val="20"/>
              </w:rPr>
            </w:pPr>
            <w:r w:rsidRPr="0016441A">
              <w:rPr>
                <w:color w:val="000000" w:themeColor="text1"/>
                <w:sz w:val="20"/>
                <w:szCs w:val="20"/>
              </w:rPr>
              <w:t>1607</w:t>
            </w:r>
          </w:p>
        </w:tc>
        <w:tc>
          <w:tcPr>
            <w:tcW w:w="851" w:type="dxa"/>
            <w:shd w:val="clear" w:color="auto" w:fill="auto"/>
            <w:noWrap/>
            <w:vAlign w:val="center"/>
          </w:tcPr>
          <w:p w14:paraId="45448D00" w14:textId="40EEC66A" w:rsidR="005F296F" w:rsidRDefault="005F296F" w:rsidP="005F296F">
            <w:pPr>
              <w:spacing w:after="0" w:line="240" w:lineRule="auto"/>
              <w:jc w:val="right"/>
              <w:rPr>
                <w:color w:val="000000"/>
                <w:sz w:val="20"/>
                <w:szCs w:val="20"/>
              </w:rPr>
            </w:pPr>
            <w:r>
              <w:rPr>
                <w:color w:val="000000"/>
                <w:sz w:val="20"/>
                <w:szCs w:val="20"/>
              </w:rPr>
              <w:t>13</w:t>
            </w:r>
          </w:p>
        </w:tc>
        <w:tc>
          <w:tcPr>
            <w:tcW w:w="843" w:type="dxa"/>
            <w:shd w:val="clear" w:color="auto" w:fill="auto"/>
            <w:noWrap/>
            <w:vAlign w:val="center"/>
          </w:tcPr>
          <w:p w14:paraId="71E1FF94" w14:textId="233E96B8" w:rsidR="005F296F" w:rsidRDefault="005F296F" w:rsidP="005F296F">
            <w:pPr>
              <w:spacing w:after="0" w:line="240" w:lineRule="auto"/>
              <w:jc w:val="right"/>
              <w:rPr>
                <w:color w:val="000000"/>
                <w:sz w:val="20"/>
                <w:szCs w:val="20"/>
              </w:rPr>
            </w:pPr>
            <w:r>
              <w:rPr>
                <w:color w:val="000000"/>
                <w:sz w:val="20"/>
                <w:szCs w:val="20"/>
              </w:rPr>
              <w:t>20 848</w:t>
            </w:r>
          </w:p>
        </w:tc>
        <w:tc>
          <w:tcPr>
            <w:tcW w:w="1000" w:type="dxa"/>
            <w:shd w:val="clear" w:color="auto" w:fill="auto"/>
            <w:noWrap/>
            <w:vAlign w:val="center"/>
          </w:tcPr>
          <w:p w14:paraId="0616D505" w14:textId="2E7FCBA4" w:rsidR="005F296F" w:rsidRDefault="005F296F" w:rsidP="005F296F">
            <w:pPr>
              <w:spacing w:after="0" w:line="240" w:lineRule="auto"/>
              <w:rPr>
                <w:color w:val="000000"/>
                <w:sz w:val="20"/>
                <w:szCs w:val="20"/>
              </w:rPr>
            </w:pPr>
            <w:proofErr w:type="spellStart"/>
            <w:r w:rsidRPr="005F296F">
              <w:rPr>
                <w:color w:val="000000" w:themeColor="text1"/>
                <w:sz w:val="20"/>
                <w:szCs w:val="20"/>
              </w:rPr>
              <w:t>Out</w:t>
            </w:r>
            <w:proofErr w:type="spellEnd"/>
            <w:r w:rsidRPr="005F296F">
              <w:rPr>
                <w:color w:val="000000" w:themeColor="text1"/>
                <w:sz w:val="20"/>
                <w:szCs w:val="20"/>
              </w:rPr>
              <w:t xml:space="preserve"> (znižuje náklady)</w:t>
            </w:r>
          </w:p>
        </w:tc>
        <w:tc>
          <w:tcPr>
            <w:tcW w:w="916" w:type="dxa"/>
            <w:shd w:val="clear" w:color="auto" w:fill="auto"/>
            <w:noWrap/>
            <w:vAlign w:val="center"/>
          </w:tcPr>
          <w:p w14:paraId="399B8949" w14:textId="77777777" w:rsidR="005F296F" w:rsidRDefault="005F296F" w:rsidP="005F296F">
            <w:pPr>
              <w:jc w:val="right"/>
              <w:rPr>
                <w:sz w:val="20"/>
                <w:szCs w:val="20"/>
              </w:rPr>
            </w:pPr>
          </w:p>
          <w:p w14:paraId="762FFF62" w14:textId="02C423BC" w:rsidR="005F296F" w:rsidRDefault="005F296F" w:rsidP="005F296F">
            <w:pPr>
              <w:jc w:val="right"/>
              <w:rPr>
                <w:sz w:val="20"/>
                <w:szCs w:val="20"/>
              </w:rPr>
            </w:pPr>
            <w:r>
              <w:rPr>
                <w:sz w:val="20"/>
                <w:szCs w:val="20"/>
              </w:rPr>
              <w:t>20 848</w:t>
            </w:r>
          </w:p>
          <w:p w14:paraId="34F6C4DC" w14:textId="77777777" w:rsidR="005F296F" w:rsidRDefault="005F296F" w:rsidP="005F296F">
            <w:pPr>
              <w:spacing w:after="0" w:line="240" w:lineRule="auto"/>
              <w:jc w:val="right"/>
              <w:rPr>
                <w:sz w:val="20"/>
                <w:szCs w:val="20"/>
              </w:rPr>
            </w:pPr>
          </w:p>
        </w:tc>
        <w:tc>
          <w:tcPr>
            <w:tcW w:w="1134" w:type="dxa"/>
            <w:vAlign w:val="center"/>
          </w:tcPr>
          <w:p w14:paraId="79EAED8E" w14:textId="06EE6D79" w:rsidR="005F296F" w:rsidRDefault="0096252F" w:rsidP="005F296F">
            <w:pPr>
              <w:spacing w:after="0" w:line="240" w:lineRule="auto"/>
              <w:jc w:val="right"/>
              <w:rPr>
                <w:color w:val="000000"/>
                <w:sz w:val="20"/>
                <w:szCs w:val="20"/>
              </w:rPr>
            </w:pPr>
            <w:r>
              <w:rPr>
                <w:color w:val="000000"/>
                <w:sz w:val="20"/>
                <w:szCs w:val="20"/>
              </w:rPr>
              <w:t>0</w:t>
            </w:r>
          </w:p>
        </w:tc>
      </w:tr>
      <w:tr w:rsidR="005F296F" w:rsidRPr="00895898" w14:paraId="3B9B653B" w14:textId="77777777" w:rsidTr="00715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72" w:type="dxa"/>
            <w:vAlign w:val="center"/>
          </w:tcPr>
          <w:p w14:paraId="00BA1849" w14:textId="49D84A13" w:rsidR="005F296F" w:rsidRDefault="005F296F" w:rsidP="005F296F">
            <w:pPr>
              <w:spacing w:after="0" w:line="240" w:lineRule="auto"/>
              <w:rPr>
                <w:color w:val="000000"/>
                <w:sz w:val="20"/>
                <w:szCs w:val="20"/>
              </w:rPr>
            </w:pPr>
            <w:r>
              <w:rPr>
                <w:color w:val="000000"/>
                <w:sz w:val="20"/>
                <w:szCs w:val="20"/>
              </w:rPr>
              <w:t>9</w:t>
            </w:r>
          </w:p>
        </w:tc>
        <w:tc>
          <w:tcPr>
            <w:tcW w:w="1919" w:type="dxa"/>
            <w:shd w:val="clear" w:color="auto" w:fill="auto"/>
            <w:vAlign w:val="center"/>
          </w:tcPr>
          <w:p w14:paraId="7E426BA7" w14:textId="64CD2898" w:rsidR="005F296F" w:rsidRPr="0016441A" w:rsidRDefault="005F296F" w:rsidP="005F296F">
            <w:pPr>
              <w:spacing w:after="0" w:line="240" w:lineRule="auto"/>
              <w:rPr>
                <w:color w:val="000000" w:themeColor="text1"/>
                <w:sz w:val="20"/>
                <w:szCs w:val="20"/>
              </w:rPr>
            </w:pPr>
            <w:r w:rsidRPr="0016441A">
              <w:rPr>
                <w:rFonts w:eastAsia="Times New Roman" w:cstheme="minorHAnsi"/>
                <w:color w:val="000000" w:themeColor="text1"/>
                <w:sz w:val="20"/>
                <w:szCs w:val="20"/>
                <w:lang w:eastAsia="sk-SK"/>
              </w:rPr>
              <w:t xml:space="preserve">Povinnosť viesť záznamy o každej transakcii s veterinárnymi liekmi, ktoré nie sú viazané na veterinárny lekársky predpis </w:t>
            </w:r>
            <w:r w:rsidRPr="0016441A">
              <w:rPr>
                <w:rFonts w:cstheme="minorHAnsi"/>
                <w:color w:val="000000" w:themeColor="text1"/>
                <w:sz w:val="20"/>
                <w:szCs w:val="20"/>
              </w:rPr>
              <w:t xml:space="preserve">elektronicky </w:t>
            </w:r>
          </w:p>
        </w:tc>
        <w:tc>
          <w:tcPr>
            <w:tcW w:w="1484" w:type="dxa"/>
            <w:vAlign w:val="center"/>
          </w:tcPr>
          <w:p w14:paraId="5528DC48" w14:textId="2D9B3E30" w:rsidR="005F296F" w:rsidRPr="0016441A" w:rsidRDefault="005F296F" w:rsidP="005F296F">
            <w:pPr>
              <w:spacing w:after="0" w:line="240" w:lineRule="auto"/>
              <w:rPr>
                <w:color w:val="000000" w:themeColor="text1"/>
                <w:sz w:val="20"/>
                <w:szCs w:val="20"/>
              </w:rPr>
            </w:pPr>
            <w:r w:rsidRPr="0016441A">
              <w:rPr>
                <w:color w:val="000000" w:themeColor="text1"/>
                <w:sz w:val="20"/>
                <w:szCs w:val="20"/>
              </w:rPr>
              <w:t>Zákon č. 362/2011 Z. z. o liekoch a zdravotníckych pomôckach a o zmene a doplnení niektorých zákonov v znení neskorších predpisov</w:t>
            </w:r>
          </w:p>
        </w:tc>
        <w:tc>
          <w:tcPr>
            <w:tcW w:w="1276" w:type="dxa"/>
            <w:vAlign w:val="center"/>
          </w:tcPr>
          <w:p w14:paraId="37AD91A7" w14:textId="77777777" w:rsidR="005F296F" w:rsidRPr="0016441A" w:rsidRDefault="005F296F" w:rsidP="005F296F">
            <w:pPr>
              <w:spacing w:after="0" w:line="240" w:lineRule="auto"/>
              <w:rPr>
                <w:color w:val="000000" w:themeColor="text1"/>
                <w:sz w:val="20"/>
                <w:szCs w:val="20"/>
              </w:rPr>
            </w:pPr>
            <w:r w:rsidRPr="0016441A">
              <w:rPr>
                <w:color w:val="000000" w:themeColor="text1"/>
                <w:sz w:val="20"/>
                <w:szCs w:val="20"/>
              </w:rPr>
              <w:t>§ 124a</w:t>
            </w:r>
          </w:p>
          <w:p w14:paraId="1B9789DB" w14:textId="18B981D2" w:rsidR="005F296F" w:rsidRPr="0016441A" w:rsidRDefault="005F296F" w:rsidP="005F296F">
            <w:pPr>
              <w:spacing w:after="0" w:line="240" w:lineRule="auto"/>
              <w:rPr>
                <w:color w:val="000000" w:themeColor="text1"/>
                <w:sz w:val="20"/>
                <w:szCs w:val="20"/>
              </w:rPr>
            </w:pPr>
            <w:r w:rsidRPr="0016441A">
              <w:rPr>
                <w:color w:val="000000" w:themeColor="text1"/>
                <w:sz w:val="20"/>
                <w:szCs w:val="20"/>
              </w:rPr>
              <w:t>ods. 4 písm. d)</w:t>
            </w:r>
          </w:p>
        </w:tc>
        <w:tc>
          <w:tcPr>
            <w:tcW w:w="1209" w:type="dxa"/>
            <w:shd w:val="clear" w:color="auto" w:fill="auto"/>
            <w:vAlign w:val="center"/>
          </w:tcPr>
          <w:p w14:paraId="1F9045EA" w14:textId="1FB61A13" w:rsidR="005F296F" w:rsidRPr="0016441A" w:rsidRDefault="005F296F" w:rsidP="005F296F">
            <w:pPr>
              <w:pStyle w:val="gmail-m-1648484718305530482msolistparagraph"/>
              <w:spacing w:before="0" w:beforeAutospacing="0" w:after="0" w:afterAutospacing="0"/>
              <w:jc w:val="both"/>
              <w:rPr>
                <w:color w:val="000000" w:themeColor="text1"/>
                <w:sz w:val="20"/>
                <w:szCs w:val="20"/>
              </w:rPr>
            </w:pPr>
            <w:r w:rsidRPr="0016441A">
              <w:rPr>
                <w:color w:val="000000" w:themeColor="text1"/>
                <w:sz w:val="20"/>
                <w:szCs w:val="20"/>
              </w:rPr>
              <w:t>1.SK</w:t>
            </w:r>
          </w:p>
        </w:tc>
        <w:tc>
          <w:tcPr>
            <w:tcW w:w="992" w:type="dxa"/>
            <w:vAlign w:val="center"/>
          </w:tcPr>
          <w:p w14:paraId="7CD6F40D" w14:textId="28131B01" w:rsidR="005F296F" w:rsidRPr="0016441A" w:rsidRDefault="005F296F" w:rsidP="005F296F">
            <w:pPr>
              <w:spacing w:after="0" w:line="240" w:lineRule="auto"/>
              <w:rPr>
                <w:color w:val="000000" w:themeColor="text1"/>
                <w:sz w:val="20"/>
                <w:szCs w:val="20"/>
              </w:rPr>
            </w:pPr>
            <w:r w:rsidRPr="0016441A">
              <w:rPr>
                <w:color w:val="000000" w:themeColor="text1"/>
                <w:sz w:val="20"/>
                <w:szCs w:val="20"/>
              </w:rPr>
              <w:t>01.01.26</w:t>
            </w:r>
          </w:p>
        </w:tc>
        <w:tc>
          <w:tcPr>
            <w:tcW w:w="1160" w:type="dxa"/>
            <w:shd w:val="clear" w:color="auto" w:fill="auto"/>
            <w:noWrap/>
            <w:vAlign w:val="center"/>
          </w:tcPr>
          <w:p w14:paraId="7FFFAF81" w14:textId="77777777" w:rsidR="005F296F" w:rsidRPr="0016441A" w:rsidRDefault="005F296F" w:rsidP="005F296F">
            <w:pPr>
              <w:spacing w:after="0" w:line="240" w:lineRule="auto"/>
              <w:rPr>
                <w:color w:val="000000" w:themeColor="text1"/>
                <w:sz w:val="20"/>
                <w:szCs w:val="20"/>
              </w:rPr>
            </w:pPr>
            <w:r w:rsidRPr="0016441A">
              <w:rPr>
                <w:color w:val="000000" w:themeColor="text1"/>
                <w:sz w:val="20"/>
                <w:szCs w:val="20"/>
              </w:rPr>
              <w:t>súkromní veterinárni lekári</w:t>
            </w:r>
          </w:p>
          <w:p w14:paraId="5D5D92F4" w14:textId="77777777" w:rsidR="005F296F" w:rsidRPr="0016441A" w:rsidRDefault="005F296F" w:rsidP="005F296F">
            <w:pPr>
              <w:spacing w:after="0" w:line="240" w:lineRule="auto"/>
              <w:rPr>
                <w:color w:val="000000" w:themeColor="text1"/>
                <w:sz w:val="20"/>
                <w:szCs w:val="20"/>
              </w:rPr>
            </w:pPr>
          </w:p>
        </w:tc>
        <w:tc>
          <w:tcPr>
            <w:tcW w:w="1108" w:type="dxa"/>
            <w:vAlign w:val="center"/>
          </w:tcPr>
          <w:p w14:paraId="69DB7AC5" w14:textId="0EFCE645" w:rsidR="005F296F" w:rsidRPr="0016441A" w:rsidRDefault="005F296F" w:rsidP="005F296F">
            <w:pPr>
              <w:spacing w:after="0" w:line="240" w:lineRule="auto"/>
              <w:jc w:val="right"/>
              <w:rPr>
                <w:color w:val="000000" w:themeColor="text1"/>
                <w:sz w:val="20"/>
                <w:szCs w:val="20"/>
              </w:rPr>
            </w:pPr>
            <w:r w:rsidRPr="0016441A">
              <w:rPr>
                <w:color w:val="000000" w:themeColor="text1"/>
                <w:sz w:val="20"/>
                <w:szCs w:val="20"/>
              </w:rPr>
              <w:t>1607</w:t>
            </w:r>
          </w:p>
        </w:tc>
        <w:tc>
          <w:tcPr>
            <w:tcW w:w="851" w:type="dxa"/>
            <w:shd w:val="clear" w:color="auto" w:fill="auto"/>
            <w:noWrap/>
            <w:vAlign w:val="center"/>
          </w:tcPr>
          <w:p w14:paraId="2401D97E" w14:textId="16543975" w:rsidR="005F296F" w:rsidRDefault="005F296F" w:rsidP="005F296F">
            <w:pPr>
              <w:spacing w:after="0" w:line="240" w:lineRule="auto"/>
              <w:jc w:val="right"/>
              <w:rPr>
                <w:color w:val="000000"/>
                <w:sz w:val="20"/>
                <w:szCs w:val="20"/>
              </w:rPr>
            </w:pPr>
            <w:r>
              <w:rPr>
                <w:color w:val="000000"/>
                <w:sz w:val="20"/>
                <w:szCs w:val="20"/>
              </w:rPr>
              <w:t>13</w:t>
            </w:r>
          </w:p>
        </w:tc>
        <w:tc>
          <w:tcPr>
            <w:tcW w:w="843" w:type="dxa"/>
            <w:shd w:val="clear" w:color="auto" w:fill="auto"/>
            <w:noWrap/>
            <w:vAlign w:val="center"/>
          </w:tcPr>
          <w:p w14:paraId="76018F43" w14:textId="382D0E34" w:rsidR="005F296F" w:rsidRDefault="005F296F" w:rsidP="005F296F">
            <w:pPr>
              <w:spacing w:after="0" w:line="240" w:lineRule="auto"/>
              <w:jc w:val="right"/>
              <w:rPr>
                <w:color w:val="000000"/>
                <w:sz w:val="20"/>
                <w:szCs w:val="20"/>
              </w:rPr>
            </w:pPr>
            <w:r>
              <w:rPr>
                <w:color w:val="000000"/>
                <w:sz w:val="20"/>
                <w:szCs w:val="20"/>
              </w:rPr>
              <w:t>20 848</w:t>
            </w:r>
          </w:p>
        </w:tc>
        <w:tc>
          <w:tcPr>
            <w:tcW w:w="1000" w:type="dxa"/>
            <w:shd w:val="clear" w:color="auto" w:fill="auto"/>
            <w:noWrap/>
            <w:vAlign w:val="center"/>
          </w:tcPr>
          <w:p w14:paraId="34E1EB09" w14:textId="455CC6D3" w:rsidR="005F296F" w:rsidRDefault="005F296F" w:rsidP="005F296F">
            <w:pPr>
              <w:spacing w:after="0" w:line="240" w:lineRule="auto"/>
              <w:rPr>
                <w:color w:val="000000"/>
                <w:sz w:val="20"/>
                <w:szCs w:val="20"/>
              </w:rPr>
            </w:pPr>
            <w:proofErr w:type="spellStart"/>
            <w:r w:rsidRPr="005F296F">
              <w:rPr>
                <w:color w:val="000000" w:themeColor="text1"/>
                <w:sz w:val="20"/>
                <w:szCs w:val="20"/>
              </w:rPr>
              <w:t>Out</w:t>
            </w:r>
            <w:proofErr w:type="spellEnd"/>
            <w:r w:rsidRPr="005F296F">
              <w:rPr>
                <w:color w:val="000000" w:themeColor="text1"/>
                <w:sz w:val="20"/>
                <w:szCs w:val="20"/>
              </w:rPr>
              <w:t xml:space="preserve"> (znižuje náklady)</w:t>
            </w:r>
          </w:p>
        </w:tc>
        <w:tc>
          <w:tcPr>
            <w:tcW w:w="916" w:type="dxa"/>
            <w:shd w:val="clear" w:color="auto" w:fill="auto"/>
            <w:noWrap/>
            <w:vAlign w:val="center"/>
          </w:tcPr>
          <w:p w14:paraId="6288DB9C" w14:textId="77777777" w:rsidR="005F296F" w:rsidRDefault="005F296F" w:rsidP="005F296F">
            <w:pPr>
              <w:jc w:val="right"/>
              <w:rPr>
                <w:sz w:val="20"/>
                <w:szCs w:val="20"/>
              </w:rPr>
            </w:pPr>
          </w:p>
          <w:p w14:paraId="3AABF29A" w14:textId="6CAA764A" w:rsidR="005F296F" w:rsidRDefault="005F296F" w:rsidP="005F296F">
            <w:pPr>
              <w:jc w:val="right"/>
              <w:rPr>
                <w:sz w:val="20"/>
                <w:szCs w:val="20"/>
              </w:rPr>
            </w:pPr>
            <w:r>
              <w:rPr>
                <w:sz w:val="20"/>
                <w:szCs w:val="20"/>
              </w:rPr>
              <w:t>20 848</w:t>
            </w:r>
          </w:p>
          <w:p w14:paraId="5A028F1C" w14:textId="77777777" w:rsidR="005F296F" w:rsidRDefault="005F296F" w:rsidP="005F296F">
            <w:pPr>
              <w:spacing w:after="0" w:line="240" w:lineRule="auto"/>
              <w:jc w:val="right"/>
              <w:rPr>
                <w:sz w:val="20"/>
                <w:szCs w:val="20"/>
              </w:rPr>
            </w:pPr>
          </w:p>
        </w:tc>
        <w:tc>
          <w:tcPr>
            <w:tcW w:w="1134" w:type="dxa"/>
            <w:vAlign w:val="center"/>
          </w:tcPr>
          <w:p w14:paraId="2F391305" w14:textId="76BA6057" w:rsidR="005F296F" w:rsidRDefault="0096252F" w:rsidP="005F296F">
            <w:pPr>
              <w:spacing w:after="0" w:line="240" w:lineRule="auto"/>
              <w:jc w:val="right"/>
              <w:rPr>
                <w:color w:val="000000"/>
                <w:sz w:val="20"/>
                <w:szCs w:val="20"/>
              </w:rPr>
            </w:pPr>
            <w:r>
              <w:rPr>
                <w:color w:val="000000"/>
                <w:sz w:val="20"/>
                <w:szCs w:val="20"/>
              </w:rPr>
              <w:t>0</w:t>
            </w:r>
          </w:p>
        </w:tc>
      </w:tr>
      <w:tr w:rsidR="00014369" w:rsidRPr="00895898" w14:paraId="335C618E" w14:textId="77777777" w:rsidTr="00715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72" w:type="dxa"/>
            <w:vAlign w:val="center"/>
          </w:tcPr>
          <w:p w14:paraId="024923B9" w14:textId="5F7A22AC" w:rsidR="00014369" w:rsidRPr="008A6462" w:rsidRDefault="00014369" w:rsidP="00014369">
            <w:pPr>
              <w:spacing w:after="0" w:line="240" w:lineRule="auto"/>
              <w:rPr>
                <w:color w:val="000000"/>
                <w:sz w:val="20"/>
                <w:szCs w:val="20"/>
              </w:rPr>
            </w:pPr>
            <w:r w:rsidRPr="008A6462">
              <w:rPr>
                <w:color w:val="000000"/>
                <w:sz w:val="20"/>
                <w:szCs w:val="20"/>
              </w:rPr>
              <w:t>10</w:t>
            </w:r>
          </w:p>
        </w:tc>
        <w:tc>
          <w:tcPr>
            <w:tcW w:w="1919" w:type="dxa"/>
            <w:shd w:val="clear" w:color="auto" w:fill="auto"/>
            <w:vAlign w:val="center"/>
          </w:tcPr>
          <w:p w14:paraId="4AEC2F12" w14:textId="320C98AE" w:rsidR="00014369" w:rsidRPr="008A6462" w:rsidRDefault="00014369" w:rsidP="00014369">
            <w:pPr>
              <w:spacing w:after="0" w:line="240" w:lineRule="auto"/>
              <w:rPr>
                <w:color w:val="000000"/>
                <w:sz w:val="20"/>
                <w:szCs w:val="20"/>
              </w:rPr>
            </w:pPr>
            <w:r w:rsidRPr="008A6462">
              <w:rPr>
                <w:color w:val="000000"/>
                <w:sz w:val="20"/>
                <w:szCs w:val="20"/>
              </w:rPr>
              <w:t>Zrušenie povinnosti nahlasovať kritickú hodnotu skladových zásob poľnohospodárskych a potravinárskych komodít</w:t>
            </w:r>
          </w:p>
        </w:tc>
        <w:tc>
          <w:tcPr>
            <w:tcW w:w="1484" w:type="dxa"/>
            <w:vAlign w:val="center"/>
          </w:tcPr>
          <w:p w14:paraId="61D6AE97" w14:textId="476275E6" w:rsidR="00014369" w:rsidRPr="008A6462" w:rsidRDefault="00014369" w:rsidP="00014369">
            <w:pPr>
              <w:spacing w:after="0" w:line="240" w:lineRule="auto"/>
              <w:rPr>
                <w:color w:val="000000"/>
                <w:sz w:val="20"/>
                <w:szCs w:val="20"/>
              </w:rPr>
            </w:pPr>
            <w:r w:rsidRPr="008A6462">
              <w:rPr>
                <w:color w:val="000000" w:themeColor="text1"/>
                <w:sz w:val="20"/>
                <w:szCs w:val="20"/>
              </w:rPr>
              <w:t>Zákon Národnej rady Slovenskej republiky  č. 152/1995 Z. z.  o potravinách v znení neskorších predpisov</w:t>
            </w:r>
          </w:p>
        </w:tc>
        <w:tc>
          <w:tcPr>
            <w:tcW w:w="1276" w:type="dxa"/>
            <w:vAlign w:val="center"/>
          </w:tcPr>
          <w:p w14:paraId="643884FE" w14:textId="77777777" w:rsidR="00014369" w:rsidRPr="008A6462" w:rsidRDefault="00014369" w:rsidP="00014369">
            <w:pPr>
              <w:spacing w:after="0" w:line="240" w:lineRule="auto"/>
              <w:rPr>
                <w:color w:val="000000" w:themeColor="text1"/>
                <w:sz w:val="20"/>
                <w:szCs w:val="20"/>
              </w:rPr>
            </w:pPr>
            <w:r w:rsidRPr="008A6462">
              <w:rPr>
                <w:color w:val="000000" w:themeColor="text1"/>
                <w:sz w:val="20"/>
                <w:szCs w:val="20"/>
              </w:rPr>
              <w:t>§ 3 ods. 4</w:t>
            </w:r>
          </w:p>
          <w:p w14:paraId="6752ED19" w14:textId="77777777" w:rsidR="00014369" w:rsidRPr="008A6462" w:rsidRDefault="00014369" w:rsidP="00014369">
            <w:pPr>
              <w:spacing w:after="0" w:line="240" w:lineRule="auto"/>
              <w:rPr>
                <w:color w:val="000000" w:themeColor="text1"/>
                <w:sz w:val="20"/>
                <w:szCs w:val="20"/>
              </w:rPr>
            </w:pPr>
            <w:r w:rsidRPr="008A6462">
              <w:rPr>
                <w:color w:val="000000" w:themeColor="text1"/>
                <w:sz w:val="20"/>
                <w:szCs w:val="20"/>
              </w:rPr>
              <w:t>§ 22 ods. 5</w:t>
            </w:r>
          </w:p>
          <w:p w14:paraId="735EB657" w14:textId="77777777" w:rsidR="00014369" w:rsidRPr="008A6462" w:rsidRDefault="00014369" w:rsidP="00014369">
            <w:pPr>
              <w:spacing w:after="0" w:line="240" w:lineRule="auto"/>
              <w:rPr>
                <w:color w:val="000000" w:themeColor="text1"/>
                <w:sz w:val="20"/>
                <w:szCs w:val="20"/>
              </w:rPr>
            </w:pPr>
            <w:r w:rsidRPr="008A6462">
              <w:rPr>
                <w:color w:val="000000" w:themeColor="text1"/>
                <w:sz w:val="20"/>
                <w:szCs w:val="20"/>
              </w:rPr>
              <w:t>§ 24</w:t>
            </w:r>
          </w:p>
          <w:p w14:paraId="03F4BAAA" w14:textId="138614C7" w:rsidR="00014369" w:rsidRPr="008A6462" w:rsidRDefault="00014369" w:rsidP="00014369">
            <w:pPr>
              <w:spacing w:after="0" w:line="240" w:lineRule="auto"/>
              <w:rPr>
                <w:color w:val="000000"/>
                <w:sz w:val="20"/>
                <w:szCs w:val="20"/>
              </w:rPr>
            </w:pPr>
            <w:r w:rsidRPr="008A6462">
              <w:rPr>
                <w:color w:val="000000" w:themeColor="text1"/>
                <w:sz w:val="20"/>
                <w:szCs w:val="20"/>
              </w:rPr>
              <w:t>§ 28 ods. 5</w:t>
            </w:r>
          </w:p>
        </w:tc>
        <w:tc>
          <w:tcPr>
            <w:tcW w:w="1209" w:type="dxa"/>
            <w:shd w:val="clear" w:color="auto" w:fill="auto"/>
            <w:vAlign w:val="center"/>
          </w:tcPr>
          <w:p w14:paraId="5EA9BD22" w14:textId="4B464667" w:rsidR="00014369" w:rsidRPr="008A6462" w:rsidRDefault="00014369" w:rsidP="00014369">
            <w:pPr>
              <w:pStyle w:val="gmail-m-1648484718305530482msolistparagraph"/>
              <w:spacing w:before="0" w:beforeAutospacing="0" w:after="0" w:afterAutospacing="0"/>
              <w:jc w:val="both"/>
              <w:rPr>
                <w:color w:val="000000"/>
                <w:sz w:val="20"/>
                <w:szCs w:val="20"/>
              </w:rPr>
            </w:pPr>
            <w:r w:rsidRPr="008A6462">
              <w:rPr>
                <w:color w:val="000000" w:themeColor="text1"/>
                <w:sz w:val="20"/>
                <w:szCs w:val="20"/>
              </w:rPr>
              <w:t>1.SK</w:t>
            </w:r>
          </w:p>
        </w:tc>
        <w:tc>
          <w:tcPr>
            <w:tcW w:w="992" w:type="dxa"/>
            <w:vAlign w:val="center"/>
          </w:tcPr>
          <w:p w14:paraId="30C9B617" w14:textId="6207AA71" w:rsidR="00014369" w:rsidRPr="008A6462" w:rsidRDefault="00014369" w:rsidP="00014369">
            <w:pPr>
              <w:spacing w:after="0" w:line="240" w:lineRule="auto"/>
              <w:rPr>
                <w:color w:val="000000"/>
                <w:sz w:val="20"/>
                <w:szCs w:val="20"/>
              </w:rPr>
            </w:pPr>
            <w:r w:rsidRPr="008A6462">
              <w:rPr>
                <w:color w:val="000000" w:themeColor="text1"/>
                <w:sz w:val="20"/>
                <w:szCs w:val="20"/>
              </w:rPr>
              <w:t>01.01.26</w:t>
            </w:r>
          </w:p>
        </w:tc>
        <w:tc>
          <w:tcPr>
            <w:tcW w:w="1160" w:type="dxa"/>
            <w:shd w:val="clear" w:color="auto" w:fill="auto"/>
            <w:noWrap/>
            <w:vAlign w:val="center"/>
          </w:tcPr>
          <w:p w14:paraId="455B6A0B" w14:textId="3978EFC6" w:rsidR="00014369" w:rsidRPr="008A6462" w:rsidRDefault="00014369" w:rsidP="00014369">
            <w:pPr>
              <w:spacing w:after="0" w:line="240" w:lineRule="auto"/>
              <w:rPr>
                <w:color w:val="000000"/>
                <w:sz w:val="20"/>
                <w:szCs w:val="20"/>
              </w:rPr>
            </w:pPr>
            <w:r w:rsidRPr="008A6462">
              <w:rPr>
                <w:sz w:val="20"/>
              </w:rPr>
              <w:t xml:space="preserve">právnická osoba alebo fyzická osoba - podnikateľ, ktorá umiestňuje na trh komoditu určenú </w:t>
            </w:r>
            <w:r w:rsidRPr="008A6462">
              <w:rPr>
                <w:sz w:val="20"/>
              </w:rPr>
              <w:lastRenderedPageBreak/>
              <w:t>podľa § 3 ods. 4</w:t>
            </w:r>
          </w:p>
        </w:tc>
        <w:tc>
          <w:tcPr>
            <w:tcW w:w="1108" w:type="dxa"/>
            <w:vAlign w:val="center"/>
          </w:tcPr>
          <w:p w14:paraId="5F001218" w14:textId="7EBCC33F" w:rsidR="00014369" w:rsidRPr="008A6462" w:rsidRDefault="00014369" w:rsidP="00014369">
            <w:pPr>
              <w:spacing w:after="0" w:line="240" w:lineRule="auto"/>
              <w:rPr>
                <w:color w:val="000000"/>
                <w:sz w:val="20"/>
                <w:szCs w:val="20"/>
              </w:rPr>
            </w:pPr>
            <w:r w:rsidRPr="008A6462">
              <w:rPr>
                <w:color w:val="000000"/>
                <w:sz w:val="20"/>
                <w:szCs w:val="20"/>
              </w:rPr>
              <w:lastRenderedPageBreak/>
              <w:t xml:space="preserve">             370 </w:t>
            </w:r>
          </w:p>
        </w:tc>
        <w:tc>
          <w:tcPr>
            <w:tcW w:w="851" w:type="dxa"/>
            <w:shd w:val="clear" w:color="auto" w:fill="auto"/>
            <w:noWrap/>
            <w:vAlign w:val="center"/>
          </w:tcPr>
          <w:p w14:paraId="20C3045A" w14:textId="2A9B549B" w:rsidR="00014369" w:rsidRPr="003E5974" w:rsidRDefault="00014369" w:rsidP="00014369">
            <w:pPr>
              <w:spacing w:after="0" w:line="240" w:lineRule="auto"/>
              <w:jc w:val="right"/>
              <w:rPr>
                <w:color w:val="000000"/>
                <w:sz w:val="20"/>
                <w:szCs w:val="20"/>
              </w:rPr>
            </w:pPr>
            <w:r w:rsidRPr="003E5974">
              <w:rPr>
                <w:color w:val="000000"/>
                <w:sz w:val="20"/>
                <w:szCs w:val="20"/>
              </w:rPr>
              <w:t>19</w:t>
            </w:r>
          </w:p>
        </w:tc>
        <w:tc>
          <w:tcPr>
            <w:tcW w:w="843" w:type="dxa"/>
            <w:shd w:val="clear" w:color="auto" w:fill="auto"/>
            <w:noWrap/>
            <w:vAlign w:val="center"/>
          </w:tcPr>
          <w:p w14:paraId="748ABE2B" w14:textId="24097695" w:rsidR="00014369" w:rsidRPr="003E5974" w:rsidRDefault="00014369" w:rsidP="00014369">
            <w:pPr>
              <w:spacing w:after="0" w:line="240" w:lineRule="auto"/>
              <w:jc w:val="right"/>
              <w:rPr>
                <w:color w:val="000000"/>
                <w:sz w:val="20"/>
                <w:szCs w:val="20"/>
              </w:rPr>
            </w:pPr>
            <w:r w:rsidRPr="003E5974">
              <w:rPr>
                <w:color w:val="000000"/>
                <w:sz w:val="20"/>
                <w:szCs w:val="20"/>
              </w:rPr>
              <w:t>7 200</w:t>
            </w:r>
          </w:p>
        </w:tc>
        <w:tc>
          <w:tcPr>
            <w:tcW w:w="1000" w:type="dxa"/>
            <w:shd w:val="clear" w:color="auto" w:fill="auto"/>
            <w:noWrap/>
            <w:vAlign w:val="center"/>
          </w:tcPr>
          <w:p w14:paraId="09AE70C9" w14:textId="2FAFFD26" w:rsidR="00014369" w:rsidRPr="003E5974" w:rsidRDefault="00014369" w:rsidP="00014369">
            <w:pPr>
              <w:spacing w:after="0" w:line="240" w:lineRule="auto"/>
              <w:rPr>
                <w:color w:val="000000" w:themeColor="text1"/>
                <w:sz w:val="20"/>
                <w:szCs w:val="20"/>
              </w:rPr>
            </w:pPr>
            <w:proofErr w:type="spellStart"/>
            <w:r w:rsidRPr="003E5974">
              <w:rPr>
                <w:color w:val="000000" w:themeColor="text1"/>
                <w:sz w:val="20"/>
                <w:szCs w:val="20"/>
              </w:rPr>
              <w:t>Out</w:t>
            </w:r>
            <w:proofErr w:type="spellEnd"/>
            <w:r w:rsidRPr="003E5974">
              <w:rPr>
                <w:color w:val="000000" w:themeColor="text1"/>
                <w:sz w:val="20"/>
                <w:szCs w:val="20"/>
              </w:rPr>
              <w:t xml:space="preserve"> (znižuje náklady)</w:t>
            </w:r>
          </w:p>
        </w:tc>
        <w:tc>
          <w:tcPr>
            <w:tcW w:w="916" w:type="dxa"/>
            <w:shd w:val="clear" w:color="auto" w:fill="auto"/>
            <w:noWrap/>
            <w:vAlign w:val="center"/>
          </w:tcPr>
          <w:p w14:paraId="54F11D04" w14:textId="77777777" w:rsidR="00014369" w:rsidRPr="003E5974" w:rsidRDefault="00014369" w:rsidP="00014369">
            <w:pPr>
              <w:jc w:val="right"/>
              <w:rPr>
                <w:sz w:val="20"/>
                <w:szCs w:val="20"/>
              </w:rPr>
            </w:pPr>
          </w:p>
          <w:p w14:paraId="6772BD42" w14:textId="0772AA04" w:rsidR="00014369" w:rsidRPr="003E5974" w:rsidRDefault="00014369" w:rsidP="00014369">
            <w:pPr>
              <w:jc w:val="right"/>
              <w:rPr>
                <w:sz w:val="20"/>
                <w:szCs w:val="20"/>
              </w:rPr>
            </w:pPr>
            <w:r w:rsidRPr="003E5974">
              <w:rPr>
                <w:sz w:val="20"/>
                <w:szCs w:val="20"/>
              </w:rPr>
              <w:t>7 200</w:t>
            </w:r>
          </w:p>
          <w:p w14:paraId="0429778F" w14:textId="77777777" w:rsidR="00014369" w:rsidRPr="003E5974" w:rsidRDefault="00014369" w:rsidP="00014369">
            <w:pPr>
              <w:spacing w:after="0" w:line="240" w:lineRule="auto"/>
              <w:jc w:val="right"/>
              <w:rPr>
                <w:sz w:val="20"/>
                <w:szCs w:val="20"/>
              </w:rPr>
            </w:pPr>
          </w:p>
        </w:tc>
        <w:tc>
          <w:tcPr>
            <w:tcW w:w="1134" w:type="dxa"/>
            <w:vAlign w:val="center"/>
          </w:tcPr>
          <w:p w14:paraId="45DC66B1" w14:textId="2CDEB7FA" w:rsidR="00014369" w:rsidRPr="008A6462" w:rsidRDefault="0096252F" w:rsidP="00014369">
            <w:pPr>
              <w:spacing w:after="0" w:line="240" w:lineRule="auto"/>
              <w:jc w:val="right"/>
              <w:rPr>
                <w:color w:val="000000"/>
                <w:sz w:val="20"/>
                <w:szCs w:val="20"/>
              </w:rPr>
            </w:pPr>
            <w:r>
              <w:rPr>
                <w:color w:val="000000"/>
                <w:sz w:val="20"/>
                <w:szCs w:val="20"/>
              </w:rPr>
              <w:t>0</w:t>
            </w:r>
          </w:p>
        </w:tc>
      </w:tr>
      <w:tr w:rsidR="009A21DC" w:rsidRPr="00895898" w14:paraId="033536B0" w14:textId="77777777" w:rsidTr="00715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72" w:type="dxa"/>
            <w:vAlign w:val="center"/>
          </w:tcPr>
          <w:p w14:paraId="7A174279" w14:textId="267B8280" w:rsidR="009A21DC" w:rsidRPr="008A6462" w:rsidRDefault="009A21DC" w:rsidP="009A21DC">
            <w:pPr>
              <w:spacing w:after="0" w:line="240" w:lineRule="auto"/>
              <w:rPr>
                <w:color w:val="000000"/>
                <w:sz w:val="20"/>
                <w:szCs w:val="20"/>
              </w:rPr>
            </w:pPr>
            <w:r w:rsidRPr="008A6462">
              <w:rPr>
                <w:color w:val="000000"/>
                <w:sz w:val="20"/>
                <w:szCs w:val="20"/>
              </w:rPr>
              <w:t>11</w:t>
            </w:r>
          </w:p>
        </w:tc>
        <w:tc>
          <w:tcPr>
            <w:tcW w:w="1919" w:type="dxa"/>
            <w:shd w:val="clear" w:color="auto" w:fill="auto"/>
            <w:vAlign w:val="center"/>
          </w:tcPr>
          <w:p w14:paraId="695E1D81" w14:textId="7CD9C6A2" w:rsidR="009A21DC" w:rsidRPr="008A6462" w:rsidRDefault="009A21DC" w:rsidP="009A21DC">
            <w:pPr>
              <w:spacing w:after="0" w:line="240" w:lineRule="auto"/>
              <w:rPr>
                <w:color w:val="000000"/>
                <w:sz w:val="20"/>
                <w:szCs w:val="20"/>
              </w:rPr>
            </w:pPr>
            <w:r>
              <w:rPr>
                <w:color w:val="000000"/>
                <w:sz w:val="20"/>
                <w:szCs w:val="20"/>
              </w:rPr>
              <w:t>Zrušenie p</w:t>
            </w:r>
            <w:r w:rsidRPr="008A6462">
              <w:rPr>
                <w:color w:val="000000"/>
                <w:sz w:val="20"/>
                <w:szCs w:val="20"/>
              </w:rPr>
              <w:t>ovinnos</w:t>
            </w:r>
            <w:r>
              <w:rPr>
                <w:color w:val="000000"/>
                <w:sz w:val="20"/>
                <w:szCs w:val="20"/>
              </w:rPr>
              <w:t>ti</w:t>
            </w:r>
            <w:r w:rsidRPr="008A6462">
              <w:rPr>
                <w:color w:val="000000"/>
                <w:sz w:val="20"/>
                <w:szCs w:val="20"/>
              </w:rPr>
              <w:t xml:space="preserve"> nahlasovať vývoz poľnohospodárskych a potravinárskych komodít</w:t>
            </w:r>
          </w:p>
        </w:tc>
        <w:tc>
          <w:tcPr>
            <w:tcW w:w="1484" w:type="dxa"/>
            <w:vAlign w:val="center"/>
          </w:tcPr>
          <w:p w14:paraId="5A9EE050" w14:textId="113F72F4" w:rsidR="009A21DC" w:rsidRPr="008A6462" w:rsidRDefault="009A21DC" w:rsidP="009A21DC">
            <w:pPr>
              <w:spacing w:after="0" w:line="240" w:lineRule="auto"/>
              <w:rPr>
                <w:color w:val="000000"/>
                <w:sz w:val="20"/>
                <w:szCs w:val="20"/>
              </w:rPr>
            </w:pPr>
            <w:r w:rsidRPr="008A6462">
              <w:rPr>
                <w:color w:val="000000" w:themeColor="text1"/>
                <w:sz w:val="20"/>
                <w:szCs w:val="20"/>
              </w:rPr>
              <w:t>Zákon Národnej rady Slovenskej republiky  č. 152/1995 Z. z.  o potravinách v znení neskorších predpisov</w:t>
            </w:r>
          </w:p>
        </w:tc>
        <w:tc>
          <w:tcPr>
            <w:tcW w:w="1276" w:type="dxa"/>
            <w:vAlign w:val="center"/>
          </w:tcPr>
          <w:p w14:paraId="1C103FF8" w14:textId="6414B547" w:rsidR="009A21DC" w:rsidRPr="008A6462" w:rsidRDefault="009A21DC" w:rsidP="009A21DC">
            <w:pPr>
              <w:spacing w:after="0" w:line="240" w:lineRule="auto"/>
              <w:rPr>
                <w:color w:val="000000"/>
                <w:sz w:val="20"/>
                <w:szCs w:val="20"/>
              </w:rPr>
            </w:pPr>
            <w:r w:rsidRPr="008A6462">
              <w:rPr>
                <w:color w:val="000000" w:themeColor="text1"/>
                <w:sz w:val="20"/>
                <w:szCs w:val="20"/>
              </w:rPr>
              <w:t>§ 24 ods. 3</w:t>
            </w:r>
          </w:p>
        </w:tc>
        <w:tc>
          <w:tcPr>
            <w:tcW w:w="1209" w:type="dxa"/>
            <w:shd w:val="clear" w:color="auto" w:fill="auto"/>
            <w:vAlign w:val="center"/>
          </w:tcPr>
          <w:p w14:paraId="3672DDF1" w14:textId="7EDF0FE8" w:rsidR="009A21DC" w:rsidRPr="008A6462" w:rsidRDefault="009A21DC" w:rsidP="009A21DC">
            <w:pPr>
              <w:pStyle w:val="gmail-m-1648484718305530482msolistparagraph"/>
              <w:spacing w:before="0" w:beforeAutospacing="0" w:after="0" w:afterAutospacing="0"/>
              <w:jc w:val="both"/>
              <w:rPr>
                <w:color w:val="000000"/>
                <w:sz w:val="20"/>
                <w:szCs w:val="20"/>
              </w:rPr>
            </w:pPr>
            <w:r w:rsidRPr="008A6462">
              <w:rPr>
                <w:color w:val="000000" w:themeColor="text1"/>
                <w:sz w:val="20"/>
                <w:szCs w:val="20"/>
              </w:rPr>
              <w:t>1.SK</w:t>
            </w:r>
          </w:p>
        </w:tc>
        <w:tc>
          <w:tcPr>
            <w:tcW w:w="992" w:type="dxa"/>
            <w:vAlign w:val="center"/>
          </w:tcPr>
          <w:p w14:paraId="6FB94003" w14:textId="4E72420C" w:rsidR="009A21DC" w:rsidRPr="008A6462" w:rsidRDefault="009A21DC" w:rsidP="009A21DC">
            <w:pPr>
              <w:spacing w:after="0" w:line="240" w:lineRule="auto"/>
              <w:rPr>
                <w:color w:val="000000"/>
                <w:sz w:val="20"/>
                <w:szCs w:val="20"/>
              </w:rPr>
            </w:pPr>
            <w:r w:rsidRPr="008A6462">
              <w:rPr>
                <w:color w:val="000000" w:themeColor="text1"/>
                <w:sz w:val="20"/>
                <w:szCs w:val="20"/>
              </w:rPr>
              <w:t>01.01.26</w:t>
            </w:r>
          </w:p>
        </w:tc>
        <w:tc>
          <w:tcPr>
            <w:tcW w:w="1160" w:type="dxa"/>
            <w:shd w:val="clear" w:color="auto" w:fill="auto"/>
            <w:noWrap/>
            <w:vAlign w:val="center"/>
          </w:tcPr>
          <w:p w14:paraId="30D9AEA6" w14:textId="5712E33C" w:rsidR="009A21DC" w:rsidRPr="008A6462" w:rsidRDefault="009A21DC" w:rsidP="009A21DC">
            <w:pPr>
              <w:spacing w:after="0" w:line="240" w:lineRule="auto"/>
              <w:rPr>
                <w:color w:val="000000"/>
                <w:sz w:val="20"/>
                <w:szCs w:val="20"/>
              </w:rPr>
            </w:pPr>
            <w:r w:rsidRPr="008A6462">
              <w:rPr>
                <w:sz w:val="20"/>
              </w:rPr>
              <w:t xml:space="preserve">právnická osoba alebo fyzická osoba - podnikateľ, </w:t>
            </w:r>
            <w:r w:rsidRPr="00ED12A3">
              <w:rPr>
                <w:sz w:val="20"/>
              </w:rPr>
              <w:t xml:space="preserve">ktorá realizovala </w:t>
            </w:r>
            <w:r w:rsidRPr="00ED12A3">
              <w:rPr>
                <w:color w:val="000000" w:themeColor="text1"/>
                <w:sz w:val="20"/>
              </w:rPr>
              <w:t xml:space="preserve">vývoz komodít podľa </w:t>
            </w:r>
            <w:r w:rsidRPr="00ED12A3">
              <w:rPr>
                <w:color w:val="000000" w:themeColor="text1"/>
                <w:sz w:val="20"/>
                <w:szCs w:val="20"/>
              </w:rPr>
              <w:t>§ 24 ods. 3</w:t>
            </w:r>
          </w:p>
        </w:tc>
        <w:tc>
          <w:tcPr>
            <w:tcW w:w="1108" w:type="dxa"/>
            <w:vAlign w:val="center"/>
          </w:tcPr>
          <w:p w14:paraId="2A0DDE03" w14:textId="11B0B4C0" w:rsidR="009A21DC" w:rsidRPr="008A6462" w:rsidRDefault="009A21DC" w:rsidP="009A21DC">
            <w:pPr>
              <w:spacing w:after="0" w:line="240" w:lineRule="auto"/>
              <w:jc w:val="right"/>
              <w:rPr>
                <w:color w:val="000000"/>
                <w:sz w:val="20"/>
                <w:szCs w:val="20"/>
              </w:rPr>
            </w:pPr>
            <w:r>
              <w:rPr>
                <w:color w:val="000000"/>
                <w:sz w:val="20"/>
                <w:szCs w:val="20"/>
              </w:rPr>
              <w:t xml:space="preserve">          </w:t>
            </w:r>
            <w:r w:rsidRPr="002014E8">
              <w:rPr>
                <w:color w:val="000000"/>
                <w:sz w:val="20"/>
                <w:szCs w:val="20"/>
              </w:rPr>
              <w:t>3 998</w:t>
            </w:r>
            <w:r>
              <w:rPr>
                <w:color w:val="000000"/>
                <w:sz w:val="20"/>
                <w:szCs w:val="20"/>
              </w:rPr>
              <w:t xml:space="preserve"> </w:t>
            </w:r>
          </w:p>
        </w:tc>
        <w:tc>
          <w:tcPr>
            <w:tcW w:w="851" w:type="dxa"/>
            <w:shd w:val="clear" w:color="auto" w:fill="auto"/>
            <w:noWrap/>
            <w:vAlign w:val="center"/>
          </w:tcPr>
          <w:p w14:paraId="710AEC68" w14:textId="4312F5BB" w:rsidR="009A21DC" w:rsidRPr="008A6462" w:rsidRDefault="009A21DC" w:rsidP="009A21DC">
            <w:pPr>
              <w:spacing w:after="0" w:line="240" w:lineRule="auto"/>
              <w:jc w:val="right"/>
              <w:rPr>
                <w:color w:val="000000"/>
                <w:sz w:val="20"/>
                <w:szCs w:val="20"/>
              </w:rPr>
            </w:pPr>
            <w:r>
              <w:rPr>
                <w:color w:val="000000"/>
                <w:sz w:val="20"/>
                <w:szCs w:val="20"/>
              </w:rPr>
              <w:t>10</w:t>
            </w:r>
          </w:p>
        </w:tc>
        <w:tc>
          <w:tcPr>
            <w:tcW w:w="843" w:type="dxa"/>
            <w:shd w:val="clear" w:color="auto" w:fill="auto"/>
            <w:noWrap/>
            <w:vAlign w:val="center"/>
          </w:tcPr>
          <w:p w14:paraId="4B1C5162" w14:textId="4969CFD2" w:rsidR="009A21DC" w:rsidRPr="008A6462" w:rsidRDefault="009A21DC" w:rsidP="009A21DC">
            <w:pPr>
              <w:spacing w:after="0" w:line="240" w:lineRule="auto"/>
              <w:jc w:val="right"/>
              <w:rPr>
                <w:color w:val="000000"/>
                <w:sz w:val="20"/>
                <w:szCs w:val="20"/>
              </w:rPr>
            </w:pPr>
            <w:r>
              <w:rPr>
                <w:color w:val="000000"/>
                <w:sz w:val="20"/>
                <w:szCs w:val="20"/>
              </w:rPr>
              <w:t>38 900</w:t>
            </w:r>
          </w:p>
        </w:tc>
        <w:tc>
          <w:tcPr>
            <w:tcW w:w="1000" w:type="dxa"/>
            <w:shd w:val="clear" w:color="auto" w:fill="auto"/>
            <w:noWrap/>
            <w:vAlign w:val="center"/>
          </w:tcPr>
          <w:p w14:paraId="186B0355" w14:textId="0F7301AB" w:rsidR="009A21DC" w:rsidRPr="008A6462" w:rsidRDefault="009A21DC" w:rsidP="009A21DC">
            <w:pPr>
              <w:spacing w:after="0" w:line="240" w:lineRule="auto"/>
              <w:rPr>
                <w:color w:val="000000"/>
                <w:sz w:val="20"/>
                <w:szCs w:val="20"/>
              </w:rPr>
            </w:pPr>
            <w:proofErr w:type="spellStart"/>
            <w:r w:rsidRPr="008A6462">
              <w:rPr>
                <w:color w:val="000000" w:themeColor="text1"/>
                <w:sz w:val="20"/>
                <w:szCs w:val="20"/>
              </w:rPr>
              <w:t>Out</w:t>
            </w:r>
            <w:proofErr w:type="spellEnd"/>
            <w:r w:rsidRPr="008A6462">
              <w:rPr>
                <w:color w:val="000000" w:themeColor="text1"/>
                <w:sz w:val="20"/>
                <w:szCs w:val="20"/>
              </w:rPr>
              <w:t xml:space="preserve"> (znižuje náklady)</w:t>
            </w:r>
          </w:p>
        </w:tc>
        <w:tc>
          <w:tcPr>
            <w:tcW w:w="916" w:type="dxa"/>
            <w:shd w:val="clear" w:color="auto" w:fill="auto"/>
            <w:noWrap/>
            <w:vAlign w:val="center"/>
          </w:tcPr>
          <w:p w14:paraId="763EF20D" w14:textId="77777777" w:rsidR="009A21DC" w:rsidRDefault="009A21DC" w:rsidP="009A21DC">
            <w:pPr>
              <w:jc w:val="right"/>
              <w:rPr>
                <w:sz w:val="20"/>
                <w:szCs w:val="20"/>
              </w:rPr>
            </w:pPr>
          </w:p>
          <w:p w14:paraId="0B340DF8" w14:textId="3DC2D3AA" w:rsidR="009A21DC" w:rsidRDefault="009A21DC" w:rsidP="009A21DC">
            <w:pPr>
              <w:jc w:val="right"/>
              <w:rPr>
                <w:sz w:val="20"/>
                <w:szCs w:val="20"/>
              </w:rPr>
            </w:pPr>
            <w:r>
              <w:rPr>
                <w:sz w:val="20"/>
                <w:szCs w:val="20"/>
              </w:rPr>
              <w:t>38 900</w:t>
            </w:r>
          </w:p>
          <w:p w14:paraId="5C6B887A" w14:textId="77777777" w:rsidR="009A21DC" w:rsidRPr="008A6462" w:rsidRDefault="009A21DC" w:rsidP="009A21DC">
            <w:pPr>
              <w:spacing w:after="0" w:line="240" w:lineRule="auto"/>
              <w:jc w:val="right"/>
              <w:rPr>
                <w:sz w:val="20"/>
                <w:szCs w:val="20"/>
              </w:rPr>
            </w:pPr>
          </w:p>
        </w:tc>
        <w:tc>
          <w:tcPr>
            <w:tcW w:w="1134" w:type="dxa"/>
            <w:vAlign w:val="center"/>
          </w:tcPr>
          <w:p w14:paraId="245F9DCB" w14:textId="547AC5EA" w:rsidR="009A21DC" w:rsidRPr="008A6462" w:rsidRDefault="0096252F" w:rsidP="009A21DC">
            <w:pPr>
              <w:spacing w:after="0" w:line="240" w:lineRule="auto"/>
              <w:jc w:val="right"/>
              <w:rPr>
                <w:color w:val="000000"/>
                <w:sz w:val="20"/>
                <w:szCs w:val="20"/>
              </w:rPr>
            </w:pPr>
            <w:r>
              <w:rPr>
                <w:color w:val="000000"/>
                <w:sz w:val="20"/>
                <w:szCs w:val="20"/>
              </w:rPr>
              <w:t>0</w:t>
            </w:r>
          </w:p>
        </w:tc>
      </w:tr>
    </w:tbl>
    <w:p w14:paraId="000F274D" w14:textId="77777777" w:rsidR="00BD5E2A" w:rsidRDefault="00BD5E2A" w:rsidP="00853B05">
      <w:pPr>
        <w:jc w:val="both"/>
        <w:rPr>
          <w:rFonts w:ascii="Times New Roman" w:eastAsia="Calibri" w:hAnsi="Times New Roman" w:cs="Times New Roman"/>
          <w:bCs/>
          <w:sz w:val="24"/>
          <w:szCs w:val="24"/>
        </w:rPr>
      </w:pPr>
    </w:p>
    <w:p w14:paraId="7DF927DF" w14:textId="5506C70D" w:rsidR="00853B05" w:rsidRPr="003F750C" w:rsidRDefault="00853B05" w:rsidP="00853B05">
      <w:pPr>
        <w:jc w:val="both"/>
        <w:rPr>
          <w:rFonts w:ascii="Times New Roman" w:eastAsia="Calibri" w:hAnsi="Times New Roman" w:cs="Times New Roman"/>
          <w:bCs/>
          <w:sz w:val="24"/>
          <w:szCs w:val="24"/>
        </w:rPr>
      </w:pPr>
      <w:r w:rsidRPr="003F750C">
        <w:rPr>
          <w:rFonts w:ascii="Times New Roman" w:eastAsia="Calibri" w:hAnsi="Times New Roman" w:cs="Times New Roman"/>
          <w:bCs/>
          <w:sz w:val="24"/>
          <w:szCs w:val="24"/>
        </w:rPr>
        <w:t xml:space="preserve">Poznámka: </w:t>
      </w:r>
    </w:p>
    <w:p w14:paraId="5A7B9EE8" w14:textId="66DE5A39" w:rsidR="00853B05" w:rsidRDefault="00853B05" w:rsidP="00DD74AA">
      <w:pPr>
        <w:jc w:val="both"/>
        <w:rPr>
          <w:rFonts w:ascii="Times New Roman" w:eastAsia="Calibri" w:hAnsi="Times New Roman" w:cs="Times New Roman"/>
          <w:b/>
          <w:bCs/>
          <w:sz w:val="24"/>
          <w:szCs w:val="24"/>
        </w:rPr>
      </w:pPr>
      <w:r>
        <w:rPr>
          <w:rFonts w:ascii="Times New Roman" w:hAnsi="Times New Roman" w:cs="Times New Roman"/>
          <w:color w:val="000000" w:themeColor="text1"/>
          <w:sz w:val="24"/>
          <w:szCs w:val="24"/>
        </w:rPr>
        <w:t xml:space="preserve">* </w:t>
      </w:r>
      <w:r w:rsidRPr="005E1AEC">
        <w:rPr>
          <w:rFonts w:ascii="Times New Roman" w:hAnsi="Times New Roman" w:cs="Times New Roman"/>
          <w:color w:val="000000" w:themeColor="text1"/>
          <w:sz w:val="24"/>
          <w:szCs w:val="24"/>
        </w:rPr>
        <w:t xml:space="preserve">vlastník, držiteľ, sprostredkovateľ,  dovozca, príjemca, prepravca, predávajúci alebo iné osoby oprávnené disponovať so zvieratami, násadovými vajcami, zárodočnými produktmi, produktmi živočíšneho pôvodu, živočíšnymi vedľajšími produktmi a vybranými produktmi rastlinného pôvodu, krmivami, </w:t>
      </w:r>
      <w:proofErr w:type="spellStart"/>
      <w:r w:rsidRPr="005E1AEC">
        <w:rPr>
          <w:rFonts w:ascii="Times New Roman" w:hAnsi="Times New Roman" w:cs="Times New Roman"/>
          <w:color w:val="000000" w:themeColor="text1"/>
          <w:sz w:val="24"/>
          <w:szCs w:val="24"/>
        </w:rPr>
        <w:t>medikovanými</w:t>
      </w:r>
      <w:proofErr w:type="spellEnd"/>
      <w:r w:rsidRPr="005E1AEC">
        <w:rPr>
          <w:rFonts w:ascii="Times New Roman" w:hAnsi="Times New Roman" w:cs="Times New Roman"/>
          <w:color w:val="000000" w:themeColor="text1"/>
          <w:sz w:val="24"/>
          <w:szCs w:val="24"/>
        </w:rPr>
        <w:t xml:space="preserve"> krmivami a osoby, ktoré manipulujú so zvieratami, najmä osoby, ktoré predávajú zvieratá, strihajú alebo inak ošetrujú zvieratá</w:t>
      </w:r>
      <w:r w:rsidRPr="008E36DE">
        <w:rPr>
          <w:rFonts w:ascii="Times New Roman" w:hAnsi="Times New Roman" w:cs="Times New Roman"/>
          <w:color w:val="000000" w:themeColor="text1"/>
          <w:sz w:val="24"/>
          <w:szCs w:val="24"/>
        </w:rPr>
        <w:t>, prevádzkovatelia potravinárskych podnikov, na ktorých sa vzťahujú veterinárne požiadavky podľa § 3, zodpovední za bezpečnosť potravín živočíšneho pôvodu</w:t>
      </w:r>
      <w:r w:rsidR="00DD74AA" w:rsidRPr="008E36DE">
        <w:rPr>
          <w:rFonts w:ascii="Times New Roman" w:hAnsi="Times New Roman" w:cs="Times New Roman"/>
          <w:color w:val="000000" w:themeColor="text1"/>
          <w:sz w:val="24"/>
          <w:szCs w:val="24"/>
        </w:rPr>
        <w:t xml:space="preserve"> </w:t>
      </w:r>
      <w:r w:rsidR="00DD74AA" w:rsidRPr="009F37C5">
        <w:rPr>
          <w:rFonts w:ascii="Times New Roman" w:hAnsi="Times New Roman" w:cs="Times New Roman"/>
          <w:color w:val="000000" w:themeColor="text1"/>
          <w:sz w:val="24"/>
          <w:szCs w:val="24"/>
        </w:rPr>
        <w:t>a ostatní prevádzkovatelia potravinárskych podnikov</w:t>
      </w:r>
      <w:r w:rsidRPr="009F37C5">
        <w:rPr>
          <w:rFonts w:ascii="Times New Roman" w:hAnsi="Times New Roman" w:cs="Times New Roman"/>
          <w:color w:val="000000" w:themeColor="text1"/>
          <w:sz w:val="24"/>
          <w:szCs w:val="24"/>
        </w:rPr>
        <w:t>,</w:t>
      </w:r>
      <w:r w:rsidR="00DD74AA" w:rsidRPr="009F37C5">
        <w:rPr>
          <w:rFonts w:ascii="Times New Roman" w:hAnsi="Times New Roman" w:cs="Times New Roman"/>
          <w:color w:val="000000" w:themeColor="text1"/>
          <w:sz w:val="24"/>
          <w:szCs w:val="24"/>
        </w:rPr>
        <w:t xml:space="preserve"> podliehajúci vo veciach úradnej kontroly potravín regionálnym veterinárnym a potravinovým správam,</w:t>
      </w:r>
      <w:r w:rsidR="00DD74AA" w:rsidRPr="008E36DE">
        <w:rPr>
          <w:rFonts w:ascii="Times New Roman" w:hAnsi="Times New Roman"/>
          <w:color w:val="000000" w:themeColor="text1"/>
        </w:rPr>
        <w:t xml:space="preserve"> </w:t>
      </w:r>
      <w:r w:rsidRPr="005E1AEC">
        <w:rPr>
          <w:rFonts w:ascii="Times New Roman" w:hAnsi="Times New Roman" w:cs="Times New Roman"/>
          <w:color w:val="000000" w:themeColor="text1"/>
          <w:sz w:val="24"/>
          <w:szCs w:val="24"/>
        </w:rPr>
        <w:t>žiadatelia o registráciu alebo schválenie prevádzkarní, zariadení, činností alebo chovov alebo akákoľvek osoba, na ktorú sa vzťahujú veterinárne požiadavky podľa § 3, ak ide o fyzickú osobu - podnikateľa alebo právnickú osobu</w:t>
      </w:r>
    </w:p>
    <w:p w14:paraId="538BFEB9" w14:textId="77777777" w:rsidR="00853B05" w:rsidRDefault="00853B05" w:rsidP="00DD74AA">
      <w:pPr>
        <w:jc w:val="both"/>
        <w:rPr>
          <w:rFonts w:ascii="Times New Roman" w:eastAsia="Calibri" w:hAnsi="Times New Roman" w:cs="Times New Roman"/>
          <w:bCs/>
          <w:sz w:val="24"/>
          <w:szCs w:val="24"/>
        </w:rPr>
      </w:pPr>
      <w:r w:rsidRPr="00D74196">
        <w:rPr>
          <w:rFonts w:ascii="Times New Roman" w:eastAsia="Calibri" w:hAnsi="Times New Roman" w:cs="Times New Roman"/>
          <w:bCs/>
          <w:sz w:val="24"/>
          <w:szCs w:val="24"/>
        </w:rPr>
        <w:t xml:space="preserve">** „počet dotknutých subjektov spolu“ je nahradený početnosťou podaní/transakcií/zápisov </w:t>
      </w:r>
    </w:p>
    <w:p w14:paraId="520734CD" w14:textId="0AEC84FE" w:rsidR="00054C41" w:rsidRPr="00895898" w:rsidRDefault="00853B05" w:rsidP="00DD74AA">
      <w:pPr>
        <w:jc w:val="both"/>
        <w:rPr>
          <w:rFonts w:ascii="Times New Roman" w:eastAsia="Calibri" w:hAnsi="Times New Roman" w:cs="Times New Roman"/>
          <w:i/>
        </w:rPr>
      </w:pPr>
      <w:r w:rsidRPr="00D74196">
        <w:rPr>
          <w:rFonts w:ascii="Times New Roman" w:eastAsia="Calibri" w:hAnsi="Times New Roman" w:cs="Times New Roman"/>
          <w:bCs/>
          <w:sz w:val="24"/>
          <w:szCs w:val="24"/>
        </w:rPr>
        <w:t>**</w:t>
      </w:r>
      <w:r>
        <w:rPr>
          <w:rFonts w:ascii="Times New Roman" w:eastAsia="Calibri" w:hAnsi="Times New Roman" w:cs="Times New Roman"/>
          <w:bCs/>
          <w:sz w:val="24"/>
          <w:szCs w:val="24"/>
        </w:rPr>
        <w:t>*</w:t>
      </w:r>
      <w:r w:rsidRPr="00D74196">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vplyv na 1 podnik </w:t>
      </w:r>
      <w:r w:rsidRPr="00CE6282">
        <w:rPr>
          <w:rFonts w:ascii="Times New Roman" w:eastAsia="Calibri" w:hAnsi="Times New Roman" w:cs="Times New Roman"/>
          <w:bCs/>
          <w:sz w:val="24"/>
          <w:szCs w:val="24"/>
        </w:rPr>
        <w:t xml:space="preserve">v €“ </w:t>
      </w:r>
      <w:r w:rsidRPr="00D74196">
        <w:rPr>
          <w:rFonts w:ascii="Times New Roman" w:eastAsia="Calibri" w:hAnsi="Times New Roman" w:cs="Times New Roman"/>
          <w:bCs/>
          <w:sz w:val="24"/>
          <w:szCs w:val="24"/>
        </w:rPr>
        <w:t xml:space="preserve">je nahradený </w:t>
      </w:r>
      <w:r>
        <w:rPr>
          <w:rFonts w:ascii="Times New Roman" w:eastAsia="Calibri" w:hAnsi="Times New Roman" w:cs="Times New Roman"/>
          <w:bCs/>
          <w:sz w:val="24"/>
          <w:szCs w:val="24"/>
        </w:rPr>
        <w:t>vplyvom na 1</w:t>
      </w:r>
      <w:r w:rsidRPr="00D74196">
        <w:rPr>
          <w:rFonts w:ascii="Times New Roman" w:eastAsia="Calibri" w:hAnsi="Times New Roman" w:cs="Times New Roman"/>
          <w:bCs/>
          <w:sz w:val="24"/>
          <w:szCs w:val="24"/>
        </w:rPr>
        <w:t xml:space="preserve"> podan</w:t>
      </w:r>
      <w:r>
        <w:rPr>
          <w:rFonts w:ascii="Times New Roman" w:eastAsia="Calibri" w:hAnsi="Times New Roman" w:cs="Times New Roman"/>
          <w:bCs/>
          <w:sz w:val="24"/>
          <w:szCs w:val="24"/>
        </w:rPr>
        <w:t>ie</w:t>
      </w:r>
      <w:r w:rsidRPr="00D74196">
        <w:rPr>
          <w:rFonts w:ascii="Times New Roman" w:eastAsia="Calibri" w:hAnsi="Times New Roman" w:cs="Times New Roman"/>
          <w:bCs/>
          <w:sz w:val="24"/>
          <w:szCs w:val="24"/>
        </w:rPr>
        <w:t>/transakci</w:t>
      </w:r>
      <w:r>
        <w:rPr>
          <w:rFonts w:ascii="Times New Roman" w:eastAsia="Calibri" w:hAnsi="Times New Roman" w:cs="Times New Roman"/>
          <w:bCs/>
          <w:sz w:val="24"/>
          <w:szCs w:val="24"/>
        </w:rPr>
        <w:t>u</w:t>
      </w:r>
      <w:r w:rsidRPr="00D74196">
        <w:rPr>
          <w:rFonts w:ascii="Times New Roman" w:eastAsia="Calibri" w:hAnsi="Times New Roman" w:cs="Times New Roman"/>
          <w:bCs/>
          <w:sz w:val="24"/>
          <w:szCs w:val="24"/>
        </w:rPr>
        <w:t>/zápis</w:t>
      </w:r>
      <w:r>
        <w:rPr>
          <w:rFonts w:ascii="Times New Roman" w:eastAsia="Calibri" w:hAnsi="Times New Roman" w:cs="Times New Roman"/>
          <w:bCs/>
          <w:sz w:val="24"/>
          <w:szCs w:val="24"/>
        </w:rPr>
        <w:t xml:space="preserve"> </w:t>
      </w:r>
      <w:r w:rsidRPr="00CE6282">
        <w:rPr>
          <w:rFonts w:ascii="Times New Roman" w:eastAsia="Calibri" w:hAnsi="Times New Roman" w:cs="Times New Roman"/>
          <w:bCs/>
          <w:sz w:val="24"/>
          <w:szCs w:val="24"/>
        </w:rPr>
        <w:t>v €</w:t>
      </w:r>
      <w:r>
        <w:rPr>
          <w:rFonts w:ascii="Times New Roman" w:eastAsia="Calibri" w:hAnsi="Times New Roman" w:cs="Times New Roman"/>
          <w:bCs/>
          <w:sz w:val="24"/>
          <w:szCs w:val="24"/>
        </w:rPr>
        <w:t xml:space="preserve"> </w:t>
      </w:r>
      <w:r w:rsidRPr="00D74196">
        <w:rPr>
          <w:rFonts w:ascii="Times New Roman" w:eastAsia="Calibri" w:hAnsi="Times New Roman" w:cs="Times New Roman"/>
          <w:bCs/>
          <w:sz w:val="24"/>
          <w:szCs w:val="24"/>
        </w:rPr>
        <w:t xml:space="preserve"> </w:t>
      </w:r>
    </w:p>
    <w:p w14:paraId="798179FB" w14:textId="77777777" w:rsidR="00054C41" w:rsidRPr="00895898" w:rsidRDefault="00054C41" w:rsidP="00DD74AA">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40A824E1" w14:textId="48690116" w:rsidR="00853B05" w:rsidRPr="005E1AEC" w:rsidRDefault="00853B05" w:rsidP="00853B05">
      <w:pPr>
        <w:autoSpaceDE w:val="0"/>
        <w:autoSpaceDN w:val="0"/>
        <w:adjustRightInd w:val="0"/>
        <w:jc w:val="both"/>
        <w:rPr>
          <w:rFonts w:ascii="Times New Roman" w:hAnsi="Times New Roman" w:cs="Times New Roman"/>
          <w:sz w:val="24"/>
          <w:szCs w:val="24"/>
        </w:rPr>
      </w:pPr>
      <w:r w:rsidRPr="005E1AEC">
        <w:rPr>
          <w:rFonts w:ascii="Times New Roman" w:hAnsi="Times New Roman" w:cs="Times New Roman"/>
          <w:sz w:val="24"/>
          <w:szCs w:val="24"/>
        </w:rPr>
        <w:t>Navrhovanou novelou zákona č. 39/2007 Z. z. sa zasahuje do implementačných opatrení na</w:t>
      </w:r>
      <w:r w:rsidR="00E119B6">
        <w:rPr>
          <w:rFonts w:ascii="Times New Roman" w:hAnsi="Times New Roman" w:cs="Times New Roman"/>
          <w:sz w:val="24"/>
          <w:szCs w:val="24"/>
        </w:rPr>
        <w:t> </w:t>
      </w:r>
      <w:r w:rsidRPr="005E1AEC">
        <w:rPr>
          <w:rFonts w:ascii="Times New Roman" w:hAnsi="Times New Roman" w:cs="Times New Roman"/>
          <w:sz w:val="24"/>
          <w:szCs w:val="24"/>
        </w:rPr>
        <w:t>zavedenie komplexného informačného veterinárneho a potravinového systému v Štátnej veterinárnej a potravinovej správe Slovenskej republiky.</w:t>
      </w:r>
    </w:p>
    <w:p w14:paraId="0D9B9C24" w14:textId="77777777" w:rsidR="00853B05" w:rsidRPr="005E1AEC" w:rsidRDefault="00853B05" w:rsidP="00853B05">
      <w:pPr>
        <w:autoSpaceDE w:val="0"/>
        <w:autoSpaceDN w:val="0"/>
        <w:adjustRightInd w:val="0"/>
        <w:jc w:val="both"/>
        <w:rPr>
          <w:rFonts w:ascii="Times New Roman" w:hAnsi="Times New Roman" w:cs="Times New Roman"/>
          <w:b/>
          <w:i/>
          <w:sz w:val="24"/>
          <w:szCs w:val="24"/>
        </w:rPr>
      </w:pPr>
      <w:r w:rsidRPr="005E1AEC">
        <w:rPr>
          <w:rFonts w:ascii="Times New Roman" w:hAnsi="Times New Roman" w:cs="Times New Roman"/>
          <w:b/>
          <w:i/>
          <w:sz w:val="24"/>
          <w:szCs w:val="24"/>
        </w:rPr>
        <w:t>Jednotlivé regulácie sú vytvorené na základe procesov ŠVPS SR, pre ktoré sú určené oblasti s identifikovanými zmenami (aj) pre podnikateľské subjekty (fyzické osoby – podnikatelia a právnické osoby).</w:t>
      </w:r>
    </w:p>
    <w:p w14:paraId="25C1C0BC" w14:textId="5A30EB5C" w:rsidR="00853B05" w:rsidRPr="005E1AEC" w:rsidRDefault="00853B05" w:rsidP="00853B05">
      <w:pPr>
        <w:autoSpaceDE w:val="0"/>
        <w:autoSpaceDN w:val="0"/>
        <w:adjustRightInd w:val="0"/>
        <w:jc w:val="both"/>
        <w:rPr>
          <w:rStyle w:val="awspan"/>
          <w:rFonts w:ascii="Times New Roman" w:hAnsi="Times New Roman" w:cs="Times New Roman"/>
          <w:color w:val="000000"/>
          <w:sz w:val="24"/>
          <w:szCs w:val="24"/>
        </w:rPr>
      </w:pPr>
      <w:r w:rsidRPr="005E1AEC">
        <w:rPr>
          <w:rFonts w:ascii="Times New Roman" w:hAnsi="Times New Roman" w:cs="Times New Roman"/>
          <w:color w:val="000000" w:themeColor="text1"/>
          <w:sz w:val="24"/>
          <w:szCs w:val="24"/>
        </w:rPr>
        <w:t xml:space="preserve">Pokiaľ nie je uvedené inak, v reguláciách sú ako subjekty označené: vlastník, držiteľ, sprostredkovateľ,  dovozca, príjemca, prepravca, predávajúci alebo iné osoby oprávnené disponovať so zvieratami, násadovými vajcami, zárodočnými produktmi, produktmi živočíšneho pôvodu, živočíšnymi vedľajšími produktmi a vybranými produktmi rastlinného pôvodu, krmivami, </w:t>
      </w:r>
      <w:proofErr w:type="spellStart"/>
      <w:r w:rsidRPr="005E1AEC">
        <w:rPr>
          <w:rFonts w:ascii="Times New Roman" w:hAnsi="Times New Roman" w:cs="Times New Roman"/>
          <w:color w:val="000000" w:themeColor="text1"/>
          <w:sz w:val="24"/>
          <w:szCs w:val="24"/>
        </w:rPr>
        <w:t>medikovanými</w:t>
      </w:r>
      <w:proofErr w:type="spellEnd"/>
      <w:r w:rsidRPr="005E1AEC">
        <w:rPr>
          <w:rFonts w:ascii="Times New Roman" w:hAnsi="Times New Roman" w:cs="Times New Roman"/>
          <w:color w:val="000000" w:themeColor="text1"/>
          <w:sz w:val="24"/>
          <w:szCs w:val="24"/>
        </w:rPr>
        <w:t xml:space="preserve"> krmivami a osoby, ktoré manipulujú so zvieratami, najmä osoby, ktoré predávajú zvieratá, strihajú alebo inak ošetrujú zvieratá, prevádzkovatelia potravinárskych podnikov, na ktorých sa vzťahujú veterinárne požiadavky podľa § 3, zodpovední za bezpečnosť potravín živočíšneho pôvodu </w:t>
      </w:r>
      <w:r w:rsidR="00C8197C" w:rsidRPr="008E36DE">
        <w:rPr>
          <w:rFonts w:ascii="Times New Roman" w:hAnsi="Times New Roman" w:cs="Times New Roman"/>
          <w:color w:val="000000" w:themeColor="text1"/>
          <w:sz w:val="24"/>
          <w:szCs w:val="24"/>
        </w:rPr>
        <w:t>a </w:t>
      </w:r>
      <w:r w:rsidR="00C8197C" w:rsidRPr="009F37C5">
        <w:rPr>
          <w:rFonts w:ascii="Times New Roman" w:hAnsi="Times New Roman" w:cs="Times New Roman"/>
          <w:color w:val="000000" w:themeColor="text1"/>
          <w:sz w:val="24"/>
          <w:szCs w:val="24"/>
        </w:rPr>
        <w:t>ostatní prevádzkovatelia potravinárskych podnikov, podliehajúci vo veciach úradnej kontroly potravín regionálnym veterinárnym a potravinovým správam,</w:t>
      </w:r>
      <w:r w:rsidR="00C8197C">
        <w:rPr>
          <w:rFonts w:ascii="Times New Roman" w:hAnsi="Times New Roman" w:cs="Times New Roman"/>
          <w:color w:val="000000" w:themeColor="text1"/>
          <w:sz w:val="24"/>
          <w:szCs w:val="24"/>
        </w:rPr>
        <w:t xml:space="preserve"> </w:t>
      </w:r>
      <w:r w:rsidRPr="005E1AEC">
        <w:rPr>
          <w:rFonts w:ascii="Times New Roman" w:hAnsi="Times New Roman" w:cs="Times New Roman"/>
          <w:color w:val="000000" w:themeColor="text1"/>
          <w:sz w:val="24"/>
          <w:szCs w:val="24"/>
        </w:rPr>
        <w:t>žiadatelia o registráciu alebo schválenie prevádzkarní, zariadení, činností alebo chovov alebo akákoľvek osoba, na ktorú sa vzťahujú veterinárne požiadavky podľa § 3, ak ide o fyzickú osobu - podnikateľa alebo právnickú osobu.</w:t>
      </w:r>
      <w:r>
        <w:rPr>
          <w:rFonts w:ascii="Times New Roman" w:hAnsi="Times New Roman" w:cs="Times New Roman"/>
          <w:color w:val="000000" w:themeColor="text1"/>
          <w:sz w:val="24"/>
          <w:szCs w:val="24"/>
        </w:rPr>
        <w:t xml:space="preserve"> (v ďalšom texte a v Kalkulačke nákladov podnikateľského prostredia uvedené ako „</w:t>
      </w:r>
      <w:r w:rsidRPr="005E1AEC">
        <w:rPr>
          <w:rStyle w:val="awspan"/>
          <w:rFonts w:ascii="Times New Roman" w:hAnsi="Times New Roman" w:cs="Times New Roman"/>
          <w:color w:val="000000"/>
          <w:sz w:val="24"/>
          <w:szCs w:val="24"/>
        </w:rPr>
        <w:t xml:space="preserve">Kategória dotknutých subjektov: </w:t>
      </w:r>
      <w:r w:rsidR="00BD5E2A">
        <w:rPr>
          <w:rStyle w:val="awspan"/>
          <w:rFonts w:ascii="Times New Roman" w:hAnsi="Times New Roman" w:cs="Times New Roman"/>
          <w:sz w:val="24"/>
          <w:szCs w:val="24"/>
        </w:rPr>
        <w:t>Fyzické osoby</w:t>
      </w:r>
      <w:r w:rsidRPr="005E1AEC">
        <w:rPr>
          <w:rStyle w:val="awspan"/>
          <w:rFonts w:ascii="Times New Roman" w:hAnsi="Times New Roman" w:cs="Times New Roman"/>
          <w:sz w:val="24"/>
          <w:szCs w:val="24"/>
        </w:rPr>
        <w:t xml:space="preserve"> – podnikatelia a</w:t>
      </w:r>
      <w:r w:rsidR="00BD5E2A">
        <w:rPr>
          <w:rStyle w:val="awspan"/>
          <w:rFonts w:ascii="Times New Roman" w:hAnsi="Times New Roman" w:cs="Times New Roman"/>
          <w:sz w:val="24"/>
          <w:szCs w:val="24"/>
        </w:rPr>
        <w:t> právnické osoby</w:t>
      </w:r>
      <w:r>
        <w:rPr>
          <w:rStyle w:val="awspan"/>
          <w:rFonts w:ascii="Times New Roman" w:hAnsi="Times New Roman" w:cs="Times New Roman"/>
          <w:sz w:val="24"/>
          <w:szCs w:val="24"/>
        </w:rPr>
        <w:t>“).</w:t>
      </w:r>
    </w:p>
    <w:p w14:paraId="150BB3DB" w14:textId="77777777" w:rsidR="00853B05" w:rsidRDefault="00853B05" w:rsidP="00853B05">
      <w:pPr>
        <w:jc w:val="both"/>
        <w:rPr>
          <w:rStyle w:val="Hypertextovprepojenie"/>
          <w:rFonts w:ascii="Times New Roman" w:hAnsi="Times New Roman" w:cs="Times New Roman"/>
          <w:sz w:val="24"/>
          <w:szCs w:val="24"/>
        </w:rPr>
      </w:pPr>
      <w:r w:rsidRPr="005E1AEC">
        <w:rPr>
          <w:rStyle w:val="awspan"/>
          <w:rFonts w:ascii="Times New Roman" w:hAnsi="Times New Roman" w:cs="Times New Roman"/>
          <w:color w:val="000000"/>
          <w:sz w:val="24"/>
          <w:szCs w:val="24"/>
        </w:rPr>
        <w:t>Pri analýze sa využili aj informácie zo zdroja ŠVPS SR:</w:t>
      </w:r>
      <w:r w:rsidRPr="005E1AEC">
        <w:rPr>
          <w:rStyle w:val="awspan"/>
          <w:rFonts w:ascii="Times New Roman" w:hAnsi="Times New Roman" w:cs="Times New Roman"/>
          <w:color w:val="FF0000"/>
          <w:sz w:val="24"/>
          <w:szCs w:val="24"/>
        </w:rPr>
        <w:t xml:space="preserve"> </w:t>
      </w:r>
      <w:r w:rsidRPr="005E1AEC">
        <w:rPr>
          <w:rStyle w:val="awspan"/>
          <w:rFonts w:ascii="Times New Roman" w:hAnsi="Times New Roman" w:cs="Times New Roman"/>
          <w:color w:val="000000"/>
          <w:sz w:val="24"/>
          <w:szCs w:val="24"/>
        </w:rPr>
        <w:t xml:space="preserve">Zlepšenia </w:t>
      </w:r>
      <w:proofErr w:type="spellStart"/>
      <w:r w:rsidRPr="005E1AEC">
        <w:rPr>
          <w:rStyle w:val="awspan"/>
          <w:rFonts w:ascii="Times New Roman" w:hAnsi="Times New Roman" w:cs="Times New Roman"/>
          <w:color w:val="000000"/>
          <w:sz w:val="24"/>
          <w:szCs w:val="24"/>
        </w:rPr>
        <w:t>eGov</w:t>
      </w:r>
      <w:proofErr w:type="spellEnd"/>
      <w:r w:rsidRPr="005E1AEC">
        <w:rPr>
          <w:rStyle w:val="awspan"/>
          <w:rFonts w:ascii="Times New Roman" w:hAnsi="Times New Roman" w:cs="Times New Roman"/>
          <w:color w:val="000000"/>
          <w:sz w:val="24"/>
          <w:szCs w:val="24"/>
        </w:rPr>
        <w:t xml:space="preserve"> služieb Štátnej veterinárnej a potravinovej správy SR – štúdia uskutočniteľnosti (dostupné na: </w:t>
      </w:r>
      <w:hyperlink r:id="rId11" w:history="1">
        <w:r w:rsidRPr="005E1AEC">
          <w:rPr>
            <w:rStyle w:val="Hypertextovprepojenie"/>
            <w:rFonts w:ascii="Times New Roman" w:hAnsi="Times New Roman" w:cs="Times New Roman"/>
            <w:sz w:val="24"/>
            <w:szCs w:val="24"/>
          </w:rPr>
          <w:t>https://metais.vicepremier.gov.sk/studia/detail/490fd3ce-1b77-8d24-a8e8-2d2e5d2bc56b?tab=basicForm</w:t>
        </w:r>
      </w:hyperlink>
      <w:r w:rsidRPr="00766646">
        <w:rPr>
          <w:rStyle w:val="Hypertextovprepojenie"/>
          <w:rFonts w:ascii="Times New Roman" w:hAnsi="Times New Roman" w:cs="Times New Roman"/>
          <w:sz w:val="24"/>
          <w:szCs w:val="24"/>
          <w:u w:val="none"/>
        </w:rPr>
        <w:t>).</w:t>
      </w:r>
      <w:r w:rsidRPr="00766646">
        <w:rPr>
          <w:rStyle w:val="Hypertextovprepojenie"/>
          <w:rFonts w:ascii="Times New Roman" w:hAnsi="Times New Roman" w:cs="Times New Roman"/>
          <w:color w:val="000000" w:themeColor="text1"/>
          <w:sz w:val="24"/>
          <w:szCs w:val="24"/>
          <w:u w:val="none"/>
        </w:rPr>
        <w:t xml:space="preserve"> Z uvedeného zdroja sme prebrali </w:t>
      </w:r>
      <w:r w:rsidRPr="00766646">
        <w:rPr>
          <w:rStyle w:val="awspan"/>
          <w:rFonts w:ascii="Times New Roman" w:hAnsi="Times New Roman" w:cs="Times New Roman"/>
          <w:color w:val="000000"/>
          <w:sz w:val="24"/>
          <w:szCs w:val="24"/>
        </w:rPr>
        <w:t>p</w:t>
      </w:r>
      <w:r w:rsidRPr="004E5DFC">
        <w:rPr>
          <w:rStyle w:val="awspan"/>
          <w:rFonts w:ascii="Times New Roman" w:hAnsi="Times New Roman" w:cs="Times New Roman"/>
          <w:color w:val="000000"/>
          <w:sz w:val="24"/>
          <w:szCs w:val="24"/>
        </w:rPr>
        <w:t>očetnosť podaní/transakcií</w:t>
      </w:r>
      <w:r>
        <w:rPr>
          <w:rStyle w:val="awspan"/>
          <w:rFonts w:ascii="Times New Roman" w:hAnsi="Times New Roman" w:cs="Times New Roman"/>
          <w:color w:val="000000"/>
          <w:sz w:val="24"/>
          <w:szCs w:val="24"/>
        </w:rPr>
        <w:t>/zápisov</w:t>
      </w:r>
      <w:r w:rsidRPr="004E5DFC">
        <w:rPr>
          <w:rStyle w:val="awspan"/>
          <w:rFonts w:ascii="Times New Roman" w:hAnsi="Times New Roman" w:cs="Times New Roman"/>
          <w:color w:val="000000"/>
          <w:sz w:val="24"/>
          <w:szCs w:val="24"/>
        </w:rPr>
        <w:t xml:space="preserve">, </w:t>
      </w:r>
      <w:r>
        <w:rPr>
          <w:rStyle w:val="awspan"/>
          <w:rFonts w:ascii="Times New Roman" w:hAnsi="Times New Roman" w:cs="Times New Roman"/>
          <w:color w:val="000000"/>
          <w:sz w:val="24"/>
          <w:szCs w:val="24"/>
        </w:rPr>
        <w:t xml:space="preserve">pričom berieme do úvahy najnižšie hodnoty odhadnutých počtov </w:t>
      </w:r>
      <w:r w:rsidRPr="004E5DFC">
        <w:rPr>
          <w:rStyle w:val="awspan"/>
          <w:rFonts w:ascii="Times New Roman" w:hAnsi="Times New Roman" w:cs="Times New Roman"/>
          <w:color w:val="000000"/>
          <w:sz w:val="24"/>
          <w:szCs w:val="24"/>
        </w:rPr>
        <w:t>podaní/transakcií</w:t>
      </w:r>
      <w:r>
        <w:rPr>
          <w:rStyle w:val="awspan"/>
          <w:rFonts w:ascii="Times New Roman" w:hAnsi="Times New Roman" w:cs="Times New Roman"/>
          <w:color w:val="000000"/>
          <w:sz w:val="24"/>
          <w:szCs w:val="24"/>
        </w:rPr>
        <w:t xml:space="preserve">/zápisov v tej ktorej regulácii (upresnenie počtov bude možné až na základe údajov z aplikačnej praxe </w:t>
      </w:r>
      <w:r w:rsidRPr="005E1AEC">
        <w:rPr>
          <w:rFonts w:ascii="Times New Roman" w:hAnsi="Times New Roman" w:cs="Times New Roman"/>
          <w:sz w:val="24"/>
          <w:szCs w:val="24"/>
        </w:rPr>
        <w:t>komplexného informačného veterinárneho a potravinového systému v Štátnej veterinárnej a potravinovej správe Slovenskej republiky</w:t>
      </w:r>
      <w:r>
        <w:rPr>
          <w:rFonts w:ascii="Times New Roman" w:hAnsi="Times New Roman" w:cs="Times New Roman"/>
          <w:sz w:val="24"/>
          <w:szCs w:val="24"/>
        </w:rPr>
        <w:t>)</w:t>
      </w:r>
      <w:r w:rsidRPr="004E5DFC">
        <w:rPr>
          <w:rStyle w:val="awspan"/>
          <w:rFonts w:ascii="Times New Roman" w:hAnsi="Times New Roman" w:cs="Times New Roman"/>
          <w:color w:val="000000"/>
          <w:sz w:val="24"/>
          <w:szCs w:val="24"/>
        </w:rPr>
        <w:t xml:space="preserve">.  </w:t>
      </w:r>
      <w:r w:rsidRPr="004E5DFC">
        <w:rPr>
          <w:rStyle w:val="Hypertextovprepojenie"/>
          <w:rFonts w:ascii="Times New Roman" w:hAnsi="Times New Roman" w:cs="Times New Roman"/>
          <w:color w:val="000000" w:themeColor="text1"/>
          <w:sz w:val="24"/>
          <w:szCs w:val="24"/>
        </w:rPr>
        <w:t xml:space="preserve"> </w:t>
      </w:r>
      <w:r w:rsidRPr="004E5DFC">
        <w:rPr>
          <w:rStyle w:val="Hypertextovprepojenie"/>
          <w:rFonts w:ascii="Times New Roman" w:hAnsi="Times New Roman" w:cs="Times New Roman"/>
          <w:sz w:val="24"/>
          <w:szCs w:val="24"/>
        </w:rPr>
        <w:t xml:space="preserve"> </w:t>
      </w:r>
    </w:p>
    <w:p w14:paraId="7CFF9DF0" w14:textId="27FB61E5" w:rsidR="00853B05" w:rsidRDefault="00853B05" w:rsidP="00853B05">
      <w:pPr>
        <w:spacing w:after="0"/>
        <w:jc w:val="both"/>
        <w:rPr>
          <w:rFonts w:ascii="Times New Roman" w:hAnsi="Times New Roman" w:cs="Times New Roman"/>
          <w:color w:val="000000" w:themeColor="text1"/>
          <w:sz w:val="24"/>
          <w:szCs w:val="24"/>
        </w:rPr>
      </w:pPr>
      <w:r w:rsidRPr="00B20F2A">
        <w:rPr>
          <w:rFonts w:ascii="Times New Roman" w:hAnsi="Times New Roman" w:cs="Times New Roman"/>
          <w:color w:val="000000" w:themeColor="text1"/>
          <w:sz w:val="24"/>
          <w:szCs w:val="24"/>
        </w:rPr>
        <w:t xml:space="preserve">Pre potreby kvantifikácie </w:t>
      </w:r>
      <w:r w:rsidR="005C0976">
        <w:rPr>
          <w:rFonts w:ascii="Times New Roman" w:hAnsi="Times New Roman" w:cs="Times New Roman"/>
          <w:color w:val="000000" w:themeColor="text1"/>
          <w:sz w:val="24"/>
          <w:szCs w:val="24"/>
        </w:rPr>
        <w:t>vplyvov</w:t>
      </w:r>
      <w:r w:rsidRPr="00B20F2A">
        <w:rPr>
          <w:rFonts w:ascii="Times New Roman" w:hAnsi="Times New Roman" w:cs="Times New Roman"/>
          <w:color w:val="000000" w:themeColor="text1"/>
          <w:sz w:val="24"/>
          <w:szCs w:val="24"/>
        </w:rPr>
        <w:t xml:space="preserve"> regulácií </w:t>
      </w:r>
      <w:r w:rsidR="00FE1C4D">
        <w:rPr>
          <w:rFonts w:ascii="Times New Roman" w:hAnsi="Times New Roman" w:cs="Times New Roman"/>
          <w:color w:val="000000" w:themeColor="text1"/>
          <w:sz w:val="24"/>
          <w:szCs w:val="24"/>
        </w:rPr>
        <w:t>v niektorých prípadoch</w:t>
      </w:r>
      <w:r w:rsidRPr="00B20F2A">
        <w:rPr>
          <w:rFonts w:ascii="Times New Roman" w:hAnsi="Times New Roman" w:cs="Times New Roman"/>
          <w:color w:val="000000" w:themeColor="text1"/>
          <w:sz w:val="24"/>
          <w:szCs w:val="24"/>
        </w:rPr>
        <w:t xml:space="preserve"> nahrádzame „počet dotknutých subjektov spolu“ početnosťou podaní/transakcií/zápisov, a to z dôvodov: </w:t>
      </w:r>
    </w:p>
    <w:p w14:paraId="755B0808" w14:textId="77777777" w:rsidR="00853B05" w:rsidRPr="005E1AEC" w:rsidRDefault="00853B05" w:rsidP="00853B0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problematika vzhľadom k budúcej aplikačnej praxi </w:t>
      </w:r>
      <w:r w:rsidRPr="005E1AEC">
        <w:rPr>
          <w:rFonts w:ascii="Times New Roman" w:hAnsi="Times New Roman" w:cs="Times New Roman"/>
          <w:sz w:val="24"/>
          <w:szCs w:val="24"/>
        </w:rPr>
        <w:t>komplexného informačného veterinárneho a potravinového systému v Štátnej veterinárnej a potravino</w:t>
      </w:r>
      <w:r>
        <w:rPr>
          <w:rFonts w:ascii="Times New Roman" w:hAnsi="Times New Roman" w:cs="Times New Roman"/>
          <w:sz w:val="24"/>
          <w:szCs w:val="24"/>
        </w:rPr>
        <w:t xml:space="preserve">vej správe Slovenskej republiky je </w:t>
      </w:r>
      <w:r>
        <w:rPr>
          <w:rFonts w:ascii="Times New Roman" w:hAnsi="Times New Roman" w:cs="Times New Roman"/>
          <w:color w:val="000000" w:themeColor="text1"/>
          <w:sz w:val="24"/>
          <w:szCs w:val="24"/>
        </w:rPr>
        <w:t>širokospektrálna</w:t>
      </w:r>
      <w:r>
        <w:rPr>
          <w:rFonts w:ascii="Times New Roman" w:hAnsi="Times New Roman" w:cs="Times New Roman"/>
          <w:sz w:val="24"/>
          <w:szCs w:val="24"/>
        </w:rPr>
        <w:t>;</w:t>
      </w:r>
    </w:p>
    <w:p w14:paraId="405000E2" w14:textId="77777777" w:rsidR="00853B05" w:rsidRDefault="00853B05" w:rsidP="00853B05">
      <w:pPr>
        <w:spacing w:after="0"/>
        <w:jc w:val="both"/>
        <w:rPr>
          <w:rFonts w:ascii="Times New Roman" w:hAnsi="Times New Roman" w:cs="Times New Roman"/>
          <w:color w:val="000000" w:themeColor="text1"/>
          <w:sz w:val="24"/>
          <w:szCs w:val="24"/>
        </w:rPr>
      </w:pPr>
      <w:r w:rsidRPr="00B20F2A">
        <w:rPr>
          <w:rFonts w:ascii="Times New Roman" w:hAnsi="Times New Roman" w:cs="Times New Roman"/>
          <w:color w:val="000000" w:themeColor="text1"/>
          <w:sz w:val="24"/>
          <w:szCs w:val="24"/>
        </w:rPr>
        <w:lastRenderedPageBreak/>
        <w:t xml:space="preserve">- </w:t>
      </w:r>
      <w:r>
        <w:rPr>
          <w:rFonts w:ascii="Times New Roman" w:hAnsi="Times New Roman" w:cs="Times New Roman"/>
          <w:color w:val="000000" w:themeColor="text1"/>
          <w:sz w:val="24"/>
          <w:szCs w:val="24"/>
        </w:rPr>
        <w:t>absencia údajov v požadovanej štruktúre (čo má okrem iného pre budúcnosť odstrániť aj implementovaný systém);</w:t>
      </w:r>
    </w:p>
    <w:p w14:paraId="583EC02E" w14:textId="083AE3BC" w:rsidR="00853B05" w:rsidRDefault="00853B05" w:rsidP="00853B05">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pri kvantifikácii </w:t>
      </w:r>
      <w:r w:rsidR="005C0976">
        <w:rPr>
          <w:rFonts w:ascii="Times New Roman" w:hAnsi="Times New Roman" w:cs="Times New Roman"/>
          <w:color w:val="000000" w:themeColor="text1"/>
          <w:sz w:val="24"/>
          <w:szCs w:val="24"/>
        </w:rPr>
        <w:t>vplyvov</w:t>
      </w:r>
      <w:r>
        <w:rPr>
          <w:rFonts w:ascii="Times New Roman" w:hAnsi="Times New Roman" w:cs="Times New Roman"/>
          <w:color w:val="000000" w:themeColor="text1"/>
          <w:sz w:val="24"/>
          <w:szCs w:val="24"/>
        </w:rPr>
        <w:t xml:space="preserve"> reguláci</w:t>
      </w:r>
      <w:r w:rsidR="005C0976">
        <w:rPr>
          <w:rFonts w:ascii="Times New Roman" w:hAnsi="Times New Roman" w:cs="Times New Roman"/>
          <w:color w:val="000000" w:themeColor="text1"/>
          <w:sz w:val="24"/>
          <w:szCs w:val="24"/>
        </w:rPr>
        <w:t>í</w:t>
      </w:r>
      <w:r>
        <w:rPr>
          <w:rFonts w:ascii="Times New Roman" w:hAnsi="Times New Roman" w:cs="Times New Roman"/>
          <w:color w:val="000000" w:themeColor="text1"/>
          <w:sz w:val="24"/>
          <w:szCs w:val="24"/>
        </w:rPr>
        <w:t xml:space="preserve"> sme použili princíp logickej úspornosti: keďže sa nedá zovšeobecniť počet </w:t>
      </w:r>
      <w:r w:rsidRPr="00B20F2A">
        <w:rPr>
          <w:rFonts w:ascii="Times New Roman" w:hAnsi="Times New Roman" w:cs="Times New Roman"/>
          <w:color w:val="000000" w:themeColor="text1"/>
          <w:sz w:val="24"/>
          <w:szCs w:val="24"/>
        </w:rPr>
        <w:t>podaní/transakcií/zápisov</w:t>
      </w:r>
      <w:r>
        <w:rPr>
          <w:rFonts w:ascii="Times New Roman" w:hAnsi="Times New Roman" w:cs="Times New Roman"/>
          <w:color w:val="000000" w:themeColor="text1"/>
          <w:sz w:val="24"/>
          <w:szCs w:val="24"/>
        </w:rPr>
        <w:t xml:space="preserve"> na podnikateľský subjekt a aj vzhľadom </w:t>
      </w:r>
      <w:r w:rsidR="005C0976">
        <w:rPr>
          <w:rFonts w:ascii="Times New Roman" w:hAnsi="Times New Roman" w:cs="Times New Roman"/>
          <w:color w:val="000000" w:themeColor="text1"/>
          <w:sz w:val="24"/>
          <w:szCs w:val="24"/>
        </w:rPr>
        <w:t>na možnosti</w:t>
      </w:r>
      <w:r>
        <w:rPr>
          <w:rFonts w:ascii="Times New Roman" w:hAnsi="Times New Roman" w:cs="Times New Roman"/>
          <w:color w:val="000000" w:themeColor="text1"/>
          <w:sz w:val="24"/>
          <w:szCs w:val="24"/>
        </w:rPr>
        <w:t xml:space="preserve"> frekvencie v kalkulačke nákladov podnikateľského prostredia, je presnejšia </w:t>
      </w:r>
      <w:r w:rsidRPr="00B20F2A">
        <w:rPr>
          <w:rFonts w:ascii="Times New Roman" w:hAnsi="Times New Roman" w:cs="Times New Roman"/>
          <w:color w:val="000000" w:themeColor="text1"/>
          <w:sz w:val="24"/>
          <w:szCs w:val="24"/>
        </w:rPr>
        <w:t xml:space="preserve"> kalkulácia úspor nákladov </w:t>
      </w:r>
      <w:r>
        <w:rPr>
          <w:rFonts w:ascii="Times New Roman" w:hAnsi="Times New Roman" w:cs="Times New Roman"/>
          <w:color w:val="000000" w:themeColor="text1"/>
          <w:sz w:val="24"/>
          <w:szCs w:val="24"/>
        </w:rPr>
        <w:t xml:space="preserve">pri </w:t>
      </w:r>
      <w:r w:rsidRPr="00B20F2A">
        <w:rPr>
          <w:rFonts w:ascii="Times New Roman" w:hAnsi="Times New Roman" w:cs="Times New Roman"/>
          <w:color w:val="000000" w:themeColor="text1"/>
          <w:sz w:val="24"/>
          <w:szCs w:val="24"/>
        </w:rPr>
        <w:t>podaní/transakci</w:t>
      </w:r>
      <w:r>
        <w:rPr>
          <w:rFonts w:ascii="Times New Roman" w:hAnsi="Times New Roman" w:cs="Times New Roman"/>
          <w:color w:val="000000" w:themeColor="text1"/>
          <w:sz w:val="24"/>
          <w:szCs w:val="24"/>
        </w:rPr>
        <w:t>i</w:t>
      </w:r>
      <w:r w:rsidRPr="00B20F2A">
        <w:rPr>
          <w:rFonts w:ascii="Times New Roman" w:hAnsi="Times New Roman" w:cs="Times New Roman"/>
          <w:color w:val="000000" w:themeColor="text1"/>
          <w:sz w:val="24"/>
          <w:szCs w:val="24"/>
        </w:rPr>
        <w:t>/zápis</w:t>
      </w:r>
      <w:r>
        <w:rPr>
          <w:rFonts w:ascii="Times New Roman" w:hAnsi="Times New Roman" w:cs="Times New Roman"/>
          <w:color w:val="000000" w:themeColor="text1"/>
          <w:sz w:val="24"/>
          <w:szCs w:val="24"/>
        </w:rPr>
        <w:t xml:space="preserve">e. Tým sa zvýši aj presnosť kalkulácie úspor nákladov na kategóriu dotknutých subjektov; </w:t>
      </w:r>
    </w:p>
    <w:p w14:paraId="7A5F9BFE" w14:textId="77777777" w:rsidR="00853B05" w:rsidRDefault="00853B05" w:rsidP="00853B0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využitie údajov zo štúdie uskutočniteľnosti k projektu „</w:t>
      </w:r>
      <w:r w:rsidRPr="00B439A2">
        <w:rPr>
          <w:rFonts w:ascii="Times New Roman" w:hAnsi="Times New Roman" w:cs="Times New Roman"/>
          <w:color w:val="000000" w:themeColor="text1"/>
          <w:sz w:val="24"/>
          <w:szCs w:val="24"/>
        </w:rPr>
        <w:t xml:space="preserve">Zlepšenia </w:t>
      </w:r>
      <w:proofErr w:type="spellStart"/>
      <w:r w:rsidRPr="00B439A2">
        <w:rPr>
          <w:rFonts w:ascii="Times New Roman" w:hAnsi="Times New Roman" w:cs="Times New Roman"/>
          <w:color w:val="000000" w:themeColor="text1"/>
          <w:sz w:val="24"/>
          <w:szCs w:val="24"/>
        </w:rPr>
        <w:t>eGov</w:t>
      </w:r>
      <w:proofErr w:type="spellEnd"/>
      <w:r w:rsidRPr="00B439A2">
        <w:rPr>
          <w:rFonts w:ascii="Times New Roman" w:hAnsi="Times New Roman" w:cs="Times New Roman"/>
          <w:color w:val="000000" w:themeColor="text1"/>
          <w:sz w:val="24"/>
          <w:szCs w:val="24"/>
        </w:rPr>
        <w:t xml:space="preserve"> služieb Štátnej veterinárnej a potravinovej správy Slovenskej republiky“</w:t>
      </w:r>
      <w:r>
        <w:rPr>
          <w:rFonts w:ascii="Times New Roman" w:hAnsi="Times New Roman" w:cs="Times New Roman"/>
          <w:color w:val="000000" w:themeColor="text1"/>
          <w:sz w:val="24"/>
          <w:szCs w:val="24"/>
        </w:rPr>
        <w:t>.</w:t>
      </w:r>
    </w:p>
    <w:p w14:paraId="40F06612" w14:textId="7292C1CD" w:rsidR="00853B05" w:rsidRPr="002E7307" w:rsidRDefault="00853B05" w:rsidP="00853B05">
      <w:pPr>
        <w:jc w:val="both"/>
        <w:rPr>
          <w:rFonts w:ascii="Times New Roman" w:hAnsi="Times New Roman" w:cs="Times New Roman"/>
          <w:color w:val="000000" w:themeColor="text1"/>
          <w:sz w:val="24"/>
          <w:szCs w:val="24"/>
        </w:rPr>
      </w:pPr>
      <w:r w:rsidRPr="006C0D9D">
        <w:rPr>
          <w:rFonts w:ascii="Times New Roman" w:hAnsi="Times New Roman" w:cs="Times New Roman"/>
          <w:color w:val="000000" w:themeColor="text1"/>
          <w:sz w:val="24"/>
          <w:szCs w:val="24"/>
        </w:rPr>
        <w:t xml:space="preserve">Pri odhadoch </w:t>
      </w:r>
      <w:r w:rsidR="0013306A">
        <w:rPr>
          <w:rFonts w:ascii="Times New Roman" w:hAnsi="Times New Roman" w:cs="Times New Roman"/>
          <w:color w:val="000000" w:themeColor="text1"/>
          <w:sz w:val="24"/>
          <w:szCs w:val="24"/>
        </w:rPr>
        <w:t>vplyvov</w:t>
      </w:r>
      <w:r w:rsidRPr="006C0D9D">
        <w:rPr>
          <w:rFonts w:ascii="Times New Roman" w:hAnsi="Times New Roman" w:cs="Times New Roman"/>
          <w:color w:val="000000" w:themeColor="text1"/>
          <w:sz w:val="24"/>
          <w:szCs w:val="24"/>
        </w:rPr>
        <w:t xml:space="preserve"> regulácií znižujúcich náklady na základe povinnosti elektronických podaní prostredníctvom určených portálov </w:t>
      </w:r>
      <w:r>
        <w:rPr>
          <w:rFonts w:ascii="Times New Roman" w:hAnsi="Times New Roman" w:cs="Times New Roman"/>
          <w:color w:val="000000" w:themeColor="text1"/>
          <w:sz w:val="24"/>
          <w:szCs w:val="24"/>
        </w:rPr>
        <w:t>neevidujeme</w:t>
      </w:r>
      <w:r w:rsidRPr="003B6778">
        <w:rPr>
          <w:rFonts w:ascii="Times New Roman" w:hAnsi="Times New Roman" w:cs="Times New Roman"/>
          <w:color w:val="000000" w:themeColor="text1"/>
          <w:sz w:val="24"/>
          <w:szCs w:val="24"/>
        </w:rPr>
        <w:t xml:space="preserve"> pre podnikateľské subjekty zmenu v možnosti zníženia správnych poplatkov za elektronické podania (ide o výber správnych </w:t>
      </w:r>
      <w:r w:rsidRPr="005A5FBD">
        <w:rPr>
          <w:rFonts w:ascii="Times New Roman" w:hAnsi="Times New Roman" w:cs="Times New Roman"/>
          <w:color w:val="000000" w:themeColor="text1"/>
          <w:sz w:val="24"/>
          <w:szCs w:val="24"/>
        </w:rPr>
        <w:t xml:space="preserve">poplatkov </w:t>
      </w:r>
      <w:r w:rsidR="005A5FBD" w:rsidRPr="005A5FBD">
        <w:rPr>
          <w:rFonts w:ascii="Times New Roman" w:hAnsi="Times New Roman" w:cs="Times New Roman"/>
          <w:color w:val="000000"/>
          <w:sz w:val="24"/>
          <w:szCs w:val="24"/>
        </w:rPr>
        <w:t xml:space="preserve">podľa Zákona Národnej rady Slovenskej republiky  č. 145/1995 Z. z. o správnych poplatkoch v znení neskorších predpisov, </w:t>
      </w:r>
      <w:r w:rsidRPr="005A5FBD">
        <w:rPr>
          <w:rFonts w:ascii="Times New Roman" w:hAnsi="Times New Roman" w:cs="Times New Roman"/>
          <w:color w:val="000000" w:themeColor="text1"/>
          <w:sz w:val="24"/>
          <w:szCs w:val="24"/>
        </w:rPr>
        <w:t xml:space="preserve"> na základe § 6 ods.</w:t>
      </w:r>
      <w:r w:rsidRPr="003B6778">
        <w:rPr>
          <w:rFonts w:ascii="Times New Roman" w:hAnsi="Times New Roman" w:cs="Times New Roman"/>
          <w:color w:val="000000" w:themeColor="text1"/>
          <w:sz w:val="24"/>
          <w:szCs w:val="24"/>
        </w:rPr>
        <w:t xml:space="preserve"> 2 tohto zákona, ktorý umožňuje zníženie poplatku určeného podľa sadzobníka pri elektronickom podaní o</w:t>
      </w:r>
      <w:r w:rsidR="005C0976">
        <w:rPr>
          <w:rFonts w:ascii="Times New Roman" w:hAnsi="Times New Roman" w:cs="Times New Roman"/>
          <w:color w:val="000000" w:themeColor="text1"/>
          <w:sz w:val="24"/>
          <w:szCs w:val="24"/>
        </w:rPr>
        <w:t> </w:t>
      </w:r>
      <w:r w:rsidRPr="003B6778">
        <w:rPr>
          <w:rFonts w:ascii="Times New Roman" w:hAnsi="Times New Roman" w:cs="Times New Roman"/>
          <w:color w:val="000000" w:themeColor="text1"/>
          <w:sz w:val="24"/>
          <w:szCs w:val="24"/>
        </w:rPr>
        <w:t>50</w:t>
      </w:r>
      <w:r w:rsidR="005C0976">
        <w:rPr>
          <w:rFonts w:ascii="Times New Roman" w:hAnsi="Times New Roman" w:cs="Times New Roman"/>
          <w:color w:val="000000" w:themeColor="text1"/>
          <w:sz w:val="24"/>
          <w:szCs w:val="24"/>
        </w:rPr>
        <w:t xml:space="preserve"> </w:t>
      </w:r>
      <w:r w:rsidRPr="003B6778">
        <w:rPr>
          <w:rFonts w:ascii="Times New Roman" w:hAnsi="Times New Roman" w:cs="Times New Roman"/>
          <w:color w:val="000000" w:themeColor="text1"/>
          <w:sz w:val="24"/>
          <w:szCs w:val="24"/>
        </w:rPr>
        <w:t xml:space="preserve">%, v týchto prípadoch sa však poplatok znižuje najviac o 50 eur), nakoľko podnikateľské subjekty možnosť zníženia správnych poplatkov za elektronické podania môžu aplikovať aj v súčasnosti platnou možnosťou </w:t>
      </w:r>
      <w:r w:rsidRPr="001F72C3">
        <w:rPr>
          <w:rFonts w:ascii="Times New Roman" w:hAnsi="Times New Roman" w:cs="Times New Roman"/>
          <w:color w:val="000000" w:themeColor="text1"/>
          <w:sz w:val="24"/>
          <w:szCs w:val="24"/>
        </w:rPr>
        <w:t xml:space="preserve">uskutočniť </w:t>
      </w:r>
      <w:r w:rsidRPr="006B0918">
        <w:rPr>
          <w:rFonts w:ascii="Times New Roman" w:hAnsi="Times New Roman" w:cs="Times New Roman"/>
          <w:color w:val="000000" w:themeColor="text1"/>
          <w:sz w:val="24"/>
          <w:szCs w:val="24"/>
        </w:rPr>
        <w:t xml:space="preserve">podania </w:t>
      </w:r>
      <w:r w:rsidRPr="003B6778">
        <w:rPr>
          <w:rFonts w:ascii="Times New Roman" w:hAnsi="Times New Roman" w:cs="Times New Roman"/>
          <w:color w:val="000000" w:themeColor="text1"/>
          <w:sz w:val="24"/>
          <w:szCs w:val="24"/>
        </w:rPr>
        <w:t xml:space="preserve">prostredníctvom </w:t>
      </w:r>
      <w:r>
        <w:rPr>
          <w:rFonts w:ascii="Times New Roman" w:hAnsi="Times New Roman" w:cs="Times New Roman"/>
          <w:color w:val="000000" w:themeColor="text1"/>
          <w:sz w:val="24"/>
          <w:szCs w:val="24"/>
        </w:rPr>
        <w:t xml:space="preserve">ústredného portálu verejnej správy (slovensko.sk). </w:t>
      </w:r>
    </w:p>
    <w:p w14:paraId="618891AF" w14:textId="77777777" w:rsidR="00853B05" w:rsidRDefault="00853B05" w:rsidP="00853B05">
      <w:pPr>
        <w:jc w:val="both"/>
        <w:rPr>
          <w:rStyle w:val="Hypertextovprepojenie"/>
          <w:rFonts w:ascii="Times New Roman" w:hAnsi="Times New Roman" w:cs="Times New Roman"/>
          <w:sz w:val="24"/>
          <w:szCs w:val="24"/>
          <w:highlight w:val="yellow"/>
        </w:rPr>
      </w:pPr>
    </w:p>
    <w:p w14:paraId="4F49DBE9" w14:textId="77777777" w:rsidR="00853B05" w:rsidRPr="00534D3B" w:rsidRDefault="00853B05" w:rsidP="00853B05">
      <w:pPr>
        <w:jc w:val="both"/>
        <w:rPr>
          <w:rFonts w:ascii="Times New Roman" w:eastAsia="Calibri" w:hAnsi="Times New Roman" w:cs="Times New Roman"/>
          <w:color w:val="000000" w:themeColor="text1"/>
          <w:sz w:val="24"/>
          <w:szCs w:val="24"/>
          <w:u w:val="single"/>
        </w:rPr>
      </w:pPr>
      <w:r w:rsidRPr="00534D3B">
        <w:rPr>
          <w:rFonts w:ascii="Times New Roman" w:eastAsia="Calibri" w:hAnsi="Times New Roman" w:cs="Times New Roman"/>
          <w:color w:val="000000" w:themeColor="text1"/>
          <w:sz w:val="24"/>
          <w:szCs w:val="24"/>
          <w:u w:val="single"/>
        </w:rPr>
        <w:t xml:space="preserve">Opisy regulácií: </w:t>
      </w:r>
    </w:p>
    <w:p w14:paraId="5F8664B7" w14:textId="5E6625E0" w:rsidR="00853B05" w:rsidRPr="00CE6E01" w:rsidRDefault="00853B05" w:rsidP="003C2643">
      <w:pPr>
        <w:autoSpaceDE w:val="0"/>
        <w:autoSpaceDN w:val="0"/>
        <w:adjustRightInd w:val="0"/>
        <w:ind w:left="1758" w:hanging="1758"/>
        <w:jc w:val="both"/>
        <w:rPr>
          <w:rFonts w:ascii="Times New Roman" w:hAnsi="Times New Roman" w:cs="Times New Roman"/>
          <w:b/>
          <w:sz w:val="24"/>
          <w:szCs w:val="24"/>
        </w:rPr>
      </w:pPr>
      <w:r w:rsidRPr="005E1AEC">
        <w:rPr>
          <w:rFonts w:ascii="Times New Roman" w:hAnsi="Times New Roman" w:cs="Times New Roman"/>
          <w:b/>
          <w:sz w:val="24"/>
          <w:szCs w:val="24"/>
        </w:rPr>
        <w:t xml:space="preserve">Regulácia 1: Povinnosť doručovať </w:t>
      </w:r>
      <w:r>
        <w:rPr>
          <w:rFonts w:ascii="Times New Roman" w:hAnsi="Times New Roman" w:cs="Times New Roman"/>
          <w:b/>
          <w:sz w:val="24"/>
          <w:szCs w:val="24"/>
        </w:rPr>
        <w:t>žiadosti</w:t>
      </w:r>
      <w:r w:rsidRPr="005E1AEC">
        <w:rPr>
          <w:rFonts w:ascii="Times New Roman" w:hAnsi="Times New Roman" w:cs="Times New Roman"/>
          <w:b/>
          <w:sz w:val="24"/>
          <w:szCs w:val="24"/>
        </w:rPr>
        <w:t xml:space="preserve"> pre schvaľovanie, povoľovanie                                       a registrovanie prevádzok, subjektov</w:t>
      </w:r>
      <w:r w:rsidR="009A3D43">
        <w:rPr>
          <w:rFonts w:ascii="Times New Roman" w:hAnsi="Times New Roman" w:cs="Times New Roman"/>
          <w:b/>
          <w:sz w:val="24"/>
          <w:szCs w:val="24"/>
        </w:rPr>
        <w:t>,</w:t>
      </w:r>
      <w:r w:rsidRPr="005E1AEC">
        <w:rPr>
          <w:rFonts w:ascii="Times New Roman" w:hAnsi="Times New Roman" w:cs="Times New Roman"/>
          <w:b/>
          <w:sz w:val="24"/>
          <w:szCs w:val="24"/>
        </w:rPr>
        <w:t xml:space="preserve"> činností </w:t>
      </w:r>
      <w:r w:rsidR="009A3D43" w:rsidRPr="009A3D43">
        <w:rPr>
          <w:rFonts w:ascii="Times New Roman" w:hAnsi="Times New Roman" w:cs="Times New Roman"/>
          <w:b/>
          <w:sz w:val="24"/>
          <w:szCs w:val="24"/>
        </w:rPr>
        <w:t>a chovných zariadení na</w:t>
      </w:r>
      <w:r w:rsidR="003C2643">
        <w:rPr>
          <w:rFonts w:ascii="Times New Roman" w:hAnsi="Times New Roman" w:cs="Times New Roman"/>
          <w:b/>
          <w:sz w:val="24"/>
          <w:szCs w:val="24"/>
        </w:rPr>
        <w:t> </w:t>
      </w:r>
      <w:r w:rsidR="009A3D43" w:rsidRPr="009A3D43">
        <w:rPr>
          <w:rFonts w:ascii="Times New Roman" w:hAnsi="Times New Roman" w:cs="Times New Roman"/>
          <w:b/>
          <w:sz w:val="24"/>
          <w:szCs w:val="24"/>
        </w:rPr>
        <w:t>chov</w:t>
      </w:r>
      <w:r w:rsidR="009A3D43">
        <w:rPr>
          <w:color w:val="000000"/>
          <w:sz w:val="20"/>
          <w:szCs w:val="20"/>
        </w:rPr>
        <w:t xml:space="preserve"> </w:t>
      </w:r>
      <w:r w:rsidRPr="005E1AEC">
        <w:rPr>
          <w:rFonts w:ascii="Times New Roman" w:hAnsi="Times New Roman" w:cs="Times New Roman"/>
          <w:b/>
          <w:sz w:val="24"/>
          <w:szCs w:val="24"/>
        </w:rPr>
        <w:t>v elektronickej podobe prostredníctvom určených portálov</w:t>
      </w:r>
      <w:r w:rsidRPr="00CE6E01">
        <w:rPr>
          <w:rFonts w:ascii="Times New Roman" w:hAnsi="Times New Roman" w:cs="Times New Roman"/>
          <w:b/>
          <w:sz w:val="24"/>
          <w:szCs w:val="24"/>
        </w:rPr>
        <w:t xml:space="preserve"> </w:t>
      </w:r>
    </w:p>
    <w:p w14:paraId="41D2AFF9" w14:textId="5F46909B" w:rsidR="00853B05" w:rsidRPr="002A5A2B" w:rsidRDefault="00BD5E2A" w:rsidP="00853B05">
      <w:pPr>
        <w:autoSpaceDE w:val="0"/>
        <w:autoSpaceDN w:val="0"/>
        <w:adjustRightInd w:val="0"/>
        <w:spacing w:after="0"/>
        <w:jc w:val="both"/>
        <w:rPr>
          <w:rFonts w:ascii="Times New Roman" w:hAnsi="Times New Roman" w:cs="Times New Roman"/>
          <w:sz w:val="20"/>
          <w:szCs w:val="20"/>
        </w:rPr>
      </w:pPr>
      <w:r w:rsidRPr="002A5A2B">
        <w:rPr>
          <w:rFonts w:ascii="Times New Roman" w:hAnsi="Times New Roman" w:cs="Times New Roman"/>
          <w:sz w:val="20"/>
          <w:szCs w:val="20"/>
        </w:rPr>
        <w:t>Š</w:t>
      </w:r>
      <w:r>
        <w:rPr>
          <w:rFonts w:ascii="Times New Roman" w:hAnsi="Times New Roman" w:cs="Times New Roman"/>
          <w:sz w:val="20"/>
          <w:szCs w:val="20"/>
        </w:rPr>
        <w:t>tátna veterinárna a potravinová správa Slovenskej republiky</w:t>
      </w:r>
      <w:r w:rsidRPr="002A5A2B">
        <w:rPr>
          <w:rFonts w:ascii="Times New Roman" w:hAnsi="Times New Roman" w:cs="Times New Roman"/>
          <w:sz w:val="20"/>
          <w:szCs w:val="20"/>
        </w:rPr>
        <w:t xml:space="preserve"> </w:t>
      </w:r>
      <w:r w:rsidR="00853B05" w:rsidRPr="002A5A2B">
        <w:rPr>
          <w:rFonts w:ascii="Times New Roman" w:hAnsi="Times New Roman" w:cs="Times New Roman"/>
          <w:sz w:val="20"/>
          <w:szCs w:val="20"/>
        </w:rPr>
        <w:t>v zmysle zákona č.39/2007 Z.</w:t>
      </w:r>
      <w:r w:rsidR="005C0976">
        <w:rPr>
          <w:rFonts w:ascii="Times New Roman" w:hAnsi="Times New Roman" w:cs="Times New Roman"/>
          <w:sz w:val="20"/>
          <w:szCs w:val="20"/>
        </w:rPr>
        <w:t xml:space="preserve"> </w:t>
      </w:r>
      <w:r w:rsidR="00853B05" w:rsidRPr="002A5A2B">
        <w:rPr>
          <w:rFonts w:ascii="Times New Roman" w:hAnsi="Times New Roman" w:cs="Times New Roman"/>
          <w:sz w:val="20"/>
          <w:szCs w:val="20"/>
        </w:rPr>
        <w:t>z. o veterinárnej starostlivosti v znení neskorších predpisov vedie aktuálne zoznamy schválených, povolených alebo registrovaných prevádzkarní, zariadení, chovov rýb, kontrolných miest pri preprave zvierat, trhov so zvieratami, zberných stredísk, fyzických osôb – podnikateľov a právnických osôb, chovov, regiónov alebo oblastí klasifikovaných z hľadiska výskytu chorôb, poverených a schválených veterinárnych lekárov, slobodných pásiem, colných skladov, dodávateľov priamo zásobujúcich námorné lode vykonávajúce námornú prepravu a zoznamy karantén, vypracúva, vedie a poskytuje ostatným členským štátom a verejnosti prostredníctvom webového sídla aktuálny prehľad zoznamov schválených potravinárskych prevádzkarní pre produkty živočíšneho pôvodu s ich schvaľovacími číslami a inými informáciami podľa osobitného predpisu a zoznamov podľa osobitných predpisov.</w:t>
      </w:r>
    </w:p>
    <w:p w14:paraId="4AB5C816" w14:textId="43F5A6A3" w:rsidR="00853B05" w:rsidRPr="002A5A2B" w:rsidRDefault="00BD5E2A" w:rsidP="00853B05">
      <w:pPr>
        <w:autoSpaceDE w:val="0"/>
        <w:autoSpaceDN w:val="0"/>
        <w:adjustRightInd w:val="0"/>
        <w:spacing w:after="0"/>
        <w:jc w:val="both"/>
        <w:rPr>
          <w:rFonts w:ascii="Times New Roman" w:hAnsi="Times New Roman" w:cs="Times New Roman"/>
          <w:b/>
          <w:color w:val="FF0000"/>
          <w:sz w:val="20"/>
          <w:szCs w:val="20"/>
        </w:rPr>
      </w:pPr>
      <w:r w:rsidRPr="002A5A2B">
        <w:rPr>
          <w:rFonts w:ascii="Times New Roman" w:hAnsi="Times New Roman" w:cs="Times New Roman"/>
          <w:sz w:val="20"/>
          <w:szCs w:val="20"/>
        </w:rPr>
        <w:t>Š</w:t>
      </w:r>
      <w:r>
        <w:rPr>
          <w:rFonts w:ascii="Times New Roman" w:hAnsi="Times New Roman" w:cs="Times New Roman"/>
          <w:sz w:val="20"/>
          <w:szCs w:val="20"/>
        </w:rPr>
        <w:t>tátna veterinárna a potravinová správa Slovenskej republiky</w:t>
      </w:r>
      <w:r w:rsidRPr="002A5A2B">
        <w:rPr>
          <w:rFonts w:ascii="Times New Roman" w:hAnsi="Times New Roman" w:cs="Times New Roman"/>
          <w:sz w:val="20"/>
          <w:szCs w:val="20"/>
        </w:rPr>
        <w:t xml:space="preserve"> </w:t>
      </w:r>
      <w:r w:rsidR="00853B05" w:rsidRPr="002A5A2B">
        <w:rPr>
          <w:rFonts w:ascii="Times New Roman" w:hAnsi="Times New Roman" w:cs="Times New Roman"/>
          <w:sz w:val="20"/>
          <w:szCs w:val="20"/>
        </w:rPr>
        <w:t>kontroluje, odborne usmerňuje a koordinuje zabezpečovanie systému identifikácie a registrácie hospodárskych zvierat.</w:t>
      </w:r>
    </w:p>
    <w:p w14:paraId="3AC9CBA9" w14:textId="38A3A41D" w:rsidR="00853B05" w:rsidRPr="002A5A2B" w:rsidRDefault="00853B05" w:rsidP="00853B05">
      <w:pPr>
        <w:autoSpaceDE w:val="0"/>
        <w:autoSpaceDN w:val="0"/>
        <w:adjustRightInd w:val="0"/>
        <w:spacing w:after="0"/>
        <w:jc w:val="both"/>
        <w:rPr>
          <w:rFonts w:ascii="Times New Roman" w:hAnsi="Times New Roman" w:cs="Times New Roman"/>
          <w:sz w:val="20"/>
          <w:szCs w:val="20"/>
        </w:rPr>
      </w:pPr>
      <w:r w:rsidRPr="002A5A2B">
        <w:rPr>
          <w:rFonts w:ascii="Times New Roman" w:hAnsi="Times New Roman" w:cs="Times New Roman"/>
          <w:sz w:val="20"/>
          <w:szCs w:val="20"/>
        </w:rPr>
        <w:t xml:space="preserve">V zmysle zákona </w:t>
      </w:r>
      <w:r w:rsidR="00BD5E2A">
        <w:rPr>
          <w:rFonts w:ascii="Times New Roman" w:hAnsi="Times New Roman" w:cs="Times New Roman"/>
          <w:sz w:val="20"/>
          <w:szCs w:val="20"/>
        </w:rPr>
        <w:t xml:space="preserve">Národnej rady Slovenskej republiky </w:t>
      </w:r>
      <w:r w:rsidRPr="002A5A2B">
        <w:rPr>
          <w:rFonts w:ascii="Times New Roman" w:hAnsi="Times New Roman" w:cs="Times New Roman"/>
          <w:sz w:val="20"/>
          <w:szCs w:val="20"/>
        </w:rPr>
        <w:t>č.152/1995 Z.</w:t>
      </w:r>
      <w:r w:rsidR="005C0976">
        <w:rPr>
          <w:rFonts w:ascii="Times New Roman" w:hAnsi="Times New Roman" w:cs="Times New Roman"/>
          <w:sz w:val="20"/>
          <w:szCs w:val="20"/>
        </w:rPr>
        <w:t xml:space="preserve"> </w:t>
      </w:r>
      <w:r w:rsidRPr="002A5A2B">
        <w:rPr>
          <w:rFonts w:ascii="Times New Roman" w:hAnsi="Times New Roman" w:cs="Times New Roman"/>
          <w:sz w:val="20"/>
          <w:szCs w:val="20"/>
        </w:rPr>
        <w:t>z. o potravinách v znení neskorších predpisov je každý, kto uvádza na trh potraviny prostredníctvom predaja na diaľku povinný byť registrovaný regionálnou veterinárnou a potravinovou správou.</w:t>
      </w:r>
    </w:p>
    <w:p w14:paraId="6A96D9CD" w14:textId="1A806A19" w:rsidR="00853B05" w:rsidRPr="002A5A2B" w:rsidRDefault="00BD5E2A" w:rsidP="00853B05">
      <w:pPr>
        <w:autoSpaceDE w:val="0"/>
        <w:autoSpaceDN w:val="0"/>
        <w:adjustRightInd w:val="0"/>
        <w:spacing w:after="0"/>
        <w:jc w:val="both"/>
        <w:rPr>
          <w:rFonts w:ascii="Times New Roman" w:hAnsi="Times New Roman" w:cs="Times New Roman"/>
          <w:sz w:val="20"/>
          <w:szCs w:val="20"/>
        </w:rPr>
      </w:pPr>
      <w:r w:rsidRPr="002A5A2B">
        <w:rPr>
          <w:rFonts w:ascii="Times New Roman" w:hAnsi="Times New Roman" w:cs="Times New Roman"/>
          <w:sz w:val="20"/>
          <w:szCs w:val="20"/>
        </w:rPr>
        <w:t>Š</w:t>
      </w:r>
      <w:r>
        <w:rPr>
          <w:rFonts w:ascii="Times New Roman" w:hAnsi="Times New Roman" w:cs="Times New Roman"/>
          <w:sz w:val="20"/>
          <w:szCs w:val="20"/>
        </w:rPr>
        <w:t>tátna veterinárna a potravinová správa Slovenskej republiky</w:t>
      </w:r>
      <w:r w:rsidRPr="002A5A2B">
        <w:rPr>
          <w:rFonts w:ascii="Times New Roman" w:hAnsi="Times New Roman" w:cs="Times New Roman"/>
          <w:sz w:val="20"/>
          <w:szCs w:val="20"/>
        </w:rPr>
        <w:t xml:space="preserve"> </w:t>
      </w:r>
      <w:r w:rsidR="00853B05" w:rsidRPr="002A5A2B">
        <w:rPr>
          <w:rFonts w:ascii="Times New Roman" w:hAnsi="Times New Roman" w:cs="Times New Roman"/>
          <w:sz w:val="20"/>
          <w:szCs w:val="20"/>
        </w:rPr>
        <w:t>je kontaktným miestom podľa osobitného predpisu. Kontaktné miesto spolupracuje s orgánmi úradnej kontroly potravín a Ústredným kontrolným a skúšobným ústavom poľnohospodárskym.</w:t>
      </w:r>
    </w:p>
    <w:p w14:paraId="382E6B49" w14:textId="0FFD63A3" w:rsidR="00853B05" w:rsidRPr="002A5A2B" w:rsidRDefault="00BD5E2A" w:rsidP="00BD5E2A">
      <w:pPr>
        <w:autoSpaceDE w:val="0"/>
        <w:autoSpaceDN w:val="0"/>
        <w:spacing w:after="0"/>
        <w:jc w:val="both"/>
        <w:rPr>
          <w:rFonts w:ascii="Times New Roman" w:hAnsi="Times New Roman" w:cs="Times New Roman"/>
          <w:sz w:val="20"/>
          <w:szCs w:val="20"/>
        </w:rPr>
      </w:pPr>
      <w:r w:rsidRPr="002A5A2B">
        <w:rPr>
          <w:rFonts w:ascii="Times New Roman" w:hAnsi="Times New Roman" w:cs="Times New Roman"/>
          <w:sz w:val="20"/>
          <w:szCs w:val="20"/>
        </w:rPr>
        <w:t>R</w:t>
      </w:r>
      <w:r>
        <w:rPr>
          <w:rFonts w:ascii="Times New Roman" w:hAnsi="Times New Roman" w:cs="Times New Roman"/>
          <w:sz w:val="20"/>
          <w:szCs w:val="20"/>
        </w:rPr>
        <w:t xml:space="preserve">egionálna veterinárna a potravinová správa </w:t>
      </w:r>
      <w:r w:rsidR="00853B05" w:rsidRPr="002A5A2B">
        <w:rPr>
          <w:rFonts w:ascii="Times New Roman" w:hAnsi="Times New Roman" w:cs="Times New Roman"/>
          <w:sz w:val="20"/>
          <w:szCs w:val="20"/>
        </w:rPr>
        <w:t>v zmysle tohto zákona kontroluje zabezpečovanie systému identifikácie a registrácie zvierat, registruje a zrušuje registráciu chovu hospodárskych zvierat, registruje a zrušuje registrácie prevádzok a chovov zvierat podľa osobitného predpisu.</w:t>
      </w:r>
    </w:p>
    <w:p w14:paraId="67D692E1" w14:textId="77777777" w:rsidR="00853B05" w:rsidRPr="002A5A2B" w:rsidRDefault="00853B05" w:rsidP="00853B05">
      <w:pPr>
        <w:autoSpaceDE w:val="0"/>
        <w:autoSpaceDN w:val="0"/>
        <w:adjustRightInd w:val="0"/>
        <w:jc w:val="both"/>
        <w:rPr>
          <w:rFonts w:ascii="Times New Roman" w:hAnsi="Times New Roman" w:cs="Times New Roman"/>
          <w:sz w:val="20"/>
          <w:szCs w:val="20"/>
        </w:rPr>
      </w:pPr>
      <w:r w:rsidRPr="002A5A2B">
        <w:rPr>
          <w:rFonts w:ascii="Times New Roman" w:hAnsi="Times New Roman" w:cs="Times New Roman"/>
          <w:sz w:val="20"/>
          <w:szCs w:val="20"/>
        </w:rPr>
        <w:t xml:space="preserve">Súčasný systém schvaľovania a registrácie neumožňuje elektronické podávanie žiadostí a validáciu údajov. </w:t>
      </w:r>
    </w:p>
    <w:p w14:paraId="2DCDA6E5" w14:textId="00B4C71D" w:rsidR="00853B05" w:rsidRPr="00E07A5D" w:rsidRDefault="0013306A" w:rsidP="00853B05">
      <w:pPr>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lastRenderedPageBreak/>
        <w:t>Vplyv</w:t>
      </w:r>
      <w:r w:rsidR="00853B05" w:rsidRPr="00E07A5D">
        <w:rPr>
          <w:rFonts w:ascii="Times New Roman" w:eastAsia="Calibri" w:hAnsi="Times New Roman" w:cs="Times New Roman"/>
          <w:color w:val="000000" w:themeColor="text1"/>
          <w:sz w:val="24"/>
          <w:szCs w:val="24"/>
        </w:rPr>
        <w:t xml:space="preserve"> povinného elektronického vypĺňania žiadostí prostredníctvom inteligentných formulárov (</w:t>
      </w:r>
      <w:proofErr w:type="spellStart"/>
      <w:r w:rsidR="00853B05" w:rsidRPr="00E07A5D">
        <w:rPr>
          <w:rFonts w:ascii="Times New Roman" w:eastAsia="Calibri" w:hAnsi="Times New Roman" w:cs="Times New Roman"/>
          <w:color w:val="000000" w:themeColor="text1"/>
          <w:sz w:val="24"/>
          <w:szCs w:val="24"/>
        </w:rPr>
        <w:t>predvyplnenie</w:t>
      </w:r>
      <w:proofErr w:type="spellEnd"/>
      <w:r w:rsidR="00853B05" w:rsidRPr="00E07A5D">
        <w:rPr>
          <w:rFonts w:ascii="Times New Roman" w:eastAsia="Calibri" w:hAnsi="Times New Roman" w:cs="Times New Roman"/>
          <w:color w:val="000000" w:themeColor="text1"/>
          <w:sz w:val="24"/>
          <w:szCs w:val="24"/>
        </w:rPr>
        <w:t xml:space="preserve"> dostupných informácií, výber z prednastavených možností a pod.) pre podnikateľské prostredie sme odhadli nasledovne:</w:t>
      </w:r>
    </w:p>
    <w:p w14:paraId="45885AE9" w14:textId="7EC5B091" w:rsidR="00853B05" w:rsidRPr="00E07A5D" w:rsidRDefault="00853B05" w:rsidP="00853B05">
      <w:pPr>
        <w:autoSpaceDE w:val="0"/>
        <w:autoSpaceDN w:val="0"/>
        <w:adjustRightInd w:val="0"/>
        <w:jc w:val="both"/>
        <w:rPr>
          <w:rFonts w:ascii="Times New Roman" w:hAnsi="Times New Roman" w:cs="Times New Roman"/>
          <w:sz w:val="24"/>
          <w:szCs w:val="24"/>
        </w:rPr>
      </w:pPr>
      <w:r w:rsidRPr="00E07A5D">
        <w:rPr>
          <w:rStyle w:val="awspan"/>
          <w:rFonts w:ascii="Times New Roman" w:hAnsi="Times New Roman" w:cs="Times New Roman"/>
          <w:color w:val="000000"/>
          <w:sz w:val="24"/>
          <w:szCs w:val="24"/>
        </w:rPr>
        <w:t xml:space="preserve">Počet dotknutých podnikateľských subjektov: </w:t>
      </w:r>
      <w:r w:rsidRPr="00E07A5D">
        <w:rPr>
          <w:rStyle w:val="awspan"/>
          <w:rFonts w:ascii="Times New Roman" w:hAnsi="Times New Roman" w:cs="Times New Roman"/>
          <w:sz w:val="24"/>
          <w:szCs w:val="24"/>
        </w:rPr>
        <w:t>F</w:t>
      </w:r>
      <w:r w:rsidR="00BD5E2A">
        <w:rPr>
          <w:rStyle w:val="awspan"/>
          <w:rFonts w:ascii="Times New Roman" w:hAnsi="Times New Roman" w:cs="Times New Roman"/>
          <w:sz w:val="24"/>
          <w:szCs w:val="24"/>
        </w:rPr>
        <w:t>yzické osoby</w:t>
      </w:r>
      <w:r w:rsidRPr="00E07A5D">
        <w:rPr>
          <w:rStyle w:val="awspan"/>
          <w:rFonts w:ascii="Times New Roman" w:hAnsi="Times New Roman" w:cs="Times New Roman"/>
          <w:sz w:val="24"/>
          <w:szCs w:val="24"/>
        </w:rPr>
        <w:t xml:space="preserve"> – podnikateľov a</w:t>
      </w:r>
      <w:r w:rsidR="00BD5E2A">
        <w:rPr>
          <w:rStyle w:val="awspan"/>
          <w:rFonts w:ascii="Times New Roman" w:hAnsi="Times New Roman" w:cs="Times New Roman"/>
          <w:sz w:val="24"/>
          <w:szCs w:val="24"/>
        </w:rPr>
        <w:t> právnické osoby</w:t>
      </w:r>
      <w:r w:rsidRPr="00E07A5D">
        <w:rPr>
          <w:rStyle w:val="awspan"/>
          <w:rFonts w:ascii="Times New Roman" w:hAnsi="Times New Roman" w:cs="Times New Roman"/>
          <w:sz w:val="24"/>
          <w:szCs w:val="24"/>
        </w:rPr>
        <w:t xml:space="preserve"> sme </w:t>
      </w:r>
      <w:r>
        <w:rPr>
          <w:rStyle w:val="awspan"/>
          <w:rFonts w:ascii="Times New Roman" w:hAnsi="Times New Roman" w:cs="Times New Roman"/>
          <w:sz w:val="24"/>
          <w:szCs w:val="24"/>
        </w:rPr>
        <w:t>nahradili</w:t>
      </w:r>
      <w:r w:rsidRPr="00E07A5D">
        <w:rPr>
          <w:rStyle w:val="awspan"/>
          <w:rFonts w:ascii="Times New Roman" w:hAnsi="Times New Roman" w:cs="Times New Roman"/>
          <w:sz w:val="24"/>
          <w:szCs w:val="24"/>
        </w:rPr>
        <w:t xml:space="preserve"> početnosťou podaní/transakcií</w:t>
      </w:r>
      <w:r>
        <w:rPr>
          <w:rStyle w:val="awspan"/>
          <w:rFonts w:ascii="Times New Roman" w:hAnsi="Times New Roman" w:cs="Times New Roman"/>
          <w:sz w:val="24"/>
          <w:szCs w:val="24"/>
        </w:rPr>
        <w:t xml:space="preserve">. </w:t>
      </w:r>
      <w:r w:rsidRPr="00E07A5D">
        <w:rPr>
          <w:rStyle w:val="awspan"/>
          <w:rFonts w:ascii="Times New Roman" w:hAnsi="Times New Roman" w:cs="Times New Roman"/>
          <w:sz w:val="24"/>
          <w:szCs w:val="24"/>
        </w:rPr>
        <w:t xml:space="preserve"> </w:t>
      </w:r>
    </w:p>
    <w:p w14:paraId="1B146D92" w14:textId="24F989FF" w:rsidR="00853B05" w:rsidRPr="005E1AEC" w:rsidRDefault="00853B05" w:rsidP="00853B05">
      <w:pPr>
        <w:spacing w:after="0"/>
        <w:jc w:val="both"/>
        <w:rPr>
          <w:rStyle w:val="awspan"/>
          <w:rFonts w:ascii="Times New Roman" w:hAnsi="Times New Roman" w:cs="Times New Roman"/>
          <w:color w:val="000000"/>
          <w:sz w:val="24"/>
          <w:szCs w:val="24"/>
        </w:rPr>
      </w:pPr>
      <w:r w:rsidRPr="005E1AEC">
        <w:rPr>
          <w:rStyle w:val="awspan"/>
          <w:rFonts w:ascii="Times New Roman" w:hAnsi="Times New Roman" w:cs="Times New Roman"/>
          <w:color w:val="000000"/>
          <w:sz w:val="24"/>
          <w:szCs w:val="24"/>
        </w:rPr>
        <w:t>Početnosť podaní/transakcií</w:t>
      </w:r>
      <w:r w:rsidR="003E1D01">
        <w:rPr>
          <w:rStyle w:val="Odkaznapoznmkupodiarou"/>
          <w:rFonts w:ascii="Times New Roman" w:hAnsi="Times New Roman" w:cs="Times New Roman"/>
          <w:sz w:val="24"/>
          <w:szCs w:val="24"/>
        </w:rPr>
        <w:footnoteReference w:id="2"/>
      </w:r>
      <w:r w:rsidRPr="005E1AEC">
        <w:rPr>
          <w:rStyle w:val="awspan"/>
          <w:rFonts w:ascii="Times New Roman" w:hAnsi="Times New Roman" w:cs="Times New Roman"/>
          <w:color w:val="000000"/>
          <w:sz w:val="24"/>
          <w:szCs w:val="24"/>
        </w:rPr>
        <w:t>:</w:t>
      </w:r>
    </w:p>
    <w:p w14:paraId="79BC341B" w14:textId="77777777" w:rsidR="00853B05" w:rsidRPr="005E1AEC" w:rsidRDefault="00853B05" w:rsidP="00853B05">
      <w:pPr>
        <w:pStyle w:val="Odsekzoznamu"/>
        <w:numPr>
          <w:ilvl w:val="0"/>
          <w:numId w:val="15"/>
        </w:numPr>
        <w:autoSpaceDE w:val="0"/>
        <w:autoSpaceDN w:val="0"/>
        <w:spacing w:after="0"/>
        <w:contextualSpacing w:val="0"/>
        <w:jc w:val="both"/>
        <w:rPr>
          <w:rFonts w:ascii="Times New Roman" w:hAnsi="Times New Roman" w:cs="Times New Roman"/>
          <w:sz w:val="24"/>
          <w:szCs w:val="24"/>
        </w:rPr>
      </w:pPr>
      <w:r w:rsidRPr="005E1AEC">
        <w:rPr>
          <w:rFonts w:ascii="Times New Roman" w:hAnsi="Times New Roman" w:cs="Times New Roman"/>
          <w:sz w:val="24"/>
          <w:szCs w:val="24"/>
        </w:rPr>
        <w:t>počet žiadostí o schvaľovanie (prevádzok, subjektov, činností, produktov): 1000</w:t>
      </w:r>
    </w:p>
    <w:p w14:paraId="4427E73F" w14:textId="6EF58FC9" w:rsidR="00853B05" w:rsidRDefault="00853B05" w:rsidP="007D1362">
      <w:pPr>
        <w:pStyle w:val="Odsekzoznamu"/>
        <w:numPr>
          <w:ilvl w:val="0"/>
          <w:numId w:val="15"/>
        </w:numPr>
        <w:autoSpaceDE w:val="0"/>
        <w:autoSpaceDN w:val="0"/>
        <w:spacing w:after="0"/>
        <w:ind w:left="714" w:hanging="357"/>
        <w:contextualSpacing w:val="0"/>
        <w:jc w:val="both"/>
        <w:rPr>
          <w:rFonts w:ascii="Times New Roman" w:hAnsi="Times New Roman" w:cs="Times New Roman"/>
          <w:sz w:val="24"/>
          <w:szCs w:val="24"/>
        </w:rPr>
      </w:pPr>
      <w:r w:rsidRPr="005E1AEC">
        <w:rPr>
          <w:rFonts w:ascii="Times New Roman" w:hAnsi="Times New Roman" w:cs="Times New Roman"/>
          <w:sz w:val="24"/>
          <w:szCs w:val="24"/>
        </w:rPr>
        <w:t>počet žiadostí o registráciu (prevádzok, subjektov, činností, osoby): 5000</w:t>
      </w:r>
    </w:p>
    <w:p w14:paraId="5D9A08DB" w14:textId="4AECAE06" w:rsidR="009620F2" w:rsidRPr="0024733C" w:rsidRDefault="009620F2" w:rsidP="0024733C">
      <w:pPr>
        <w:pStyle w:val="Odsekzoznamu"/>
        <w:numPr>
          <w:ilvl w:val="0"/>
          <w:numId w:val="15"/>
        </w:numPr>
        <w:autoSpaceDE w:val="0"/>
        <w:autoSpaceDN w:val="0"/>
        <w:spacing w:after="0"/>
        <w:ind w:left="714" w:hanging="357"/>
        <w:contextualSpacing w:val="0"/>
        <w:jc w:val="both"/>
        <w:rPr>
          <w:rFonts w:ascii="Times New Roman" w:hAnsi="Times New Roman" w:cs="Times New Roman"/>
          <w:sz w:val="24"/>
          <w:szCs w:val="24"/>
        </w:rPr>
      </w:pPr>
      <w:r w:rsidRPr="0024733C">
        <w:rPr>
          <w:rFonts w:ascii="Times New Roman" w:hAnsi="Times New Roman" w:cs="Times New Roman"/>
          <w:sz w:val="24"/>
          <w:szCs w:val="24"/>
        </w:rPr>
        <w:t>počet žiadostí o registráciu chovného zariadenia na chov alebo držanie hospodárskych zvierat</w:t>
      </w:r>
      <w:r w:rsidR="007D1362" w:rsidRPr="0024733C">
        <w:rPr>
          <w:rFonts w:ascii="Times New Roman" w:hAnsi="Times New Roman" w:cs="Times New Roman"/>
          <w:sz w:val="24"/>
          <w:szCs w:val="24"/>
        </w:rPr>
        <w:t xml:space="preserve">: </w:t>
      </w:r>
      <w:r w:rsidRPr="0024733C">
        <w:rPr>
          <w:rFonts w:ascii="Times New Roman" w:hAnsi="Times New Roman" w:cs="Times New Roman"/>
          <w:sz w:val="24"/>
          <w:szCs w:val="24"/>
        </w:rPr>
        <w:t xml:space="preserve"> </w:t>
      </w:r>
      <w:r w:rsidR="00B26566" w:rsidRPr="0024733C">
        <w:rPr>
          <w:rFonts w:ascii="Times New Roman" w:hAnsi="Times New Roman" w:cs="Times New Roman"/>
          <w:sz w:val="24"/>
          <w:szCs w:val="24"/>
        </w:rPr>
        <w:t>1019</w:t>
      </w:r>
      <w:r w:rsidR="0024733C" w:rsidRPr="0024733C">
        <w:rPr>
          <w:rFonts w:ascii="Times New Roman" w:hAnsi="Times New Roman" w:cs="Times New Roman"/>
          <w:sz w:val="24"/>
          <w:szCs w:val="24"/>
        </w:rPr>
        <w:t xml:space="preserve"> (odhadnutý počet novovzniknutých fariem v roku 2024 z Centrálneho registra hospodárskych zvierat)</w:t>
      </w:r>
    </w:p>
    <w:p w14:paraId="1E488363" w14:textId="14A108AB" w:rsidR="007D1362" w:rsidRDefault="007D1362" w:rsidP="007D1362">
      <w:pPr>
        <w:autoSpaceDE w:val="0"/>
        <w:autoSpaceDN w:val="0"/>
        <w:spacing w:after="0"/>
        <w:ind w:left="360"/>
        <w:jc w:val="both"/>
        <w:rPr>
          <w:rFonts w:ascii="Times New Roman" w:hAnsi="Times New Roman" w:cs="Times New Roman"/>
          <w:sz w:val="24"/>
          <w:szCs w:val="24"/>
        </w:rPr>
      </w:pPr>
    </w:p>
    <w:p w14:paraId="49DF240B" w14:textId="15F0C6DC" w:rsidR="00853B05" w:rsidRPr="005E1AEC" w:rsidRDefault="00853B05" w:rsidP="00853B05">
      <w:pPr>
        <w:jc w:val="both"/>
        <w:rPr>
          <w:rStyle w:val="awspan"/>
          <w:rFonts w:ascii="Times New Roman" w:hAnsi="Times New Roman" w:cs="Times New Roman"/>
          <w:color w:val="000000" w:themeColor="text1"/>
          <w:sz w:val="24"/>
          <w:szCs w:val="24"/>
        </w:rPr>
      </w:pPr>
      <w:r w:rsidRPr="00F74F2B">
        <w:rPr>
          <w:rStyle w:val="awspan"/>
          <w:rFonts w:ascii="Times New Roman" w:hAnsi="Times New Roman" w:cs="Times New Roman"/>
          <w:color w:val="000000"/>
          <w:sz w:val="24"/>
          <w:szCs w:val="24"/>
        </w:rPr>
        <w:t xml:space="preserve">Nepriame finančné náklady (úspora): </w:t>
      </w:r>
      <w:r w:rsidR="008D1869" w:rsidRPr="00F74F2B">
        <w:rPr>
          <w:rStyle w:val="awspan"/>
          <w:rFonts w:ascii="Times New Roman" w:hAnsi="Times New Roman" w:cs="Times New Roman"/>
          <w:color w:val="000000"/>
          <w:sz w:val="24"/>
          <w:szCs w:val="24"/>
        </w:rPr>
        <w:t>m</w:t>
      </w:r>
      <w:r w:rsidRPr="00F74F2B">
        <w:rPr>
          <w:rStyle w:val="awspan"/>
          <w:rFonts w:ascii="Times New Roman" w:hAnsi="Times New Roman" w:cs="Times New Roman"/>
          <w:color w:val="000000"/>
          <w:sz w:val="24"/>
          <w:szCs w:val="24"/>
        </w:rPr>
        <w:t xml:space="preserve">ateriálové náklady na 1 podanie </w:t>
      </w:r>
      <w:r w:rsidR="00336675" w:rsidRPr="00F74F2B">
        <w:rPr>
          <w:rFonts w:ascii="Times New Roman" w:eastAsia="Calibri" w:hAnsi="Times New Roman" w:cs="Times New Roman"/>
          <w:color w:val="000000" w:themeColor="text1"/>
          <w:sz w:val="24"/>
          <w:szCs w:val="24"/>
        </w:rPr>
        <w:t xml:space="preserve">v listinnej podobe </w:t>
      </w:r>
      <w:r w:rsidR="002C6D16" w:rsidRPr="00F74F2B">
        <w:rPr>
          <w:rStyle w:val="awspan"/>
          <w:rFonts w:ascii="Times New Roman" w:hAnsi="Times New Roman" w:cs="Times New Roman"/>
          <w:color w:val="000000"/>
          <w:sz w:val="24"/>
          <w:szCs w:val="24"/>
        </w:rPr>
        <w:t>sú</w:t>
      </w:r>
      <w:r w:rsidRPr="00F74F2B">
        <w:rPr>
          <w:rStyle w:val="awspan"/>
          <w:rFonts w:ascii="Times New Roman" w:hAnsi="Times New Roman" w:cs="Times New Roman"/>
          <w:color w:val="000000"/>
          <w:sz w:val="24"/>
          <w:szCs w:val="24"/>
        </w:rPr>
        <w:t xml:space="preserve"> poštovné (list 1</w:t>
      </w:r>
      <w:r w:rsidR="007E3B5F" w:rsidRPr="00F74F2B">
        <w:rPr>
          <w:rStyle w:val="awspan"/>
          <w:rFonts w:ascii="Times New Roman" w:hAnsi="Times New Roman" w:cs="Times New Roman"/>
          <w:color w:val="000000"/>
          <w:sz w:val="24"/>
          <w:szCs w:val="24"/>
        </w:rPr>
        <w:t>,20</w:t>
      </w:r>
      <w:r w:rsidRPr="00F74F2B">
        <w:rPr>
          <w:rStyle w:val="awspan"/>
          <w:rFonts w:ascii="Times New Roman" w:hAnsi="Times New Roman" w:cs="Times New Roman"/>
          <w:color w:val="000000"/>
          <w:sz w:val="24"/>
          <w:szCs w:val="24"/>
        </w:rPr>
        <w:t xml:space="preserve"> </w:t>
      </w:r>
      <w:r w:rsidR="00F9386B"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a</w:t>
      </w:r>
      <w:r w:rsidR="002C6D16" w:rsidRPr="00F74F2B">
        <w:rPr>
          <w:rStyle w:val="awspan"/>
          <w:rFonts w:ascii="Times New Roman" w:hAnsi="Times New Roman" w:cs="Times New Roman"/>
          <w:color w:val="000000"/>
          <w:sz w:val="24"/>
          <w:szCs w:val="24"/>
        </w:rPr>
        <w:t>lebo</w:t>
      </w:r>
      <w:r w:rsidRPr="00F74F2B">
        <w:rPr>
          <w:rStyle w:val="awspan"/>
          <w:rFonts w:ascii="Times New Roman" w:hAnsi="Times New Roman" w:cs="Times New Roman"/>
          <w:color w:val="000000"/>
          <w:sz w:val="24"/>
          <w:szCs w:val="24"/>
        </w:rPr>
        <w:t xml:space="preserve"> doporučený list 2,</w:t>
      </w:r>
      <w:r w:rsidR="002C6D16" w:rsidRPr="00F74F2B">
        <w:rPr>
          <w:rStyle w:val="awspan"/>
          <w:rFonts w:ascii="Times New Roman" w:hAnsi="Times New Roman" w:cs="Times New Roman"/>
          <w:color w:val="000000"/>
          <w:sz w:val="24"/>
          <w:szCs w:val="24"/>
        </w:rPr>
        <w:t>7</w:t>
      </w:r>
      <w:r w:rsidRPr="00F74F2B">
        <w:rPr>
          <w:rStyle w:val="awspan"/>
          <w:rFonts w:ascii="Times New Roman" w:hAnsi="Times New Roman" w:cs="Times New Roman"/>
          <w:color w:val="000000"/>
          <w:sz w:val="24"/>
          <w:szCs w:val="24"/>
        </w:rPr>
        <w:t xml:space="preserve">0 </w:t>
      </w:r>
      <w:r w:rsidR="00F9386B"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oba do 50 g) </w:t>
      </w:r>
      <w:r w:rsidR="002C6D16" w:rsidRPr="00F74F2B">
        <w:rPr>
          <w:rStyle w:val="awspan"/>
          <w:rFonts w:ascii="Times New Roman" w:hAnsi="Times New Roman" w:cs="Times New Roman"/>
          <w:color w:val="000000"/>
          <w:sz w:val="24"/>
          <w:szCs w:val="24"/>
        </w:rPr>
        <w:t>priemerne</w:t>
      </w:r>
      <w:r w:rsidR="000A63D0" w:rsidRPr="00F74F2B">
        <w:rPr>
          <w:rStyle w:val="awspan"/>
          <w:rFonts w:ascii="Times New Roman" w:hAnsi="Times New Roman" w:cs="Times New Roman"/>
          <w:color w:val="000000"/>
          <w:sz w:val="24"/>
          <w:szCs w:val="24"/>
        </w:rPr>
        <w:t xml:space="preserve"> </w:t>
      </w:r>
      <w:r w:rsidRPr="00F74F2B">
        <w:rPr>
          <w:rStyle w:val="awspan"/>
          <w:rFonts w:ascii="Times New Roman" w:hAnsi="Times New Roman" w:cs="Times New Roman"/>
          <w:color w:val="000000"/>
          <w:sz w:val="24"/>
          <w:szCs w:val="24"/>
        </w:rPr>
        <w:t>1,</w:t>
      </w:r>
      <w:r w:rsidR="002C6D16" w:rsidRPr="00F74F2B">
        <w:rPr>
          <w:rStyle w:val="awspan"/>
          <w:rFonts w:ascii="Times New Roman" w:hAnsi="Times New Roman" w:cs="Times New Roman"/>
          <w:color w:val="000000"/>
          <w:sz w:val="24"/>
          <w:szCs w:val="24"/>
        </w:rPr>
        <w:t>95</w:t>
      </w:r>
      <w:r w:rsidRPr="00F74F2B">
        <w:rPr>
          <w:rStyle w:val="awspan"/>
          <w:rFonts w:ascii="Times New Roman" w:hAnsi="Times New Roman" w:cs="Times New Roman"/>
          <w:color w:val="000000"/>
          <w:sz w:val="24"/>
          <w:szCs w:val="24"/>
        </w:rPr>
        <w:t xml:space="preserve"> </w:t>
      </w:r>
      <w:r w:rsidR="00F9386B"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 </w:t>
      </w:r>
      <w:r w:rsidR="002C6D16" w:rsidRPr="00F74F2B">
        <w:rPr>
          <w:rStyle w:val="awspan"/>
          <w:rFonts w:ascii="Times New Roman" w:hAnsi="Times New Roman" w:cs="Times New Roman"/>
          <w:color w:val="000000"/>
          <w:sz w:val="24"/>
          <w:szCs w:val="24"/>
        </w:rPr>
        <w:t>t</w:t>
      </w:r>
      <w:r w:rsidRPr="00F74F2B">
        <w:rPr>
          <w:rStyle w:val="awspan"/>
          <w:rFonts w:ascii="Times New Roman" w:hAnsi="Times New Roman" w:cs="Times New Roman"/>
          <w:color w:val="000000"/>
          <w:sz w:val="24"/>
          <w:szCs w:val="24"/>
        </w:rPr>
        <w:t xml:space="preserve">lač 0,04 </w:t>
      </w:r>
      <w:r w:rsidR="00F9386B"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 </w:t>
      </w:r>
      <w:r w:rsidR="002C6D16" w:rsidRPr="00F74F2B">
        <w:rPr>
          <w:rStyle w:val="awspan"/>
          <w:rFonts w:ascii="Times New Roman" w:hAnsi="Times New Roman" w:cs="Times New Roman"/>
          <w:color w:val="000000"/>
          <w:sz w:val="24"/>
          <w:szCs w:val="24"/>
        </w:rPr>
        <w:t>p</w:t>
      </w:r>
      <w:r w:rsidRPr="00F74F2B">
        <w:rPr>
          <w:rStyle w:val="awspan"/>
          <w:rFonts w:ascii="Times New Roman" w:hAnsi="Times New Roman" w:cs="Times New Roman"/>
          <w:color w:val="000000"/>
          <w:sz w:val="24"/>
          <w:szCs w:val="24"/>
        </w:rPr>
        <w:t xml:space="preserve">apier 0,01 </w:t>
      </w:r>
      <w:r w:rsidR="00F9386B"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 </w:t>
      </w:r>
      <w:r w:rsidR="002C6D16" w:rsidRPr="00F74F2B">
        <w:rPr>
          <w:rStyle w:val="awspan"/>
          <w:rFonts w:ascii="Times New Roman" w:hAnsi="Times New Roman" w:cs="Times New Roman"/>
          <w:color w:val="000000"/>
          <w:sz w:val="24"/>
          <w:szCs w:val="24"/>
        </w:rPr>
        <w:t>o</w:t>
      </w:r>
      <w:r w:rsidRPr="00F74F2B">
        <w:rPr>
          <w:rStyle w:val="awspan"/>
          <w:rFonts w:ascii="Times New Roman" w:hAnsi="Times New Roman" w:cs="Times New Roman"/>
          <w:color w:val="000000"/>
          <w:sz w:val="24"/>
          <w:szCs w:val="24"/>
        </w:rPr>
        <w:t xml:space="preserve">bálka 0,15 </w:t>
      </w:r>
      <w:r w:rsidR="00F9386B" w:rsidRPr="00CE6282">
        <w:rPr>
          <w:rFonts w:ascii="Times New Roman" w:eastAsia="Calibri" w:hAnsi="Times New Roman" w:cs="Times New Roman"/>
          <w:bCs/>
          <w:sz w:val="24"/>
          <w:szCs w:val="24"/>
        </w:rPr>
        <w:t>€</w:t>
      </w:r>
      <w:r w:rsidR="008D1869" w:rsidRPr="00F74F2B">
        <w:rPr>
          <w:rStyle w:val="awspan"/>
          <w:rFonts w:ascii="Times New Roman" w:hAnsi="Times New Roman" w:cs="Times New Roman"/>
          <w:color w:val="000000"/>
          <w:sz w:val="24"/>
          <w:szCs w:val="24"/>
        </w:rPr>
        <w:t>; s</w:t>
      </w:r>
      <w:r w:rsidRPr="00F74F2B">
        <w:rPr>
          <w:rStyle w:val="awspan"/>
          <w:rFonts w:ascii="Times New Roman" w:hAnsi="Times New Roman" w:cs="Times New Roman"/>
          <w:color w:val="000000"/>
          <w:sz w:val="24"/>
          <w:szCs w:val="24"/>
        </w:rPr>
        <w:t xml:space="preserve">polu </w:t>
      </w:r>
      <w:r w:rsidR="002C6D16" w:rsidRPr="00F74F2B">
        <w:rPr>
          <w:rStyle w:val="awspan"/>
          <w:rFonts w:ascii="Times New Roman" w:hAnsi="Times New Roman" w:cs="Times New Roman"/>
          <w:color w:val="000000"/>
          <w:sz w:val="24"/>
          <w:szCs w:val="24"/>
        </w:rPr>
        <w:t>2</w:t>
      </w:r>
      <w:r w:rsidRPr="00F74F2B">
        <w:rPr>
          <w:rStyle w:val="awspan"/>
          <w:rFonts w:ascii="Times New Roman" w:hAnsi="Times New Roman" w:cs="Times New Roman"/>
          <w:color w:val="000000"/>
          <w:sz w:val="24"/>
          <w:szCs w:val="24"/>
        </w:rPr>
        <w:t>,</w:t>
      </w:r>
      <w:r w:rsidR="002C6D16" w:rsidRPr="00F74F2B">
        <w:rPr>
          <w:rStyle w:val="awspan"/>
          <w:rFonts w:ascii="Times New Roman" w:hAnsi="Times New Roman" w:cs="Times New Roman"/>
          <w:color w:val="000000"/>
          <w:sz w:val="24"/>
          <w:szCs w:val="24"/>
        </w:rPr>
        <w:t>15</w:t>
      </w:r>
      <w:r w:rsidRPr="00F74F2B">
        <w:rPr>
          <w:rStyle w:val="awspan"/>
          <w:rFonts w:ascii="Times New Roman" w:hAnsi="Times New Roman" w:cs="Times New Roman"/>
          <w:color w:val="000000"/>
          <w:sz w:val="24"/>
          <w:szCs w:val="24"/>
        </w:rPr>
        <w:t xml:space="preserve"> </w:t>
      </w:r>
      <w:r w:rsidR="00F9386B" w:rsidRPr="00CE6282">
        <w:rPr>
          <w:rFonts w:ascii="Times New Roman" w:eastAsia="Calibri" w:hAnsi="Times New Roman" w:cs="Times New Roman"/>
          <w:bCs/>
          <w:sz w:val="24"/>
          <w:szCs w:val="24"/>
        </w:rPr>
        <w:t>€</w:t>
      </w:r>
      <w:r w:rsidR="002C6D16" w:rsidRPr="00F74F2B">
        <w:rPr>
          <w:rStyle w:val="awspan"/>
          <w:rFonts w:ascii="Times New Roman" w:hAnsi="Times New Roman" w:cs="Times New Roman"/>
          <w:color w:val="000000"/>
          <w:sz w:val="24"/>
          <w:szCs w:val="24"/>
        </w:rPr>
        <w:t>.</w:t>
      </w:r>
      <w:r>
        <w:rPr>
          <w:rStyle w:val="awspan"/>
          <w:rFonts w:ascii="Times New Roman" w:hAnsi="Times New Roman" w:cs="Times New Roman"/>
          <w:color w:val="000000"/>
          <w:sz w:val="24"/>
          <w:szCs w:val="24"/>
        </w:rPr>
        <w:t xml:space="preserve"> </w:t>
      </w:r>
      <w:r w:rsidRPr="005E1AEC">
        <w:rPr>
          <w:rStyle w:val="awspan"/>
          <w:rFonts w:ascii="Times New Roman" w:hAnsi="Times New Roman" w:cs="Times New Roman"/>
          <w:color w:val="000000"/>
          <w:sz w:val="24"/>
          <w:szCs w:val="24"/>
        </w:rPr>
        <w:t xml:space="preserve"> </w:t>
      </w:r>
    </w:p>
    <w:p w14:paraId="107690C4" w14:textId="77777777" w:rsidR="00853B05" w:rsidRDefault="00853B05" w:rsidP="00853B05">
      <w:pPr>
        <w:jc w:val="both"/>
        <w:rPr>
          <w:rFonts w:ascii="Times New Roman" w:eastAsia="Calibri" w:hAnsi="Times New Roman" w:cs="Times New Roman"/>
          <w:color w:val="000000" w:themeColor="text1"/>
          <w:sz w:val="24"/>
          <w:szCs w:val="24"/>
        </w:rPr>
      </w:pPr>
      <w:r w:rsidRPr="009150ED">
        <w:rPr>
          <w:rFonts w:ascii="Times New Roman" w:eastAsia="Calibri" w:hAnsi="Times New Roman" w:cs="Times New Roman"/>
          <w:color w:val="000000" w:themeColor="text1"/>
          <w:sz w:val="24"/>
          <w:szCs w:val="24"/>
        </w:rPr>
        <w:t xml:space="preserve">Pri kvantifikácii administratívnych nákladov (úspora) bol zvolený postup na základe alternatívy č. 1. Priemerná </w:t>
      </w:r>
      <w:r w:rsidRPr="009016D2">
        <w:rPr>
          <w:rFonts w:ascii="Times New Roman" w:eastAsia="Calibri" w:hAnsi="Times New Roman" w:cs="Times New Roman"/>
          <w:color w:val="000000" w:themeColor="text1"/>
          <w:sz w:val="24"/>
          <w:szCs w:val="24"/>
        </w:rPr>
        <w:t>odhadovaná časová úspora bola určená rozdielom časovej náročnosti medzi úkonom v listinnej podobe (90 minút) a úkonom v elektronickej podobe prostredníctvom určených portálov (30 minút)</w:t>
      </w:r>
      <w:r>
        <w:rPr>
          <w:rFonts w:ascii="Times New Roman" w:eastAsia="Calibri" w:hAnsi="Times New Roman" w:cs="Times New Roman"/>
          <w:color w:val="000000" w:themeColor="text1"/>
          <w:sz w:val="24"/>
          <w:szCs w:val="24"/>
        </w:rPr>
        <w:t xml:space="preserve"> </w:t>
      </w:r>
      <w:r w:rsidRPr="00B34822">
        <w:rPr>
          <w:rFonts w:ascii="Times New Roman" w:eastAsia="Calibri" w:hAnsi="Times New Roman" w:cs="Times New Roman"/>
          <w:color w:val="000000" w:themeColor="text1"/>
          <w:sz w:val="24"/>
          <w:szCs w:val="24"/>
        </w:rPr>
        <w:t xml:space="preserve">pri frekvencii raz za rok. </w:t>
      </w:r>
    </w:p>
    <w:p w14:paraId="2F9C6FB8" w14:textId="1422E9C3" w:rsidR="00853B05" w:rsidRPr="00B34822" w:rsidRDefault="00853B05" w:rsidP="00853B05">
      <w:pPr>
        <w:jc w:val="both"/>
        <w:rPr>
          <w:rFonts w:ascii="Times New Roman" w:eastAsia="Calibri" w:hAnsi="Times New Roman" w:cs="Times New Roman"/>
          <w:color w:val="000000" w:themeColor="text1"/>
          <w:sz w:val="24"/>
          <w:szCs w:val="24"/>
        </w:rPr>
      </w:pPr>
      <w:r w:rsidRPr="00B34822">
        <w:rPr>
          <w:rFonts w:ascii="Times New Roman" w:eastAsia="Calibri" w:hAnsi="Times New Roman" w:cs="Times New Roman"/>
          <w:color w:val="000000" w:themeColor="text1"/>
          <w:sz w:val="24"/>
          <w:szCs w:val="24"/>
        </w:rPr>
        <w:t>Zavedenie tejto povinnosti znižuje náklady podnikateľským subjektom v </w:t>
      </w:r>
      <w:r w:rsidRPr="00F74F2B">
        <w:rPr>
          <w:rFonts w:ascii="Times New Roman" w:eastAsia="Calibri" w:hAnsi="Times New Roman" w:cs="Times New Roman"/>
          <w:color w:val="000000" w:themeColor="text1"/>
          <w:sz w:val="24"/>
          <w:szCs w:val="24"/>
        </w:rPr>
        <w:t>hodnote 1</w:t>
      </w:r>
      <w:r w:rsidR="00F74F2B" w:rsidRPr="00F74F2B">
        <w:rPr>
          <w:rFonts w:ascii="Times New Roman" w:eastAsia="Calibri" w:hAnsi="Times New Roman" w:cs="Times New Roman"/>
          <w:color w:val="000000" w:themeColor="text1"/>
          <w:sz w:val="24"/>
          <w:szCs w:val="24"/>
        </w:rPr>
        <w:t>5</w:t>
      </w:r>
      <w:r w:rsidRPr="00F74F2B">
        <w:rPr>
          <w:rFonts w:ascii="Times New Roman" w:eastAsia="Calibri" w:hAnsi="Times New Roman" w:cs="Times New Roman"/>
          <w:color w:val="000000" w:themeColor="text1"/>
          <w:sz w:val="24"/>
          <w:szCs w:val="24"/>
        </w:rPr>
        <w:t xml:space="preserve"> € </w:t>
      </w:r>
      <w:r w:rsidRPr="00B34822">
        <w:rPr>
          <w:rFonts w:ascii="Times New Roman" w:eastAsia="Calibri" w:hAnsi="Times New Roman" w:cs="Times New Roman"/>
          <w:color w:val="000000" w:themeColor="text1"/>
          <w:sz w:val="24"/>
          <w:szCs w:val="24"/>
        </w:rPr>
        <w:t>/</w:t>
      </w:r>
      <w:r>
        <w:rPr>
          <w:rFonts w:ascii="Times New Roman" w:eastAsia="Calibri" w:hAnsi="Times New Roman" w:cs="Times New Roman"/>
          <w:color w:val="000000" w:themeColor="text1"/>
          <w:sz w:val="24"/>
          <w:szCs w:val="24"/>
        </w:rPr>
        <w:t>podanie</w:t>
      </w:r>
      <w:r w:rsidRPr="00B34822">
        <w:rPr>
          <w:rFonts w:ascii="Times New Roman" w:eastAsia="Calibri" w:hAnsi="Times New Roman" w:cs="Times New Roman"/>
          <w:color w:val="000000" w:themeColor="text1"/>
          <w:sz w:val="24"/>
          <w:szCs w:val="24"/>
        </w:rPr>
        <w:t xml:space="preserve"> ročne. </w:t>
      </w:r>
    </w:p>
    <w:p w14:paraId="1F76A862" w14:textId="77777777" w:rsidR="00853B05" w:rsidRDefault="00853B05" w:rsidP="00853B05">
      <w:pPr>
        <w:jc w:val="both"/>
        <w:rPr>
          <w:rStyle w:val="awspan"/>
          <w:rFonts w:ascii="Times New Roman" w:hAnsi="Times New Roman" w:cs="Times New Roman"/>
          <w:color w:val="000000" w:themeColor="text1"/>
          <w:sz w:val="24"/>
          <w:szCs w:val="24"/>
        </w:rPr>
      </w:pPr>
    </w:p>
    <w:p w14:paraId="26267678" w14:textId="77777777" w:rsidR="00853B05" w:rsidRPr="005E1AEC" w:rsidRDefault="00853B05" w:rsidP="003C2643">
      <w:pPr>
        <w:autoSpaceDE w:val="0"/>
        <w:autoSpaceDN w:val="0"/>
        <w:adjustRightInd w:val="0"/>
        <w:ind w:left="1304" w:hanging="1304"/>
        <w:jc w:val="both"/>
        <w:rPr>
          <w:rFonts w:ascii="Times New Roman" w:hAnsi="Times New Roman" w:cs="Times New Roman"/>
          <w:b/>
          <w:sz w:val="24"/>
          <w:szCs w:val="24"/>
        </w:rPr>
      </w:pPr>
      <w:r w:rsidRPr="00CE6E01">
        <w:rPr>
          <w:rFonts w:ascii="Times New Roman" w:hAnsi="Times New Roman" w:cs="Times New Roman"/>
          <w:b/>
          <w:sz w:val="24"/>
          <w:szCs w:val="24"/>
        </w:rPr>
        <w:t xml:space="preserve">Regulácia 2: </w:t>
      </w:r>
      <w:r w:rsidRPr="005E1AEC">
        <w:rPr>
          <w:rFonts w:ascii="Times New Roman" w:hAnsi="Times New Roman" w:cs="Times New Roman"/>
          <w:b/>
          <w:sz w:val="24"/>
          <w:szCs w:val="24"/>
        </w:rPr>
        <w:t xml:space="preserve">Povinnosť doručovať </w:t>
      </w:r>
      <w:r>
        <w:rPr>
          <w:rFonts w:ascii="Times New Roman" w:hAnsi="Times New Roman" w:cs="Times New Roman"/>
          <w:b/>
          <w:sz w:val="24"/>
          <w:szCs w:val="24"/>
        </w:rPr>
        <w:t>žiadosti, týkajúce sa certifikácie</w:t>
      </w:r>
      <w:r w:rsidRPr="005E1AEC">
        <w:rPr>
          <w:rFonts w:ascii="Times New Roman" w:hAnsi="Times New Roman" w:cs="Times New Roman"/>
          <w:b/>
          <w:sz w:val="24"/>
          <w:szCs w:val="24"/>
        </w:rPr>
        <w:t xml:space="preserve"> pre vývoz do 3. krajín a</w:t>
      </w:r>
      <w:r>
        <w:rPr>
          <w:rFonts w:ascii="Times New Roman" w:hAnsi="Times New Roman" w:cs="Times New Roman"/>
          <w:b/>
          <w:sz w:val="24"/>
          <w:szCs w:val="24"/>
        </w:rPr>
        <w:t xml:space="preserve"> žiadosti, týkajúce sa </w:t>
      </w:r>
      <w:proofErr w:type="spellStart"/>
      <w:r w:rsidRPr="005E1AEC">
        <w:rPr>
          <w:rFonts w:ascii="Times New Roman" w:hAnsi="Times New Roman" w:cs="Times New Roman"/>
          <w:b/>
          <w:sz w:val="24"/>
          <w:szCs w:val="24"/>
        </w:rPr>
        <w:t>vnútrospoločensk</w:t>
      </w:r>
      <w:r>
        <w:rPr>
          <w:rFonts w:ascii="Times New Roman" w:hAnsi="Times New Roman" w:cs="Times New Roman"/>
          <w:b/>
          <w:sz w:val="24"/>
          <w:szCs w:val="24"/>
        </w:rPr>
        <w:t>ého</w:t>
      </w:r>
      <w:proofErr w:type="spellEnd"/>
      <w:r w:rsidRPr="005E1AEC">
        <w:rPr>
          <w:rFonts w:ascii="Times New Roman" w:hAnsi="Times New Roman" w:cs="Times New Roman"/>
          <w:b/>
          <w:sz w:val="24"/>
          <w:szCs w:val="24"/>
        </w:rPr>
        <w:t xml:space="preserve"> obchod</w:t>
      </w:r>
      <w:r>
        <w:rPr>
          <w:rFonts w:ascii="Times New Roman" w:hAnsi="Times New Roman" w:cs="Times New Roman"/>
          <w:b/>
          <w:sz w:val="24"/>
          <w:szCs w:val="24"/>
        </w:rPr>
        <w:t>u</w:t>
      </w:r>
      <w:r w:rsidRPr="005E1AEC">
        <w:rPr>
          <w:rFonts w:ascii="Times New Roman" w:hAnsi="Times New Roman" w:cs="Times New Roman"/>
          <w:b/>
          <w:sz w:val="24"/>
          <w:szCs w:val="24"/>
        </w:rPr>
        <w:t xml:space="preserve"> v elektronickej podobe prostredníctvom určených portálov </w:t>
      </w:r>
    </w:p>
    <w:p w14:paraId="2C9B9C48" w14:textId="4F1864B4" w:rsidR="00853B05" w:rsidRPr="002A5A2B" w:rsidRDefault="00853B05" w:rsidP="00853B05">
      <w:pPr>
        <w:autoSpaceDE w:val="0"/>
        <w:autoSpaceDN w:val="0"/>
        <w:spacing w:after="0"/>
        <w:jc w:val="both"/>
        <w:rPr>
          <w:rFonts w:ascii="Times New Roman" w:hAnsi="Times New Roman" w:cs="Times New Roman"/>
          <w:sz w:val="20"/>
          <w:szCs w:val="20"/>
        </w:rPr>
      </w:pPr>
      <w:r w:rsidRPr="002A5A2B">
        <w:rPr>
          <w:rFonts w:ascii="Times New Roman" w:hAnsi="Times New Roman" w:cs="Times New Roman"/>
          <w:sz w:val="20"/>
          <w:szCs w:val="20"/>
        </w:rPr>
        <w:t>Š</w:t>
      </w:r>
      <w:r w:rsidR="00BD5E2A">
        <w:rPr>
          <w:rFonts w:ascii="Times New Roman" w:hAnsi="Times New Roman" w:cs="Times New Roman"/>
          <w:sz w:val="20"/>
          <w:szCs w:val="20"/>
        </w:rPr>
        <w:t>tátna veterinárna a potravinová správa Slovenskej republiky</w:t>
      </w:r>
      <w:r w:rsidRPr="002A5A2B">
        <w:rPr>
          <w:rFonts w:ascii="Times New Roman" w:hAnsi="Times New Roman" w:cs="Times New Roman"/>
          <w:sz w:val="20"/>
          <w:szCs w:val="20"/>
        </w:rPr>
        <w:t xml:space="preserve"> v zmysle zákona č. 39/2007 Z.</w:t>
      </w:r>
      <w:r w:rsidR="005C0976">
        <w:rPr>
          <w:rFonts w:ascii="Times New Roman" w:hAnsi="Times New Roman" w:cs="Times New Roman"/>
          <w:sz w:val="20"/>
          <w:szCs w:val="20"/>
        </w:rPr>
        <w:t xml:space="preserve"> </w:t>
      </w:r>
      <w:r w:rsidRPr="002A5A2B">
        <w:rPr>
          <w:rFonts w:ascii="Times New Roman" w:hAnsi="Times New Roman" w:cs="Times New Roman"/>
          <w:sz w:val="20"/>
          <w:szCs w:val="20"/>
        </w:rPr>
        <w:t>z. o veterinárnej starostlivosti v znení neskorších predpisov vykonáva veterinárne kontroly ochrany zvierat pri vývoze do tretích krajín a evidenciu veterinárnej certifikácie zásielok zvierat a produktov určených na obchod v rámci E</w:t>
      </w:r>
      <w:r w:rsidR="00BD5E2A">
        <w:rPr>
          <w:rFonts w:ascii="Times New Roman" w:hAnsi="Times New Roman" w:cs="Times New Roman"/>
          <w:sz w:val="20"/>
          <w:szCs w:val="20"/>
        </w:rPr>
        <w:t>urópskej únie</w:t>
      </w:r>
      <w:r w:rsidRPr="002A5A2B">
        <w:rPr>
          <w:rFonts w:ascii="Times New Roman" w:hAnsi="Times New Roman" w:cs="Times New Roman"/>
          <w:sz w:val="20"/>
          <w:szCs w:val="20"/>
        </w:rPr>
        <w:t xml:space="preserve"> a na vývoz do tretích krajín.</w:t>
      </w:r>
    </w:p>
    <w:p w14:paraId="68C742F5" w14:textId="3DD76DD3" w:rsidR="00853B05" w:rsidRPr="002A5A2B" w:rsidRDefault="00853B05" w:rsidP="00853B05">
      <w:pPr>
        <w:autoSpaceDE w:val="0"/>
        <w:autoSpaceDN w:val="0"/>
        <w:spacing w:after="0"/>
        <w:jc w:val="both"/>
        <w:rPr>
          <w:rFonts w:ascii="Times New Roman" w:hAnsi="Times New Roman" w:cs="Times New Roman"/>
          <w:sz w:val="20"/>
          <w:szCs w:val="20"/>
        </w:rPr>
      </w:pPr>
      <w:r w:rsidRPr="002A5A2B">
        <w:rPr>
          <w:rFonts w:ascii="Times New Roman" w:hAnsi="Times New Roman" w:cs="Times New Roman"/>
          <w:sz w:val="20"/>
          <w:szCs w:val="20"/>
        </w:rPr>
        <w:t>R</w:t>
      </w:r>
      <w:r w:rsidR="00BD5E2A">
        <w:rPr>
          <w:rFonts w:ascii="Times New Roman" w:hAnsi="Times New Roman" w:cs="Times New Roman"/>
          <w:sz w:val="20"/>
          <w:szCs w:val="20"/>
        </w:rPr>
        <w:t>egionálna veterinárna a potravinová správa</w:t>
      </w:r>
    </w:p>
    <w:p w14:paraId="3F6091D0" w14:textId="77777777" w:rsidR="00853B05" w:rsidRPr="002A5A2B" w:rsidRDefault="00853B05" w:rsidP="00853B05">
      <w:pPr>
        <w:autoSpaceDE w:val="0"/>
        <w:autoSpaceDN w:val="0"/>
        <w:spacing w:after="0"/>
        <w:jc w:val="both"/>
        <w:rPr>
          <w:rFonts w:ascii="Times New Roman" w:hAnsi="Times New Roman" w:cs="Times New Roman"/>
          <w:color w:val="000000" w:themeColor="text1"/>
          <w:sz w:val="20"/>
          <w:szCs w:val="20"/>
        </w:rPr>
      </w:pPr>
      <w:r w:rsidRPr="002A5A2B">
        <w:rPr>
          <w:rFonts w:ascii="Times New Roman" w:hAnsi="Times New Roman" w:cs="Times New Roman"/>
          <w:sz w:val="20"/>
          <w:szCs w:val="20"/>
        </w:rPr>
        <w:t xml:space="preserve">· </w:t>
      </w:r>
      <w:r w:rsidRPr="002A5A2B">
        <w:rPr>
          <w:rFonts w:ascii="Times New Roman" w:hAnsi="Times New Roman" w:cs="Times New Roman"/>
          <w:color w:val="000000" w:themeColor="text1"/>
          <w:sz w:val="20"/>
          <w:szCs w:val="20"/>
        </w:rPr>
        <w:t>vydáva rozhodnutie o schválení, pozastavuje a zrušuje rozhodnutie o schválení pre vykonávanie činností súvisiacich so sprostredkovaním nákupu a predaja zvierat právnickými osobami a fyzickými osobami – podnikateľmi pri obchode a vývoze do tretích krajín,</w:t>
      </w:r>
    </w:p>
    <w:p w14:paraId="76C6A61C" w14:textId="77777777" w:rsidR="00853B05" w:rsidRPr="002A5A2B" w:rsidRDefault="00853B05" w:rsidP="00853B05">
      <w:pPr>
        <w:autoSpaceDE w:val="0"/>
        <w:autoSpaceDN w:val="0"/>
        <w:spacing w:after="0"/>
        <w:jc w:val="both"/>
        <w:rPr>
          <w:rFonts w:ascii="Times New Roman" w:hAnsi="Times New Roman" w:cs="Times New Roman"/>
          <w:sz w:val="20"/>
          <w:szCs w:val="20"/>
        </w:rPr>
      </w:pPr>
      <w:r w:rsidRPr="002A5A2B">
        <w:rPr>
          <w:rFonts w:ascii="Times New Roman" w:hAnsi="Times New Roman" w:cs="Times New Roman"/>
          <w:sz w:val="20"/>
          <w:szCs w:val="20"/>
        </w:rPr>
        <w:t xml:space="preserve">· vykonáva prostredníctvom úradných veterinárnych lekárov certifikáciu pri obchode s členskými štátmi </w:t>
      </w:r>
      <w:r>
        <w:rPr>
          <w:rFonts w:ascii="Times New Roman" w:hAnsi="Times New Roman" w:cs="Times New Roman"/>
          <w:sz w:val="20"/>
          <w:szCs w:val="20"/>
        </w:rPr>
        <w:t xml:space="preserve">                                  </w:t>
      </w:r>
      <w:r w:rsidRPr="002A5A2B">
        <w:rPr>
          <w:rFonts w:ascii="Times New Roman" w:hAnsi="Times New Roman" w:cs="Times New Roman"/>
          <w:sz w:val="20"/>
          <w:szCs w:val="20"/>
        </w:rPr>
        <w:t>a pri vývoze do tretích krajín.</w:t>
      </w:r>
    </w:p>
    <w:p w14:paraId="3DDF804D" w14:textId="77777777" w:rsidR="00853B05" w:rsidRPr="002A5A2B" w:rsidRDefault="00853B05" w:rsidP="00853B05">
      <w:pPr>
        <w:autoSpaceDE w:val="0"/>
        <w:autoSpaceDN w:val="0"/>
        <w:adjustRightInd w:val="0"/>
        <w:jc w:val="both"/>
        <w:rPr>
          <w:rFonts w:ascii="Times New Roman" w:hAnsi="Times New Roman" w:cs="Times New Roman"/>
          <w:sz w:val="20"/>
          <w:szCs w:val="20"/>
        </w:rPr>
      </w:pPr>
      <w:r w:rsidRPr="002A5A2B">
        <w:rPr>
          <w:rFonts w:ascii="Times New Roman" w:hAnsi="Times New Roman" w:cs="Times New Roman"/>
          <w:sz w:val="20"/>
          <w:szCs w:val="20"/>
        </w:rPr>
        <w:lastRenderedPageBreak/>
        <w:t>Spracovanie žiadostí o vývoz v súčasnosti neprebieha prostredníctvom informačného systému.</w:t>
      </w:r>
    </w:p>
    <w:p w14:paraId="4249D4D4" w14:textId="238ADABF" w:rsidR="00853B05" w:rsidRPr="00E07A5D" w:rsidRDefault="0013306A" w:rsidP="00853B05">
      <w:pPr>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Vplyv</w:t>
      </w:r>
      <w:r w:rsidR="00853B05" w:rsidRPr="00E07A5D">
        <w:rPr>
          <w:rFonts w:ascii="Times New Roman" w:eastAsia="Calibri" w:hAnsi="Times New Roman" w:cs="Times New Roman"/>
          <w:color w:val="000000" w:themeColor="text1"/>
          <w:sz w:val="24"/>
          <w:szCs w:val="24"/>
        </w:rPr>
        <w:t xml:space="preserve"> povinného elektronického vypĺňania žiadostí prostredníctvom inteligentných formulárov (</w:t>
      </w:r>
      <w:proofErr w:type="spellStart"/>
      <w:r w:rsidR="00853B05" w:rsidRPr="00E07A5D">
        <w:rPr>
          <w:rFonts w:ascii="Times New Roman" w:eastAsia="Calibri" w:hAnsi="Times New Roman" w:cs="Times New Roman"/>
          <w:color w:val="000000" w:themeColor="text1"/>
          <w:sz w:val="24"/>
          <w:szCs w:val="24"/>
        </w:rPr>
        <w:t>predvyplnenie</w:t>
      </w:r>
      <w:proofErr w:type="spellEnd"/>
      <w:r w:rsidR="00853B05" w:rsidRPr="00E07A5D">
        <w:rPr>
          <w:rFonts w:ascii="Times New Roman" w:eastAsia="Calibri" w:hAnsi="Times New Roman" w:cs="Times New Roman"/>
          <w:color w:val="000000" w:themeColor="text1"/>
          <w:sz w:val="24"/>
          <w:szCs w:val="24"/>
        </w:rPr>
        <w:t xml:space="preserve"> dostupných informácií, výber z prednastavených možností a pod.) pre podnikateľské prostredie sme odhadli nasledovne:</w:t>
      </w:r>
    </w:p>
    <w:p w14:paraId="25768E1A" w14:textId="77777777" w:rsidR="00853B05" w:rsidRPr="00E07A5D" w:rsidRDefault="00853B05" w:rsidP="00853B05">
      <w:pPr>
        <w:autoSpaceDE w:val="0"/>
        <w:autoSpaceDN w:val="0"/>
        <w:adjustRightInd w:val="0"/>
        <w:jc w:val="both"/>
        <w:rPr>
          <w:rFonts w:ascii="Times New Roman" w:hAnsi="Times New Roman" w:cs="Times New Roman"/>
          <w:sz w:val="24"/>
          <w:szCs w:val="24"/>
        </w:rPr>
      </w:pPr>
      <w:r w:rsidRPr="00E07A5D">
        <w:rPr>
          <w:rStyle w:val="awspan"/>
          <w:rFonts w:ascii="Times New Roman" w:hAnsi="Times New Roman" w:cs="Times New Roman"/>
          <w:color w:val="000000"/>
          <w:sz w:val="24"/>
          <w:szCs w:val="24"/>
        </w:rPr>
        <w:t xml:space="preserve">Počet dotknutých podnikateľských subjektov: </w:t>
      </w:r>
      <w:r w:rsidRPr="00E07A5D">
        <w:rPr>
          <w:rStyle w:val="awspan"/>
          <w:rFonts w:ascii="Times New Roman" w:hAnsi="Times New Roman" w:cs="Times New Roman"/>
          <w:sz w:val="24"/>
          <w:szCs w:val="24"/>
        </w:rPr>
        <w:t xml:space="preserve">FO – podnikateľov a PO sme </w:t>
      </w:r>
      <w:r>
        <w:rPr>
          <w:rStyle w:val="awspan"/>
          <w:rFonts w:ascii="Times New Roman" w:hAnsi="Times New Roman" w:cs="Times New Roman"/>
          <w:sz w:val="24"/>
          <w:szCs w:val="24"/>
        </w:rPr>
        <w:t>nahradili</w:t>
      </w:r>
      <w:r w:rsidRPr="00E07A5D">
        <w:rPr>
          <w:rStyle w:val="awspan"/>
          <w:rFonts w:ascii="Times New Roman" w:hAnsi="Times New Roman" w:cs="Times New Roman"/>
          <w:sz w:val="24"/>
          <w:szCs w:val="24"/>
        </w:rPr>
        <w:t xml:space="preserve"> početnosťou podaní/transakcií</w:t>
      </w:r>
      <w:r>
        <w:rPr>
          <w:rStyle w:val="awspan"/>
          <w:rFonts w:ascii="Times New Roman" w:hAnsi="Times New Roman" w:cs="Times New Roman"/>
          <w:sz w:val="24"/>
          <w:szCs w:val="24"/>
        </w:rPr>
        <w:t xml:space="preserve">. </w:t>
      </w:r>
      <w:r w:rsidRPr="00E07A5D">
        <w:rPr>
          <w:rStyle w:val="awspan"/>
          <w:rFonts w:ascii="Times New Roman" w:hAnsi="Times New Roman" w:cs="Times New Roman"/>
          <w:sz w:val="24"/>
          <w:szCs w:val="24"/>
        </w:rPr>
        <w:t xml:space="preserve"> </w:t>
      </w:r>
    </w:p>
    <w:p w14:paraId="5036410E" w14:textId="77777777" w:rsidR="00853B05" w:rsidRPr="005E1AEC" w:rsidRDefault="00853B05" w:rsidP="00853B05">
      <w:pPr>
        <w:spacing w:after="0"/>
        <w:jc w:val="both"/>
        <w:rPr>
          <w:rStyle w:val="awspan"/>
          <w:rFonts w:ascii="Times New Roman" w:hAnsi="Times New Roman" w:cs="Times New Roman"/>
          <w:color w:val="000000"/>
          <w:sz w:val="24"/>
          <w:szCs w:val="24"/>
        </w:rPr>
      </w:pPr>
      <w:r w:rsidRPr="005E1AEC">
        <w:rPr>
          <w:rStyle w:val="awspan"/>
          <w:rFonts w:ascii="Times New Roman" w:hAnsi="Times New Roman" w:cs="Times New Roman"/>
          <w:color w:val="000000"/>
          <w:sz w:val="24"/>
          <w:szCs w:val="24"/>
        </w:rPr>
        <w:t>Početnosť podaní/transakcií:</w:t>
      </w:r>
    </w:p>
    <w:p w14:paraId="4C6A861C" w14:textId="77777777" w:rsidR="00853B05" w:rsidRPr="005E1AEC" w:rsidRDefault="00853B05" w:rsidP="00853B05">
      <w:pPr>
        <w:pStyle w:val="Odsekzoznamu"/>
        <w:numPr>
          <w:ilvl w:val="0"/>
          <w:numId w:val="15"/>
        </w:numPr>
        <w:autoSpaceDE w:val="0"/>
        <w:autoSpaceDN w:val="0"/>
        <w:spacing w:after="0"/>
        <w:contextualSpacing w:val="0"/>
        <w:jc w:val="both"/>
        <w:rPr>
          <w:rFonts w:ascii="Times New Roman" w:hAnsi="Times New Roman" w:cs="Times New Roman"/>
          <w:color w:val="000000" w:themeColor="text1"/>
          <w:sz w:val="24"/>
          <w:szCs w:val="24"/>
        </w:rPr>
      </w:pPr>
      <w:r w:rsidRPr="005E1AEC">
        <w:rPr>
          <w:rFonts w:ascii="Times New Roman" w:hAnsi="Times New Roman" w:cs="Times New Roman"/>
          <w:color w:val="000000" w:themeColor="text1"/>
          <w:sz w:val="24"/>
          <w:szCs w:val="24"/>
        </w:rPr>
        <w:t xml:space="preserve">podávanie žiadosti o stanovenie veterinárnych podmienok </w:t>
      </w:r>
      <w:r w:rsidRPr="007C27B1">
        <w:rPr>
          <w:rFonts w:ascii="Times New Roman" w:hAnsi="Times New Roman" w:cs="Times New Roman"/>
          <w:color w:val="000000" w:themeColor="text1"/>
          <w:sz w:val="24"/>
          <w:szCs w:val="24"/>
        </w:rPr>
        <w:t xml:space="preserve">pre vývoz zo </w:t>
      </w:r>
      <w:r w:rsidRPr="005E1AEC">
        <w:rPr>
          <w:rFonts w:ascii="Times New Roman" w:hAnsi="Times New Roman" w:cs="Times New Roman"/>
          <w:color w:val="000000" w:themeColor="text1"/>
          <w:sz w:val="24"/>
          <w:szCs w:val="24"/>
        </w:rPr>
        <w:t>SR                               pre komodity, na ktoré EK nestanovila harmonizovaný vzor certifikátu: 3 400</w:t>
      </w:r>
    </w:p>
    <w:p w14:paraId="2DA7B9B6" w14:textId="77777777" w:rsidR="00853B05" w:rsidRPr="005E1AEC" w:rsidRDefault="00853B05" w:rsidP="00853B05">
      <w:pPr>
        <w:pStyle w:val="Odsekzoznamu"/>
        <w:numPr>
          <w:ilvl w:val="0"/>
          <w:numId w:val="15"/>
        </w:numPr>
        <w:autoSpaceDE w:val="0"/>
        <w:autoSpaceDN w:val="0"/>
        <w:adjustRightInd w:val="0"/>
        <w:jc w:val="both"/>
        <w:rPr>
          <w:rFonts w:ascii="Times New Roman" w:hAnsi="Times New Roman" w:cs="Times New Roman"/>
          <w:color w:val="000000" w:themeColor="text1"/>
          <w:sz w:val="24"/>
          <w:szCs w:val="24"/>
        </w:rPr>
      </w:pPr>
      <w:proofErr w:type="spellStart"/>
      <w:r w:rsidRPr="005E1AEC">
        <w:rPr>
          <w:rFonts w:ascii="Times New Roman" w:hAnsi="Times New Roman" w:cs="Times New Roman"/>
          <w:color w:val="000000" w:themeColor="text1"/>
          <w:sz w:val="24"/>
          <w:szCs w:val="24"/>
        </w:rPr>
        <w:t>vnútrospoločenský</w:t>
      </w:r>
      <w:proofErr w:type="spellEnd"/>
      <w:r w:rsidRPr="005E1AEC">
        <w:rPr>
          <w:rFonts w:ascii="Times New Roman" w:hAnsi="Times New Roman" w:cs="Times New Roman"/>
          <w:color w:val="000000" w:themeColor="text1"/>
          <w:sz w:val="24"/>
          <w:szCs w:val="24"/>
        </w:rPr>
        <w:t xml:space="preserve"> obchod - vyplnenie žiadosti o vývoz zo strany žiadateľa: 16 000</w:t>
      </w:r>
    </w:p>
    <w:p w14:paraId="5C7D6A30" w14:textId="1596C786" w:rsidR="00336675" w:rsidRDefault="00336675" w:rsidP="00853B05">
      <w:pPr>
        <w:jc w:val="both"/>
        <w:rPr>
          <w:rStyle w:val="awspan"/>
          <w:rFonts w:ascii="Times New Roman" w:hAnsi="Times New Roman" w:cs="Times New Roman"/>
          <w:color w:val="000000"/>
          <w:sz w:val="24"/>
          <w:szCs w:val="24"/>
        </w:rPr>
      </w:pPr>
      <w:r w:rsidRPr="00F74F2B">
        <w:rPr>
          <w:rStyle w:val="awspan"/>
          <w:rFonts w:ascii="Times New Roman" w:hAnsi="Times New Roman" w:cs="Times New Roman"/>
          <w:color w:val="000000"/>
          <w:sz w:val="24"/>
          <w:szCs w:val="24"/>
        </w:rPr>
        <w:t xml:space="preserve">Nepriame finančné náklady (úspora): materiálové náklady na 1 podanie </w:t>
      </w:r>
      <w:r w:rsidRPr="00F74F2B">
        <w:rPr>
          <w:rFonts w:ascii="Times New Roman" w:eastAsia="Calibri" w:hAnsi="Times New Roman" w:cs="Times New Roman"/>
          <w:color w:val="000000" w:themeColor="text1"/>
          <w:sz w:val="24"/>
          <w:szCs w:val="24"/>
        </w:rPr>
        <w:t xml:space="preserve">v listinnej podobe </w:t>
      </w:r>
      <w:r w:rsidRPr="00F74F2B">
        <w:rPr>
          <w:rStyle w:val="awspan"/>
          <w:rFonts w:ascii="Times New Roman" w:hAnsi="Times New Roman" w:cs="Times New Roman"/>
          <w:color w:val="000000"/>
          <w:sz w:val="24"/>
          <w:szCs w:val="24"/>
        </w:rPr>
        <w:t xml:space="preserve">sú poštovné (list 1,20 </w:t>
      </w:r>
      <w:r w:rsidR="00F9386B"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alebo doporučený list 2,70 </w:t>
      </w:r>
      <w:r w:rsidR="00F9386B"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oba do 50 g) priemerne 1,95 </w:t>
      </w:r>
      <w:r w:rsidR="00F9386B"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 tlač 0,04 </w:t>
      </w:r>
      <w:r w:rsidR="00F9386B"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 papier 0,01 </w:t>
      </w:r>
      <w:r w:rsidR="00F9386B"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 obálka 0,15 </w:t>
      </w:r>
      <w:r w:rsidR="00F9386B"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spolu 2,15 </w:t>
      </w:r>
      <w:r w:rsidR="00F9386B"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w:t>
      </w:r>
    </w:p>
    <w:p w14:paraId="20FD28AB" w14:textId="61F3AE95" w:rsidR="00853B05" w:rsidRDefault="00853B05" w:rsidP="00853B05">
      <w:pPr>
        <w:jc w:val="both"/>
        <w:rPr>
          <w:rFonts w:ascii="Times New Roman" w:eastAsia="Calibri" w:hAnsi="Times New Roman" w:cs="Times New Roman"/>
          <w:color w:val="000000" w:themeColor="text1"/>
          <w:sz w:val="24"/>
          <w:szCs w:val="24"/>
        </w:rPr>
      </w:pPr>
      <w:r w:rsidRPr="009150ED">
        <w:rPr>
          <w:rFonts w:ascii="Times New Roman" w:eastAsia="Calibri" w:hAnsi="Times New Roman" w:cs="Times New Roman"/>
          <w:color w:val="000000" w:themeColor="text1"/>
          <w:sz w:val="24"/>
          <w:szCs w:val="24"/>
        </w:rPr>
        <w:t xml:space="preserve">Pri kvantifikácii administratívnych nákladov (úspora) bol zvolený postup na základe alternatívy č. 1. Priemerná </w:t>
      </w:r>
      <w:r w:rsidRPr="009016D2">
        <w:rPr>
          <w:rFonts w:ascii="Times New Roman" w:eastAsia="Calibri" w:hAnsi="Times New Roman" w:cs="Times New Roman"/>
          <w:color w:val="000000" w:themeColor="text1"/>
          <w:sz w:val="24"/>
          <w:szCs w:val="24"/>
        </w:rPr>
        <w:t>odhadovaná časová úspora bola určená rozdielom časovej náročnosti medzi úkonom v listinnej podobe (90 minút) a úkonom v elektronickej podobe prostredníctvom určených portálov (30 minút)</w:t>
      </w:r>
      <w:r>
        <w:rPr>
          <w:rFonts w:ascii="Times New Roman" w:eastAsia="Calibri" w:hAnsi="Times New Roman" w:cs="Times New Roman"/>
          <w:color w:val="000000" w:themeColor="text1"/>
          <w:sz w:val="24"/>
          <w:szCs w:val="24"/>
        </w:rPr>
        <w:t xml:space="preserve"> </w:t>
      </w:r>
      <w:r w:rsidRPr="00B34822">
        <w:rPr>
          <w:rFonts w:ascii="Times New Roman" w:eastAsia="Calibri" w:hAnsi="Times New Roman" w:cs="Times New Roman"/>
          <w:color w:val="000000" w:themeColor="text1"/>
          <w:sz w:val="24"/>
          <w:szCs w:val="24"/>
        </w:rPr>
        <w:t xml:space="preserve">pri frekvencii raz za rok. </w:t>
      </w:r>
    </w:p>
    <w:p w14:paraId="2B0DF4D9" w14:textId="46E0C056" w:rsidR="00853B05" w:rsidRDefault="00853B05" w:rsidP="00853B05">
      <w:pPr>
        <w:jc w:val="both"/>
        <w:rPr>
          <w:rFonts w:ascii="Times New Roman" w:eastAsia="Calibri" w:hAnsi="Times New Roman" w:cs="Times New Roman"/>
          <w:color w:val="000000" w:themeColor="text1"/>
          <w:sz w:val="24"/>
          <w:szCs w:val="24"/>
        </w:rPr>
      </w:pPr>
      <w:r w:rsidRPr="00B34822">
        <w:rPr>
          <w:rFonts w:ascii="Times New Roman" w:eastAsia="Calibri" w:hAnsi="Times New Roman" w:cs="Times New Roman"/>
          <w:color w:val="000000" w:themeColor="text1"/>
          <w:sz w:val="24"/>
          <w:szCs w:val="24"/>
        </w:rPr>
        <w:t>Zavedenie tejto povinnosti znižuje náklady podnikateľským subjektom v </w:t>
      </w:r>
      <w:r w:rsidRPr="00F74F2B">
        <w:rPr>
          <w:rFonts w:ascii="Times New Roman" w:eastAsia="Calibri" w:hAnsi="Times New Roman" w:cs="Times New Roman"/>
          <w:color w:val="000000" w:themeColor="text1"/>
          <w:sz w:val="24"/>
          <w:szCs w:val="24"/>
        </w:rPr>
        <w:t>hodnote 1</w:t>
      </w:r>
      <w:r w:rsidR="00F74F2B" w:rsidRPr="00F74F2B">
        <w:rPr>
          <w:rFonts w:ascii="Times New Roman" w:eastAsia="Calibri" w:hAnsi="Times New Roman" w:cs="Times New Roman"/>
          <w:color w:val="000000" w:themeColor="text1"/>
          <w:sz w:val="24"/>
          <w:szCs w:val="24"/>
        </w:rPr>
        <w:t>5</w:t>
      </w:r>
      <w:r w:rsidRPr="00F74F2B">
        <w:rPr>
          <w:rFonts w:ascii="Times New Roman" w:eastAsia="Calibri" w:hAnsi="Times New Roman" w:cs="Times New Roman"/>
          <w:color w:val="000000" w:themeColor="text1"/>
          <w:sz w:val="24"/>
          <w:szCs w:val="24"/>
        </w:rPr>
        <w:t xml:space="preserve"> € /</w:t>
      </w:r>
      <w:r>
        <w:rPr>
          <w:rFonts w:ascii="Times New Roman" w:eastAsia="Calibri" w:hAnsi="Times New Roman" w:cs="Times New Roman"/>
          <w:color w:val="000000" w:themeColor="text1"/>
          <w:sz w:val="24"/>
          <w:szCs w:val="24"/>
        </w:rPr>
        <w:t>podanie</w:t>
      </w:r>
      <w:r w:rsidRPr="00B34822">
        <w:rPr>
          <w:rFonts w:ascii="Times New Roman" w:eastAsia="Calibri" w:hAnsi="Times New Roman" w:cs="Times New Roman"/>
          <w:color w:val="000000" w:themeColor="text1"/>
          <w:sz w:val="24"/>
          <w:szCs w:val="24"/>
        </w:rPr>
        <w:t xml:space="preserve"> ročne. </w:t>
      </w:r>
    </w:p>
    <w:p w14:paraId="517702AC" w14:textId="77777777" w:rsidR="00853B05" w:rsidRPr="00B34822" w:rsidRDefault="00853B05" w:rsidP="00853B05">
      <w:pPr>
        <w:jc w:val="both"/>
        <w:rPr>
          <w:rFonts w:ascii="Times New Roman" w:eastAsia="Calibri" w:hAnsi="Times New Roman" w:cs="Times New Roman"/>
          <w:color w:val="000000" w:themeColor="text1"/>
          <w:sz w:val="24"/>
          <w:szCs w:val="24"/>
        </w:rPr>
      </w:pPr>
    </w:p>
    <w:p w14:paraId="5DAE5228" w14:textId="77777777" w:rsidR="00853B05" w:rsidRPr="005E1AEC" w:rsidRDefault="00853B05" w:rsidP="003C2643">
      <w:pPr>
        <w:autoSpaceDE w:val="0"/>
        <w:autoSpaceDN w:val="0"/>
        <w:adjustRightInd w:val="0"/>
        <w:ind w:left="1644" w:hanging="1644"/>
        <w:jc w:val="both"/>
        <w:rPr>
          <w:rFonts w:ascii="Times New Roman" w:hAnsi="Times New Roman" w:cs="Times New Roman"/>
          <w:b/>
          <w:sz w:val="24"/>
          <w:szCs w:val="24"/>
        </w:rPr>
      </w:pPr>
      <w:r w:rsidRPr="005E1AEC">
        <w:rPr>
          <w:rFonts w:ascii="Times New Roman" w:hAnsi="Times New Roman" w:cs="Times New Roman"/>
          <w:b/>
          <w:sz w:val="24"/>
          <w:szCs w:val="24"/>
        </w:rPr>
        <w:t xml:space="preserve">Regulácia 3: Povinnosť doručovať podnety a podania v elektronickej podobe prostredníctvom určených portálov </w:t>
      </w:r>
    </w:p>
    <w:p w14:paraId="0392A1ED" w14:textId="77777777" w:rsidR="00853B05" w:rsidRPr="00487DEF" w:rsidRDefault="00853B05" w:rsidP="00853B05">
      <w:pPr>
        <w:autoSpaceDE w:val="0"/>
        <w:autoSpaceDN w:val="0"/>
        <w:spacing w:after="0"/>
        <w:jc w:val="both"/>
        <w:rPr>
          <w:rFonts w:ascii="Times New Roman" w:hAnsi="Times New Roman" w:cs="Times New Roman"/>
          <w:sz w:val="20"/>
          <w:szCs w:val="20"/>
        </w:rPr>
      </w:pPr>
      <w:r w:rsidRPr="00487DEF">
        <w:rPr>
          <w:rFonts w:ascii="Times New Roman" w:hAnsi="Times New Roman" w:cs="Times New Roman"/>
          <w:sz w:val="20"/>
          <w:szCs w:val="20"/>
        </w:rPr>
        <w:t>Podnet možno podať písomne, ústne (osobne), telefonicky alebo elektronickou formou. Podnet musí byť čitateľný a zrozumiteľný. Musí byť z neho jednoznačné proti komu smeruje, na aké nedostatky poukazuje, čoho sa podávateľ domáha. Lehotu na vybavenie podnetov neukladá žiadna platná legislatíva.</w:t>
      </w:r>
    </w:p>
    <w:p w14:paraId="2B5AA8F6" w14:textId="7CE44758" w:rsidR="00853B05" w:rsidRPr="00487DEF" w:rsidRDefault="00853B05" w:rsidP="00853B05">
      <w:pPr>
        <w:autoSpaceDE w:val="0"/>
        <w:autoSpaceDN w:val="0"/>
        <w:spacing w:after="0"/>
        <w:jc w:val="both"/>
        <w:rPr>
          <w:rFonts w:ascii="Times New Roman" w:hAnsi="Times New Roman" w:cs="Times New Roman"/>
          <w:sz w:val="20"/>
          <w:szCs w:val="20"/>
        </w:rPr>
      </w:pPr>
      <w:r w:rsidRPr="00487DEF">
        <w:rPr>
          <w:rFonts w:ascii="Times New Roman" w:hAnsi="Times New Roman" w:cs="Times New Roman"/>
          <w:sz w:val="20"/>
          <w:szCs w:val="20"/>
        </w:rPr>
        <w:t xml:space="preserve">Podanie je forma oznámenia, ktoré nie je sťažnosťou podľa </w:t>
      </w:r>
      <w:r w:rsidR="00BD5E2A">
        <w:rPr>
          <w:rFonts w:ascii="Times New Roman" w:hAnsi="Times New Roman" w:cs="Times New Roman"/>
          <w:sz w:val="20"/>
          <w:szCs w:val="20"/>
        </w:rPr>
        <w:t>z</w:t>
      </w:r>
      <w:r w:rsidRPr="00487DEF">
        <w:rPr>
          <w:rFonts w:ascii="Times New Roman" w:hAnsi="Times New Roman" w:cs="Times New Roman"/>
          <w:sz w:val="20"/>
          <w:szCs w:val="20"/>
        </w:rPr>
        <w:t>ákona č. 9/2010 Z.</w:t>
      </w:r>
      <w:r w:rsidR="005C0976">
        <w:rPr>
          <w:rFonts w:ascii="Times New Roman" w:hAnsi="Times New Roman" w:cs="Times New Roman"/>
          <w:sz w:val="20"/>
          <w:szCs w:val="20"/>
        </w:rPr>
        <w:t xml:space="preserve"> </w:t>
      </w:r>
      <w:r w:rsidRPr="00487DEF">
        <w:rPr>
          <w:rFonts w:ascii="Times New Roman" w:hAnsi="Times New Roman" w:cs="Times New Roman"/>
          <w:sz w:val="20"/>
          <w:szCs w:val="20"/>
        </w:rPr>
        <w:t>z. o sťažnostiach v znení neskorších predpisov.</w:t>
      </w:r>
    </w:p>
    <w:p w14:paraId="5010B11E" w14:textId="77777777" w:rsidR="00853B05" w:rsidRPr="00487DEF" w:rsidRDefault="00853B05" w:rsidP="00853B05">
      <w:pPr>
        <w:autoSpaceDE w:val="0"/>
        <w:autoSpaceDN w:val="0"/>
        <w:adjustRightInd w:val="0"/>
        <w:jc w:val="both"/>
        <w:rPr>
          <w:rFonts w:ascii="Times New Roman" w:hAnsi="Times New Roman" w:cs="Times New Roman"/>
          <w:sz w:val="20"/>
          <w:szCs w:val="20"/>
        </w:rPr>
      </w:pPr>
      <w:r w:rsidRPr="00487DEF">
        <w:rPr>
          <w:rFonts w:ascii="Times New Roman" w:hAnsi="Times New Roman" w:cs="Times New Roman"/>
          <w:sz w:val="20"/>
          <w:szCs w:val="20"/>
        </w:rPr>
        <w:t>Charakteristikou podnetov je rôzne vedenie ich evidencie na jednotlivých RVPS a nejednotný spôsob ich vybavovania. Chýba centrálna evidencia podnetov a transparentné dokladovanie rozsahu a spôsobu ich riešenia.</w:t>
      </w:r>
    </w:p>
    <w:p w14:paraId="2B67BE3E" w14:textId="38BD7C5D" w:rsidR="00853B05" w:rsidRPr="00E07A5D" w:rsidRDefault="0013306A" w:rsidP="00853B05">
      <w:pPr>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Vplyv</w:t>
      </w:r>
      <w:r w:rsidR="00853B05" w:rsidRPr="00E07A5D">
        <w:rPr>
          <w:rFonts w:ascii="Times New Roman" w:eastAsia="Calibri" w:hAnsi="Times New Roman" w:cs="Times New Roman"/>
          <w:color w:val="000000" w:themeColor="text1"/>
          <w:sz w:val="24"/>
          <w:szCs w:val="24"/>
        </w:rPr>
        <w:t xml:space="preserve"> povinného elektronického </w:t>
      </w:r>
      <w:r w:rsidR="00853B05" w:rsidRPr="005E1AEC">
        <w:rPr>
          <w:rFonts w:ascii="Times New Roman" w:hAnsi="Times New Roman" w:cs="Times New Roman"/>
          <w:sz w:val="24"/>
          <w:szCs w:val="24"/>
        </w:rPr>
        <w:t>podávani</w:t>
      </w:r>
      <w:r w:rsidR="00853B05">
        <w:rPr>
          <w:rFonts w:ascii="Times New Roman" w:hAnsi="Times New Roman" w:cs="Times New Roman"/>
          <w:sz w:val="24"/>
          <w:szCs w:val="24"/>
        </w:rPr>
        <w:t>a</w:t>
      </w:r>
      <w:r w:rsidR="00853B05" w:rsidRPr="005E1AEC">
        <w:rPr>
          <w:rFonts w:ascii="Times New Roman" w:hAnsi="Times New Roman" w:cs="Times New Roman"/>
          <w:sz w:val="24"/>
          <w:szCs w:val="24"/>
        </w:rPr>
        <w:t xml:space="preserve"> podnetov a podaní prostredníctvom elektronických formulárov</w:t>
      </w:r>
      <w:r w:rsidR="00853B05" w:rsidRPr="00E07A5D">
        <w:rPr>
          <w:rFonts w:ascii="Times New Roman" w:eastAsia="Calibri" w:hAnsi="Times New Roman" w:cs="Times New Roman"/>
          <w:color w:val="000000" w:themeColor="text1"/>
          <w:sz w:val="24"/>
          <w:szCs w:val="24"/>
        </w:rPr>
        <w:t xml:space="preserve"> pre podnikateľské prostredie sme odhadli nasledovne:</w:t>
      </w:r>
    </w:p>
    <w:p w14:paraId="45FA0B0B" w14:textId="2E48D032" w:rsidR="00853B05" w:rsidRPr="00E07A5D" w:rsidRDefault="00853B05" w:rsidP="00853B05">
      <w:pPr>
        <w:autoSpaceDE w:val="0"/>
        <w:autoSpaceDN w:val="0"/>
        <w:adjustRightInd w:val="0"/>
        <w:jc w:val="both"/>
        <w:rPr>
          <w:rFonts w:ascii="Times New Roman" w:hAnsi="Times New Roman" w:cs="Times New Roman"/>
          <w:sz w:val="24"/>
          <w:szCs w:val="24"/>
        </w:rPr>
      </w:pPr>
      <w:r w:rsidRPr="00E07A5D">
        <w:rPr>
          <w:rStyle w:val="awspan"/>
          <w:rFonts w:ascii="Times New Roman" w:hAnsi="Times New Roman" w:cs="Times New Roman"/>
          <w:color w:val="000000"/>
          <w:sz w:val="24"/>
          <w:szCs w:val="24"/>
        </w:rPr>
        <w:t xml:space="preserve">Počet dotknutých podnikateľských subjektov: </w:t>
      </w:r>
      <w:r w:rsidR="00BD5E2A">
        <w:rPr>
          <w:rStyle w:val="awspan"/>
          <w:rFonts w:ascii="Times New Roman" w:hAnsi="Times New Roman" w:cs="Times New Roman"/>
          <w:color w:val="000000"/>
          <w:sz w:val="24"/>
          <w:szCs w:val="24"/>
        </w:rPr>
        <w:t>fyzické osoby</w:t>
      </w:r>
      <w:r w:rsidRPr="00E07A5D">
        <w:rPr>
          <w:rStyle w:val="awspan"/>
          <w:rFonts w:ascii="Times New Roman" w:hAnsi="Times New Roman" w:cs="Times New Roman"/>
          <w:sz w:val="24"/>
          <w:szCs w:val="24"/>
        </w:rPr>
        <w:t xml:space="preserve"> – podnikateľov a</w:t>
      </w:r>
      <w:r w:rsidR="00BD5E2A">
        <w:rPr>
          <w:rStyle w:val="awspan"/>
          <w:rFonts w:ascii="Times New Roman" w:hAnsi="Times New Roman" w:cs="Times New Roman"/>
          <w:sz w:val="24"/>
          <w:szCs w:val="24"/>
        </w:rPr>
        <w:t> právnické osoby</w:t>
      </w:r>
      <w:r w:rsidRPr="00E07A5D">
        <w:rPr>
          <w:rStyle w:val="awspan"/>
          <w:rFonts w:ascii="Times New Roman" w:hAnsi="Times New Roman" w:cs="Times New Roman"/>
          <w:sz w:val="24"/>
          <w:szCs w:val="24"/>
        </w:rPr>
        <w:t xml:space="preserve"> sme </w:t>
      </w:r>
      <w:r>
        <w:rPr>
          <w:rStyle w:val="awspan"/>
          <w:rFonts w:ascii="Times New Roman" w:hAnsi="Times New Roman" w:cs="Times New Roman"/>
          <w:sz w:val="24"/>
          <w:szCs w:val="24"/>
        </w:rPr>
        <w:t>nahradili</w:t>
      </w:r>
      <w:r w:rsidRPr="00E07A5D">
        <w:rPr>
          <w:rStyle w:val="awspan"/>
          <w:rFonts w:ascii="Times New Roman" w:hAnsi="Times New Roman" w:cs="Times New Roman"/>
          <w:sz w:val="24"/>
          <w:szCs w:val="24"/>
        </w:rPr>
        <w:t xml:space="preserve"> početnosťou podaní/transakcií</w:t>
      </w:r>
      <w:r>
        <w:rPr>
          <w:rStyle w:val="awspan"/>
          <w:rFonts w:ascii="Times New Roman" w:hAnsi="Times New Roman" w:cs="Times New Roman"/>
          <w:sz w:val="24"/>
          <w:szCs w:val="24"/>
        </w:rPr>
        <w:t xml:space="preserve">. </w:t>
      </w:r>
      <w:r w:rsidRPr="00E07A5D">
        <w:rPr>
          <w:rStyle w:val="awspan"/>
          <w:rFonts w:ascii="Times New Roman" w:hAnsi="Times New Roman" w:cs="Times New Roman"/>
          <w:sz w:val="24"/>
          <w:szCs w:val="24"/>
        </w:rPr>
        <w:t xml:space="preserve"> </w:t>
      </w:r>
    </w:p>
    <w:p w14:paraId="24867984" w14:textId="77777777" w:rsidR="00853B05" w:rsidRPr="005E1AEC" w:rsidRDefault="00853B05" w:rsidP="00853B05">
      <w:pPr>
        <w:spacing w:after="0"/>
        <w:jc w:val="both"/>
        <w:rPr>
          <w:rStyle w:val="awspan"/>
          <w:rFonts w:ascii="Times New Roman" w:hAnsi="Times New Roman" w:cs="Times New Roman"/>
          <w:color w:val="000000"/>
          <w:sz w:val="24"/>
          <w:szCs w:val="24"/>
        </w:rPr>
      </w:pPr>
      <w:r w:rsidRPr="005E1AEC">
        <w:rPr>
          <w:rStyle w:val="awspan"/>
          <w:rFonts w:ascii="Times New Roman" w:hAnsi="Times New Roman" w:cs="Times New Roman"/>
          <w:color w:val="000000"/>
          <w:sz w:val="24"/>
          <w:szCs w:val="24"/>
        </w:rPr>
        <w:t>Početnosť podaní/transakcií:</w:t>
      </w:r>
    </w:p>
    <w:p w14:paraId="55F09298" w14:textId="6DB6BC53" w:rsidR="00853B05" w:rsidRDefault="00853B05" w:rsidP="00472A98">
      <w:pPr>
        <w:pStyle w:val="Odsekzoznamu"/>
        <w:numPr>
          <w:ilvl w:val="0"/>
          <w:numId w:val="15"/>
        </w:numPr>
        <w:spacing w:after="0"/>
        <w:jc w:val="both"/>
        <w:rPr>
          <w:rFonts w:ascii="Times New Roman" w:hAnsi="Times New Roman" w:cs="Times New Roman"/>
          <w:color w:val="000000" w:themeColor="text1"/>
          <w:sz w:val="24"/>
          <w:szCs w:val="24"/>
        </w:rPr>
      </w:pPr>
      <w:r w:rsidRPr="003C1434">
        <w:rPr>
          <w:rFonts w:ascii="Times New Roman" w:hAnsi="Times New Roman" w:cs="Times New Roman"/>
          <w:color w:val="000000" w:themeColor="text1"/>
          <w:sz w:val="24"/>
          <w:szCs w:val="24"/>
        </w:rPr>
        <w:t xml:space="preserve">počty podnetov a podaní určujeme na základe </w:t>
      </w:r>
      <w:r>
        <w:rPr>
          <w:rFonts w:ascii="Times New Roman" w:hAnsi="Times New Roman" w:cs="Times New Roman"/>
          <w:color w:val="000000" w:themeColor="text1"/>
          <w:sz w:val="24"/>
          <w:szCs w:val="24"/>
        </w:rPr>
        <w:t>v</w:t>
      </w:r>
      <w:r w:rsidRPr="009958C7">
        <w:rPr>
          <w:rFonts w:ascii="Times New Roman" w:hAnsi="Times New Roman" w:cs="Times New Roman"/>
          <w:color w:val="000000" w:themeColor="text1"/>
          <w:sz w:val="24"/>
          <w:szCs w:val="24"/>
        </w:rPr>
        <w:t xml:space="preserve">ýročnej správy </w:t>
      </w:r>
      <w:r>
        <w:rPr>
          <w:rFonts w:ascii="Times New Roman" w:hAnsi="Times New Roman" w:cs="Times New Roman"/>
          <w:color w:val="000000" w:themeColor="text1"/>
          <w:sz w:val="24"/>
          <w:szCs w:val="24"/>
        </w:rPr>
        <w:t xml:space="preserve">a verejného odpočtu </w:t>
      </w:r>
      <w:r w:rsidR="00472A98" w:rsidRPr="00472A98">
        <w:rPr>
          <w:rFonts w:ascii="Times New Roman" w:hAnsi="Times New Roman" w:cs="Times New Roman"/>
          <w:color w:val="000000" w:themeColor="text1"/>
          <w:sz w:val="24"/>
          <w:szCs w:val="24"/>
        </w:rPr>
        <w:t>Štátna veterinárna a potravinová správa Slovenskej republiky</w:t>
      </w:r>
      <w:r w:rsidR="00472A98" w:rsidRPr="002A5A2B">
        <w:rPr>
          <w:rFonts w:ascii="Times New Roman" w:hAnsi="Times New Roman" w:cs="Times New Roman"/>
          <w:sz w:val="20"/>
          <w:szCs w:val="20"/>
        </w:rPr>
        <w:t xml:space="preserve"> </w:t>
      </w:r>
      <w:r w:rsidRPr="009958C7">
        <w:rPr>
          <w:rFonts w:ascii="Times New Roman" w:hAnsi="Times New Roman" w:cs="Times New Roman"/>
          <w:color w:val="000000" w:themeColor="text1"/>
          <w:sz w:val="24"/>
          <w:szCs w:val="24"/>
        </w:rPr>
        <w:t>za rok 2023, kde sa uvádza: „</w:t>
      </w:r>
      <w:r>
        <w:rPr>
          <w:rFonts w:ascii="Times New Roman" w:hAnsi="Times New Roman" w:cs="Times New Roman"/>
          <w:color w:val="000000" w:themeColor="text1"/>
          <w:sz w:val="24"/>
          <w:szCs w:val="24"/>
        </w:rPr>
        <w:t xml:space="preserve">Iné podania: </w:t>
      </w:r>
      <w:r w:rsidR="00472A98" w:rsidRPr="00472A98">
        <w:rPr>
          <w:rFonts w:ascii="Times New Roman" w:hAnsi="Times New Roman" w:cs="Times New Roman"/>
          <w:color w:val="000000" w:themeColor="text1"/>
          <w:sz w:val="24"/>
          <w:szCs w:val="24"/>
        </w:rPr>
        <w:t xml:space="preserve">Štátna veterinárna a potravinová správa Slovenskej republiky </w:t>
      </w:r>
      <w:r w:rsidRPr="009958C7">
        <w:rPr>
          <w:rFonts w:ascii="Times New Roman" w:hAnsi="Times New Roman" w:cs="Times New Roman"/>
          <w:color w:val="000000" w:themeColor="text1"/>
          <w:sz w:val="24"/>
          <w:szCs w:val="24"/>
        </w:rPr>
        <w:t>a jej riadené organizácie v roku 2023 prijali, riešili alebo odstúpili 4291 podnetov, z ktorých bolo 3466 prijatých v roku 2023 a 825 prenesených z roku 2022.</w:t>
      </w:r>
      <w:r>
        <w:rPr>
          <w:rFonts w:ascii="Times New Roman" w:hAnsi="Times New Roman" w:cs="Times New Roman"/>
          <w:color w:val="000000" w:themeColor="text1"/>
          <w:sz w:val="24"/>
          <w:szCs w:val="24"/>
        </w:rPr>
        <w:t xml:space="preserve"> </w:t>
      </w:r>
      <w:r w:rsidRPr="00D85F1C">
        <w:rPr>
          <w:rFonts w:ascii="Times New Roman" w:hAnsi="Times New Roman" w:cs="Times New Roman"/>
          <w:color w:val="000000" w:themeColor="text1"/>
          <w:sz w:val="24"/>
          <w:szCs w:val="24"/>
        </w:rPr>
        <w:t>Celkový trend zvyšovania počtu iných podaní fyzickými osobami a právnickými osobami je zreteľný minimálne za ostatné štyri roky.</w:t>
      </w:r>
      <w:r w:rsidRPr="009958C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9958C7">
        <w:rPr>
          <w:rFonts w:ascii="Times New Roman" w:hAnsi="Times New Roman" w:cs="Times New Roman"/>
          <w:color w:val="000000" w:themeColor="text1"/>
          <w:sz w:val="24"/>
          <w:szCs w:val="24"/>
        </w:rPr>
        <w:t xml:space="preserve"> </w:t>
      </w:r>
    </w:p>
    <w:p w14:paraId="0934C2AA" w14:textId="44D88B76" w:rsidR="00853B05" w:rsidRPr="009958C7" w:rsidRDefault="00853B05" w:rsidP="00853B05">
      <w:pPr>
        <w:pStyle w:val="Odsekzoznamu"/>
        <w:numPr>
          <w:ilvl w:val="0"/>
          <w:numId w:val="15"/>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Početnosť iných podaní-podnetov odhadujeme </w:t>
      </w:r>
      <w:r w:rsidRPr="00B26B0C">
        <w:rPr>
          <w:rFonts w:ascii="Times New Roman" w:hAnsi="Times New Roman" w:cs="Times New Roman"/>
          <w:color w:val="000000" w:themeColor="text1"/>
          <w:sz w:val="24"/>
          <w:szCs w:val="24"/>
        </w:rPr>
        <w:t xml:space="preserve">zo strany </w:t>
      </w:r>
      <w:r w:rsidR="00472A98">
        <w:rPr>
          <w:rFonts w:ascii="Times New Roman" w:hAnsi="Times New Roman" w:cs="Times New Roman"/>
          <w:color w:val="000000" w:themeColor="text1"/>
          <w:sz w:val="24"/>
          <w:szCs w:val="24"/>
        </w:rPr>
        <w:t xml:space="preserve">fyzických osôb </w:t>
      </w:r>
      <w:r w:rsidRPr="00B26B0C">
        <w:rPr>
          <w:rFonts w:ascii="Times New Roman" w:hAnsi="Times New Roman" w:cs="Times New Roman"/>
          <w:color w:val="000000" w:themeColor="text1"/>
          <w:sz w:val="24"/>
          <w:szCs w:val="24"/>
        </w:rPr>
        <w:t>-</w:t>
      </w:r>
      <w:r w:rsidR="00472A98">
        <w:rPr>
          <w:rFonts w:ascii="Times New Roman" w:hAnsi="Times New Roman" w:cs="Times New Roman"/>
          <w:color w:val="000000" w:themeColor="text1"/>
          <w:sz w:val="24"/>
          <w:szCs w:val="24"/>
        </w:rPr>
        <w:t xml:space="preserve"> </w:t>
      </w:r>
      <w:r w:rsidRPr="00B26B0C">
        <w:rPr>
          <w:rFonts w:ascii="Times New Roman" w:hAnsi="Times New Roman" w:cs="Times New Roman"/>
          <w:color w:val="000000" w:themeColor="text1"/>
          <w:sz w:val="24"/>
          <w:szCs w:val="24"/>
        </w:rPr>
        <w:t>podnikateľov a</w:t>
      </w:r>
      <w:r w:rsidR="00472A98">
        <w:rPr>
          <w:rFonts w:ascii="Times New Roman" w:hAnsi="Times New Roman" w:cs="Times New Roman"/>
          <w:color w:val="000000" w:themeColor="text1"/>
          <w:sz w:val="24"/>
          <w:szCs w:val="24"/>
        </w:rPr>
        <w:t xml:space="preserve"> právnických osôb </w:t>
      </w:r>
      <w:r w:rsidRPr="00B26B0C">
        <w:rPr>
          <w:rFonts w:ascii="Times New Roman" w:hAnsi="Times New Roman" w:cs="Times New Roman"/>
          <w:color w:val="000000" w:themeColor="text1"/>
          <w:sz w:val="24"/>
          <w:szCs w:val="24"/>
        </w:rPr>
        <w:t>na 50</w:t>
      </w:r>
      <w:r w:rsidR="005C0976">
        <w:rPr>
          <w:rFonts w:ascii="Times New Roman" w:hAnsi="Times New Roman" w:cs="Times New Roman"/>
          <w:color w:val="000000" w:themeColor="text1"/>
          <w:sz w:val="24"/>
          <w:szCs w:val="24"/>
        </w:rPr>
        <w:t xml:space="preserve"> </w:t>
      </w:r>
      <w:r w:rsidRPr="00B26B0C">
        <w:rPr>
          <w:rFonts w:ascii="Times New Roman" w:hAnsi="Times New Roman" w:cs="Times New Roman"/>
          <w:color w:val="000000" w:themeColor="text1"/>
          <w:sz w:val="24"/>
          <w:szCs w:val="24"/>
        </w:rPr>
        <w:t>% vš</w:t>
      </w:r>
      <w:r>
        <w:rPr>
          <w:rFonts w:ascii="Times New Roman" w:hAnsi="Times New Roman" w:cs="Times New Roman"/>
          <w:color w:val="000000" w:themeColor="text1"/>
          <w:sz w:val="24"/>
          <w:szCs w:val="24"/>
        </w:rPr>
        <w:t>e</w:t>
      </w:r>
      <w:r w:rsidRPr="00B26B0C">
        <w:rPr>
          <w:rFonts w:ascii="Times New Roman" w:hAnsi="Times New Roman" w:cs="Times New Roman"/>
          <w:color w:val="000000" w:themeColor="text1"/>
          <w:sz w:val="24"/>
          <w:szCs w:val="24"/>
        </w:rPr>
        <w:t>tkých podnetov</w:t>
      </w:r>
      <w:r>
        <w:rPr>
          <w:rFonts w:ascii="Times New Roman" w:hAnsi="Times New Roman" w:cs="Times New Roman"/>
          <w:color w:val="000000" w:themeColor="text1"/>
          <w:sz w:val="24"/>
          <w:szCs w:val="24"/>
        </w:rPr>
        <w:t>.</w:t>
      </w:r>
      <w:r w:rsidRPr="009958C7">
        <w:rPr>
          <w:rFonts w:ascii="Times New Roman" w:hAnsi="Times New Roman" w:cs="Times New Roman"/>
          <w:color w:val="000000" w:themeColor="text1"/>
          <w:sz w:val="24"/>
          <w:szCs w:val="24"/>
        </w:rPr>
        <w:t xml:space="preserve"> </w:t>
      </w:r>
    </w:p>
    <w:p w14:paraId="1CDE1C0C" w14:textId="2EC3EC06" w:rsidR="00E15760" w:rsidRPr="00E15760" w:rsidRDefault="00E15760" w:rsidP="00E15760">
      <w:pPr>
        <w:jc w:val="both"/>
        <w:rPr>
          <w:rFonts w:ascii="Times New Roman" w:eastAsia="Calibri" w:hAnsi="Times New Roman" w:cs="Times New Roman"/>
          <w:color w:val="000000" w:themeColor="text1"/>
          <w:sz w:val="24"/>
          <w:szCs w:val="24"/>
        </w:rPr>
      </w:pPr>
      <w:r w:rsidRPr="00F74F2B">
        <w:rPr>
          <w:rFonts w:ascii="Times New Roman" w:eastAsia="Calibri" w:hAnsi="Times New Roman" w:cs="Times New Roman"/>
          <w:color w:val="000000" w:themeColor="text1"/>
          <w:sz w:val="24"/>
          <w:szCs w:val="24"/>
        </w:rPr>
        <w:t xml:space="preserve">Nepriame finančné náklady (úspora): materiálové náklady na 1 podanie v listinnej podobe sú poštovné (list 1,20 </w:t>
      </w:r>
      <w:r w:rsidR="00F9386B" w:rsidRPr="00CE6282">
        <w:rPr>
          <w:rFonts w:ascii="Times New Roman" w:eastAsia="Calibri" w:hAnsi="Times New Roman" w:cs="Times New Roman"/>
          <w:bCs/>
          <w:sz w:val="24"/>
          <w:szCs w:val="24"/>
        </w:rPr>
        <w:t>€</w:t>
      </w:r>
      <w:r w:rsidRPr="00F74F2B">
        <w:rPr>
          <w:rFonts w:ascii="Times New Roman" w:eastAsia="Calibri" w:hAnsi="Times New Roman" w:cs="Times New Roman"/>
          <w:color w:val="000000" w:themeColor="text1"/>
          <w:sz w:val="24"/>
          <w:szCs w:val="24"/>
        </w:rPr>
        <w:t xml:space="preserve"> alebo doporučený list 2,70 </w:t>
      </w:r>
      <w:r w:rsidR="00F9386B" w:rsidRPr="00CE6282">
        <w:rPr>
          <w:rFonts w:ascii="Times New Roman" w:eastAsia="Calibri" w:hAnsi="Times New Roman" w:cs="Times New Roman"/>
          <w:bCs/>
          <w:sz w:val="24"/>
          <w:szCs w:val="24"/>
        </w:rPr>
        <w:t>€</w:t>
      </w:r>
      <w:r w:rsidRPr="00F74F2B">
        <w:rPr>
          <w:rFonts w:ascii="Times New Roman" w:eastAsia="Calibri" w:hAnsi="Times New Roman" w:cs="Times New Roman"/>
          <w:color w:val="000000" w:themeColor="text1"/>
          <w:sz w:val="24"/>
          <w:szCs w:val="24"/>
        </w:rPr>
        <w:t xml:space="preserve">, oba do 50 g) priemerne 1,95 </w:t>
      </w:r>
      <w:r w:rsidR="00F9386B" w:rsidRPr="00CE6282">
        <w:rPr>
          <w:rFonts w:ascii="Times New Roman" w:eastAsia="Calibri" w:hAnsi="Times New Roman" w:cs="Times New Roman"/>
          <w:bCs/>
          <w:sz w:val="24"/>
          <w:szCs w:val="24"/>
        </w:rPr>
        <w:t>€</w:t>
      </w:r>
      <w:r w:rsidRPr="00F74F2B">
        <w:rPr>
          <w:rFonts w:ascii="Times New Roman" w:eastAsia="Calibri" w:hAnsi="Times New Roman" w:cs="Times New Roman"/>
          <w:color w:val="000000" w:themeColor="text1"/>
          <w:sz w:val="24"/>
          <w:szCs w:val="24"/>
        </w:rPr>
        <w:t xml:space="preserve"> + tlač 0,04 </w:t>
      </w:r>
      <w:r w:rsidR="00F9386B" w:rsidRPr="00CE6282">
        <w:rPr>
          <w:rFonts w:ascii="Times New Roman" w:eastAsia="Calibri" w:hAnsi="Times New Roman" w:cs="Times New Roman"/>
          <w:bCs/>
          <w:sz w:val="24"/>
          <w:szCs w:val="24"/>
        </w:rPr>
        <w:t>€</w:t>
      </w:r>
      <w:r w:rsidRPr="00F74F2B">
        <w:rPr>
          <w:rFonts w:ascii="Times New Roman" w:eastAsia="Calibri" w:hAnsi="Times New Roman" w:cs="Times New Roman"/>
          <w:color w:val="000000" w:themeColor="text1"/>
          <w:sz w:val="24"/>
          <w:szCs w:val="24"/>
        </w:rPr>
        <w:t xml:space="preserve"> + papier 0,01 </w:t>
      </w:r>
      <w:r w:rsidR="00F9386B" w:rsidRPr="00CE6282">
        <w:rPr>
          <w:rFonts w:ascii="Times New Roman" w:eastAsia="Calibri" w:hAnsi="Times New Roman" w:cs="Times New Roman"/>
          <w:bCs/>
          <w:sz w:val="24"/>
          <w:szCs w:val="24"/>
        </w:rPr>
        <w:t>€</w:t>
      </w:r>
      <w:r w:rsidRPr="00F74F2B">
        <w:rPr>
          <w:rFonts w:ascii="Times New Roman" w:eastAsia="Calibri" w:hAnsi="Times New Roman" w:cs="Times New Roman"/>
          <w:color w:val="000000" w:themeColor="text1"/>
          <w:sz w:val="24"/>
          <w:szCs w:val="24"/>
        </w:rPr>
        <w:t xml:space="preserve"> + obálka 0,15 </w:t>
      </w:r>
      <w:r w:rsidR="00F9386B" w:rsidRPr="00CE6282">
        <w:rPr>
          <w:rFonts w:ascii="Times New Roman" w:eastAsia="Calibri" w:hAnsi="Times New Roman" w:cs="Times New Roman"/>
          <w:bCs/>
          <w:sz w:val="24"/>
          <w:szCs w:val="24"/>
        </w:rPr>
        <w:t>€</w:t>
      </w:r>
      <w:r w:rsidRPr="00F74F2B">
        <w:rPr>
          <w:rFonts w:ascii="Times New Roman" w:eastAsia="Calibri" w:hAnsi="Times New Roman" w:cs="Times New Roman"/>
          <w:color w:val="000000" w:themeColor="text1"/>
          <w:sz w:val="24"/>
          <w:szCs w:val="24"/>
        </w:rPr>
        <w:t xml:space="preserve">; spolu 2,15 </w:t>
      </w:r>
      <w:r w:rsidR="00F9386B" w:rsidRPr="00CE6282">
        <w:rPr>
          <w:rFonts w:ascii="Times New Roman" w:eastAsia="Calibri" w:hAnsi="Times New Roman" w:cs="Times New Roman"/>
          <w:bCs/>
          <w:sz w:val="24"/>
          <w:szCs w:val="24"/>
        </w:rPr>
        <w:t>€</w:t>
      </w:r>
      <w:r w:rsidRPr="00F74F2B">
        <w:rPr>
          <w:rFonts w:ascii="Times New Roman" w:eastAsia="Calibri" w:hAnsi="Times New Roman" w:cs="Times New Roman"/>
          <w:color w:val="000000" w:themeColor="text1"/>
          <w:sz w:val="24"/>
          <w:szCs w:val="24"/>
        </w:rPr>
        <w:t>.</w:t>
      </w:r>
    </w:p>
    <w:p w14:paraId="0E4E3A37" w14:textId="77777777" w:rsidR="00853B05" w:rsidRDefault="00853B05" w:rsidP="00853B05">
      <w:pPr>
        <w:jc w:val="both"/>
        <w:rPr>
          <w:rFonts w:ascii="Times New Roman" w:eastAsia="Calibri" w:hAnsi="Times New Roman" w:cs="Times New Roman"/>
          <w:color w:val="000000" w:themeColor="text1"/>
          <w:sz w:val="24"/>
          <w:szCs w:val="24"/>
        </w:rPr>
      </w:pPr>
      <w:r w:rsidRPr="009150ED">
        <w:rPr>
          <w:rFonts w:ascii="Times New Roman" w:eastAsia="Calibri" w:hAnsi="Times New Roman" w:cs="Times New Roman"/>
          <w:color w:val="000000" w:themeColor="text1"/>
          <w:sz w:val="24"/>
          <w:szCs w:val="24"/>
        </w:rPr>
        <w:t xml:space="preserve">Pri kvantifikácii administratívnych nákladov (úspora) bol zvolený postup na základe alternatívy č. 1. Priemerná </w:t>
      </w:r>
      <w:r w:rsidRPr="009016D2">
        <w:rPr>
          <w:rFonts w:ascii="Times New Roman" w:eastAsia="Calibri" w:hAnsi="Times New Roman" w:cs="Times New Roman"/>
          <w:color w:val="000000" w:themeColor="text1"/>
          <w:sz w:val="24"/>
          <w:szCs w:val="24"/>
        </w:rPr>
        <w:t>odhadovaná časová úspora bola určená rozdielom časovej náročnosti medzi úkonom v listinnej podobe (90 minút) a úkonom v elektronickej podobe prostredníctvom určených portálov (30 minút)</w:t>
      </w:r>
      <w:r>
        <w:rPr>
          <w:rFonts w:ascii="Times New Roman" w:eastAsia="Calibri" w:hAnsi="Times New Roman" w:cs="Times New Roman"/>
          <w:color w:val="000000" w:themeColor="text1"/>
          <w:sz w:val="24"/>
          <w:szCs w:val="24"/>
        </w:rPr>
        <w:t xml:space="preserve"> </w:t>
      </w:r>
      <w:r w:rsidRPr="00B34822">
        <w:rPr>
          <w:rFonts w:ascii="Times New Roman" w:eastAsia="Calibri" w:hAnsi="Times New Roman" w:cs="Times New Roman"/>
          <w:color w:val="000000" w:themeColor="text1"/>
          <w:sz w:val="24"/>
          <w:szCs w:val="24"/>
        </w:rPr>
        <w:t xml:space="preserve">pri frekvencii raz za rok. </w:t>
      </w:r>
    </w:p>
    <w:p w14:paraId="6A1BFAC3" w14:textId="4F694481" w:rsidR="00853B05" w:rsidRDefault="00853B05" w:rsidP="00853B05">
      <w:pPr>
        <w:jc w:val="both"/>
        <w:rPr>
          <w:rFonts w:ascii="Times New Roman" w:eastAsia="Calibri" w:hAnsi="Times New Roman" w:cs="Times New Roman"/>
          <w:color w:val="000000" w:themeColor="text1"/>
          <w:sz w:val="24"/>
          <w:szCs w:val="24"/>
        </w:rPr>
      </w:pPr>
      <w:r w:rsidRPr="00B34822">
        <w:rPr>
          <w:rFonts w:ascii="Times New Roman" w:eastAsia="Calibri" w:hAnsi="Times New Roman" w:cs="Times New Roman"/>
          <w:color w:val="000000" w:themeColor="text1"/>
          <w:sz w:val="24"/>
          <w:szCs w:val="24"/>
        </w:rPr>
        <w:t xml:space="preserve">Zavedenie tejto povinnosti znižuje náklady podnikateľským </w:t>
      </w:r>
      <w:r w:rsidRPr="00F74F2B">
        <w:rPr>
          <w:rFonts w:ascii="Times New Roman" w:eastAsia="Calibri" w:hAnsi="Times New Roman" w:cs="Times New Roman"/>
          <w:color w:val="000000" w:themeColor="text1"/>
          <w:sz w:val="24"/>
          <w:szCs w:val="24"/>
        </w:rPr>
        <w:t>subjektom v hodnote 1</w:t>
      </w:r>
      <w:r w:rsidR="00F74F2B" w:rsidRPr="00F74F2B">
        <w:rPr>
          <w:rFonts w:ascii="Times New Roman" w:eastAsia="Calibri" w:hAnsi="Times New Roman" w:cs="Times New Roman"/>
          <w:color w:val="000000" w:themeColor="text1"/>
          <w:sz w:val="24"/>
          <w:szCs w:val="24"/>
        </w:rPr>
        <w:t>5</w:t>
      </w:r>
      <w:r w:rsidRPr="00F74F2B">
        <w:rPr>
          <w:rFonts w:ascii="Times New Roman" w:eastAsia="Calibri" w:hAnsi="Times New Roman" w:cs="Times New Roman"/>
          <w:color w:val="000000" w:themeColor="text1"/>
          <w:sz w:val="24"/>
          <w:szCs w:val="24"/>
        </w:rPr>
        <w:t xml:space="preserve"> € /</w:t>
      </w:r>
      <w:r>
        <w:rPr>
          <w:rFonts w:ascii="Times New Roman" w:eastAsia="Calibri" w:hAnsi="Times New Roman" w:cs="Times New Roman"/>
          <w:color w:val="000000" w:themeColor="text1"/>
          <w:sz w:val="24"/>
          <w:szCs w:val="24"/>
        </w:rPr>
        <w:t>podanie</w:t>
      </w:r>
      <w:r w:rsidRPr="00B34822">
        <w:rPr>
          <w:rFonts w:ascii="Times New Roman" w:eastAsia="Calibri" w:hAnsi="Times New Roman" w:cs="Times New Roman"/>
          <w:color w:val="000000" w:themeColor="text1"/>
          <w:sz w:val="24"/>
          <w:szCs w:val="24"/>
        </w:rPr>
        <w:t xml:space="preserve"> ročne. </w:t>
      </w:r>
    </w:p>
    <w:p w14:paraId="33F65996" w14:textId="77777777" w:rsidR="001C6D29" w:rsidRDefault="001C6D29" w:rsidP="00853B05">
      <w:pPr>
        <w:autoSpaceDE w:val="0"/>
        <w:autoSpaceDN w:val="0"/>
        <w:adjustRightInd w:val="0"/>
        <w:ind w:left="1276" w:hanging="1276"/>
        <w:jc w:val="both"/>
        <w:rPr>
          <w:rFonts w:ascii="Times New Roman" w:hAnsi="Times New Roman" w:cs="Times New Roman"/>
          <w:b/>
          <w:sz w:val="24"/>
          <w:szCs w:val="24"/>
        </w:rPr>
      </w:pPr>
    </w:p>
    <w:p w14:paraId="7F0DB169" w14:textId="25AB33FE" w:rsidR="00853B05" w:rsidRPr="005E1AEC" w:rsidRDefault="00853B05" w:rsidP="00853B05">
      <w:pPr>
        <w:autoSpaceDE w:val="0"/>
        <w:autoSpaceDN w:val="0"/>
        <w:adjustRightInd w:val="0"/>
        <w:ind w:left="1276" w:hanging="1276"/>
        <w:jc w:val="both"/>
        <w:rPr>
          <w:rFonts w:ascii="Times New Roman" w:hAnsi="Times New Roman" w:cs="Times New Roman"/>
          <w:b/>
          <w:sz w:val="24"/>
          <w:szCs w:val="24"/>
        </w:rPr>
      </w:pPr>
      <w:r w:rsidRPr="005E1AEC">
        <w:rPr>
          <w:rFonts w:ascii="Times New Roman" w:hAnsi="Times New Roman" w:cs="Times New Roman"/>
          <w:b/>
          <w:sz w:val="24"/>
          <w:szCs w:val="24"/>
        </w:rPr>
        <w:t xml:space="preserve">Regulácia </w:t>
      </w:r>
      <w:r w:rsidR="007911E7">
        <w:rPr>
          <w:rFonts w:ascii="Times New Roman" w:hAnsi="Times New Roman" w:cs="Times New Roman"/>
          <w:b/>
          <w:sz w:val="24"/>
          <w:szCs w:val="24"/>
        </w:rPr>
        <w:t>4</w:t>
      </w:r>
      <w:r w:rsidRPr="005E1AEC">
        <w:rPr>
          <w:rFonts w:ascii="Times New Roman" w:hAnsi="Times New Roman" w:cs="Times New Roman"/>
          <w:b/>
          <w:sz w:val="24"/>
          <w:szCs w:val="24"/>
        </w:rPr>
        <w:t>: Povinnosť používať Elektronickú ambulantnú knihu</w:t>
      </w:r>
      <w:r w:rsidR="00073A75">
        <w:rPr>
          <w:rStyle w:val="Odkaznapoznmkupodiarou"/>
          <w:rFonts w:ascii="Times New Roman" w:hAnsi="Times New Roman" w:cs="Times New Roman"/>
          <w:b/>
          <w:sz w:val="24"/>
          <w:szCs w:val="24"/>
        </w:rPr>
        <w:footnoteReference w:id="3"/>
      </w:r>
    </w:p>
    <w:p w14:paraId="4B5C0C45" w14:textId="77777777" w:rsidR="00853B05" w:rsidRPr="00E07A5D" w:rsidRDefault="00853B05" w:rsidP="00853B05">
      <w:pPr>
        <w:spacing w:after="0"/>
        <w:jc w:val="both"/>
        <w:rPr>
          <w:rFonts w:ascii="Times New Roman" w:hAnsi="Times New Roman" w:cs="Times New Roman"/>
          <w:sz w:val="20"/>
          <w:szCs w:val="20"/>
        </w:rPr>
      </w:pPr>
      <w:r w:rsidRPr="00E07A5D">
        <w:rPr>
          <w:rFonts w:ascii="Times New Roman" w:hAnsi="Times New Roman" w:cs="Times New Roman"/>
          <w:sz w:val="20"/>
          <w:szCs w:val="20"/>
        </w:rPr>
        <w:t xml:space="preserve">Na zabezpečenie úplnej </w:t>
      </w:r>
      <w:proofErr w:type="spellStart"/>
      <w:r w:rsidRPr="00E07A5D">
        <w:rPr>
          <w:rFonts w:ascii="Times New Roman" w:hAnsi="Times New Roman" w:cs="Times New Roman"/>
          <w:sz w:val="20"/>
          <w:szCs w:val="20"/>
        </w:rPr>
        <w:t>vysledovateľnosti</w:t>
      </w:r>
      <w:proofErr w:type="spellEnd"/>
      <w:r w:rsidRPr="00E07A5D">
        <w:rPr>
          <w:rFonts w:ascii="Times New Roman" w:hAnsi="Times New Roman" w:cs="Times New Roman"/>
          <w:sz w:val="20"/>
          <w:szCs w:val="20"/>
        </w:rPr>
        <w:t xml:space="preserve"> veterinárnych liekov podaných zvieratám určeným na produkciu potravín je chovateľ hospodárskych (potravinových) zvierat povinný do registra chovateľa zapísať vyžadované údaje o všetkých veterinárnych liekoch, ktoré boli použité v chove a je tiež povinný presvedčiť sa, či boli dodržané ochranné lehoty od ukončenia liečenia zvierat a uchovávať päť rokov veterinárne záznamy, ktorými to preukáže na požiadanie príslušným kontrolným orgánom.</w:t>
      </w:r>
    </w:p>
    <w:p w14:paraId="254F881D" w14:textId="268F4BE3" w:rsidR="00853B05" w:rsidRPr="00E07A5D" w:rsidRDefault="00853B05" w:rsidP="00853B05">
      <w:pPr>
        <w:spacing w:after="0"/>
        <w:jc w:val="both"/>
        <w:rPr>
          <w:rFonts w:ascii="Times New Roman" w:hAnsi="Times New Roman" w:cs="Times New Roman"/>
          <w:color w:val="000000" w:themeColor="text1"/>
          <w:sz w:val="20"/>
          <w:szCs w:val="20"/>
        </w:rPr>
      </w:pPr>
      <w:r w:rsidRPr="00E07A5D">
        <w:rPr>
          <w:rFonts w:ascii="Times New Roman" w:hAnsi="Times New Roman" w:cs="Times New Roman"/>
          <w:sz w:val="20"/>
          <w:szCs w:val="20"/>
        </w:rPr>
        <w:t>Súkromní veterinárni lekári musia zapisovať do registra vedeného na farme dátum a druh každého predpísaného ošetrenia alebo podaných veterinárnych liekov, identifikačné údaje ošetrených zvierat a zodpovedajúce ochranné lehoty</w:t>
      </w:r>
      <w:r w:rsidRPr="00E07A5D">
        <w:rPr>
          <w:rFonts w:ascii="Times New Roman" w:hAnsi="Times New Roman" w:cs="Times New Roman"/>
          <w:color w:val="000000" w:themeColor="text1"/>
          <w:sz w:val="20"/>
          <w:szCs w:val="20"/>
        </w:rPr>
        <w:t xml:space="preserve"> podľa § 10 ods. 2 nariadenia vlády Slovenskej republiky č. 320/2003 Z. z.</w:t>
      </w:r>
      <w:r w:rsidR="00472A98" w:rsidRPr="00472A98">
        <w:t xml:space="preserve"> </w:t>
      </w:r>
      <w:r w:rsidR="00472A98" w:rsidRPr="00472A98">
        <w:rPr>
          <w:rFonts w:ascii="Times New Roman" w:hAnsi="Times New Roman" w:cs="Times New Roman"/>
          <w:color w:val="000000" w:themeColor="text1"/>
          <w:sz w:val="20"/>
          <w:szCs w:val="20"/>
        </w:rPr>
        <w:t>o monitorovaní určitých látok a ich rezíduí v živých zvieratách a v produktoch živočíšneho pôvodu</w:t>
      </w:r>
      <w:r w:rsidR="00472A98">
        <w:rPr>
          <w:rFonts w:ascii="Times New Roman" w:hAnsi="Times New Roman" w:cs="Times New Roman"/>
          <w:color w:val="000000" w:themeColor="text1"/>
          <w:sz w:val="20"/>
          <w:szCs w:val="20"/>
        </w:rPr>
        <w:t xml:space="preserve"> v znení neskorších predpisov.</w:t>
      </w:r>
    </w:p>
    <w:p w14:paraId="77257A3A" w14:textId="77777777" w:rsidR="00853B05" w:rsidRPr="00E07A5D" w:rsidRDefault="00853B05" w:rsidP="00853B05">
      <w:pPr>
        <w:autoSpaceDE w:val="0"/>
        <w:autoSpaceDN w:val="0"/>
        <w:adjustRightInd w:val="0"/>
        <w:spacing w:after="0"/>
        <w:jc w:val="both"/>
        <w:rPr>
          <w:rFonts w:ascii="Times New Roman" w:hAnsi="Times New Roman" w:cs="Times New Roman"/>
          <w:sz w:val="20"/>
          <w:szCs w:val="20"/>
        </w:rPr>
      </w:pPr>
      <w:r w:rsidRPr="00E07A5D">
        <w:rPr>
          <w:rFonts w:ascii="Times New Roman" w:hAnsi="Times New Roman" w:cs="Times New Roman"/>
          <w:sz w:val="20"/>
          <w:szCs w:val="20"/>
        </w:rPr>
        <w:t>V súčasnosti je ambulantná kniha vedená v papierovej forme na jednotlivých farmách.</w:t>
      </w:r>
    </w:p>
    <w:p w14:paraId="73CEFE06" w14:textId="77777777" w:rsidR="00853B05" w:rsidRPr="00C60603" w:rsidRDefault="00853B05" w:rsidP="00853B05">
      <w:pPr>
        <w:autoSpaceDE w:val="0"/>
        <w:autoSpaceDN w:val="0"/>
        <w:adjustRightInd w:val="0"/>
        <w:jc w:val="both"/>
        <w:rPr>
          <w:rFonts w:ascii="Times New Roman" w:hAnsi="Times New Roman" w:cs="Times New Roman"/>
          <w:sz w:val="20"/>
          <w:szCs w:val="20"/>
        </w:rPr>
      </w:pPr>
      <w:r w:rsidRPr="00C60603">
        <w:rPr>
          <w:rFonts w:ascii="Times New Roman" w:hAnsi="Times New Roman" w:cs="Times New Roman"/>
          <w:sz w:val="20"/>
          <w:szCs w:val="20"/>
        </w:rPr>
        <w:t>Vytvorenie Elektronickej ambulantnej knihy úplne nahradí papierovú evidenciu veterinárov a farmárov, čím sa taktiež zlepší kontrola liečenia zvierat a zabránenie vstupu rezíduí do potravinového reťazca  a ochrana spotrebiteľa.</w:t>
      </w:r>
    </w:p>
    <w:p w14:paraId="66F42F3A" w14:textId="66E4269F" w:rsidR="00853B05" w:rsidRPr="00E07A5D" w:rsidRDefault="0013306A" w:rsidP="00853B05">
      <w:pPr>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Vplyv</w:t>
      </w:r>
      <w:r w:rsidR="00853B05" w:rsidRPr="00E07A5D">
        <w:rPr>
          <w:rFonts w:ascii="Times New Roman" w:eastAsia="Calibri" w:hAnsi="Times New Roman" w:cs="Times New Roman"/>
          <w:color w:val="000000" w:themeColor="text1"/>
          <w:sz w:val="24"/>
          <w:szCs w:val="24"/>
        </w:rPr>
        <w:t xml:space="preserve"> povinn</w:t>
      </w:r>
      <w:r w:rsidR="00853B05">
        <w:rPr>
          <w:rFonts w:ascii="Times New Roman" w:eastAsia="Calibri" w:hAnsi="Times New Roman" w:cs="Times New Roman"/>
          <w:color w:val="000000" w:themeColor="text1"/>
          <w:sz w:val="24"/>
          <w:szCs w:val="24"/>
        </w:rPr>
        <w:t xml:space="preserve">osti </w:t>
      </w:r>
      <w:proofErr w:type="spellStart"/>
      <w:r w:rsidR="00853B05">
        <w:rPr>
          <w:rFonts w:ascii="Times New Roman" w:eastAsia="Calibri" w:hAnsi="Times New Roman" w:cs="Times New Roman"/>
          <w:color w:val="000000" w:themeColor="text1"/>
          <w:sz w:val="24"/>
          <w:szCs w:val="24"/>
        </w:rPr>
        <w:t>elektronickeho</w:t>
      </w:r>
      <w:proofErr w:type="spellEnd"/>
      <w:r w:rsidR="00853B05" w:rsidRPr="00C82592">
        <w:rPr>
          <w:rFonts w:ascii="Times New Roman" w:eastAsia="Calibri" w:hAnsi="Times New Roman" w:cs="Times New Roman"/>
          <w:color w:val="000000" w:themeColor="text1"/>
          <w:sz w:val="24"/>
          <w:szCs w:val="24"/>
        </w:rPr>
        <w:t xml:space="preserve"> zápis</w:t>
      </w:r>
      <w:r w:rsidR="00853B05">
        <w:rPr>
          <w:rFonts w:ascii="Times New Roman" w:eastAsia="Calibri" w:hAnsi="Times New Roman" w:cs="Times New Roman"/>
          <w:color w:val="000000" w:themeColor="text1"/>
          <w:sz w:val="24"/>
          <w:szCs w:val="24"/>
        </w:rPr>
        <w:t>u</w:t>
      </w:r>
      <w:r w:rsidR="00853B05" w:rsidRPr="00C82592">
        <w:rPr>
          <w:rFonts w:ascii="Times New Roman" w:eastAsia="Calibri" w:hAnsi="Times New Roman" w:cs="Times New Roman"/>
          <w:color w:val="000000" w:themeColor="text1"/>
          <w:sz w:val="24"/>
          <w:szCs w:val="24"/>
        </w:rPr>
        <w:t xml:space="preserve"> údajov prostredníctvom inteligentného formulára (</w:t>
      </w:r>
      <w:proofErr w:type="spellStart"/>
      <w:r w:rsidR="00853B05" w:rsidRPr="00C82592">
        <w:rPr>
          <w:rFonts w:ascii="Times New Roman" w:eastAsia="Calibri" w:hAnsi="Times New Roman" w:cs="Times New Roman"/>
          <w:color w:val="000000" w:themeColor="text1"/>
          <w:sz w:val="24"/>
          <w:szCs w:val="24"/>
        </w:rPr>
        <w:t>predvyplnenie</w:t>
      </w:r>
      <w:proofErr w:type="spellEnd"/>
      <w:r w:rsidR="00853B05" w:rsidRPr="00C82592">
        <w:rPr>
          <w:rFonts w:ascii="Times New Roman" w:eastAsia="Calibri" w:hAnsi="Times New Roman" w:cs="Times New Roman"/>
          <w:color w:val="000000" w:themeColor="text1"/>
          <w:sz w:val="24"/>
          <w:szCs w:val="24"/>
        </w:rPr>
        <w:t xml:space="preserve"> dostupných informácií, výber z prednastavených možností a pod.)</w:t>
      </w:r>
      <w:r w:rsidR="00853B05">
        <w:rPr>
          <w:rFonts w:ascii="Times New Roman" w:eastAsia="Calibri" w:hAnsi="Times New Roman" w:cs="Times New Roman"/>
          <w:color w:val="000000" w:themeColor="text1"/>
          <w:sz w:val="24"/>
          <w:szCs w:val="24"/>
        </w:rPr>
        <w:t xml:space="preserve">                                  </w:t>
      </w:r>
      <w:r w:rsidR="00853B05" w:rsidRPr="00E07A5D">
        <w:rPr>
          <w:rFonts w:ascii="Times New Roman" w:eastAsia="Calibri" w:hAnsi="Times New Roman" w:cs="Times New Roman"/>
          <w:color w:val="000000" w:themeColor="text1"/>
          <w:sz w:val="24"/>
          <w:szCs w:val="24"/>
        </w:rPr>
        <w:t>pre podnikateľské prostredie sme odhadli nasledovne:</w:t>
      </w:r>
    </w:p>
    <w:p w14:paraId="40C4B86F" w14:textId="50AC333C" w:rsidR="00853B05" w:rsidRPr="005E1AEC" w:rsidRDefault="00853B05" w:rsidP="00853B05">
      <w:pPr>
        <w:jc w:val="both"/>
        <w:rPr>
          <w:rStyle w:val="awspan"/>
          <w:rFonts w:ascii="Times New Roman" w:hAnsi="Times New Roman" w:cs="Times New Roman"/>
          <w:color w:val="000000"/>
          <w:sz w:val="24"/>
          <w:szCs w:val="24"/>
        </w:rPr>
      </w:pPr>
      <w:r w:rsidRPr="005E1AEC">
        <w:rPr>
          <w:rStyle w:val="awspan"/>
          <w:rFonts w:ascii="Times New Roman" w:hAnsi="Times New Roman" w:cs="Times New Roman"/>
          <w:color w:val="000000"/>
          <w:sz w:val="24"/>
          <w:szCs w:val="24"/>
        </w:rPr>
        <w:t>Kategória dotknutých podnikateľských subjektov: chovatelia (</w:t>
      </w:r>
      <w:r w:rsidR="00472A98">
        <w:rPr>
          <w:rStyle w:val="awspan"/>
          <w:rFonts w:ascii="Times New Roman" w:hAnsi="Times New Roman" w:cs="Times New Roman"/>
          <w:sz w:val="24"/>
          <w:szCs w:val="24"/>
        </w:rPr>
        <w:t>fyzické osoby</w:t>
      </w:r>
      <w:r w:rsidRPr="005E1AEC">
        <w:rPr>
          <w:rStyle w:val="awspan"/>
          <w:rFonts w:ascii="Times New Roman" w:hAnsi="Times New Roman" w:cs="Times New Roman"/>
          <w:sz w:val="24"/>
          <w:szCs w:val="24"/>
        </w:rPr>
        <w:t xml:space="preserve"> – podnikatelia a</w:t>
      </w:r>
      <w:r w:rsidR="00472A98">
        <w:rPr>
          <w:rStyle w:val="awspan"/>
          <w:rFonts w:ascii="Times New Roman" w:hAnsi="Times New Roman" w:cs="Times New Roman"/>
          <w:sz w:val="24"/>
          <w:szCs w:val="24"/>
        </w:rPr>
        <w:t> právnické osoby</w:t>
      </w:r>
      <w:r w:rsidRPr="005E1AEC">
        <w:rPr>
          <w:rStyle w:val="awspan"/>
          <w:rFonts w:ascii="Times New Roman" w:hAnsi="Times New Roman" w:cs="Times New Roman"/>
          <w:sz w:val="24"/>
          <w:szCs w:val="24"/>
        </w:rPr>
        <w:t>), súkromní veterinárni lekári</w:t>
      </w:r>
    </w:p>
    <w:p w14:paraId="55E45789" w14:textId="33ECBB8A" w:rsidR="00853B05" w:rsidRPr="00A27AD0" w:rsidRDefault="00853B05" w:rsidP="00A27AD0">
      <w:pPr>
        <w:jc w:val="both"/>
        <w:rPr>
          <w:rStyle w:val="awspan"/>
          <w:rFonts w:ascii="Times New Roman" w:hAnsi="Times New Roman" w:cs="Times New Roman"/>
          <w:color w:val="000000"/>
          <w:sz w:val="24"/>
          <w:szCs w:val="24"/>
        </w:rPr>
      </w:pPr>
      <w:r w:rsidRPr="00A27AD0">
        <w:rPr>
          <w:rStyle w:val="awspan"/>
          <w:rFonts w:ascii="Times New Roman" w:hAnsi="Times New Roman" w:cs="Times New Roman"/>
          <w:color w:val="000000"/>
          <w:sz w:val="24"/>
          <w:szCs w:val="24"/>
        </w:rPr>
        <w:t>Počet dotknutých subjektov: 4</w:t>
      </w:r>
      <w:r w:rsidR="00A27AD0" w:rsidRPr="00A27AD0">
        <w:rPr>
          <w:rStyle w:val="awspan"/>
          <w:rFonts w:ascii="Times New Roman" w:hAnsi="Times New Roman" w:cs="Times New Roman"/>
          <w:color w:val="000000"/>
          <w:sz w:val="24"/>
          <w:szCs w:val="24"/>
        </w:rPr>
        <w:t>3</w:t>
      </w:r>
      <w:r w:rsidRPr="00A27AD0">
        <w:rPr>
          <w:rStyle w:val="awspan"/>
          <w:rFonts w:ascii="Times New Roman" w:hAnsi="Times New Roman" w:cs="Times New Roman"/>
          <w:color w:val="000000"/>
          <w:sz w:val="24"/>
          <w:szCs w:val="24"/>
        </w:rPr>
        <w:t> </w:t>
      </w:r>
      <w:r w:rsidR="00A27AD0" w:rsidRPr="00A27AD0">
        <w:rPr>
          <w:rStyle w:val="awspan"/>
          <w:rFonts w:ascii="Times New Roman" w:hAnsi="Times New Roman" w:cs="Times New Roman"/>
          <w:color w:val="000000"/>
          <w:sz w:val="24"/>
          <w:szCs w:val="24"/>
        </w:rPr>
        <w:t>853</w:t>
      </w:r>
      <w:r w:rsidRPr="00A27AD0">
        <w:rPr>
          <w:rStyle w:val="awspan"/>
          <w:rFonts w:ascii="Times New Roman" w:hAnsi="Times New Roman" w:cs="Times New Roman"/>
          <w:color w:val="000000"/>
          <w:sz w:val="24"/>
          <w:szCs w:val="24"/>
        </w:rPr>
        <w:t xml:space="preserve"> chovateľov </w:t>
      </w:r>
      <w:r w:rsidR="00A27AD0" w:rsidRPr="00A27AD0">
        <w:rPr>
          <w:rStyle w:val="awspan"/>
          <w:rFonts w:ascii="Times New Roman" w:hAnsi="Times New Roman" w:cs="Times New Roman"/>
          <w:color w:val="000000"/>
          <w:sz w:val="24"/>
          <w:szCs w:val="24"/>
        </w:rPr>
        <w:t>(údaj z</w:t>
      </w:r>
      <w:r w:rsidR="00A27AD0" w:rsidRPr="00FA41E7">
        <w:rPr>
          <w:rStyle w:val="awspan"/>
          <w:rFonts w:ascii="Times New Roman" w:hAnsi="Times New Roman" w:cs="Times New Roman"/>
          <w:color w:val="000000"/>
          <w:sz w:val="24"/>
          <w:szCs w:val="24"/>
        </w:rPr>
        <w:t> Centrálne</w:t>
      </w:r>
      <w:r w:rsidR="00A27AD0">
        <w:rPr>
          <w:rStyle w:val="awspan"/>
          <w:rFonts w:ascii="Times New Roman" w:hAnsi="Times New Roman" w:cs="Times New Roman"/>
          <w:color w:val="000000"/>
          <w:sz w:val="24"/>
          <w:szCs w:val="24"/>
        </w:rPr>
        <w:t>ho</w:t>
      </w:r>
      <w:r w:rsidR="00A27AD0" w:rsidRPr="00FA41E7">
        <w:rPr>
          <w:rStyle w:val="awspan"/>
          <w:rFonts w:ascii="Times New Roman" w:hAnsi="Times New Roman" w:cs="Times New Roman"/>
          <w:color w:val="000000"/>
          <w:sz w:val="24"/>
          <w:szCs w:val="24"/>
        </w:rPr>
        <w:t xml:space="preserve"> </w:t>
      </w:r>
      <w:r w:rsidR="00A27AD0">
        <w:rPr>
          <w:rStyle w:val="awspan"/>
          <w:rFonts w:ascii="Times New Roman" w:hAnsi="Times New Roman" w:cs="Times New Roman"/>
          <w:color w:val="000000"/>
          <w:sz w:val="24"/>
          <w:szCs w:val="24"/>
        </w:rPr>
        <w:t>registra</w:t>
      </w:r>
      <w:r w:rsidR="00A27AD0" w:rsidRPr="00FA41E7">
        <w:rPr>
          <w:rStyle w:val="awspan"/>
          <w:rFonts w:ascii="Times New Roman" w:hAnsi="Times New Roman" w:cs="Times New Roman"/>
          <w:color w:val="000000"/>
          <w:sz w:val="24"/>
          <w:szCs w:val="24"/>
        </w:rPr>
        <w:t xml:space="preserve"> hospodárskych zvierat)</w:t>
      </w:r>
      <w:r w:rsidR="00A27AD0">
        <w:rPr>
          <w:rStyle w:val="awspan"/>
          <w:rFonts w:ascii="Times New Roman" w:hAnsi="Times New Roman" w:cs="Times New Roman"/>
          <w:color w:val="000000"/>
          <w:sz w:val="24"/>
          <w:szCs w:val="24"/>
        </w:rPr>
        <w:t xml:space="preserve"> </w:t>
      </w:r>
      <w:r w:rsidRPr="00A27AD0">
        <w:rPr>
          <w:rStyle w:val="awspan"/>
          <w:rFonts w:ascii="Times New Roman" w:hAnsi="Times New Roman" w:cs="Times New Roman"/>
          <w:color w:val="000000"/>
          <w:sz w:val="24"/>
          <w:szCs w:val="24"/>
        </w:rPr>
        <w:t>a</w:t>
      </w:r>
      <w:r w:rsidR="009F37C5" w:rsidRPr="00A27AD0">
        <w:rPr>
          <w:rStyle w:val="awspan"/>
          <w:rFonts w:ascii="Times New Roman" w:hAnsi="Times New Roman" w:cs="Times New Roman"/>
          <w:color w:val="000000"/>
          <w:sz w:val="24"/>
          <w:szCs w:val="24"/>
        </w:rPr>
        <w:t> </w:t>
      </w:r>
      <w:r w:rsidRPr="00A27AD0">
        <w:rPr>
          <w:rStyle w:val="awspan"/>
          <w:rFonts w:ascii="Times New Roman" w:hAnsi="Times New Roman" w:cs="Times New Roman"/>
          <w:color w:val="000000"/>
          <w:sz w:val="24"/>
          <w:szCs w:val="24"/>
        </w:rPr>
        <w:t>1</w:t>
      </w:r>
      <w:r w:rsidR="009F37C5" w:rsidRPr="00A27AD0">
        <w:rPr>
          <w:rStyle w:val="awspan"/>
          <w:rFonts w:ascii="Times New Roman" w:hAnsi="Times New Roman" w:cs="Times New Roman"/>
          <w:color w:val="000000"/>
          <w:sz w:val="24"/>
          <w:szCs w:val="24"/>
        </w:rPr>
        <w:t xml:space="preserve"> 607</w:t>
      </w:r>
      <w:r w:rsidRPr="00A27AD0">
        <w:rPr>
          <w:rStyle w:val="awspan"/>
          <w:rFonts w:ascii="Times New Roman" w:hAnsi="Times New Roman" w:cs="Times New Roman"/>
          <w:color w:val="000000"/>
          <w:sz w:val="24"/>
          <w:szCs w:val="24"/>
        </w:rPr>
        <w:t xml:space="preserve"> súkromných veterinárnych lekárov</w:t>
      </w:r>
      <w:r w:rsidR="00A27AD0" w:rsidRPr="00A27AD0">
        <w:rPr>
          <w:rStyle w:val="awspan"/>
          <w:rFonts w:ascii="Times New Roman" w:hAnsi="Times New Roman" w:cs="Times New Roman"/>
          <w:color w:val="000000"/>
          <w:sz w:val="24"/>
          <w:szCs w:val="24"/>
        </w:rPr>
        <w:t xml:space="preserve"> (údaj z Registra súkromných veterinárnych lekárov)</w:t>
      </w:r>
      <w:r w:rsidRPr="00A27AD0">
        <w:rPr>
          <w:rStyle w:val="awspan"/>
          <w:rFonts w:ascii="Times New Roman" w:hAnsi="Times New Roman" w:cs="Times New Roman"/>
          <w:color w:val="000000"/>
          <w:sz w:val="24"/>
          <w:szCs w:val="24"/>
        </w:rPr>
        <w:t>, spolu 4</w:t>
      </w:r>
      <w:r w:rsidR="00A27AD0" w:rsidRPr="00A27AD0">
        <w:rPr>
          <w:rStyle w:val="awspan"/>
          <w:rFonts w:ascii="Times New Roman" w:hAnsi="Times New Roman" w:cs="Times New Roman"/>
          <w:color w:val="000000"/>
          <w:sz w:val="24"/>
          <w:szCs w:val="24"/>
        </w:rPr>
        <w:t>5</w:t>
      </w:r>
      <w:r w:rsidRPr="00A27AD0">
        <w:rPr>
          <w:rStyle w:val="awspan"/>
          <w:rFonts w:ascii="Times New Roman" w:hAnsi="Times New Roman" w:cs="Times New Roman"/>
          <w:color w:val="000000"/>
          <w:sz w:val="24"/>
          <w:szCs w:val="24"/>
        </w:rPr>
        <w:t> </w:t>
      </w:r>
      <w:r w:rsidR="00A27AD0" w:rsidRPr="00A27AD0">
        <w:rPr>
          <w:rStyle w:val="awspan"/>
          <w:rFonts w:ascii="Times New Roman" w:hAnsi="Times New Roman" w:cs="Times New Roman"/>
          <w:color w:val="000000"/>
          <w:sz w:val="24"/>
          <w:szCs w:val="24"/>
        </w:rPr>
        <w:t>460</w:t>
      </w:r>
      <w:r w:rsidRPr="00A27AD0">
        <w:rPr>
          <w:rStyle w:val="awspan"/>
          <w:rFonts w:ascii="Times New Roman" w:hAnsi="Times New Roman" w:cs="Times New Roman"/>
          <w:color w:val="000000"/>
          <w:sz w:val="24"/>
          <w:szCs w:val="24"/>
        </w:rPr>
        <w:t xml:space="preserve"> subjektov</w:t>
      </w:r>
    </w:p>
    <w:p w14:paraId="33FEFB1C" w14:textId="77777777" w:rsidR="00853B05" w:rsidRPr="005E1AEC" w:rsidRDefault="00853B05" w:rsidP="00853B05">
      <w:pPr>
        <w:spacing w:after="0"/>
        <w:jc w:val="both"/>
        <w:rPr>
          <w:rStyle w:val="awspan"/>
          <w:rFonts w:ascii="Times New Roman" w:hAnsi="Times New Roman" w:cs="Times New Roman"/>
          <w:color w:val="000000"/>
          <w:sz w:val="24"/>
          <w:szCs w:val="24"/>
        </w:rPr>
      </w:pPr>
      <w:r w:rsidRPr="005E1AEC">
        <w:rPr>
          <w:rStyle w:val="awspan"/>
          <w:rFonts w:ascii="Times New Roman" w:hAnsi="Times New Roman" w:cs="Times New Roman"/>
          <w:color w:val="000000"/>
          <w:sz w:val="24"/>
          <w:szCs w:val="24"/>
        </w:rPr>
        <w:t xml:space="preserve">Početnosť </w:t>
      </w:r>
      <w:r>
        <w:rPr>
          <w:rStyle w:val="awspan"/>
          <w:rFonts w:ascii="Times New Roman" w:hAnsi="Times New Roman" w:cs="Times New Roman"/>
          <w:sz w:val="24"/>
          <w:szCs w:val="24"/>
        </w:rPr>
        <w:t>zápisov/</w:t>
      </w:r>
      <w:r w:rsidRPr="00C72AC5">
        <w:rPr>
          <w:rStyle w:val="awspan"/>
          <w:rFonts w:ascii="Times New Roman" w:hAnsi="Times New Roman" w:cs="Times New Roman"/>
          <w:sz w:val="24"/>
          <w:szCs w:val="24"/>
        </w:rPr>
        <w:t xml:space="preserve"> </w:t>
      </w:r>
      <w:r>
        <w:rPr>
          <w:rStyle w:val="awspan"/>
          <w:rFonts w:ascii="Times New Roman" w:hAnsi="Times New Roman" w:cs="Times New Roman"/>
          <w:sz w:val="24"/>
          <w:szCs w:val="24"/>
        </w:rPr>
        <w:t>transakcií</w:t>
      </w:r>
      <w:r w:rsidRPr="005E1AEC">
        <w:rPr>
          <w:rStyle w:val="awspan"/>
          <w:rFonts w:ascii="Times New Roman" w:hAnsi="Times New Roman" w:cs="Times New Roman"/>
          <w:color w:val="000000"/>
          <w:sz w:val="24"/>
          <w:szCs w:val="24"/>
        </w:rPr>
        <w:t>:</w:t>
      </w:r>
    </w:p>
    <w:p w14:paraId="57F440EE" w14:textId="77777777" w:rsidR="00853B05" w:rsidRPr="005E1AEC" w:rsidRDefault="00853B05" w:rsidP="00853B05">
      <w:pPr>
        <w:pStyle w:val="Odsekzoznamu"/>
        <w:numPr>
          <w:ilvl w:val="0"/>
          <w:numId w:val="15"/>
        </w:numPr>
        <w:ind w:left="714" w:hanging="357"/>
        <w:jc w:val="both"/>
        <w:rPr>
          <w:rFonts w:ascii="Times New Roman" w:hAnsi="Times New Roman" w:cs="Times New Roman"/>
          <w:color w:val="000000" w:themeColor="text1"/>
          <w:sz w:val="24"/>
          <w:szCs w:val="24"/>
        </w:rPr>
      </w:pPr>
      <w:r w:rsidRPr="005E1AEC">
        <w:rPr>
          <w:rFonts w:ascii="Times New Roman" w:hAnsi="Times New Roman" w:cs="Times New Roman"/>
          <w:color w:val="000000" w:themeColor="text1"/>
          <w:sz w:val="24"/>
          <w:szCs w:val="24"/>
        </w:rPr>
        <w:t>počet úkonov v rámci Knihy veterinárnych úkonov: 100</w:t>
      </w:r>
      <w:r>
        <w:rPr>
          <w:rFonts w:ascii="Times New Roman" w:hAnsi="Times New Roman" w:cs="Times New Roman"/>
          <w:color w:val="000000" w:themeColor="text1"/>
          <w:sz w:val="24"/>
          <w:szCs w:val="24"/>
        </w:rPr>
        <w:t> </w:t>
      </w:r>
      <w:r w:rsidRPr="005E1AEC">
        <w:rPr>
          <w:rFonts w:ascii="Times New Roman" w:hAnsi="Times New Roman" w:cs="Times New Roman"/>
          <w:color w:val="000000" w:themeColor="text1"/>
          <w:sz w:val="24"/>
          <w:szCs w:val="24"/>
        </w:rPr>
        <w:t>000</w:t>
      </w:r>
    </w:p>
    <w:p w14:paraId="506BC98B" w14:textId="77777777" w:rsidR="00853B05" w:rsidRPr="00C82592" w:rsidRDefault="00853B05" w:rsidP="00853B05">
      <w:pPr>
        <w:jc w:val="both"/>
        <w:rPr>
          <w:rStyle w:val="awspan"/>
          <w:rFonts w:ascii="Times New Roman" w:hAnsi="Times New Roman" w:cs="Times New Roman"/>
          <w:color w:val="000000" w:themeColor="text1"/>
          <w:sz w:val="24"/>
          <w:szCs w:val="24"/>
        </w:rPr>
      </w:pPr>
      <w:r w:rsidRPr="00C82592">
        <w:rPr>
          <w:rStyle w:val="awspan"/>
          <w:rFonts w:ascii="Times New Roman" w:hAnsi="Times New Roman" w:cs="Times New Roman"/>
          <w:color w:val="000000" w:themeColor="text1"/>
          <w:sz w:val="24"/>
          <w:szCs w:val="24"/>
        </w:rPr>
        <w:t xml:space="preserve">Nepriame náklady (úspora): žiadne, nakoľko v súčasnosti je ambulantná kniha vedená </w:t>
      </w:r>
      <w:r>
        <w:rPr>
          <w:rStyle w:val="awspan"/>
          <w:rFonts w:ascii="Times New Roman" w:hAnsi="Times New Roman" w:cs="Times New Roman"/>
          <w:color w:val="000000" w:themeColor="text1"/>
          <w:sz w:val="24"/>
          <w:szCs w:val="24"/>
        </w:rPr>
        <w:t xml:space="preserve">                             </w:t>
      </w:r>
      <w:r w:rsidRPr="00C82592">
        <w:rPr>
          <w:rStyle w:val="awspan"/>
          <w:rFonts w:ascii="Times New Roman" w:hAnsi="Times New Roman" w:cs="Times New Roman"/>
          <w:color w:val="000000" w:themeColor="text1"/>
          <w:sz w:val="24"/>
          <w:szCs w:val="24"/>
        </w:rPr>
        <w:t>v papierovej forme na jednotlivých farmách</w:t>
      </w:r>
      <w:r>
        <w:rPr>
          <w:rStyle w:val="awspan"/>
          <w:rFonts w:ascii="Times New Roman" w:hAnsi="Times New Roman" w:cs="Times New Roman"/>
          <w:color w:val="000000" w:themeColor="text1"/>
          <w:sz w:val="24"/>
          <w:szCs w:val="24"/>
        </w:rPr>
        <w:t>.</w:t>
      </w:r>
      <w:r w:rsidRPr="00C82592">
        <w:rPr>
          <w:rStyle w:val="awspan"/>
          <w:rFonts w:ascii="Times New Roman" w:hAnsi="Times New Roman" w:cs="Times New Roman"/>
          <w:color w:val="000000" w:themeColor="text1"/>
          <w:sz w:val="24"/>
          <w:szCs w:val="24"/>
        </w:rPr>
        <w:t xml:space="preserve"> </w:t>
      </w:r>
    </w:p>
    <w:p w14:paraId="521FC697" w14:textId="487F7C90" w:rsidR="00853B05" w:rsidRPr="005F296F" w:rsidRDefault="00853B05" w:rsidP="00853B05">
      <w:pPr>
        <w:jc w:val="both"/>
        <w:rPr>
          <w:rFonts w:ascii="Times New Roman" w:eastAsia="Calibri" w:hAnsi="Times New Roman" w:cs="Times New Roman"/>
          <w:color w:val="000000" w:themeColor="text1"/>
          <w:sz w:val="24"/>
          <w:szCs w:val="24"/>
        </w:rPr>
      </w:pPr>
      <w:r w:rsidRPr="005F296F">
        <w:rPr>
          <w:rFonts w:ascii="Times New Roman" w:eastAsia="Calibri" w:hAnsi="Times New Roman" w:cs="Times New Roman"/>
          <w:color w:val="000000" w:themeColor="text1"/>
          <w:sz w:val="24"/>
          <w:szCs w:val="24"/>
        </w:rPr>
        <w:t xml:space="preserve">Pri kvantifikácii administratívnych nákladov (úspora) bol zvolený postup na základe alternatívy č. 1. Priemerná odhadovaná časová úspora bola určená rozdielom časovej náročnosti medzi </w:t>
      </w:r>
      <w:r w:rsidRPr="005F296F">
        <w:rPr>
          <w:rFonts w:ascii="Times New Roman" w:eastAsia="Calibri" w:hAnsi="Times New Roman" w:cs="Times New Roman"/>
          <w:color w:val="000000" w:themeColor="text1"/>
          <w:sz w:val="24"/>
          <w:szCs w:val="24"/>
        </w:rPr>
        <w:lastRenderedPageBreak/>
        <w:t>úkonom v papierovej forme (</w:t>
      </w:r>
      <w:r w:rsidR="005F296F" w:rsidRPr="005F296F">
        <w:rPr>
          <w:rFonts w:ascii="Times New Roman" w:eastAsia="Calibri" w:hAnsi="Times New Roman" w:cs="Times New Roman"/>
          <w:color w:val="000000" w:themeColor="text1"/>
          <w:sz w:val="24"/>
          <w:szCs w:val="24"/>
        </w:rPr>
        <w:t>30</w:t>
      </w:r>
      <w:r w:rsidRPr="005F296F">
        <w:rPr>
          <w:rFonts w:ascii="Times New Roman" w:eastAsia="Calibri" w:hAnsi="Times New Roman" w:cs="Times New Roman"/>
          <w:color w:val="000000" w:themeColor="text1"/>
          <w:sz w:val="24"/>
          <w:szCs w:val="24"/>
        </w:rPr>
        <w:t xml:space="preserve"> minút) a úkonom v elektronickej podobe prostredníctvom určených portálov (</w:t>
      </w:r>
      <w:r w:rsidR="005F296F" w:rsidRPr="005F296F">
        <w:rPr>
          <w:rFonts w:ascii="Times New Roman" w:eastAsia="Calibri" w:hAnsi="Times New Roman" w:cs="Times New Roman"/>
          <w:color w:val="000000" w:themeColor="text1"/>
          <w:sz w:val="24"/>
          <w:szCs w:val="24"/>
        </w:rPr>
        <w:t>20</w:t>
      </w:r>
      <w:r w:rsidRPr="005F296F">
        <w:rPr>
          <w:rFonts w:ascii="Times New Roman" w:eastAsia="Calibri" w:hAnsi="Times New Roman" w:cs="Times New Roman"/>
          <w:color w:val="000000" w:themeColor="text1"/>
          <w:sz w:val="24"/>
          <w:szCs w:val="24"/>
        </w:rPr>
        <w:t xml:space="preserve"> minút). </w:t>
      </w:r>
    </w:p>
    <w:p w14:paraId="28127AAE" w14:textId="77777777" w:rsidR="00853B05" w:rsidRPr="00E1533F" w:rsidRDefault="00853B05" w:rsidP="00853B05">
      <w:pPr>
        <w:jc w:val="both"/>
        <w:rPr>
          <w:rFonts w:ascii="Times New Roman" w:hAnsi="Times New Roman" w:cs="Times New Roman"/>
          <w:color w:val="000000" w:themeColor="text1"/>
          <w:sz w:val="24"/>
          <w:szCs w:val="24"/>
        </w:rPr>
      </w:pPr>
      <w:r w:rsidRPr="005E1AEC">
        <w:rPr>
          <w:rStyle w:val="awspan"/>
          <w:rFonts w:ascii="Times New Roman" w:hAnsi="Times New Roman" w:cs="Times New Roman"/>
          <w:color w:val="000000"/>
          <w:sz w:val="24"/>
          <w:szCs w:val="24"/>
        </w:rPr>
        <w:t>Frekvencia plnenia</w:t>
      </w:r>
      <w:r w:rsidRPr="00E1533F">
        <w:rPr>
          <w:rStyle w:val="awspan"/>
          <w:rFonts w:ascii="Times New Roman" w:hAnsi="Times New Roman" w:cs="Times New Roman"/>
          <w:color w:val="000000" w:themeColor="text1"/>
          <w:sz w:val="24"/>
          <w:szCs w:val="24"/>
        </w:rPr>
        <w:t xml:space="preserve">: určenie na základe počtu </w:t>
      </w:r>
      <w:r>
        <w:rPr>
          <w:rStyle w:val="awspan"/>
          <w:rFonts w:ascii="Times New Roman" w:hAnsi="Times New Roman" w:cs="Times New Roman"/>
          <w:color w:val="000000" w:themeColor="text1"/>
          <w:sz w:val="24"/>
          <w:szCs w:val="24"/>
        </w:rPr>
        <w:t>zápisov</w:t>
      </w:r>
      <w:r w:rsidRPr="00E1533F">
        <w:rPr>
          <w:rStyle w:val="awspan"/>
          <w:rFonts w:ascii="Times New Roman" w:hAnsi="Times New Roman" w:cs="Times New Roman"/>
          <w:color w:val="000000" w:themeColor="text1"/>
          <w:sz w:val="24"/>
          <w:szCs w:val="24"/>
        </w:rPr>
        <w:t xml:space="preserve">/transakcií </w:t>
      </w:r>
      <w:r>
        <w:rPr>
          <w:rStyle w:val="awspan"/>
          <w:rFonts w:ascii="Times New Roman" w:hAnsi="Times New Roman" w:cs="Times New Roman"/>
          <w:color w:val="000000" w:themeColor="text1"/>
          <w:sz w:val="24"/>
          <w:szCs w:val="24"/>
        </w:rPr>
        <w:t xml:space="preserve">a </w:t>
      </w:r>
      <w:r w:rsidRPr="00E1533F">
        <w:rPr>
          <w:rStyle w:val="awspan"/>
          <w:rFonts w:ascii="Times New Roman" w:hAnsi="Times New Roman" w:cs="Times New Roman"/>
          <w:color w:val="000000" w:themeColor="text1"/>
          <w:sz w:val="24"/>
          <w:szCs w:val="24"/>
        </w:rPr>
        <w:t xml:space="preserve">počtu subjektov </w:t>
      </w:r>
      <w:r>
        <w:rPr>
          <w:rStyle w:val="awspan"/>
          <w:rFonts w:ascii="Times New Roman" w:hAnsi="Times New Roman" w:cs="Times New Roman"/>
          <w:color w:val="000000" w:themeColor="text1"/>
          <w:sz w:val="24"/>
          <w:szCs w:val="24"/>
        </w:rPr>
        <w:t xml:space="preserve">– </w:t>
      </w:r>
      <w:r w:rsidRPr="00E1533F">
        <w:rPr>
          <w:rStyle w:val="awspan"/>
          <w:rFonts w:ascii="Times New Roman" w:hAnsi="Times New Roman" w:cs="Times New Roman"/>
          <w:color w:val="000000" w:themeColor="text1"/>
          <w:sz w:val="24"/>
          <w:szCs w:val="24"/>
        </w:rPr>
        <w:t>polročne</w:t>
      </w:r>
      <w:r>
        <w:rPr>
          <w:rStyle w:val="awspan"/>
          <w:rFonts w:ascii="Times New Roman" w:hAnsi="Times New Roman" w:cs="Times New Roman"/>
          <w:color w:val="000000" w:themeColor="text1"/>
          <w:sz w:val="24"/>
          <w:szCs w:val="24"/>
        </w:rPr>
        <w:t>.</w:t>
      </w:r>
      <w:r w:rsidRPr="00E1533F">
        <w:rPr>
          <w:rStyle w:val="awspan"/>
          <w:rFonts w:ascii="Times New Roman" w:hAnsi="Times New Roman" w:cs="Times New Roman"/>
          <w:color w:val="000000" w:themeColor="text1"/>
          <w:sz w:val="24"/>
          <w:szCs w:val="24"/>
        </w:rPr>
        <w:t xml:space="preserve"> </w:t>
      </w:r>
    </w:p>
    <w:p w14:paraId="67F9274C" w14:textId="34354E7B" w:rsidR="00853B05" w:rsidRDefault="00853B05" w:rsidP="00853B05">
      <w:pPr>
        <w:jc w:val="both"/>
        <w:rPr>
          <w:rFonts w:ascii="Times New Roman" w:eastAsia="Calibri" w:hAnsi="Times New Roman" w:cs="Times New Roman"/>
          <w:color w:val="000000" w:themeColor="text1"/>
          <w:sz w:val="24"/>
          <w:szCs w:val="24"/>
        </w:rPr>
      </w:pPr>
      <w:r w:rsidRPr="00B34822">
        <w:rPr>
          <w:rFonts w:ascii="Times New Roman" w:eastAsia="Calibri" w:hAnsi="Times New Roman" w:cs="Times New Roman"/>
          <w:color w:val="000000" w:themeColor="text1"/>
          <w:sz w:val="24"/>
          <w:szCs w:val="24"/>
        </w:rPr>
        <w:t>Zavedenie tejto povinnosti znižuje náklady podnikateľským subjektom v </w:t>
      </w:r>
      <w:r w:rsidRPr="00F74F2B">
        <w:rPr>
          <w:rFonts w:ascii="Times New Roman" w:eastAsia="Calibri" w:hAnsi="Times New Roman" w:cs="Times New Roman"/>
          <w:color w:val="000000" w:themeColor="text1"/>
          <w:sz w:val="24"/>
          <w:szCs w:val="24"/>
        </w:rPr>
        <w:t xml:space="preserve">hodnote </w:t>
      </w:r>
      <w:r w:rsidR="00061BBB">
        <w:rPr>
          <w:rFonts w:ascii="Times New Roman" w:eastAsia="Calibri" w:hAnsi="Times New Roman" w:cs="Times New Roman"/>
          <w:color w:val="000000" w:themeColor="text1"/>
          <w:sz w:val="24"/>
          <w:szCs w:val="24"/>
        </w:rPr>
        <w:t>4</w:t>
      </w:r>
      <w:r w:rsidRPr="00F74F2B">
        <w:rPr>
          <w:rFonts w:ascii="Times New Roman" w:eastAsia="Calibri" w:hAnsi="Times New Roman" w:cs="Times New Roman"/>
          <w:color w:val="000000" w:themeColor="text1"/>
          <w:sz w:val="24"/>
          <w:szCs w:val="24"/>
        </w:rPr>
        <w:t xml:space="preserve"> € /</w:t>
      </w:r>
      <w:r>
        <w:rPr>
          <w:rFonts w:ascii="Times New Roman" w:eastAsia="Calibri" w:hAnsi="Times New Roman" w:cs="Times New Roman"/>
          <w:color w:val="000000" w:themeColor="text1"/>
          <w:sz w:val="24"/>
          <w:szCs w:val="24"/>
        </w:rPr>
        <w:t>subjekt</w:t>
      </w:r>
      <w:r w:rsidRPr="00B34822">
        <w:rPr>
          <w:rFonts w:ascii="Times New Roman" w:eastAsia="Calibri" w:hAnsi="Times New Roman" w:cs="Times New Roman"/>
          <w:color w:val="000000" w:themeColor="text1"/>
          <w:sz w:val="24"/>
          <w:szCs w:val="24"/>
        </w:rPr>
        <w:t xml:space="preserve"> ročne. </w:t>
      </w:r>
    </w:p>
    <w:p w14:paraId="6E02A29E" w14:textId="4AF90015" w:rsidR="00784545" w:rsidRPr="00281E0E" w:rsidRDefault="00784545" w:rsidP="00784545">
      <w:pPr>
        <w:autoSpaceDE w:val="0"/>
        <w:autoSpaceDN w:val="0"/>
        <w:adjustRightInd w:val="0"/>
        <w:ind w:left="1276" w:hanging="1276"/>
        <w:jc w:val="both"/>
        <w:rPr>
          <w:rFonts w:ascii="Times New Roman" w:hAnsi="Times New Roman" w:cs="Times New Roman"/>
          <w:sz w:val="24"/>
          <w:szCs w:val="24"/>
        </w:rPr>
      </w:pPr>
      <w:r w:rsidRPr="00FA41E7">
        <w:rPr>
          <w:rFonts w:ascii="Times New Roman" w:hAnsi="Times New Roman" w:cs="Times New Roman"/>
          <w:b/>
          <w:sz w:val="24"/>
          <w:szCs w:val="24"/>
        </w:rPr>
        <w:t xml:space="preserve">Regulácia </w:t>
      </w:r>
      <w:r w:rsidR="007911E7">
        <w:rPr>
          <w:rFonts w:ascii="Times New Roman" w:hAnsi="Times New Roman" w:cs="Times New Roman"/>
          <w:b/>
          <w:sz w:val="24"/>
          <w:szCs w:val="24"/>
        </w:rPr>
        <w:t>5</w:t>
      </w:r>
      <w:r w:rsidRPr="00FA41E7">
        <w:rPr>
          <w:rFonts w:ascii="Times New Roman" w:hAnsi="Times New Roman" w:cs="Times New Roman"/>
          <w:b/>
          <w:sz w:val="24"/>
          <w:szCs w:val="24"/>
        </w:rPr>
        <w:t xml:space="preserve">: Zrušenie správnych poplatkov za registráciu chovov  hospodárskych zvierat, ako aj správnych poplatkov za zmenu v registrácii chovu zvierat </w:t>
      </w:r>
    </w:p>
    <w:p w14:paraId="7BD68F44" w14:textId="5A2862AF" w:rsidR="00684C40" w:rsidRPr="00FA41E7" w:rsidRDefault="00684C40" w:rsidP="00ED394B">
      <w:pPr>
        <w:spacing w:after="0"/>
        <w:jc w:val="both"/>
        <w:rPr>
          <w:rFonts w:ascii="Times New Roman" w:hAnsi="Times New Roman" w:cs="Times New Roman"/>
          <w:sz w:val="20"/>
          <w:szCs w:val="20"/>
        </w:rPr>
      </w:pPr>
      <w:r w:rsidRPr="00FA41E7">
        <w:rPr>
          <w:rFonts w:ascii="Times New Roman" w:hAnsi="Times New Roman" w:cs="Times New Roman"/>
          <w:sz w:val="20"/>
          <w:szCs w:val="20"/>
        </w:rPr>
        <w:t>Zo sadzobníka správnych poplatkov sa vypúšťajú správne poplatky za registráciu chovov hospodárskych zvierat a chovov farmových zvierat pre fyzické osoby – podnikateľov a právnické osoby vo výške 100 eur a za zmenu registrácie chovu hospodárskych zvierat alebo chovu farmových zvierat vo výške 10 eur, ktoré boli spojené s</w:t>
      </w:r>
      <w:r w:rsidR="00ED394B" w:rsidRPr="00FA41E7">
        <w:rPr>
          <w:rFonts w:ascii="Times New Roman" w:hAnsi="Times New Roman" w:cs="Times New Roman"/>
          <w:sz w:val="20"/>
          <w:szCs w:val="20"/>
        </w:rPr>
        <w:t> </w:t>
      </w:r>
      <w:r w:rsidRPr="00FA41E7">
        <w:rPr>
          <w:rFonts w:ascii="Times New Roman" w:hAnsi="Times New Roman" w:cs="Times New Roman"/>
          <w:sz w:val="20"/>
          <w:szCs w:val="20"/>
        </w:rPr>
        <w:t>výkonom kontroly na mieste príslušnou regionálnou veterinárnou a potravinovou správou, ktorá sa  novým znením § 40a zákona č. 39/2007 Z. z. o veterinárnej starostlivosti v znení neskorších predpisov v čl. I vypúšťa.</w:t>
      </w:r>
    </w:p>
    <w:p w14:paraId="5A5EA6AB" w14:textId="77777777" w:rsidR="00ED394B" w:rsidRPr="00FA41E7" w:rsidRDefault="00ED394B" w:rsidP="00ED394B">
      <w:pPr>
        <w:spacing w:after="0"/>
        <w:jc w:val="both"/>
        <w:rPr>
          <w:rFonts w:ascii="Times New Roman" w:hAnsi="Times New Roman" w:cs="Times New Roman"/>
          <w:sz w:val="20"/>
          <w:szCs w:val="20"/>
        </w:rPr>
      </w:pPr>
    </w:p>
    <w:p w14:paraId="2233697C" w14:textId="286CF1CE" w:rsidR="00684C40" w:rsidRPr="00FA41E7" w:rsidRDefault="00CF13F0" w:rsidP="00684C40">
      <w:pPr>
        <w:jc w:val="both"/>
        <w:rPr>
          <w:rFonts w:ascii="Times New Roman" w:eastAsia="Calibri" w:hAnsi="Times New Roman" w:cs="Times New Roman"/>
          <w:color w:val="000000" w:themeColor="text1"/>
          <w:sz w:val="24"/>
          <w:szCs w:val="24"/>
        </w:rPr>
      </w:pPr>
      <w:r w:rsidRPr="00FA41E7">
        <w:rPr>
          <w:rFonts w:ascii="Times New Roman" w:eastAsia="Calibri" w:hAnsi="Times New Roman" w:cs="Times New Roman"/>
          <w:color w:val="000000" w:themeColor="text1"/>
          <w:sz w:val="24"/>
          <w:szCs w:val="24"/>
        </w:rPr>
        <w:t>V</w:t>
      </w:r>
      <w:r w:rsidR="00471423" w:rsidRPr="00FA41E7">
        <w:rPr>
          <w:rFonts w:ascii="Times New Roman" w:eastAsia="Calibri" w:hAnsi="Times New Roman" w:cs="Times New Roman"/>
          <w:color w:val="000000" w:themeColor="text1"/>
          <w:sz w:val="24"/>
          <w:szCs w:val="24"/>
        </w:rPr>
        <w:t xml:space="preserve">ýpočet bol </w:t>
      </w:r>
      <w:r w:rsidR="002E4829" w:rsidRPr="00FA41E7">
        <w:rPr>
          <w:rFonts w:ascii="Times New Roman" w:eastAsia="Calibri" w:hAnsi="Times New Roman" w:cs="Times New Roman"/>
          <w:color w:val="000000" w:themeColor="text1"/>
          <w:sz w:val="24"/>
          <w:szCs w:val="24"/>
        </w:rPr>
        <w:t>z dôvodu dostupnosti údajov</w:t>
      </w:r>
      <w:r w:rsidR="002E4829">
        <w:rPr>
          <w:rFonts w:ascii="Times New Roman" w:eastAsia="Calibri" w:hAnsi="Times New Roman" w:cs="Times New Roman"/>
          <w:color w:val="000000" w:themeColor="text1"/>
          <w:sz w:val="24"/>
          <w:szCs w:val="24"/>
        </w:rPr>
        <w:t xml:space="preserve"> </w:t>
      </w:r>
      <w:r w:rsidR="00C85653">
        <w:rPr>
          <w:rFonts w:ascii="Times New Roman" w:eastAsia="Calibri" w:hAnsi="Times New Roman" w:cs="Times New Roman"/>
          <w:color w:val="000000" w:themeColor="text1"/>
          <w:sz w:val="24"/>
          <w:szCs w:val="24"/>
        </w:rPr>
        <w:t>zjednodušený</w:t>
      </w:r>
      <w:r w:rsidRPr="00FA41E7">
        <w:rPr>
          <w:rFonts w:ascii="Times New Roman" w:eastAsia="Calibri" w:hAnsi="Times New Roman" w:cs="Times New Roman"/>
          <w:color w:val="000000" w:themeColor="text1"/>
          <w:sz w:val="24"/>
          <w:szCs w:val="24"/>
        </w:rPr>
        <w:t xml:space="preserve"> na časť </w:t>
      </w:r>
      <w:r w:rsidR="00C85653">
        <w:rPr>
          <w:rFonts w:ascii="Times New Roman" w:eastAsia="Calibri" w:hAnsi="Times New Roman" w:cs="Times New Roman"/>
          <w:color w:val="000000" w:themeColor="text1"/>
          <w:sz w:val="24"/>
          <w:szCs w:val="24"/>
        </w:rPr>
        <w:t>z</w:t>
      </w:r>
      <w:r w:rsidRPr="00FA41E7">
        <w:rPr>
          <w:rFonts w:ascii="Times New Roman" w:eastAsia="Calibri" w:hAnsi="Times New Roman" w:cs="Times New Roman"/>
          <w:color w:val="000000" w:themeColor="text1"/>
          <w:sz w:val="24"/>
          <w:szCs w:val="24"/>
        </w:rPr>
        <w:t xml:space="preserve">rušenie správnych poplatkov za registráciu chovov  hospodárskych zvierat v zákone </w:t>
      </w:r>
      <w:r w:rsidR="00C85653" w:rsidRPr="00C85653">
        <w:rPr>
          <w:rFonts w:ascii="Times New Roman" w:eastAsia="Calibri" w:hAnsi="Times New Roman" w:cs="Times New Roman"/>
          <w:color w:val="000000" w:themeColor="text1"/>
          <w:sz w:val="24"/>
          <w:szCs w:val="24"/>
        </w:rPr>
        <w:t>Národnej rady Slovenskej republiky č.</w:t>
      </w:r>
      <w:r w:rsidR="004111EC">
        <w:rPr>
          <w:rFonts w:ascii="Times New Roman" w:eastAsia="Calibri" w:hAnsi="Times New Roman" w:cs="Times New Roman"/>
          <w:color w:val="000000" w:themeColor="text1"/>
          <w:sz w:val="24"/>
          <w:szCs w:val="24"/>
        </w:rPr>
        <w:t> </w:t>
      </w:r>
      <w:r w:rsidR="00C85653" w:rsidRPr="00C85653">
        <w:rPr>
          <w:rFonts w:ascii="Times New Roman" w:eastAsia="Calibri" w:hAnsi="Times New Roman" w:cs="Times New Roman"/>
          <w:color w:val="000000" w:themeColor="text1"/>
          <w:sz w:val="24"/>
          <w:szCs w:val="24"/>
        </w:rPr>
        <w:t>145/1995 Z. z. o</w:t>
      </w:r>
      <w:r w:rsidR="00C85653">
        <w:rPr>
          <w:rFonts w:ascii="Times New Roman" w:eastAsia="Calibri" w:hAnsi="Times New Roman" w:cs="Times New Roman"/>
          <w:color w:val="000000" w:themeColor="text1"/>
          <w:sz w:val="24"/>
          <w:szCs w:val="24"/>
        </w:rPr>
        <w:t> </w:t>
      </w:r>
      <w:r w:rsidR="00C85653" w:rsidRPr="00C85653">
        <w:rPr>
          <w:rFonts w:ascii="Times New Roman" w:eastAsia="Calibri" w:hAnsi="Times New Roman" w:cs="Times New Roman"/>
          <w:color w:val="000000" w:themeColor="text1"/>
          <w:sz w:val="24"/>
          <w:szCs w:val="24"/>
        </w:rPr>
        <w:t>správnych poplatkoch v znení neskorších predpisov</w:t>
      </w:r>
      <w:r w:rsidRPr="00FA41E7">
        <w:rPr>
          <w:rFonts w:ascii="Times New Roman" w:eastAsia="Calibri" w:hAnsi="Times New Roman" w:cs="Times New Roman"/>
          <w:color w:val="000000" w:themeColor="text1"/>
          <w:sz w:val="24"/>
          <w:szCs w:val="24"/>
        </w:rPr>
        <w:t>.</w:t>
      </w:r>
    </w:p>
    <w:p w14:paraId="675567B8" w14:textId="779BE3A1" w:rsidR="00471423" w:rsidRPr="00FA41E7" w:rsidRDefault="00471423" w:rsidP="00471423">
      <w:pPr>
        <w:jc w:val="both"/>
        <w:rPr>
          <w:rStyle w:val="awspan"/>
          <w:rFonts w:ascii="Times New Roman" w:hAnsi="Times New Roman" w:cs="Times New Roman"/>
          <w:color w:val="000000"/>
          <w:sz w:val="24"/>
          <w:szCs w:val="24"/>
        </w:rPr>
      </w:pPr>
      <w:r w:rsidRPr="00FA41E7">
        <w:rPr>
          <w:rStyle w:val="awspan"/>
          <w:rFonts w:ascii="Times New Roman" w:hAnsi="Times New Roman" w:cs="Times New Roman"/>
          <w:color w:val="000000"/>
          <w:sz w:val="24"/>
          <w:szCs w:val="24"/>
        </w:rPr>
        <w:t>Kategória dotknutých podnikateľských subjektov: chovatelia (</w:t>
      </w:r>
      <w:r w:rsidR="00472A98">
        <w:rPr>
          <w:rStyle w:val="awspan"/>
          <w:rFonts w:ascii="Times New Roman" w:hAnsi="Times New Roman" w:cs="Times New Roman"/>
          <w:sz w:val="24"/>
          <w:szCs w:val="24"/>
        </w:rPr>
        <w:t>fyzické osoby</w:t>
      </w:r>
      <w:r w:rsidRPr="00FA41E7">
        <w:rPr>
          <w:rStyle w:val="awspan"/>
          <w:rFonts w:ascii="Times New Roman" w:hAnsi="Times New Roman" w:cs="Times New Roman"/>
          <w:sz w:val="24"/>
          <w:szCs w:val="24"/>
        </w:rPr>
        <w:t xml:space="preserve"> – podnikatelia a</w:t>
      </w:r>
      <w:r w:rsidR="00472A98">
        <w:rPr>
          <w:rStyle w:val="awspan"/>
          <w:rFonts w:ascii="Times New Roman" w:hAnsi="Times New Roman" w:cs="Times New Roman"/>
          <w:sz w:val="24"/>
          <w:szCs w:val="24"/>
        </w:rPr>
        <w:t> právnické osoby</w:t>
      </w:r>
      <w:r w:rsidR="001D307C" w:rsidRPr="00FA41E7">
        <w:rPr>
          <w:rStyle w:val="awspan"/>
          <w:rFonts w:ascii="Times New Roman" w:hAnsi="Times New Roman" w:cs="Times New Roman"/>
          <w:sz w:val="24"/>
          <w:szCs w:val="24"/>
        </w:rPr>
        <w:t>)</w:t>
      </w:r>
    </w:p>
    <w:p w14:paraId="5278E58B" w14:textId="633F7381" w:rsidR="00471423" w:rsidRPr="00FA41E7" w:rsidRDefault="00471423" w:rsidP="00471423">
      <w:pPr>
        <w:jc w:val="both"/>
        <w:rPr>
          <w:rStyle w:val="awspan"/>
          <w:rFonts w:ascii="Times New Roman" w:hAnsi="Times New Roman" w:cs="Times New Roman"/>
          <w:color w:val="000000"/>
          <w:sz w:val="24"/>
          <w:szCs w:val="24"/>
        </w:rPr>
      </w:pPr>
      <w:r w:rsidRPr="00FA41E7">
        <w:rPr>
          <w:rStyle w:val="awspan"/>
          <w:rFonts w:ascii="Times New Roman" w:hAnsi="Times New Roman" w:cs="Times New Roman"/>
          <w:color w:val="000000"/>
          <w:sz w:val="24"/>
          <w:szCs w:val="24"/>
        </w:rPr>
        <w:t xml:space="preserve">Počet dotknutých subjektov: </w:t>
      </w:r>
      <w:r w:rsidR="00FE6089" w:rsidRPr="00FA41E7">
        <w:rPr>
          <w:rStyle w:val="awspan"/>
          <w:rFonts w:ascii="Times New Roman" w:hAnsi="Times New Roman" w:cs="Times New Roman"/>
          <w:color w:val="000000"/>
          <w:sz w:val="24"/>
          <w:szCs w:val="24"/>
        </w:rPr>
        <w:t>1</w:t>
      </w:r>
      <w:r w:rsidRPr="00FA41E7">
        <w:rPr>
          <w:rStyle w:val="awspan"/>
          <w:rFonts w:ascii="Times New Roman" w:hAnsi="Times New Roman" w:cs="Times New Roman"/>
          <w:color w:val="000000"/>
          <w:sz w:val="24"/>
          <w:szCs w:val="24"/>
        </w:rPr>
        <w:t> </w:t>
      </w:r>
      <w:r w:rsidR="00FE6089" w:rsidRPr="00FA41E7">
        <w:rPr>
          <w:rStyle w:val="awspan"/>
          <w:rFonts w:ascii="Times New Roman" w:hAnsi="Times New Roman" w:cs="Times New Roman"/>
          <w:color w:val="000000"/>
          <w:sz w:val="24"/>
          <w:szCs w:val="24"/>
        </w:rPr>
        <w:t>019</w:t>
      </w:r>
      <w:r w:rsidRPr="00FA41E7">
        <w:rPr>
          <w:rStyle w:val="awspan"/>
          <w:rFonts w:ascii="Times New Roman" w:hAnsi="Times New Roman" w:cs="Times New Roman"/>
          <w:color w:val="000000"/>
          <w:sz w:val="24"/>
          <w:szCs w:val="24"/>
        </w:rPr>
        <w:t xml:space="preserve"> chovateľov </w:t>
      </w:r>
      <w:r w:rsidR="00FE6089" w:rsidRPr="00FA41E7">
        <w:rPr>
          <w:rStyle w:val="awspan"/>
          <w:rFonts w:ascii="Times New Roman" w:hAnsi="Times New Roman" w:cs="Times New Roman"/>
          <w:color w:val="000000"/>
          <w:sz w:val="24"/>
          <w:szCs w:val="24"/>
        </w:rPr>
        <w:t>(odhadnutý počet novovzniknutých fariem v roku 2024 z Centrálne</w:t>
      </w:r>
      <w:r w:rsidR="007911E7">
        <w:rPr>
          <w:rStyle w:val="awspan"/>
          <w:rFonts w:ascii="Times New Roman" w:hAnsi="Times New Roman" w:cs="Times New Roman"/>
          <w:color w:val="000000"/>
          <w:sz w:val="24"/>
          <w:szCs w:val="24"/>
        </w:rPr>
        <w:t>ho</w:t>
      </w:r>
      <w:r w:rsidR="00FE6089" w:rsidRPr="00FA41E7">
        <w:rPr>
          <w:rStyle w:val="awspan"/>
          <w:rFonts w:ascii="Times New Roman" w:hAnsi="Times New Roman" w:cs="Times New Roman"/>
          <w:color w:val="000000"/>
          <w:sz w:val="24"/>
          <w:szCs w:val="24"/>
        </w:rPr>
        <w:t xml:space="preserve"> </w:t>
      </w:r>
      <w:r w:rsidR="007911E7">
        <w:rPr>
          <w:rStyle w:val="awspan"/>
          <w:rFonts w:ascii="Times New Roman" w:hAnsi="Times New Roman" w:cs="Times New Roman"/>
          <w:color w:val="000000"/>
          <w:sz w:val="24"/>
          <w:szCs w:val="24"/>
        </w:rPr>
        <w:t>registra</w:t>
      </w:r>
      <w:r w:rsidR="00FE6089" w:rsidRPr="00FA41E7">
        <w:rPr>
          <w:rStyle w:val="awspan"/>
          <w:rFonts w:ascii="Times New Roman" w:hAnsi="Times New Roman" w:cs="Times New Roman"/>
          <w:color w:val="000000"/>
          <w:sz w:val="24"/>
          <w:szCs w:val="24"/>
        </w:rPr>
        <w:t xml:space="preserve"> hospodárskych zvierat)</w:t>
      </w:r>
    </w:p>
    <w:p w14:paraId="1041292E" w14:textId="66C957AE" w:rsidR="00E5427B" w:rsidRPr="00FA41E7" w:rsidRDefault="00EE11C7" w:rsidP="00E5427B">
      <w:pPr>
        <w:jc w:val="both"/>
        <w:rPr>
          <w:rStyle w:val="awspan"/>
          <w:rFonts w:ascii="Times New Roman" w:hAnsi="Times New Roman" w:cs="Times New Roman"/>
          <w:color w:val="000000"/>
          <w:sz w:val="24"/>
          <w:szCs w:val="24"/>
        </w:rPr>
      </w:pPr>
      <w:r w:rsidRPr="00FA41E7">
        <w:rPr>
          <w:rStyle w:val="awspan"/>
          <w:rFonts w:ascii="Times New Roman" w:hAnsi="Times New Roman" w:cs="Times New Roman"/>
          <w:color w:val="000000"/>
          <w:sz w:val="24"/>
          <w:szCs w:val="24"/>
        </w:rPr>
        <w:t>P</w:t>
      </w:r>
      <w:r w:rsidR="00E5427B" w:rsidRPr="00FA41E7">
        <w:rPr>
          <w:rStyle w:val="awspan"/>
          <w:rFonts w:ascii="Times New Roman" w:hAnsi="Times New Roman" w:cs="Times New Roman"/>
          <w:color w:val="000000"/>
          <w:sz w:val="24"/>
          <w:szCs w:val="24"/>
        </w:rPr>
        <w:t xml:space="preserve">riame finančné náklady (úspora): </w:t>
      </w:r>
      <w:r w:rsidRPr="00FA41E7">
        <w:rPr>
          <w:rStyle w:val="awspan"/>
          <w:rFonts w:ascii="Times New Roman" w:hAnsi="Times New Roman" w:cs="Times New Roman"/>
          <w:color w:val="000000"/>
          <w:sz w:val="24"/>
          <w:szCs w:val="24"/>
        </w:rPr>
        <w:t>správne poplatky za registráciu chovov hospodárskych zvierat a chovov farmových zvierat pre fyzické osoby – podnikateľov a právnické osoby vo výške 100 eur</w:t>
      </w:r>
    </w:p>
    <w:p w14:paraId="67A5CFDB" w14:textId="27FF78A4" w:rsidR="00471423" w:rsidRPr="00FA41E7" w:rsidRDefault="00471423" w:rsidP="00471423">
      <w:pPr>
        <w:jc w:val="both"/>
        <w:rPr>
          <w:rFonts w:ascii="Times New Roman" w:hAnsi="Times New Roman" w:cs="Times New Roman"/>
          <w:color w:val="000000" w:themeColor="text1"/>
          <w:sz w:val="24"/>
          <w:szCs w:val="24"/>
        </w:rPr>
      </w:pPr>
      <w:r w:rsidRPr="00FA41E7">
        <w:rPr>
          <w:rStyle w:val="awspan"/>
          <w:rFonts w:ascii="Times New Roman" w:hAnsi="Times New Roman" w:cs="Times New Roman"/>
          <w:color w:val="000000"/>
          <w:sz w:val="24"/>
          <w:szCs w:val="24"/>
        </w:rPr>
        <w:t>Frekvencia plnenia</w:t>
      </w:r>
      <w:r w:rsidRPr="00FA41E7">
        <w:rPr>
          <w:rStyle w:val="awspan"/>
          <w:rFonts w:ascii="Times New Roman" w:hAnsi="Times New Roman" w:cs="Times New Roman"/>
          <w:color w:val="000000" w:themeColor="text1"/>
          <w:sz w:val="24"/>
          <w:szCs w:val="24"/>
        </w:rPr>
        <w:t xml:space="preserve">: </w:t>
      </w:r>
      <w:r w:rsidR="001D307C" w:rsidRPr="00FA41E7">
        <w:rPr>
          <w:rStyle w:val="awspan"/>
          <w:rFonts w:ascii="Times New Roman" w:hAnsi="Times New Roman" w:cs="Times New Roman"/>
          <w:color w:val="000000" w:themeColor="text1"/>
          <w:sz w:val="24"/>
          <w:szCs w:val="24"/>
        </w:rPr>
        <w:t>raz za rok</w:t>
      </w:r>
      <w:r w:rsidRPr="00FA41E7">
        <w:rPr>
          <w:rStyle w:val="awspan"/>
          <w:rFonts w:ascii="Times New Roman" w:hAnsi="Times New Roman" w:cs="Times New Roman"/>
          <w:color w:val="000000" w:themeColor="text1"/>
          <w:sz w:val="24"/>
          <w:szCs w:val="24"/>
        </w:rPr>
        <w:t xml:space="preserve"> </w:t>
      </w:r>
    </w:p>
    <w:p w14:paraId="0A2B9E4E" w14:textId="06E78A04" w:rsidR="00760A58" w:rsidRDefault="00760A58" w:rsidP="00760A58">
      <w:pPr>
        <w:jc w:val="both"/>
        <w:rPr>
          <w:rFonts w:ascii="Times New Roman" w:eastAsia="Calibri" w:hAnsi="Times New Roman" w:cs="Times New Roman"/>
          <w:color w:val="000000" w:themeColor="text1"/>
          <w:sz w:val="24"/>
          <w:szCs w:val="24"/>
        </w:rPr>
      </w:pPr>
      <w:r w:rsidRPr="00FA41E7">
        <w:rPr>
          <w:rFonts w:ascii="Times New Roman" w:eastAsia="Calibri" w:hAnsi="Times New Roman" w:cs="Times New Roman"/>
          <w:color w:val="000000" w:themeColor="text1"/>
          <w:sz w:val="24"/>
          <w:szCs w:val="24"/>
        </w:rPr>
        <w:t>Zrušenie tejto povinnosti znižuje náklady podnikateľským subjektom v hodnote 100 € /subjekt ročne.</w:t>
      </w:r>
      <w:r w:rsidRPr="00B34822">
        <w:rPr>
          <w:rFonts w:ascii="Times New Roman" w:eastAsia="Calibri" w:hAnsi="Times New Roman" w:cs="Times New Roman"/>
          <w:color w:val="000000" w:themeColor="text1"/>
          <w:sz w:val="24"/>
          <w:szCs w:val="24"/>
        </w:rPr>
        <w:t xml:space="preserve"> </w:t>
      </w:r>
    </w:p>
    <w:p w14:paraId="5E688831" w14:textId="77777777" w:rsidR="001119F6" w:rsidRDefault="001119F6" w:rsidP="001119F6">
      <w:pPr>
        <w:autoSpaceDE w:val="0"/>
        <w:autoSpaceDN w:val="0"/>
        <w:adjustRightInd w:val="0"/>
        <w:ind w:left="1276" w:hanging="1276"/>
        <w:jc w:val="both"/>
        <w:rPr>
          <w:rFonts w:ascii="Times New Roman" w:hAnsi="Times New Roman" w:cs="Times New Roman"/>
          <w:b/>
          <w:sz w:val="24"/>
          <w:szCs w:val="24"/>
        </w:rPr>
      </w:pPr>
    </w:p>
    <w:p w14:paraId="474433BF" w14:textId="452A95CB" w:rsidR="001119F6" w:rsidRPr="00CC421D" w:rsidRDefault="001119F6" w:rsidP="001119F6">
      <w:pPr>
        <w:autoSpaceDE w:val="0"/>
        <w:autoSpaceDN w:val="0"/>
        <w:adjustRightInd w:val="0"/>
        <w:ind w:left="1418" w:hanging="1418"/>
        <w:jc w:val="both"/>
        <w:rPr>
          <w:rFonts w:ascii="Times New Roman" w:hAnsi="Times New Roman" w:cs="Times New Roman"/>
          <w:b/>
          <w:sz w:val="24"/>
          <w:szCs w:val="24"/>
        </w:rPr>
      </w:pPr>
      <w:r w:rsidRPr="00CC421D">
        <w:rPr>
          <w:rFonts w:ascii="Times New Roman" w:hAnsi="Times New Roman" w:cs="Times New Roman"/>
          <w:b/>
          <w:sz w:val="24"/>
          <w:szCs w:val="24"/>
        </w:rPr>
        <w:t>Regulácia 6: Povinnosť potvrdiť prostredníctvom elektronického formulára poučenie o podaní veterinárneho lieku</w:t>
      </w:r>
    </w:p>
    <w:p w14:paraId="4B8C9B7A" w14:textId="08E0C599" w:rsidR="00CC421D" w:rsidRPr="00CC421D" w:rsidRDefault="0013306A" w:rsidP="00CC421D">
      <w:pPr>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Vplyv</w:t>
      </w:r>
      <w:r w:rsidR="00CC421D" w:rsidRPr="00CC421D">
        <w:rPr>
          <w:rFonts w:ascii="Times New Roman" w:eastAsia="Calibri" w:hAnsi="Times New Roman" w:cs="Times New Roman"/>
          <w:color w:val="000000" w:themeColor="text1"/>
          <w:sz w:val="24"/>
          <w:szCs w:val="24"/>
        </w:rPr>
        <w:t xml:space="preserve"> povinnosti pre podnikateľské prostredie sme odhadli nasledovne:</w:t>
      </w:r>
    </w:p>
    <w:p w14:paraId="6C356638" w14:textId="70D1A486" w:rsidR="00CC421D" w:rsidRPr="00CC421D" w:rsidRDefault="00CC421D" w:rsidP="00CC421D">
      <w:pPr>
        <w:jc w:val="both"/>
        <w:rPr>
          <w:rStyle w:val="awspan"/>
          <w:rFonts w:ascii="Times New Roman" w:hAnsi="Times New Roman" w:cs="Times New Roman"/>
          <w:color w:val="000000"/>
          <w:sz w:val="24"/>
          <w:szCs w:val="24"/>
        </w:rPr>
      </w:pPr>
      <w:r w:rsidRPr="00CC421D">
        <w:rPr>
          <w:rStyle w:val="awspan"/>
          <w:rFonts w:ascii="Times New Roman" w:hAnsi="Times New Roman" w:cs="Times New Roman"/>
          <w:color w:val="000000"/>
          <w:sz w:val="24"/>
          <w:szCs w:val="24"/>
        </w:rPr>
        <w:t>Kategória dotknutých podnikateľských subjektov: chovatelia (</w:t>
      </w:r>
      <w:r w:rsidR="00472A98">
        <w:rPr>
          <w:rStyle w:val="awspan"/>
          <w:rFonts w:ascii="Times New Roman" w:hAnsi="Times New Roman" w:cs="Times New Roman"/>
          <w:sz w:val="24"/>
          <w:szCs w:val="24"/>
        </w:rPr>
        <w:t>fyzické osoby</w:t>
      </w:r>
      <w:r w:rsidR="00472A98" w:rsidRPr="00FA41E7">
        <w:rPr>
          <w:rStyle w:val="awspan"/>
          <w:rFonts w:ascii="Times New Roman" w:hAnsi="Times New Roman" w:cs="Times New Roman"/>
          <w:sz w:val="24"/>
          <w:szCs w:val="24"/>
        </w:rPr>
        <w:t xml:space="preserve"> – podnikatelia a</w:t>
      </w:r>
      <w:r w:rsidR="00472A98">
        <w:rPr>
          <w:rStyle w:val="awspan"/>
          <w:rFonts w:ascii="Times New Roman" w:hAnsi="Times New Roman" w:cs="Times New Roman"/>
          <w:sz w:val="24"/>
          <w:szCs w:val="24"/>
        </w:rPr>
        <w:t> právnické osoby</w:t>
      </w:r>
      <w:r w:rsidRPr="00CC421D">
        <w:rPr>
          <w:rStyle w:val="awspan"/>
          <w:rFonts w:ascii="Times New Roman" w:hAnsi="Times New Roman" w:cs="Times New Roman"/>
          <w:sz w:val="24"/>
          <w:szCs w:val="24"/>
        </w:rPr>
        <w:t xml:space="preserve">) </w:t>
      </w:r>
    </w:p>
    <w:p w14:paraId="579F5672" w14:textId="4CED7069" w:rsidR="00CC421D" w:rsidRPr="00CC421D" w:rsidRDefault="00CC421D" w:rsidP="00061BBB">
      <w:pPr>
        <w:jc w:val="both"/>
        <w:rPr>
          <w:rStyle w:val="awspan"/>
          <w:rFonts w:ascii="Times New Roman" w:hAnsi="Times New Roman" w:cs="Times New Roman"/>
          <w:color w:val="000000" w:themeColor="text1"/>
          <w:sz w:val="24"/>
          <w:szCs w:val="24"/>
        </w:rPr>
      </w:pPr>
      <w:r w:rsidRPr="00CC421D">
        <w:rPr>
          <w:rStyle w:val="awspan"/>
          <w:rFonts w:ascii="Times New Roman" w:hAnsi="Times New Roman" w:cs="Times New Roman"/>
          <w:color w:val="000000" w:themeColor="text1"/>
          <w:sz w:val="24"/>
          <w:szCs w:val="24"/>
        </w:rPr>
        <w:t xml:space="preserve">Počet dotknutých subjektov: </w:t>
      </w:r>
      <w:r w:rsidR="00061BBB" w:rsidRPr="00A27AD0">
        <w:rPr>
          <w:rStyle w:val="awspan"/>
          <w:rFonts w:ascii="Times New Roman" w:hAnsi="Times New Roman" w:cs="Times New Roman"/>
          <w:color w:val="000000"/>
          <w:sz w:val="24"/>
          <w:szCs w:val="24"/>
        </w:rPr>
        <w:t>43 853 chovateľov (údaj z</w:t>
      </w:r>
      <w:r w:rsidR="00061BBB" w:rsidRPr="00FA41E7">
        <w:rPr>
          <w:rStyle w:val="awspan"/>
          <w:rFonts w:ascii="Times New Roman" w:hAnsi="Times New Roman" w:cs="Times New Roman"/>
          <w:color w:val="000000"/>
          <w:sz w:val="24"/>
          <w:szCs w:val="24"/>
        </w:rPr>
        <w:t> Centrálne</w:t>
      </w:r>
      <w:r w:rsidR="00061BBB">
        <w:rPr>
          <w:rStyle w:val="awspan"/>
          <w:rFonts w:ascii="Times New Roman" w:hAnsi="Times New Roman" w:cs="Times New Roman"/>
          <w:color w:val="000000"/>
          <w:sz w:val="24"/>
          <w:szCs w:val="24"/>
        </w:rPr>
        <w:t>ho</w:t>
      </w:r>
      <w:r w:rsidR="00061BBB" w:rsidRPr="00FA41E7">
        <w:rPr>
          <w:rStyle w:val="awspan"/>
          <w:rFonts w:ascii="Times New Roman" w:hAnsi="Times New Roman" w:cs="Times New Roman"/>
          <w:color w:val="000000"/>
          <w:sz w:val="24"/>
          <w:szCs w:val="24"/>
        </w:rPr>
        <w:t xml:space="preserve"> </w:t>
      </w:r>
      <w:r w:rsidR="00061BBB">
        <w:rPr>
          <w:rStyle w:val="awspan"/>
          <w:rFonts w:ascii="Times New Roman" w:hAnsi="Times New Roman" w:cs="Times New Roman"/>
          <w:color w:val="000000"/>
          <w:sz w:val="24"/>
          <w:szCs w:val="24"/>
        </w:rPr>
        <w:t>registra</w:t>
      </w:r>
      <w:r w:rsidR="00061BBB" w:rsidRPr="00FA41E7">
        <w:rPr>
          <w:rStyle w:val="awspan"/>
          <w:rFonts w:ascii="Times New Roman" w:hAnsi="Times New Roman" w:cs="Times New Roman"/>
          <w:color w:val="000000"/>
          <w:sz w:val="24"/>
          <w:szCs w:val="24"/>
        </w:rPr>
        <w:t xml:space="preserve"> hospodárskych zvierat)</w:t>
      </w:r>
    </w:p>
    <w:p w14:paraId="71A43632" w14:textId="0049F534" w:rsidR="00CC421D" w:rsidRPr="00CC421D" w:rsidRDefault="00CC421D" w:rsidP="00CC421D">
      <w:pPr>
        <w:jc w:val="both"/>
        <w:rPr>
          <w:rFonts w:ascii="Times New Roman" w:eastAsia="Calibri" w:hAnsi="Times New Roman" w:cs="Times New Roman"/>
          <w:color w:val="000000" w:themeColor="text1"/>
          <w:sz w:val="24"/>
          <w:szCs w:val="24"/>
        </w:rPr>
      </w:pPr>
      <w:r w:rsidRPr="00CC421D">
        <w:rPr>
          <w:rFonts w:ascii="Times New Roman" w:eastAsia="Calibri" w:hAnsi="Times New Roman" w:cs="Times New Roman"/>
          <w:color w:val="000000" w:themeColor="text1"/>
          <w:sz w:val="24"/>
          <w:szCs w:val="24"/>
        </w:rPr>
        <w:t xml:space="preserve">Pri kvantifikácii administratívnych nákladov (úspora) bol zvolený postup na základe alternatívy č. 1. Priemerná odhadovaná časová úspora 10 minút, pri nepravidelnej frekvencii, bola expertne odhadnutá.  </w:t>
      </w:r>
    </w:p>
    <w:p w14:paraId="123FF64C" w14:textId="0FF576C3" w:rsidR="00CC421D" w:rsidRDefault="00CC421D" w:rsidP="00CC421D">
      <w:pPr>
        <w:jc w:val="both"/>
        <w:rPr>
          <w:rFonts w:ascii="Times New Roman" w:eastAsia="Calibri" w:hAnsi="Times New Roman" w:cs="Times New Roman"/>
          <w:color w:val="000000" w:themeColor="text1"/>
          <w:sz w:val="24"/>
          <w:szCs w:val="24"/>
        </w:rPr>
      </w:pPr>
      <w:r w:rsidRPr="00CC421D">
        <w:rPr>
          <w:rFonts w:ascii="Times New Roman" w:eastAsia="Calibri" w:hAnsi="Times New Roman" w:cs="Times New Roman"/>
          <w:color w:val="000000" w:themeColor="text1"/>
          <w:sz w:val="24"/>
          <w:szCs w:val="24"/>
        </w:rPr>
        <w:t>Zavedenie tejto povinnosti znižuje náklady podnikateľským subjektom v hodnote 2 € /subjekt ročne.</w:t>
      </w:r>
      <w:r w:rsidRPr="00B34822">
        <w:rPr>
          <w:rFonts w:ascii="Times New Roman" w:eastAsia="Calibri" w:hAnsi="Times New Roman" w:cs="Times New Roman"/>
          <w:color w:val="000000" w:themeColor="text1"/>
          <w:sz w:val="24"/>
          <w:szCs w:val="24"/>
        </w:rPr>
        <w:t xml:space="preserve"> </w:t>
      </w:r>
    </w:p>
    <w:p w14:paraId="46CD7D30" w14:textId="24E37619" w:rsidR="00784545" w:rsidRDefault="00784545" w:rsidP="00853B05">
      <w:pPr>
        <w:jc w:val="both"/>
        <w:rPr>
          <w:rFonts w:ascii="Times New Roman" w:hAnsi="Times New Roman" w:cs="Times New Roman"/>
          <w:sz w:val="24"/>
          <w:szCs w:val="24"/>
        </w:rPr>
      </w:pPr>
    </w:p>
    <w:p w14:paraId="416CDFAD" w14:textId="639E822A" w:rsidR="001119F6" w:rsidRPr="005503F2" w:rsidRDefault="001119F6" w:rsidP="001119F6">
      <w:pPr>
        <w:autoSpaceDE w:val="0"/>
        <w:autoSpaceDN w:val="0"/>
        <w:adjustRightInd w:val="0"/>
        <w:ind w:left="1418" w:hanging="1418"/>
        <w:jc w:val="both"/>
        <w:rPr>
          <w:rFonts w:ascii="Times New Roman" w:hAnsi="Times New Roman" w:cs="Times New Roman"/>
          <w:b/>
          <w:sz w:val="24"/>
          <w:szCs w:val="24"/>
        </w:rPr>
      </w:pPr>
      <w:r w:rsidRPr="005503F2">
        <w:rPr>
          <w:rFonts w:ascii="Times New Roman" w:hAnsi="Times New Roman" w:cs="Times New Roman"/>
          <w:b/>
          <w:sz w:val="24"/>
          <w:szCs w:val="24"/>
        </w:rPr>
        <w:t>Regulácia 7: Povinnosť elektronicky požiadať o schválenie príručného skladu</w:t>
      </w:r>
    </w:p>
    <w:p w14:paraId="5D3378BB" w14:textId="629DE96A" w:rsidR="001119F6" w:rsidRPr="005503F2" w:rsidRDefault="001119F6" w:rsidP="001119F6">
      <w:pPr>
        <w:autoSpaceDE w:val="0"/>
        <w:autoSpaceDN w:val="0"/>
        <w:adjustRightInd w:val="0"/>
        <w:ind w:left="1418" w:hanging="1418"/>
        <w:jc w:val="both"/>
        <w:rPr>
          <w:rFonts w:ascii="Times New Roman" w:hAnsi="Times New Roman" w:cs="Times New Roman"/>
          <w:b/>
          <w:sz w:val="24"/>
          <w:szCs w:val="24"/>
        </w:rPr>
      </w:pPr>
      <w:r w:rsidRPr="005503F2">
        <w:rPr>
          <w:rFonts w:ascii="Times New Roman" w:hAnsi="Times New Roman" w:cs="Times New Roman"/>
          <w:b/>
          <w:sz w:val="24"/>
          <w:szCs w:val="24"/>
        </w:rPr>
        <w:t>Regulácia 8: Povinnosť elektronicky požiadať o maloobchodný predaj veterinárnych liekov</w:t>
      </w:r>
    </w:p>
    <w:p w14:paraId="1B7BBDD4" w14:textId="53B35CD7" w:rsidR="001119F6" w:rsidRDefault="001119F6" w:rsidP="001119F6">
      <w:pPr>
        <w:autoSpaceDE w:val="0"/>
        <w:autoSpaceDN w:val="0"/>
        <w:adjustRightInd w:val="0"/>
        <w:ind w:left="1361" w:hanging="1361"/>
        <w:jc w:val="both"/>
        <w:rPr>
          <w:rFonts w:ascii="Times New Roman" w:hAnsi="Times New Roman" w:cs="Times New Roman"/>
          <w:b/>
          <w:sz w:val="24"/>
          <w:szCs w:val="24"/>
        </w:rPr>
      </w:pPr>
      <w:r w:rsidRPr="005503F2">
        <w:rPr>
          <w:rFonts w:ascii="Times New Roman" w:hAnsi="Times New Roman" w:cs="Times New Roman"/>
          <w:b/>
          <w:sz w:val="24"/>
          <w:szCs w:val="24"/>
        </w:rPr>
        <w:t>Regulácia 9: Povinnosť viesť záznamy o každej transakcii s veterinárnymi liekmi, ktoré nie sú viazané na veterinárny lekársky predpis elektronicky</w:t>
      </w:r>
    </w:p>
    <w:p w14:paraId="77233D1D" w14:textId="77777777" w:rsidR="005503F2" w:rsidRDefault="00CC421D" w:rsidP="00CC421D">
      <w:pPr>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Výpočet zníženi</w:t>
      </w:r>
      <w:r w:rsidR="005503F2">
        <w:rPr>
          <w:rFonts w:ascii="Times New Roman" w:eastAsia="Calibri" w:hAnsi="Times New Roman" w:cs="Times New Roman"/>
          <w:color w:val="000000" w:themeColor="text1"/>
          <w:sz w:val="24"/>
          <w:szCs w:val="24"/>
        </w:rPr>
        <w:t>a</w:t>
      </w:r>
      <w:r>
        <w:rPr>
          <w:rFonts w:ascii="Times New Roman" w:eastAsia="Calibri" w:hAnsi="Times New Roman" w:cs="Times New Roman"/>
          <w:color w:val="000000" w:themeColor="text1"/>
          <w:sz w:val="24"/>
          <w:szCs w:val="24"/>
        </w:rPr>
        <w:t xml:space="preserve"> nákladov zavedením regulácie č. 7, 8 a 9 sa zakladá na rovnakých parametroch</w:t>
      </w:r>
      <w:r w:rsidR="005503F2">
        <w:rPr>
          <w:rFonts w:ascii="Times New Roman" w:eastAsia="Calibri" w:hAnsi="Times New Roman" w:cs="Times New Roman"/>
          <w:color w:val="000000" w:themeColor="text1"/>
          <w:sz w:val="24"/>
          <w:szCs w:val="24"/>
        </w:rPr>
        <w:t>:</w:t>
      </w:r>
    </w:p>
    <w:p w14:paraId="610728CB" w14:textId="06FEC405" w:rsidR="00CC421D" w:rsidRPr="00CC421D" w:rsidRDefault="00CC421D" w:rsidP="005503F2">
      <w:pPr>
        <w:jc w:val="both"/>
        <w:rPr>
          <w:rStyle w:val="awspan"/>
          <w:rFonts w:ascii="Times New Roman" w:hAnsi="Times New Roman" w:cs="Times New Roman"/>
          <w:color w:val="000000"/>
          <w:sz w:val="24"/>
          <w:szCs w:val="24"/>
        </w:rPr>
      </w:pPr>
      <w:r w:rsidRPr="00CC421D">
        <w:rPr>
          <w:rStyle w:val="awspan"/>
          <w:rFonts w:ascii="Times New Roman" w:hAnsi="Times New Roman" w:cs="Times New Roman"/>
          <w:color w:val="000000"/>
          <w:sz w:val="24"/>
          <w:szCs w:val="24"/>
        </w:rPr>
        <w:t xml:space="preserve">Kategória dotknutých podnikateľských subjektov: </w:t>
      </w:r>
      <w:r w:rsidR="005503F2" w:rsidRPr="00E1533F">
        <w:rPr>
          <w:rStyle w:val="awspan"/>
          <w:rFonts w:ascii="Times New Roman" w:hAnsi="Times New Roman" w:cs="Times New Roman"/>
          <w:color w:val="000000" w:themeColor="text1"/>
          <w:sz w:val="24"/>
          <w:szCs w:val="24"/>
        </w:rPr>
        <w:t>súkromn</w:t>
      </w:r>
      <w:r w:rsidR="005503F2">
        <w:rPr>
          <w:rStyle w:val="awspan"/>
          <w:rFonts w:ascii="Times New Roman" w:hAnsi="Times New Roman" w:cs="Times New Roman"/>
          <w:color w:val="000000" w:themeColor="text1"/>
          <w:sz w:val="24"/>
          <w:szCs w:val="24"/>
        </w:rPr>
        <w:t>í</w:t>
      </w:r>
      <w:r w:rsidR="005503F2" w:rsidRPr="00E1533F">
        <w:rPr>
          <w:rStyle w:val="awspan"/>
          <w:rFonts w:ascii="Times New Roman" w:hAnsi="Times New Roman" w:cs="Times New Roman"/>
          <w:color w:val="000000" w:themeColor="text1"/>
          <w:sz w:val="24"/>
          <w:szCs w:val="24"/>
        </w:rPr>
        <w:t xml:space="preserve"> veterinárn</w:t>
      </w:r>
      <w:r w:rsidR="005503F2">
        <w:rPr>
          <w:rStyle w:val="awspan"/>
          <w:rFonts w:ascii="Times New Roman" w:hAnsi="Times New Roman" w:cs="Times New Roman"/>
          <w:color w:val="000000" w:themeColor="text1"/>
          <w:sz w:val="24"/>
          <w:szCs w:val="24"/>
        </w:rPr>
        <w:t>i</w:t>
      </w:r>
      <w:r w:rsidR="005503F2" w:rsidRPr="00E1533F">
        <w:rPr>
          <w:rStyle w:val="awspan"/>
          <w:rFonts w:ascii="Times New Roman" w:hAnsi="Times New Roman" w:cs="Times New Roman"/>
          <w:color w:val="000000" w:themeColor="text1"/>
          <w:sz w:val="24"/>
          <w:szCs w:val="24"/>
        </w:rPr>
        <w:t xml:space="preserve"> lekár</w:t>
      </w:r>
      <w:r w:rsidR="005503F2">
        <w:rPr>
          <w:rStyle w:val="awspan"/>
          <w:rFonts w:ascii="Times New Roman" w:hAnsi="Times New Roman" w:cs="Times New Roman"/>
          <w:color w:val="000000" w:themeColor="text1"/>
          <w:sz w:val="24"/>
          <w:szCs w:val="24"/>
        </w:rPr>
        <w:t>i</w:t>
      </w:r>
    </w:p>
    <w:p w14:paraId="6AB4E7E2" w14:textId="408AD5C9" w:rsidR="00CC421D" w:rsidRDefault="00CC421D" w:rsidP="00CC421D">
      <w:pPr>
        <w:jc w:val="both"/>
        <w:rPr>
          <w:rStyle w:val="awspan"/>
          <w:rFonts w:ascii="Times New Roman" w:hAnsi="Times New Roman" w:cs="Times New Roman"/>
          <w:color w:val="000000" w:themeColor="text1"/>
          <w:sz w:val="24"/>
          <w:szCs w:val="24"/>
        </w:rPr>
      </w:pPr>
      <w:r w:rsidRPr="00CC421D">
        <w:rPr>
          <w:rStyle w:val="awspan"/>
          <w:rFonts w:ascii="Times New Roman" w:hAnsi="Times New Roman" w:cs="Times New Roman"/>
          <w:color w:val="000000" w:themeColor="text1"/>
          <w:sz w:val="24"/>
          <w:szCs w:val="24"/>
        </w:rPr>
        <w:t xml:space="preserve">Počet dotknutých subjektov: </w:t>
      </w:r>
      <w:r w:rsidR="00061BBB" w:rsidRPr="00A27AD0">
        <w:rPr>
          <w:rStyle w:val="awspan"/>
          <w:rFonts w:ascii="Times New Roman" w:hAnsi="Times New Roman" w:cs="Times New Roman"/>
          <w:color w:val="000000"/>
          <w:sz w:val="24"/>
          <w:szCs w:val="24"/>
        </w:rPr>
        <w:t>1 607 súkromných veterinárnych lekárov (údaj z Registra súkromných veterinárnych lekárov)</w:t>
      </w:r>
    </w:p>
    <w:p w14:paraId="72D6CF2C" w14:textId="79CC5E8A" w:rsidR="005503F2" w:rsidRPr="005E1AEC" w:rsidRDefault="005503F2" w:rsidP="005503F2">
      <w:pPr>
        <w:jc w:val="both"/>
        <w:rPr>
          <w:rStyle w:val="awspan"/>
          <w:rFonts w:ascii="Times New Roman" w:hAnsi="Times New Roman" w:cs="Times New Roman"/>
          <w:color w:val="000000" w:themeColor="text1"/>
          <w:sz w:val="24"/>
          <w:szCs w:val="24"/>
        </w:rPr>
      </w:pPr>
      <w:r w:rsidRPr="00F74F2B">
        <w:rPr>
          <w:rStyle w:val="awspan"/>
          <w:rFonts w:ascii="Times New Roman" w:hAnsi="Times New Roman" w:cs="Times New Roman"/>
          <w:color w:val="000000"/>
          <w:sz w:val="24"/>
          <w:szCs w:val="24"/>
        </w:rPr>
        <w:t>Nepriame finančné náklady (úspora</w:t>
      </w:r>
      <w:r>
        <w:rPr>
          <w:rStyle w:val="awspan"/>
          <w:rFonts w:ascii="Times New Roman" w:hAnsi="Times New Roman" w:cs="Times New Roman"/>
          <w:color w:val="000000"/>
          <w:sz w:val="24"/>
          <w:szCs w:val="24"/>
        </w:rPr>
        <w:t xml:space="preserve"> zmenou podania v listinnej podobe na elektronickú podobu</w:t>
      </w:r>
      <w:r w:rsidRPr="00F74F2B">
        <w:rPr>
          <w:rStyle w:val="awspan"/>
          <w:rFonts w:ascii="Times New Roman" w:hAnsi="Times New Roman" w:cs="Times New Roman"/>
          <w:color w:val="000000"/>
          <w:sz w:val="24"/>
          <w:szCs w:val="24"/>
        </w:rPr>
        <w:t xml:space="preserve">): materiálové náklady na 1 podanie </w:t>
      </w:r>
      <w:r w:rsidRPr="00F74F2B">
        <w:rPr>
          <w:rFonts w:ascii="Times New Roman" w:eastAsia="Calibri" w:hAnsi="Times New Roman" w:cs="Times New Roman"/>
          <w:color w:val="000000" w:themeColor="text1"/>
          <w:sz w:val="24"/>
          <w:szCs w:val="24"/>
        </w:rPr>
        <w:t xml:space="preserve">v listinnej podobe </w:t>
      </w:r>
      <w:r w:rsidRPr="00F74F2B">
        <w:rPr>
          <w:rStyle w:val="awspan"/>
          <w:rFonts w:ascii="Times New Roman" w:hAnsi="Times New Roman" w:cs="Times New Roman"/>
          <w:color w:val="000000"/>
          <w:sz w:val="24"/>
          <w:szCs w:val="24"/>
        </w:rPr>
        <w:t xml:space="preserve">sú poštovné (list 1,20 </w:t>
      </w:r>
      <w:r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alebo doporučený list 2,70 </w:t>
      </w:r>
      <w:r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oba do 50 g) priemerne 1,95 </w:t>
      </w:r>
      <w:r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 tlač 0,04 </w:t>
      </w:r>
      <w:r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 papier 0,01 </w:t>
      </w:r>
      <w:r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 obálka 0,15 </w:t>
      </w:r>
      <w:r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 xml:space="preserve">; spolu 2,15 </w:t>
      </w:r>
      <w:r w:rsidRPr="00CE6282">
        <w:rPr>
          <w:rFonts w:ascii="Times New Roman" w:eastAsia="Calibri" w:hAnsi="Times New Roman" w:cs="Times New Roman"/>
          <w:bCs/>
          <w:sz w:val="24"/>
          <w:szCs w:val="24"/>
        </w:rPr>
        <w:t>€</w:t>
      </w:r>
      <w:r w:rsidRPr="00F74F2B">
        <w:rPr>
          <w:rStyle w:val="awspan"/>
          <w:rFonts w:ascii="Times New Roman" w:hAnsi="Times New Roman" w:cs="Times New Roman"/>
          <w:color w:val="000000"/>
          <w:sz w:val="24"/>
          <w:szCs w:val="24"/>
        </w:rPr>
        <w:t>.</w:t>
      </w:r>
      <w:r>
        <w:rPr>
          <w:rStyle w:val="awspan"/>
          <w:rFonts w:ascii="Times New Roman" w:hAnsi="Times New Roman" w:cs="Times New Roman"/>
          <w:color w:val="000000"/>
          <w:sz w:val="24"/>
          <w:szCs w:val="24"/>
        </w:rPr>
        <w:t xml:space="preserve"> </w:t>
      </w:r>
      <w:r w:rsidRPr="005E1AEC">
        <w:rPr>
          <w:rStyle w:val="awspan"/>
          <w:rFonts w:ascii="Times New Roman" w:hAnsi="Times New Roman" w:cs="Times New Roman"/>
          <w:color w:val="000000"/>
          <w:sz w:val="24"/>
          <w:szCs w:val="24"/>
        </w:rPr>
        <w:t xml:space="preserve"> </w:t>
      </w:r>
    </w:p>
    <w:p w14:paraId="63863535" w14:textId="62632359" w:rsidR="005B5635" w:rsidRDefault="005B5635" w:rsidP="005B5635">
      <w:pPr>
        <w:jc w:val="both"/>
        <w:rPr>
          <w:rFonts w:ascii="Times New Roman" w:eastAsia="Calibri" w:hAnsi="Times New Roman" w:cs="Times New Roman"/>
          <w:color w:val="000000" w:themeColor="text1"/>
          <w:sz w:val="24"/>
          <w:szCs w:val="24"/>
        </w:rPr>
      </w:pPr>
      <w:r w:rsidRPr="009150ED">
        <w:rPr>
          <w:rFonts w:ascii="Times New Roman" w:eastAsia="Calibri" w:hAnsi="Times New Roman" w:cs="Times New Roman"/>
          <w:color w:val="000000" w:themeColor="text1"/>
          <w:sz w:val="24"/>
          <w:szCs w:val="24"/>
        </w:rPr>
        <w:t xml:space="preserve">Pri kvantifikácii administratívnych nákladov (úspora) bol zvolený postup na základe alternatívy č. 1. Priemerná </w:t>
      </w:r>
      <w:r w:rsidRPr="009016D2">
        <w:rPr>
          <w:rFonts w:ascii="Times New Roman" w:eastAsia="Calibri" w:hAnsi="Times New Roman" w:cs="Times New Roman"/>
          <w:color w:val="000000" w:themeColor="text1"/>
          <w:sz w:val="24"/>
          <w:szCs w:val="24"/>
        </w:rPr>
        <w:t>odhadovaná časová úspora bola určená rozdielom časovej náročnosti medzi úkonom v listinnej podobe (90 minút) a úkonom v elektronickej podobe prostredníctvom určených portálov (30 minút)</w:t>
      </w:r>
      <w:r>
        <w:rPr>
          <w:rFonts w:ascii="Times New Roman" w:eastAsia="Calibri" w:hAnsi="Times New Roman" w:cs="Times New Roman"/>
          <w:color w:val="000000" w:themeColor="text1"/>
          <w:sz w:val="24"/>
          <w:szCs w:val="24"/>
        </w:rPr>
        <w:t xml:space="preserve"> </w:t>
      </w:r>
      <w:r w:rsidR="00756FFB">
        <w:rPr>
          <w:rFonts w:ascii="Times New Roman" w:eastAsia="Calibri" w:hAnsi="Times New Roman" w:cs="Times New Roman"/>
          <w:color w:val="000000" w:themeColor="text1"/>
          <w:sz w:val="24"/>
          <w:szCs w:val="24"/>
        </w:rPr>
        <w:t>pri nepravidelnej frekvencii</w:t>
      </w:r>
      <w:r w:rsidRPr="00B34822">
        <w:rPr>
          <w:rFonts w:ascii="Times New Roman" w:eastAsia="Calibri" w:hAnsi="Times New Roman" w:cs="Times New Roman"/>
          <w:color w:val="000000" w:themeColor="text1"/>
          <w:sz w:val="24"/>
          <w:szCs w:val="24"/>
        </w:rPr>
        <w:t xml:space="preserve">. </w:t>
      </w:r>
    </w:p>
    <w:p w14:paraId="2EB42858" w14:textId="5501345B" w:rsidR="005B5635" w:rsidRPr="00B34822" w:rsidRDefault="005B5635" w:rsidP="005B5635">
      <w:pPr>
        <w:jc w:val="both"/>
        <w:rPr>
          <w:rFonts w:ascii="Times New Roman" w:eastAsia="Calibri" w:hAnsi="Times New Roman" w:cs="Times New Roman"/>
          <w:color w:val="000000" w:themeColor="text1"/>
          <w:sz w:val="24"/>
          <w:szCs w:val="24"/>
        </w:rPr>
      </w:pPr>
      <w:r w:rsidRPr="00B34822">
        <w:rPr>
          <w:rFonts w:ascii="Times New Roman" w:eastAsia="Calibri" w:hAnsi="Times New Roman" w:cs="Times New Roman"/>
          <w:color w:val="000000" w:themeColor="text1"/>
          <w:sz w:val="24"/>
          <w:szCs w:val="24"/>
        </w:rPr>
        <w:t xml:space="preserve">Zavedenie povinnosti </w:t>
      </w:r>
      <w:r w:rsidR="00FB0FDE">
        <w:rPr>
          <w:rFonts w:ascii="Times New Roman" w:eastAsia="Calibri" w:hAnsi="Times New Roman" w:cs="Times New Roman"/>
          <w:color w:val="000000" w:themeColor="text1"/>
          <w:sz w:val="24"/>
          <w:szCs w:val="24"/>
        </w:rPr>
        <w:t xml:space="preserve">v každej z uvedených regulácií </w:t>
      </w:r>
      <w:r w:rsidRPr="00B34822">
        <w:rPr>
          <w:rFonts w:ascii="Times New Roman" w:eastAsia="Calibri" w:hAnsi="Times New Roman" w:cs="Times New Roman"/>
          <w:color w:val="000000" w:themeColor="text1"/>
          <w:sz w:val="24"/>
          <w:szCs w:val="24"/>
        </w:rPr>
        <w:t>znižuje náklady podnikateľským subjektom v </w:t>
      </w:r>
      <w:r w:rsidRPr="00F74F2B">
        <w:rPr>
          <w:rFonts w:ascii="Times New Roman" w:eastAsia="Calibri" w:hAnsi="Times New Roman" w:cs="Times New Roman"/>
          <w:color w:val="000000" w:themeColor="text1"/>
          <w:sz w:val="24"/>
          <w:szCs w:val="24"/>
        </w:rPr>
        <w:t>hodnote 1</w:t>
      </w:r>
      <w:r w:rsidR="00FB0FDE">
        <w:rPr>
          <w:rFonts w:ascii="Times New Roman" w:eastAsia="Calibri" w:hAnsi="Times New Roman" w:cs="Times New Roman"/>
          <w:color w:val="000000" w:themeColor="text1"/>
          <w:sz w:val="24"/>
          <w:szCs w:val="24"/>
        </w:rPr>
        <w:t>3</w:t>
      </w:r>
      <w:r w:rsidRPr="00F74F2B">
        <w:rPr>
          <w:rFonts w:ascii="Times New Roman" w:eastAsia="Calibri" w:hAnsi="Times New Roman" w:cs="Times New Roman"/>
          <w:color w:val="000000" w:themeColor="text1"/>
          <w:sz w:val="24"/>
          <w:szCs w:val="24"/>
        </w:rPr>
        <w:t xml:space="preserve"> € </w:t>
      </w:r>
      <w:r w:rsidRPr="00B34822">
        <w:rPr>
          <w:rFonts w:ascii="Times New Roman" w:eastAsia="Calibri" w:hAnsi="Times New Roman" w:cs="Times New Roman"/>
          <w:color w:val="000000" w:themeColor="text1"/>
          <w:sz w:val="24"/>
          <w:szCs w:val="24"/>
        </w:rPr>
        <w:t>/</w:t>
      </w:r>
      <w:r w:rsidR="00FB0FDE">
        <w:rPr>
          <w:rFonts w:ascii="Times New Roman" w:eastAsia="Calibri" w:hAnsi="Times New Roman" w:cs="Times New Roman"/>
          <w:color w:val="000000" w:themeColor="text1"/>
          <w:sz w:val="24"/>
          <w:szCs w:val="24"/>
        </w:rPr>
        <w:t>subjekt</w:t>
      </w:r>
      <w:r w:rsidRPr="00B34822">
        <w:rPr>
          <w:rFonts w:ascii="Times New Roman" w:eastAsia="Calibri" w:hAnsi="Times New Roman" w:cs="Times New Roman"/>
          <w:color w:val="000000" w:themeColor="text1"/>
          <w:sz w:val="24"/>
          <w:szCs w:val="24"/>
        </w:rPr>
        <w:t xml:space="preserve"> ročne</w:t>
      </w:r>
      <w:r w:rsidR="00FB0FDE">
        <w:rPr>
          <w:rFonts w:ascii="Times New Roman" w:eastAsia="Calibri" w:hAnsi="Times New Roman" w:cs="Times New Roman"/>
          <w:color w:val="000000" w:themeColor="text1"/>
          <w:sz w:val="24"/>
          <w:szCs w:val="24"/>
        </w:rPr>
        <w:t>.</w:t>
      </w:r>
    </w:p>
    <w:p w14:paraId="453653DB" w14:textId="77777777" w:rsidR="001119F6" w:rsidRDefault="001119F6" w:rsidP="00853B05">
      <w:pPr>
        <w:jc w:val="both"/>
        <w:rPr>
          <w:rFonts w:ascii="Times New Roman" w:hAnsi="Times New Roman" w:cs="Times New Roman"/>
          <w:sz w:val="24"/>
          <w:szCs w:val="24"/>
        </w:rPr>
      </w:pPr>
    </w:p>
    <w:p w14:paraId="398DEEE1" w14:textId="13FE7E80" w:rsidR="00281E0E" w:rsidRPr="008A6462" w:rsidRDefault="00281E0E" w:rsidP="006A303F">
      <w:pPr>
        <w:autoSpaceDE w:val="0"/>
        <w:autoSpaceDN w:val="0"/>
        <w:adjustRightInd w:val="0"/>
        <w:ind w:left="1644" w:hanging="1644"/>
        <w:jc w:val="both"/>
        <w:rPr>
          <w:rFonts w:ascii="Times New Roman" w:hAnsi="Times New Roman" w:cs="Times New Roman"/>
          <w:sz w:val="24"/>
          <w:szCs w:val="24"/>
        </w:rPr>
      </w:pPr>
      <w:r w:rsidRPr="008A6462">
        <w:rPr>
          <w:rFonts w:ascii="Times New Roman" w:hAnsi="Times New Roman" w:cs="Times New Roman"/>
          <w:b/>
          <w:sz w:val="24"/>
          <w:szCs w:val="24"/>
        </w:rPr>
        <w:t xml:space="preserve">Regulácia 10: Zrušenie povinnosti nahlasovať kritickú hodnotu skladových zásob poľnohospodárskych a potravinárskych komodít </w:t>
      </w:r>
    </w:p>
    <w:p w14:paraId="6E6659B2" w14:textId="34DD1DF4" w:rsidR="00281E0E" w:rsidRPr="008A6462" w:rsidRDefault="006A303F" w:rsidP="00281E0E">
      <w:pPr>
        <w:spacing w:after="0"/>
        <w:jc w:val="both"/>
        <w:rPr>
          <w:color w:val="000000" w:themeColor="text1"/>
          <w:sz w:val="20"/>
          <w:szCs w:val="20"/>
        </w:rPr>
      </w:pPr>
      <w:r w:rsidRPr="008A6462">
        <w:rPr>
          <w:rFonts w:ascii="Times New Roman" w:hAnsi="Times New Roman" w:cs="Times New Roman"/>
          <w:sz w:val="20"/>
          <w:szCs w:val="20"/>
        </w:rPr>
        <w:t xml:space="preserve">Ministerstvo pôdohospodárstva a rozvoja vidieka </w:t>
      </w:r>
      <w:r w:rsidR="00472A98">
        <w:rPr>
          <w:rFonts w:ascii="Times New Roman" w:hAnsi="Times New Roman" w:cs="Times New Roman"/>
          <w:sz w:val="20"/>
          <w:szCs w:val="20"/>
        </w:rPr>
        <w:t>Slovenskej republiky</w:t>
      </w:r>
      <w:r w:rsidRPr="008A6462">
        <w:rPr>
          <w:rFonts w:ascii="Times New Roman" w:hAnsi="Times New Roman" w:cs="Times New Roman"/>
          <w:sz w:val="20"/>
          <w:szCs w:val="20"/>
        </w:rPr>
        <w:t xml:space="preserve"> na základe podnetu z podnikateľského prostredia prehodnotilo nadmernú administratívnu  záťaž  podnikateľských   subjektov   v podobe   duplicitného   zasielania   údajov a </w:t>
      </w:r>
      <w:r w:rsidR="005F3FE2">
        <w:rPr>
          <w:rFonts w:ascii="Times New Roman" w:hAnsi="Times New Roman" w:cs="Times New Roman"/>
          <w:sz w:val="20"/>
          <w:szCs w:val="20"/>
        </w:rPr>
        <w:t>požaduje</w:t>
      </w:r>
      <w:r w:rsidRPr="008A6462">
        <w:rPr>
          <w:rFonts w:ascii="Times New Roman" w:hAnsi="Times New Roman" w:cs="Times New Roman"/>
          <w:sz w:val="20"/>
          <w:szCs w:val="20"/>
        </w:rPr>
        <w:t xml:space="preserve"> </w:t>
      </w:r>
      <w:r w:rsidR="00B95565" w:rsidRPr="008A6462">
        <w:rPr>
          <w:rFonts w:ascii="Times New Roman" w:hAnsi="Times New Roman" w:cs="Times New Roman"/>
          <w:sz w:val="20"/>
          <w:szCs w:val="20"/>
        </w:rPr>
        <w:t>zrušiť bez náhrady</w:t>
      </w:r>
      <w:r w:rsidRPr="008A6462">
        <w:rPr>
          <w:rFonts w:ascii="Times New Roman" w:hAnsi="Times New Roman" w:cs="Times New Roman"/>
          <w:sz w:val="20"/>
          <w:szCs w:val="20"/>
        </w:rPr>
        <w:t xml:space="preserve"> povinnos</w:t>
      </w:r>
      <w:r w:rsidR="00B95565" w:rsidRPr="008A6462">
        <w:rPr>
          <w:rFonts w:ascii="Times New Roman" w:hAnsi="Times New Roman" w:cs="Times New Roman"/>
          <w:sz w:val="20"/>
          <w:szCs w:val="20"/>
        </w:rPr>
        <w:t>ť</w:t>
      </w:r>
      <w:r w:rsidRPr="008A6462">
        <w:rPr>
          <w:rFonts w:ascii="Times New Roman" w:hAnsi="Times New Roman" w:cs="Times New Roman"/>
          <w:sz w:val="20"/>
          <w:szCs w:val="20"/>
        </w:rPr>
        <w:t xml:space="preserve"> nahlasovať kritickú hodnotu skladových zásob poľnohospodárskych a potravinárskych komodít pri novelizácii </w:t>
      </w:r>
      <w:r w:rsidR="00281E0E" w:rsidRPr="008A6462">
        <w:rPr>
          <w:rFonts w:ascii="Times New Roman" w:hAnsi="Times New Roman" w:cs="Times New Roman"/>
          <w:sz w:val="20"/>
          <w:szCs w:val="20"/>
        </w:rPr>
        <w:t xml:space="preserve">zákona </w:t>
      </w:r>
      <w:r w:rsidR="00472A98">
        <w:rPr>
          <w:rFonts w:ascii="Times New Roman" w:hAnsi="Times New Roman" w:cs="Times New Roman"/>
          <w:sz w:val="20"/>
          <w:szCs w:val="20"/>
        </w:rPr>
        <w:t>Národnej rady Slovenskej republiky</w:t>
      </w:r>
      <w:r w:rsidR="00ED12A3">
        <w:rPr>
          <w:rFonts w:ascii="Times New Roman" w:hAnsi="Times New Roman" w:cs="Times New Roman"/>
          <w:sz w:val="20"/>
          <w:szCs w:val="20"/>
        </w:rPr>
        <w:t xml:space="preserve"> </w:t>
      </w:r>
      <w:r w:rsidR="00281E0E" w:rsidRPr="008A6462">
        <w:rPr>
          <w:rFonts w:ascii="Times New Roman" w:hAnsi="Times New Roman" w:cs="Times New Roman"/>
          <w:sz w:val="20"/>
          <w:szCs w:val="20"/>
        </w:rPr>
        <w:t xml:space="preserve">č. </w:t>
      </w:r>
      <w:r w:rsidRPr="008A6462">
        <w:rPr>
          <w:rFonts w:ascii="Times New Roman" w:hAnsi="Times New Roman" w:cs="Times New Roman"/>
          <w:sz w:val="20"/>
          <w:szCs w:val="20"/>
        </w:rPr>
        <w:t>152/1995 Z. z.  o potravinách v znení neskorších predpisov.</w:t>
      </w:r>
    </w:p>
    <w:p w14:paraId="7B83913C" w14:textId="77777777" w:rsidR="006A303F" w:rsidRPr="008A6462" w:rsidRDefault="006A303F" w:rsidP="00281E0E">
      <w:pPr>
        <w:spacing w:after="0"/>
        <w:jc w:val="both"/>
        <w:rPr>
          <w:rFonts w:ascii="Times New Roman" w:hAnsi="Times New Roman" w:cs="Times New Roman"/>
          <w:sz w:val="20"/>
          <w:szCs w:val="20"/>
        </w:rPr>
      </w:pPr>
    </w:p>
    <w:p w14:paraId="7F4209A3" w14:textId="21B95413" w:rsidR="00281E0E" w:rsidRPr="008A6462" w:rsidRDefault="00281E0E" w:rsidP="00281E0E">
      <w:pPr>
        <w:jc w:val="both"/>
        <w:rPr>
          <w:rStyle w:val="awspan"/>
          <w:rFonts w:ascii="Times New Roman" w:hAnsi="Times New Roman" w:cs="Times New Roman"/>
          <w:color w:val="000000"/>
          <w:sz w:val="24"/>
          <w:szCs w:val="24"/>
        </w:rPr>
      </w:pPr>
      <w:r w:rsidRPr="008A6462">
        <w:rPr>
          <w:rStyle w:val="awspan"/>
          <w:rFonts w:ascii="Times New Roman" w:hAnsi="Times New Roman" w:cs="Times New Roman"/>
          <w:color w:val="000000"/>
          <w:sz w:val="24"/>
          <w:szCs w:val="24"/>
        </w:rPr>
        <w:t xml:space="preserve">Kategória dotknutých podnikateľských subjektov: </w:t>
      </w:r>
      <w:r w:rsidR="00B95565" w:rsidRPr="008A6462">
        <w:rPr>
          <w:rStyle w:val="awspan"/>
          <w:rFonts w:ascii="Times New Roman" w:hAnsi="Times New Roman" w:cs="Times New Roman"/>
          <w:color w:val="000000"/>
          <w:sz w:val="24"/>
          <w:szCs w:val="24"/>
        </w:rPr>
        <w:t>právnická osoba alebo fyzická osoba - podnikateľ, ktorá umiestňuje na trh komoditu určenú podľa § 3 ods. 4</w:t>
      </w:r>
    </w:p>
    <w:p w14:paraId="2378A4DB" w14:textId="0C890D52" w:rsidR="00281E0E" w:rsidRPr="008A6462" w:rsidRDefault="00281E0E" w:rsidP="00281E0E">
      <w:pPr>
        <w:jc w:val="both"/>
        <w:rPr>
          <w:rStyle w:val="awspan"/>
          <w:rFonts w:ascii="Times New Roman" w:hAnsi="Times New Roman" w:cs="Times New Roman"/>
          <w:color w:val="000000"/>
          <w:sz w:val="24"/>
          <w:szCs w:val="24"/>
        </w:rPr>
      </w:pPr>
      <w:r w:rsidRPr="008A6462">
        <w:rPr>
          <w:rStyle w:val="awspan"/>
          <w:rFonts w:ascii="Times New Roman" w:hAnsi="Times New Roman" w:cs="Times New Roman"/>
          <w:color w:val="000000"/>
          <w:sz w:val="24"/>
          <w:szCs w:val="24"/>
        </w:rPr>
        <w:t xml:space="preserve">Počet dotknutých subjektov: </w:t>
      </w:r>
      <w:r w:rsidR="0024631B" w:rsidRPr="008A6462">
        <w:rPr>
          <w:rStyle w:val="awspan"/>
          <w:rFonts w:ascii="Times New Roman" w:hAnsi="Times New Roman" w:cs="Times New Roman"/>
          <w:color w:val="000000"/>
          <w:sz w:val="24"/>
          <w:szCs w:val="24"/>
        </w:rPr>
        <w:t>370</w:t>
      </w:r>
      <w:r w:rsidRPr="008A6462">
        <w:rPr>
          <w:rStyle w:val="awspan"/>
          <w:rFonts w:ascii="Times New Roman" w:hAnsi="Times New Roman" w:cs="Times New Roman"/>
          <w:color w:val="000000"/>
          <w:sz w:val="24"/>
          <w:szCs w:val="24"/>
        </w:rPr>
        <w:t xml:space="preserve"> (</w:t>
      </w:r>
      <w:r w:rsidR="0024631B" w:rsidRPr="008A6462">
        <w:rPr>
          <w:rStyle w:val="awspan"/>
          <w:rFonts w:ascii="Times New Roman" w:hAnsi="Times New Roman" w:cs="Times New Roman"/>
          <w:color w:val="000000"/>
          <w:sz w:val="24"/>
          <w:szCs w:val="24"/>
        </w:rPr>
        <w:t>údaj o početnosti dotknutých subjektov poskytlo Národné poľnohospodárske a potravinárske centrum na základe ich interných štatistík</w:t>
      </w:r>
      <w:r w:rsidRPr="008A6462">
        <w:rPr>
          <w:rStyle w:val="awspan"/>
          <w:rFonts w:ascii="Times New Roman" w:hAnsi="Times New Roman" w:cs="Times New Roman"/>
          <w:color w:val="000000"/>
          <w:sz w:val="24"/>
          <w:szCs w:val="24"/>
        </w:rPr>
        <w:t>)</w:t>
      </w:r>
    </w:p>
    <w:p w14:paraId="17CE4C36" w14:textId="758AD516" w:rsidR="0024631B" w:rsidRPr="008A6462" w:rsidRDefault="0024631B" w:rsidP="0024631B">
      <w:pPr>
        <w:jc w:val="both"/>
        <w:rPr>
          <w:rFonts w:ascii="Times New Roman" w:eastAsia="Calibri" w:hAnsi="Times New Roman" w:cs="Times New Roman"/>
          <w:color w:val="000000" w:themeColor="text1"/>
          <w:sz w:val="24"/>
          <w:szCs w:val="24"/>
        </w:rPr>
      </w:pPr>
      <w:r w:rsidRPr="008A6462">
        <w:rPr>
          <w:rFonts w:ascii="Times New Roman" w:eastAsia="Calibri" w:hAnsi="Times New Roman" w:cs="Times New Roman"/>
          <w:color w:val="000000" w:themeColor="text1"/>
          <w:sz w:val="24"/>
          <w:szCs w:val="24"/>
        </w:rPr>
        <w:t xml:space="preserve">Pri kvantifikácii administratívnych nákladov (úspora) bol zvolený postup na základe alternatívy č. 1. Priemerná odhadovaná časová úspora 45 minút, pri frekvencii dvakrát ročne, bola expertne odhadnutá.  </w:t>
      </w:r>
    </w:p>
    <w:p w14:paraId="604E5FE6" w14:textId="217625A3" w:rsidR="0024631B" w:rsidRDefault="0024631B" w:rsidP="0024631B">
      <w:pPr>
        <w:jc w:val="both"/>
        <w:rPr>
          <w:rFonts w:ascii="Times New Roman" w:eastAsia="Calibri" w:hAnsi="Times New Roman" w:cs="Times New Roman"/>
          <w:color w:val="000000" w:themeColor="text1"/>
          <w:sz w:val="24"/>
          <w:szCs w:val="24"/>
        </w:rPr>
      </w:pPr>
      <w:r w:rsidRPr="008A6462">
        <w:rPr>
          <w:rFonts w:ascii="Times New Roman" w:eastAsia="Calibri" w:hAnsi="Times New Roman" w:cs="Times New Roman"/>
          <w:color w:val="000000" w:themeColor="text1"/>
          <w:sz w:val="24"/>
          <w:szCs w:val="24"/>
        </w:rPr>
        <w:t>Zavedenie tejto povinnosti znižuje náklady podnikateľským subjektom v hodnote 1</w:t>
      </w:r>
      <w:r w:rsidR="00014369" w:rsidRPr="008A6462">
        <w:rPr>
          <w:rFonts w:ascii="Times New Roman" w:eastAsia="Calibri" w:hAnsi="Times New Roman" w:cs="Times New Roman"/>
          <w:color w:val="000000" w:themeColor="text1"/>
          <w:sz w:val="24"/>
          <w:szCs w:val="24"/>
        </w:rPr>
        <w:t>9</w:t>
      </w:r>
      <w:r w:rsidRPr="008A6462">
        <w:rPr>
          <w:rFonts w:ascii="Times New Roman" w:eastAsia="Calibri" w:hAnsi="Times New Roman" w:cs="Times New Roman"/>
          <w:color w:val="000000" w:themeColor="text1"/>
          <w:sz w:val="24"/>
          <w:szCs w:val="24"/>
        </w:rPr>
        <w:t xml:space="preserve"> € /</w:t>
      </w:r>
      <w:r w:rsidR="00A834FD" w:rsidRPr="008A6462">
        <w:rPr>
          <w:rFonts w:ascii="Times New Roman" w:eastAsia="Calibri" w:hAnsi="Times New Roman" w:cs="Times New Roman"/>
          <w:color w:val="000000" w:themeColor="text1"/>
          <w:sz w:val="24"/>
          <w:szCs w:val="24"/>
        </w:rPr>
        <w:t>subjekt</w:t>
      </w:r>
      <w:r w:rsidRPr="008A6462">
        <w:rPr>
          <w:rFonts w:ascii="Times New Roman" w:eastAsia="Calibri" w:hAnsi="Times New Roman" w:cs="Times New Roman"/>
          <w:color w:val="000000" w:themeColor="text1"/>
          <w:sz w:val="24"/>
          <w:szCs w:val="24"/>
        </w:rPr>
        <w:t xml:space="preserve"> ročne.</w:t>
      </w:r>
      <w:r w:rsidRPr="00B34822">
        <w:rPr>
          <w:rFonts w:ascii="Times New Roman" w:eastAsia="Calibri" w:hAnsi="Times New Roman" w:cs="Times New Roman"/>
          <w:color w:val="000000" w:themeColor="text1"/>
          <w:sz w:val="24"/>
          <w:szCs w:val="24"/>
        </w:rPr>
        <w:t xml:space="preserve"> </w:t>
      </w:r>
    </w:p>
    <w:p w14:paraId="2E75C162" w14:textId="7A73D1A5" w:rsidR="00281E0E" w:rsidRDefault="00281E0E" w:rsidP="00853B05">
      <w:pPr>
        <w:jc w:val="both"/>
        <w:rPr>
          <w:rFonts w:ascii="Times New Roman" w:hAnsi="Times New Roman" w:cs="Times New Roman"/>
          <w:sz w:val="24"/>
          <w:szCs w:val="24"/>
        </w:rPr>
      </w:pPr>
    </w:p>
    <w:p w14:paraId="1490E2B2" w14:textId="057E4621" w:rsidR="00014369" w:rsidRPr="005405FA" w:rsidRDefault="00014369" w:rsidP="003C2643">
      <w:pPr>
        <w:autoSpaceDE w:val="0"/>
        <w:autoSpaceDN w:val="0"/>
        <w:adjustRightInd w:val="0"/>
        <w:ind w:left="1985" w:hanging="1985"/>
        <w:jc w:val="both"/>
        <w:rPr>
          <w:rFonts w:ascii="Times New Roman" w:hAnsi="Times New Roman" w:cs="Times New Roman"/>
          <w:sz w:val="24"/>
          <w:szCs w:val="24"/>
        </w:rPr>
      </w:pPr>
      <w:r w:rsidRPr="005405FA">
        <w:rPr>
          <w:rFonts w:ascii="Times New Roman" w:hAnsi="Times New Roman" w:cs="Times New Roman"/>
          <w:b/>
          <w:sz w:val="24"/>
          <w:szCs w:val="24"/>
        </w:rPr>
        <w:t xml:space="preserve">Regulácia 11: </w:t>
      </w:r>
      <w:r w:rsidR="005405FA" w:rsidRPr="005405FA">
        <w:rPr>
          <w:rFonts w:ascii="Times New Roman" w:hAnsi="Times New Roman" w:cs="Times New Roman"/>
          <w:b/>
          <w:sz w:val="24"/>
          <w:szCs w:val="24"/>
        </w:rPr>
        <w:t>Zrušenie povinnosti nahlasovať vývoz poľnohospodárskych a potravinárskych komodít</w:t>
      </w:r>
      <w:r w:rsidR="005405FA" w:rsidRPr="005405FA">
        <w:rPr>
          <w:rFonts w:ascii="Times New Roman" w:hAnsi="Times New Roman" w:cs="Times New Roman"/>
          <w:sz w:val="24"/>
          <w:szCs w:val="24"/>
        </w:rPr>
        <w:t xml:space="preserve"> </w:t>
      </w:r>
    </w:p>
    <w:p w14:paraId="5512556C" w14:textId="6C33FB01" w:rsidR="00ED12A3" w:rsidRPr="00ED12A3" w:rsidRDefault="00ED12A3" w:rsidP="00ED12A3">
      <w:pPr>
        <w:spacing w:after="0"/>
        <w:jc w:val="both"/>
        <w:rPr>
          <w:rFonts w:ascii="Times New Roman" w:hAnsi="Times New Roman" w:cs="Times New Roman"/>
          <w:color w:val="000000" w:themeColor="text1"/>
          <w:sz w:val="20"/>
          <w:szCs w:val="20"/>
        </w:rPr>
      </w:pPr>
      <w:r w:rsidRPr="00ED12A3">
        <w:rPr>
          <w:rFonts w:ascii="Times New Roman" w:hAnsi="Times New Roman" w:cs="Times New Roman"/>
          <w:color w:val="000000" w:themeColor="text1"/>
          <w:sz w:val="20"/>
          <w:szCs w:val="20"/>
        </w:rPr>
        <w:t xml:space="preserve">Ministerstvo pôdohospodárstva a rozvoja vidieka SR prehodnotilo nadmernú administratívnu záťaž podnikateľských subjektov v podobe nahlasovania vývozu komodity v množstve viac ako 400 t za kalendárny mesiac, pričom povinnosť bude zrušená bez náhrady pri novelizácií zákona </w:t>
      </w:r>
      <w:r w:rsidR="00472A98">
        <w:rPr>
          <w:rFonts w:ascii="Times New Roman" w:hAnsi="Times New Roman" w:cs="Times New Roman"/>
          <w:sz w:val="20"/>
          <w:szCs w:val="20"/>
        </w:rPr>
        <w:t xml:space="preserve">Národnej rady Slovenskej republiky </w:t>
      </w:r>
      <w:r w:rsidRPr="00ED12A3">
        <w:rPr>
          <w:rFonts w:ascii="Times New Roman" w:hAnsi="Times New Roman" w:cs="Times New Roman"/>
          <w:color w:val="000000" w:themeColor="text1"/>
          <w:sz w:val="20"/>
          <w:szCs w:val="20"/>
        </w:rPr>
        <w:t>č. 152/1995 Z. z. o potravinách v znení neskorších predpisov.</w:t>
      </w:r>
    </w:p>
    <w:p w14:paraId="0F3E4140" w14:textId="1D4E4718" w:rsidR="00014369" w:rsidRPr="00ED12A3" w:rsidRDefault="00014369" w:rsidP="00014369">
      <w:pPr>
        <w:jc w:val="both"/>
        <w:rPr>
          <w:rStyle w:val="awspan"/>
          <w:rFonts w:ascii="Times New Roman" w:hAnsi="Times New Roman" w:cs="Times New Roman"/>
          <w:color w:val="000000" w:themeColor="text1"/>
          <w:sz w:val="24"/>
          <w:szCs w:val="24"/>
        </w:rPr>
      </w:pPr>
      <w:r w:rsidRPr="005405FA">
        <w:rPr>
          <w:rStyle w:val="awspan"/>
          <w:rFonts w:ascii="Times New Roman" w:hAnsi="Times New Roman" w:cs="Times New Roman"/>
          <w:color w:val="000000"/>
          <w:sz w:val="24"/>
          <w:szCs w:val="24"/>
        </w:rPr>
        <w:t xml:space="preserve">Kategória dotknutých podnikateľských subjektov: </w:t>
      </w:r>
      <w:r w:rsidR="005405FA" w:rsidRPr="002014E8">
        <w:rPr>
          <w:rStyle w:val="awspan"/>
          <w:rFonts w:ascii="Times New Roman" w:hAnsi="Times New Roman" w:cs="Times New Roman"/>
          <w:color w:val="000000"/>
          <w:sz w:val="24"/>
          <w:szCs w:val="24"/>
        </w:rPr>
        <w:t xml:space="preserve">právnická osoba alebo fyzická osoba - podnikateľ, </w:t>
      </w:r>
      <w:r w:rsidR="005405FA" w:rsidRPr="00ED12A3">
        <w:rPr>
          <w:rStyle w:val="awspan"/>
          <w:rFonts w:ascii="Times New Roman" w:hAnsi="Times New Roman" w:cs="Times New Roman"/>
          <w:color w:val="000000" w:themeColor="text1"/>
          <w:sz w:val="24"/>
          <w:szCs w:val="24"/>
        </w:rPr>
        <w:t>ktorá realizovala vývoz komodít podľa § 24 ods. 3</w:t>
      </w:r>
      <w:r w:rsidR="00472A98" w:rsidRPr="00472A98">
        <w:t xml:space="preserve"> </w:t>
      </w:r>
      <w:r w:rsidR="00472A98" w:rsidRPr="00472A98">
        <w:rPr>
          <w:rStyle w:val="awspan"/>
          <w:rFonts w:ascii="Times New Roman" w:hAnsi="Times New Roman" w:cs="Times New Roman"/>
          <w:color w:val="000000" w:themeColor="text1"/>
          <w:sz w:val="24"/>
          <w:szCs w:val="24"/>
        </w:rPr>
        <w:t>zákona Národnej rady Slovenskej republiky č. 152/1995 Z. z. o potravinách</w:t>
      </w:r>
      <w:r w:rsidR="00472A98">
        <w:rPr>
          <w:rStyle w:val="awspan"/>
          <w:rFonts w:ascii="Times New Roman" w:hAnsi="Times New Roman" w:cs="Times New Roman"/>
          <w:color w:val="000000" w:themeColor="text1"/>
          <w:sz w:val="24"/>
          <w:szCs w:val="24"/>
        </w:rPr>
        <w:t>.</w:t>
      </w:r>
    </w:p>
    <w:p w14:paraId="6259DD29" w14:textId="0F7CE0C4" w:rsidR="00014369" w:rsidRPr="002014E8" w:rsidRDefault="00014369" w:rsidP="00014369">
      <w:pPr>
        <w:jc w:val="both"/>
        <w:rPr>
          <w:rStyle w:val="awspan"/>
          <w:rFonts w:ascii="Times New Roman" w:hAnsi="Times New Roman" w:cs="Times New Roman"/>
          <w:color w:val="000000" w:themeColor="text1"/>
          <w:sz w:val="24"/>
          <w:szCs w:val="24"/>
        </w:rPr>
      </w:pPr>
      <w:r w:rsidRPr="005405FA">
        <w:rPr>
          <w:rStyle w:val="awspan"/>
          <w:rFonts w:ascii="Times New Roman" w:hAnsi="Times New Roman" w:cs="Times New Roman"/>
          <w:color w:val="000000"/>
          <w:sz w:val="24"/>
          <w:szCs w:val="24"/>
        </w:rPr>
        <w:t xml:space="preserve">Počet dotknutých subjektov: </w:t>
      </w:r>
      <w:r w:rsidR="005405FA" w:rsidRPr="005405FA">
        <w:rPr>
          <w:rStyle w:val="awspan"/>
          <w:rFonts w:ascii="Times New Roman" w:hAnsi="Times New Roman" w:cs="Times New Roman"/>
          <w:color w:val="000000"/>
          <w:sz w:val="24"/>
          <w:szCs w:val="24"/>
        </w:rPr>
        <w:t xml:space="preserve">3 </w:t>
      </w:r>
      <w:r w:rsidR="005405FA" w:rsidRPr="002014E8">
        <w:rPr>
          <w:rStyle w:val="awspan"/>
          <w:rFonts w:ascii="Times New Roman" w:hAnsi="Times New Roman" w:cs="Times New Roman"/>
          <w:color w:val="000000"/>
          <w:sz w:val="24"/>
          <w:szCs w:val="24"/>
        </w:rPr>
        <w:t>998</w:t>
      </w:r>
      <w:r w:rsidRPr="002014E8">
        <w:rPr>
          <w:rStyle w:val="awspan"/>
          <w:rFonts w:ascii="Times New Roman" w:hAnsi="Times New Roman" w:cs="Times New Roman"/>
          <w:color w:val="000000"/>
          <w:sz w:val="24"/>
          <w:szCs w:val="24"/>
        </w:rPr>
        <w:t xml:space="preserve"> (údaj o početnosti dotknutých subjektov </w:t>
      </w:r>
      <w:r w:rsidRPr="002014E8">
        <w:rPr>
          <w:rStyle w:val="awspan"/>
          <w:rFonts w:ascii="Times New Roman" w:hAnsi="Times New Roman" w:cs="Times New Roman"/>
          <w:color w:val="000000" w:themeColor="text1"/>
          <w:sz w:val="24"/>
          <w:szCs w:val="24"/>
        </w:rPr>
        <w:t>poskytl</w:t>
      </w:r>
      <w:r w:rsidR="002014E8" w:rsidRPr="002014E8">
        <w:rPr>
          <w:rStyle w:val="awspan"/>
          <w:rFonts w:ascii="Times New Roman" w:hAnsi="Times New Roman" w:cs="Times New Roman"/>
          <w:color w:val="000000" w:themeColor="text1"/>
          <w:sz w:val="24"/>
          <w:szCs w:val="24"/>
        </w:rPr>
        <w:t>a</w:t>
      </w:r>
      <w:r w:rsidRPr="002014E8">
        <w:rPr>
          <w:rStyle w:val="awspan"/>
          <w:rFonts w:ascii="Times New Roman" w:hAnsi="Times New Roman" w:cs="Times New Roman"/>
          <w:color w:val="000000" w:themeColor="text1"/>
          <w:sz w:val="24"/>
          <w:szCs w:val="24"/>
        </w:rPr>
        <w:t xml:space="preserve"> </w:t>
      </w:r>
      <w:r w:rsidR="00472A98" w:rsidRPr="00472A98">
        <w:rPr>
          <w:rStyle w:val="awspan"/>
          <w:rFonts w:ascii="Times New Roman" w:hAnsi="Times New Roman" w:cs="Times New Roman"/>
          <w:color w:val="000000" w:themeColor="text1"/>
          <w:sz w:val="24"/>
          <w:szCs w:val="24"/>
        </w:rPr>
        <w:t>Štátna veterinárna a potravinová správa Slovenskej republiky</w:t>
      </w:r>
      <w:r w:rsidRPr="002014E8">
        <w:rPr>
          <w:rStyle w:val="awspan"/>
          <w:rFonts w:ascii="Times New Roman" w:hAnsi="Times New Roman" w:cs="Times New Roman"/>
          <w:color w:val="000000" w:themeColor="text1"/>
          <w:sz w:val="24"/>
          <w:szCs w:val="24"/>
        </w:rPr>
        <w:t>)</w:t>
      </w:r>
    </w:p>
    <w:p w14:paraId="2C864E7B" w14:textId="1D86B137" w:rsidR="00014369" w:rsidRPr="005405FA" w:rsidRDefault="00014369" w:rsidP="00014369">
      <w:pPr>
        <w:jc w:val="both"/>
        <w:rPr>
          <w:rFonts w:ascii="Times New Roman" w:eastAsia="Calibri" w:hAnsi="Times New Roman" w:cs="Times New Roman"/>
          <w:color w:val="000000" w:themeColor="text1"/>
          <w:sz w:val="24"/>
          <w:szCs w:val="24"/>
        </w:rPr>
      </w:pPr>
      <w:r w:rsidRPr="005405FA">
        <w:rPr>
          <w:rFonts w:ascii="Times New Roman" w:eastAsia="Calibri" w:hAnsi="Times New Roman" w:cs="Times New Roman"/>
          <w:color w:val="000000" w:themeColor="text1"/>
          <w:sz w:val="24"/>
          <w:szCs w:val="24"/>
        </w:rPr>
        <w:t xml:space="preserve">Pri kvantifikácii administratívnych nákladov (úspora) bol zvolený postup na základe alternatívy č. 1. Priemerná odhadovaná časová úspora 45 minút, pri frekvencii </w:t>
      </w:r>
      <w:r w:rsidR="005405FA" w:rsidRPr="005405FA">
        <w:rPr>
          <w:rFonts w:ascii="Times New Roman" w:eastAsia="Calibri" w:hAnsi="Times New Roman" w:cs="Times New Roman"/>
          <w:color w:val="000000" w:themeColor="text1"/>
          <w:sz w:val="24"/>
          <w:szCs w:val="24"/>
        </w:rPr>
        <w:t>nepravidelne</w:t>
      </w:r>
      <w:r w:rsidRPr="005405FA">
        <w:rPr>
          <w:rFonts w:ascii="Times New Roman" w:eastAsia="Calibri" w:hAnsi="Times New Roman" w:cs="Times New Roman"/>
          <w:color w:val="000000" w:themeColor="text1"/>
          <w:sz w:val="24"/>
          <w:szCs w:val="24"/>
        </w:rPr>
        <w:t xml:space="preserve">, bola expertne odhadnutá.  </w:t>
      </w:r>
    </w:p>
    <w:p w14:paraId="377D7D55" w14:textId="07645A88" w:rsidR="00014369" w:rsidRDefault="00014369" w:rsidP="00014369">
      <w:pPr>
        <w:jc w:val="both"/>
        <w:rPr>
          <w:rFonts w:ascii="Times New Roman" w:eastAsia="Calibri" w:hAnsi="Times New Roman" w:cs="Times New Roman"/>
          <w:color w:val="000000" w:themeColor="text1"/>
          <w:sz w:val="24"/>
          <w:szCs w:val="24"/>
        </w:rPr>
      </w:pPr>
      <w:r w:rsidRPr="005405FA">
        <w:rPr>
          <w:rFonts w:ascii="Times New Roman" w:eastAsia="Calibri" w:hAnsi="Times New Roman" w:cs="Times New Roman"/>
          <w:color w:val="000000" w:themeColor="text1"/>
          <w:sz w:val="24"/>
          <w:szCs w:val="24"/>
        </w:rPr>
        <w:t xml:space="preserve">Zavedenie tejto povinnosti znižuje náklady podnikateľským subjektom v hodnote </w:t>
      </w:r>
      <w:r w:rsidR="005405FA" w:rsidRPr="005405FA">
        <w:rPr>
          <w:rFonts w:ascii="Times New Roman" w:eastAsia="Calibri" w:hAnsi="Times New Roman" w:cs="Times New Roman"/>
          <w:color w:val="000000" w:themeColor="text1"/>
          <w:sz w:val="24"/>
          <w:szCs w:val="24"/>
        </w:rPr>
        <w:t>10</w:t>
      </w:r>
      <w:r w:rsidRPr="005405FA">
        <w:rPr>
          <w:rFonts w:ascii="Times New Roman" w:eastAsia="Calibri" w:hAnsi="Times New Roman" w:cs="Times New Roman"/>
          <w:color w:val="000000" w:themeColor="text1"/>
          <w:sz w:val="24"/>
          <w:szCs w:val="24"/>
        </w:rPr>
        <w:t xml:space="preserve"> € /subjekt ročne.</w:t>
      </w:r>
      <w:r w:rsidRPr="00B34822">
        <w:rPr>
          <w:rFonts w:ascii="Times New Roman" w:eastAsia="Calibri" w:hAnsi="Times New Roman" w:cs="Times New Roman"/>
          <w:color w:val="000000" w:themeColor="text1"/>
          <w:sz w:val="24"/>
          <w:szCs w:val="24"/>
        </w:rPr>
        <w:t xml:space="preserve"> </w:t>
      </w:r>
    </w:p>
    <w:p w14:paraId="5C657064" w14:textId="7FA52F74" w:rsidR="00853B05" w:rsidRPr="00054489" w:rsidRDefault="00853B05" w:rsidP="00853B05">
      <w:pPr>
        <w:jc w:val="both"/>
        <w:rPr>
          <w:rFonts w:ascii="Times New Roman" w:eastAsia="Calibri" w:hAnsi="Times New Roman" w:cs="Times New Roman"/>
          <w:color w:val="000000" w:themeColor="text1"/>
          <w:sz w:val="24"/>
          <w:szCs w:val="24"/>
        </w:rPr>
      </w:pPr>
      <w:r w:rsidRPr="003F750C">
        <w:rPr>
          <w:rFonts w:ascii="Times New Roman" w:eastAsia="Calibri" w:hAnsi="Times New Roman" w:cs="Times New Roman"/>
          <w:color w:val="000000" w:themeColor="text1"/>
          <w:sz w:val="24"/>
          <w:szCs w:val="24"/>
        </w:rPr>
        <w:t xml:space="preserve">Predkladaná novelizácia zákona znižuje náklady pre podnikateľské subjekty. </w:t>
      </w:r>
      <w:r w:rsidRPr="00054489">
        <w:rPr>
          <w:rFonts w:ascii="Times New Roman" w:eastAsia="Calibri" w:hAnsi="Times New Roman" w:cs="Times New Roman"/>
          <w:b/>
          <w:color w:val="000000" w:themeColor="text1"/>
          <w:sz w:val="24"/>
          <w:szCs w:val="24"/>
        </w:rPr>
        <w:t xml:space="preserve">Zníženie nákladov </w:t>
      </w:r>
      <w:r w:rsidRPr="00054489">
        <w:rPr>
          <w:rFonts w:ascii="Times New Roman" w:eastAsia="Calibri" w:hAnsi="Times New Roman" w:cs="Times New Roman"/>
          <w:color w:val="000000" w:themeColor="text1"/>
          <w:sz w:val="24"/>
          <w:szCs w:val="24"/>
        </w:rPr>
        <w:t xml:space="preserve">bolo predbežne kvantifikované v hodnote </w:t>
      </w:r>
      <w:r w:rsidR="005405FA" w:rsidRPr="00033242">
        <w:rPr>
          <w:rFonts w:ascii="Times New Roman" w:eastAsia="Calibri" w:hAnsi="Times New Roman" w:cs="Times New Roman"/>
          <w:b/>
          <w:color w:val="000000" w:themeColor="text1"/>
          <w:sz w:val="24"/>
          <w:szCs w:val="24"/>
        </w:rPr>
        <w:t>9</w:t>
      </w:r>
      <w:r w:rsidR="00AD0419" w:rsidRPr="00033242">
        <w:rPr>
          <w:rFonts w:ascii="Times New Roman" w:eastAsia="Calibri" w:hAnsi="Times New Roman" w:cs="Times New Roman"/>
          <w:b/>
          <w:color w:val="000000" w:themeColor="text1"/>
          <w:sz w:val="24"/>
          <w:szCs w:val="24"/>
        </w:rPr>
        <w:t>27</w:t>
      </w:r>
      <w:r w:rsidR="005405FA" w:rsidRPr="00033242">
        <w:rPr>
          <w:rFonts w:ascii="Times New Roman" w:eastAsia="Calibri" w:hAnsi="Times New Roman" w:cs="Times New Roman"/>
          <w:b/>
          <w:color w:val="000000" w:themeColor="text1"/>
          <w:sz w:val="24"/>
          <w:szCs w:val="24"/>
        </w:rPr>
        <w:t> </w:t>
      </w:r>
      <w:r w:rsidR="00AD0419" w:rsidRPr="00033242">
        <w:rPr>
          <w:rFonts w:ascii="Times New Roman" w:eastAsia="Calibri" w:hAnsi="Times New Roman" w:cs="Times New Roman"/>
          <w:b/>
          <w:color w:val="000000" w:themeColor="text1"/>
          <w:sz w:val="24"/>
          <w:szCs w:val="24"/>
        </w:rPr>
        <w:t>687</w:t>
      </w:r>
      <w:r w:rsidR="005405FA" w:rsidRPr="00033242">
        <w:rPr>
          <w:rFonts w:ascii="Times New Roman" w:eastAsia="Calibri" w:hAnsi="Times New Roman" w:cs="Times New Roman"/>
          <w:b/>
          <w:color w:val="000000" w:themeColor="text1"/>
          <w:sz w:val="24"/>
          <w:szCs w:val="24"/>
        </w:rPr>
        <w:t xml:space="preserve"> </w:t>
      </w:r>
      <w:r w:rsidR="000C2789" w:rsidRPr="00033242">
        <w:rPr>
          <w:b/>
          <w:bCs/>
          <w:color w:val="000000" w:themeColor="text1"/>
          <w:sz w:val="20"/>
          <w:szCs w:val="20"/>
        </w:rPr>
        <w:t xml:space="preserve"> </w:t>
      </w:r>
      <w:r w:rsidRPr="00054489">
        <w:rPr>
          <w:rFonts w:ascii="Times New Roman" w:eastAsia="Calibri" w:hAnsi="Times New Roman" w:cs="Times New Roman"/>
          <w:b/>
          <w:color w:val="000000" w:themeColor="text1"/>
          <w:sz w:val="24"/>
          <w:szCs w:val="24"/>
        </w:rPr>
        <w:t>€ ročne</w:t>
      </w:r>
      <w:r w:rsidRPr="00054489">
        <w:rPr>
          <w:rFonts w:ascii="Times New Roman" w:eastAsia="Calibri" w:hAnsi="Times New Roman" w:cs="Times New Roman"/>
          <w:color w:val="000000" w:themeColor="text1"/>
          <w:sz w:val="24"/>
          <w:szCs w:val="24"/>
        </w:rPr>
        <w:t>.</w:t>
      </w:r>
    </w:p>
    <w:p w14:paraId="3FB1450B" w14:textId="77777777" w:rsidR="001E24E8" w:rsidRDefault="001E24E8" w:rsidP="00054C41">
      <w:pPr>
        <w:jc w:val="both"/>
        <w:rPr>
          <w:rFonts w:ascii="Times New Roman" w:eastAsia="Calibri" w:hAnsi="Times New Roman" w:cs="Times New Roman"/>
          <w:bCs/>
          <w:i/>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4"/>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lastRenderedPageBreak/>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77777777" w:rsidR="00054C41" w:rsidRPr="00D8247C" w:rsidRDefault="00054C41" w:rsidP="00054C41">
      <w:pPr>
        <w:rPr>
          <w:rFonts w:ascii="Times New Roman" w:eastAsia="Calibri" w:hAnsi="Times New Roman" w:cs="Times New Roman"/>
          <w:i/>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5B30F9E7" w:rsidR="00054C41" w:rsidRDefault="00054C41" w:rsidP="00054C41">
      <w:pPr>
        <w:spacing w:after="0"/>
        <w:jc w:val="both"/>
        <w:rPr>
          <w:rFonts w:ascii="Times New Roman" w:eastAsia="Calibri" w:hAnsi="Times New Roman" w:cs="Times New Roman"/>
          <w:i/>
          <w:sz w:val="24"/>
          <w:szCs w:val="24"/>
        </w:rPr>
      </w:pPr>
    </w:p>
    <w:p w14:paraId="2B09D221" w14:textId="77777777" w:rsidR="002B53BE" w:rsidRPr="007C27B1" w:rsidRDefault="002B53BE" w:rsidP="002B53BE">
      <w:pPr>
        <w:pStyle w:val="Normlnywebov"/>
        <w:jc w:val="both"/>
        <w:rPr>
          <w:color w:val="000000" w:themeColor="text1"/>
        </w:rPr>
      </w:pPr>
      <w:r w:rsidRPr="007C27B1">
        <w:rPr>
          <w:color w:val="000000" w:themeColor="text1"/>
        </w:rPr>
        <w:t xml:space="preserve">Verejnosť bola o príprave návrhu zákona, ktorým sa mení a dopĺňa zákon č. 39/2007 Z. z. o veterinárnej starostlivosti v znení neskorších predpisov (ďalej len „návrh zákona“) informovaná prostredníctvom predbežnej informácie č. 15115/2024 zverejnenej </w:t>
      </w:r>
      <w:r w:rsidRPr="007C27B1">
        <w:rPr>
          <w:color w:val="000000" w:themeColor="text1"/>
        </w:rPr>
        <w:br/>
        <w:t xml:space="preserve">v informačnom systéme verejnej správy Slov-Lex (internetová stránka www.slov-lex.sk) </w:t>
      </w:r>
      <w:r w:rsidRPr="007C27B1">
        <w:rPr>
          <w:color w:val="000000" w:themeColor="text1"/>
        </w:rPr>
        <w:br/>
        <w:t>od 28. 6. 2024, s termínom ukončenia pripomienkového konania dňa 12. 7. 2024. K predbežnej informácií neboli predložené žiadne pripomienky.</w:t>
      </w:r>
    </w:p>
    <w:p w14:paraId="32CF18E7" w14:textId="2CF9BFA2" w:rsidR="002B53BE" w:rsidRPr="007C27B1" w:rsidRDefault="002B53BE" w:rsidP="002B53BE">
      <w:pPr>
        <w:spacing w:after="0" w:line="240" w:lineRule="auto"/>
        <w:jc w:val="both"/>
        <w:rPr>
          <w:rFonts w:ascii="Times New Roman" w:hAnsi="Times New Roman" w:cs="Times New Roman"/>
          <w:color w:val="000000" w:themeColor="text1"/>
          <w:sz w:val="24"/>
          <w:szCs w:val="24"/>
        </w:rPr>
      </w:pPr>
      <w:r w:rsidRPr="007C27B1">
        <w:rPr>
          <w:rFonts w:ascii="Times New Roman" w:hAnsi="Times New Roman" w:cs="Times New Roman"/>
          <w:color w:val="000000" w:themeColor="text1"/>
          <w:sz w:val="24"/>
          <w:szCs w:val="24"/>
        </w:rPr>
        <w:t xml:space="preserve">K predbežnej informácii sa uskutočnili dňa 11. 7. 2024 online konzultácie so Slovenskou poľnohospodárskou a potravinárskou komorou, Slovenským mliekarenským zväzom </w:t>
      </w:r>
      <w:r w:rsidRPr="007C27B1">
        <w:rPr>
          <w:rFonts w:ascii="Times New Roman" w:hAnsi="Times New Roman" w:cs="Times New Roman"/>
          <w:color w:val="000000" w:themeColor="text1"/>
          <w:sz w:val="24"/>
          <w:szCs w:val="24"/>
        </w:rPr>
        <w:br/>
        <w:t>a Ministerstvom hospodárstva S</w:t>
      </w:r>
      <w:r w:rsidR="00472A98">
        <w:rPr>
          <w:rFonts w:ascii="Times New Roman" w:hAnsi="Times New Roman" w:cs="Times New Roman"/>
          <w:color w:val="000000" w:themeColor="text1"/>
          <w:sz w:val="24"/>
          <w:szCs w:val="24"/>
        </w:rPr>
        <w:t>lovenskej republiky</w:t>
      </w:r>
      <w:r w:rsidRPr="007C27B1">
        <w:rPr>
          <w:rFonts w:ascii="Times New Roman" w:hAnsi="Times New Roman" w:cs="Times New Roman"/>
          <w:color w:val="000000" w:themeColor="text1"/>
          <w:sz w:val="24"/>
          <w:szCs w:val="24"/>
        </w:rPr>
        <w:t xml:space="preserve"> a dňa 17. 7. 2024 s Potravinárskou komorou Slovenska a Slovenským zväzom spracovateľov mäsa. </w:t>
      </w:r>
    </w:p>
    <w:p w14:paraId="4DFB1DE3" w14:textId="77777777" w:rsidR="002B53BE" w:rsidRPr="00D66911" w:rsidRDefault="002B53BE" w:rsidP="002B53BE">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color w:val="000000" w:themeColor="text1"/>
          <w:sz w:val="24"/>
          <w:szCs w:val="24"/>
          <w:lang w:eastAsia="sk-SK"/>
        </w:rPr>
        <w:t>Ako</w:t>
      </w:r>
      <w:r w:rsidRPr="005664F7">
        <w:rPr>
          <w:rFonts w:ascii="Times New Roman" w:eastAsia="Times New Roman" w:hAnsi="Times New Roman" w:cs="Times New Roman"/>
          <w:color w:val="000000" w:themeColor="text1"/>
          <w:sz w:val="24"/>
          <w:szCs w:val="24"/>
          <w:lang w:eastAsia="sk-SK"/>
        </w:rPr>
        <w:t xml:space="preserve"> samostatnú prílohu tejto analýzy </w:t>
      </w:r>
      <w:r>
        <w:rPr>
          <w:rFonts w:ascii="Times New Roman" w:eastAsia="Times New Roman" w:hAnsi="Times New Roman" w:cs="Times New Roman"/>
          <w:color w:val="000000" w:themeColor="text1"/>
          <w:sz w:val="24"/>
          <w:szCs w:val="24"/>
          <w:lang w:eastAsia="sk-SK"/>
        </w:rPr>
        <w:t xml:space="preserve">prikladáme </w:t>
      </w:r>
      <w:r w:rsidRPr="005664F7">
        <w:rPr>
          <w:rFonts w:ascii="Times New Roman" w:eastAsia="Times New Roman" w:hAnsi="Times New Roman" w:cs="Times New Roman"/>
          <w:color w:val="000000" w:themeColor="text1"/>
          <w:sz w:val="24"/>
          <w:szCs w:val="24"/>
          <w:lang w:eastAsia="sk-SK"/>
        </w:rPr>
        <w:t xml:space="preserve">Záznam z konzultácií. </w:t>
      </w:r>
    </w:p>
    <w:p w14:paraId="00EFEFAF" w14:textId="77777777" w:rsidR="002B53BE" w:rsidRPr="00D8247C" w:rsidRDefault="002B53BE" w:rsidP="00054C41">
      <w:pPr>
        <w:spacing w:after="0"/>
        <w:jc w:val="both"/>
        <w:rPr>
          <w:rFonts w:ascii="Times New Roman" w:eastAsia="Calibri" w:hAnsi="Times New Roman" w:cs="Times New Roman"/>
          <w:i/>
          <w:sz w:val="24"/>
          <w:szCs w:val="24"/>
        </w:rPr>
      </w:pP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34ABA9CE"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5F6CBC14" w14:textId="77777777" w:rsidR="002B53BE" w:rsidRPr="008462AF" w:rsidRDefault="002B53BE" w:rsidP="002B53BE">
      <w:pPr>
        <w:spacing w:after="0"/>
        <w:jc w:val="both"/>
        <w:rPr>
          <w:rFonts w:ascii="Times New Roman" w:eastAsia="Times New Roman" w:hAnsi="Times New Roman" w:cs="Times New Roman"/>
          <w:color w:val="000000" w:themeColor="text1"/>
          <w:sz w:val="24"/>
          <w:szCs w:val="24"/>
          <w:lang w:eastAsia="sk-SK"/>
        </w:rPr>
      </w:pPr>
      <w:r w:rsidRPr="008462AF">
        <w:rPr>
          <w:rFonts w:ascii="Times New Roman" w:eastAsia="Times New Roman" w:hAnsi="Times New Roman" w:cs="Times New Roman"/>
          <w:color w:val="000000" w:themeColor="text1"/>
          <w:sz w:val="24"/>
          <w:szCs w:val="24"/>
          <w:lang w:eastAsia="sk-SK"/>
        </w:rPr>
        <w:t>Predkladaným návrhom zákona nedochádza k vytvoreniu ani k zmene bariér na trhu.</w:t>
      </w:r>
    </w:p>
    <w:p w14:paraId="389E0985" w14:textId="77777777" w:rsidR="002B53BE" w:rsidRPr="00D8247C" w:rsidRDefault="002B53BE" w:rsidP="00054C41">
      <w:pPr>
        <w:spacing w:after="0"/>
        <w:jc w:val="both"/>
        <w:rPr>
          <w:rFonts w:ascii="Times New Roman" w:eastAsia="Calibri" w:hAnsi="Times New Roman" w:cs="Times New Roman"/>
          <w:i/>
          <w:sz w:val="24"/>
          <w:szCs w:val="24"/>
        </w:rPr>
      </w:pPr>
    </w:p>
    <w:p w14:paraId="4D049DE7" w14:textId="05E5C29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D60D45B" w14:textId="77777777" w:rsidR="002B53BE" w:rsidRPr="008462AF" w:rsidRDefault="002B53BE" w:rsidP="002B53BE">
      <w:pPr>
        <w:spacing w:after="0"/>
        <w:jc w:val="both"/>
        <w:rPr>
          <w:rFonts w:ascii="Times New Roman" w:eastAsia="Calibri" w:hAnsi="Times New Roman" w:cs="Times New Roman"/>
          <w:iCs/>
          <w:sz w:val="24"/>
          <w:szCs w:val="24"/>
        </w:rPr>
      </w:pPr>
      <w:r w:rsidRPr="008462AF">
        <w:rPr>
          <w:rFonts w:ascii="Times New Roman" w:eastAsia="Calibri" w:hAnsi="Times New Roman" w:cs="Times New Roman"/>
          <w:iCs/>
          <w:sz w:val="24"/>
          <w:szCs w:val="24"/>
        </w:rPr>
        <w:t xml:space="preserve">Predkladaný zákon nevytvára rozdielne podmienky/režimy pre podniky resp. produkty v porovnateľnej situácii. </w:t>
      </w:r>
    </w:p>
    <w:p w14:paraId="5A66D6F2" w14:textId="77777777" w:rsidR="002B53BE" w:rsidRPr="00D8247C" w:rsidRDefault="002B53BE" w:rsidP="00054C41">
      <w:pPr>
        <w:spacing w:after="0"/>
        <w:jc w:val="both"/>
        <w:rPr>
          <w:rFonts w:ascii="Times New Roman" w:eastAsia="Calibri" w:hAnsi="Times New Roman" w:cs="Times New Roman"/>
          <w:i/>
          <w:sz w:val="24"/>
          <w:szCs w:val="24"/>
        </w:rPr>
      </w:pPr>
    </w:p>
    <w:p w14:paraId="452A90F1" w14:textId="4D758986"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487C146D" w14:textId="77777777" w:rsidR="002B53BE" w:rsidRPr="008462AF" w:rsidRDefault="002B53BE" w:rsidP="002B53BE">
      <w:pPr>
        <w:spacing w:after="0"/>
        <w:jc w:val="both"/>
        <w:rPr>
          <w:rFonts w:ascii="Times New Roman" w:eastAsia="Calibri" w:hAnsi="Times New Roman" w:cs="Times New Roman"/>
          <w:sz w:val="24"/>
          <w:szCs w:val="24"/>
        </w:rPr>
      </w:pPr>
      <w:r w:rsidRPr="008462AF">
        <w:rPr>
          <w:rFonts w:ascii="Times New Roman" w:eastAsia="Calibri" w:hAnsi="Times New Roman" w:cs="Times New Roman"/>
          <w:sz w:val="24"/>
          <w:szCs w:val="24"/>
        </w:rPr>
        <w:t>Zákon nemá vplyv na cezhraničn</w:t>
      </w:r>
      <w:r>
        <w:rPr>
          <w:rFonts w:ascii="Times New Roman" w:eastAsia="Calibri" w:hAnsi="Times New Roman" w:cs="Times New Roman"/>
          <w:sz w:val="24"/>
          <w:szCs w:val="24"/>
        </w:rPr>
        <w:t>é</w:t>
      </w:r>
      <w:r w:rsidRPr="008462AF">
        <w:rPr>
          <w:rFonts w:ascii="Times New Roman" w:eastAsia="Calibri" w:hAnsi="Times New Roman" w:cs="Times New Roman"/>
          <w:sz w:val="24"/>
          <w:szCs w:val="24"/>
        </w:rPr>
        <w:t xml:space="preserve"> investíci</w:t>
      </w:r>
      <w:r>
        <w:rPr>
          <w:rFonts w:ascii="Times New Roman" w:eastAsia="Calibri" w:hAnsi="Times New Roman" w:cs="Times New Roman"/>
          <w:sz w:val="24"/>
          <w:szCs w:val="24"/>
        </w:rPr>
        <w:t>e</w:t>
      </w:r>
      <w:r w:rsidRPr="008462AF">
        <w:rPr>
          <w:rFonts w:ascii="Times New Roman" w:eastAsia="Calibri" w:hAnsi="Times New Roman" w:cs="Times New Roman"/>
          <w:sz w:val="24"/>
          <w:szCs w:val="24"/>
        </w:rPr>
        <w:t xml:space="preserve">. </w:t>
      </w:r>
    </w:p>
    <w:p w14:paraId="3129C0DB" w14:textId="77777777" w:rsidR="002B53BE" w:rsidRPr="00D8247C" w:rsidRDefault="002B53BE" w:rsidP="00054C41">
      <w:pPr>
        <w:spacing w:after="0"/>
        <w:jc w:val="both"/>
        <w:rPr>
          <w:rFonts w:ascii="Times New Roman" w:eastAsia="Calibri" w:hAnsi="Times New Roman" w:cs="Times New Roman"/>
          <w:i/>
          <w:sz w:val="24"/>
          <w:szCs w:val="24"/>
        </w:rPr>
      </w:pPr>
    </w:p>
    <w:p w14:paraId="0D074838" w14:textId="40743C7A"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221D4C90" w14:textId="77777777" w:rsidR="002B53BE" w:rsidRPr="008462AF" w:rsidRDefault="002B53BE" w:rsidP="002B53BE">
      <w:pPr>
        <w:spacing w:after="0"/>
        <w:jc w:val="both"/>
        <w:rPr>
          <w:rFonts w:ascii="Times New Roman" w:eastAsia="Calibri" w:hAnsi="Times New Roman" w:cs="Times New Roman"/>
          <w:iCs/>
          <w:sz w:val="24"/>
          <w:szCs w:val="24"/>
        </w:rPr>
      </w:pPr>
      <w:r w:rsidRPr="008462AF">
        <w:rPr>
          <w:rFonts w:ascii="Times New Roman" w:eastAsia="Calibri" w:hAnsi="Times New Roman" w:cs="Times New Roman"/>
          <w:iCs/>
          <w:sz w:val="24"/>
          <w:szCs w:val="24"/>
        </w:rPr>
        <w:t>Zákon nebude mať vplyv na dostupnosť základných zdrojov.</w:t>
      </w:r>
    </w:p>
    <w:p w14:paraId="4640E8C4" w14:textId="77777777" w:rsidR="002B53BE" w:rsidRDefault="002B53BE" w:rsidP="00054C41">
      <w:pPr>
        <w:spacing w:after="0"/>
        <w:jc w:val="both"/>
        <w:rPr>
          <w:rFonts w:ascii="Times New Roman" w:eastAsia="Calibri" w:hAnsi="Times New Roman" w:cs="Times New Roman"/>
          <w:i/>
          <w:sz w:val="24"/>
          <w:szCs w:val="24"/>
        </w:rPr>
      </w:pPr>
    </w:p>
    <w:p w14:paraId="6B6A3793" w14:textId="2711859D"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24D5A664" w14:textId="77777777" w:rsidR="002B53BE" w:rsidRPr="008462AF" w:rsidRDefault="002B53BE" w:rsidP="002B53BE">
      <w:pPr>
        <w:spacing w:after="0"/>
        <w:jc w:val="both"/>
        <w:rPr>
          <w:rFonts w:ascii="Times New Roman" w:eastAsia="Calibri" w:hAnsi="Times New Roman" w:cs="Times New Roman"/>
          <w:iCs/>
          <w:sz w:val="24"/>
          <w:szCs w:val="24"/>
        </w:rPr>
      </w:pPr>
      <w:r w:rsidRPr="008462AF">
        <w:rPr>
          <w:rFonts w:ascii="Times New Roman" w:eastAsia="Calibri" w:hAnsi="Times New Roman" w:cs="Times New Roman"/>
          <w:iCs/>
          <w:sz w:val="24"/>
          <w:szCs w:val="24"/>
        </w:rPr>
        <w:t>Zákon neovplyvní inovácie, vedu a výskum.</w:t>
      </w:r>
    </w:p>
    <w:p w14:paraId="663FAF8D" w14:textId="77777777" w:rsidR="002B53BE" w:rsidRDefault="002B53BE" w:rsidP="00054C41">
      <w:pPr>
        <w:spacing w:after="0"/>
        <w:jc w:val="both"/>
        <w:rPr>
          <w:rFonts w:ascii="Times New Roman" w:eastAsia="Calibri" w:hAnsi="Times New Roman" w:cs="Times New Roman"/>
          <w:i/>
          <w:sz w:val="24"/>
          <w:szCs w:val="24"/>
        </w:rPr>
      </w:pP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66D039DC" w:rsidR="00054C41" w:rsidRPr="00D8247C" w:rsidRDefault="00360691"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2B53BE">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0FAD2DD3" w14:textId="77777777" w:rsidR="00617B34" w:rsidRPr="00D8247C" w:rsidRDefault="00617B34" w:rsidP="00617B34">
      <w:pPr>
        <w:spacing w:after="0"/>
        <w:jc w:val="both"/>
        <w:rPr>
          <w:rFonts w:ascii="Times New Roman" w:eastAsia="Calibri" w:hAnsi="Times New Roman" w:cs="Times New Roman"/>
          <w:i/>
          <w:sz w:val="24"/>
          <w:szCs w:val="24"/>
        </w:rPr>
      </w:pPr>
      <w:r w:rsidRPr="008462AF">
        <w:rPr>
          <w:rFonts w:ascii="Times New Roman" w:eastAsia="Calibri" w:hAnsi="Times New Roman" w:cs="Times New Roman"/>
          <w:sz w:val="24"/>
          <w:szCs w:val="24"/>
        </w:rPr>
        <w:t>Zákon nemá priamy vplyv na zmenu pomeru medzi produkciou podniku a jeho nákladmi.</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259834E2" w:rsidR="00054C41" w:rsidRPr="00D8247C" w:rsidRDefault="00360691"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2B53BE">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04547B8F" w14:textId="77777777" w:rsidR="00054C41" w:rsidRDefault="00054C41"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23F0C992"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p>
    <w:p w14:paraId="6771B23D" w14:textId="1FE8214A" w:rsidR="001E47B1" w:rsidRDefault="001E47B1" w:rsidP="001E47B1">
      <w:pPr>
        <w:spacing w:after="0" w:line="254" w:lineRule="auto"/>
        <w:jc w:val="both"/>
        <w:rPr>
          <w:rFonts w:ascii="Times New Roman" w:eastAsia="Calibri" w:hAnsi="Times New Roman" w:cs="Times New Roman"/>
          <w:i/>
          <w:sz w:val="24"/>
          <w:szCs w:val="24"/>
        </w:rPr>
      </w:pPr>
    </w:p>
    <w:p w14:paraId="766030EA" w14:textId="519CEC4A" w:rsidR="00ED394B" w:rsidRPr="00240C45" w:rsidRDefault="00E97F02" w:rsidP="00ED394B">
      <w:pPr>
        <w:jc w:val="both"/>
        <w:rPr>
          <w:rFonts w:ascii="Times New Roman" w:eastAsia="Calibri" w:hAnsi="Times New Roman" w:cs="Times New Roman"/>
          <w:sz w:val="24"/>
          <w:szCs w:val="24"/>
        </w:rPr>
      </w:pPr>
      <w:r w:rsidRPr="001C6D29">
        <w:rPr>
          <w:rFonts w:ascii="Times New Roman" w:eastAsia="Calibri" w:hAnsi="Times New Roman" w:cs="Times New Roman"/>
          <w:color w:val="000000" w:themeColor="text1"/>
          <w:sz w:val="24"/>
          <w:szCs w:val="24"/>
        </w:rPr>
        <w:t>V</w:t>
      </w:r>
      <w:r w:rsidR="009B67A4" w:rsidRPr="001C6D29">
        <w:rPr>
          <w:rFonts w:ascii="Times New Roman" w:eastAsia="Calibri" w:hAnsi="Times New Roman" w:cs="Times New Roman"/>
          <w:color w:val="000000" w:themeColor="text1"/>
          <w:sz w:val="24"/>
          <w:szCs w:val="24"/>
        </w:rPr>
        <w:t xml:space="preserve">plyvy, ktoré predpokladá </w:t>
      </w:r>
      <w:r w:rsidR="008E4F00">
        <w:rPr>
          <w:rFonts w:ascii="Times New Roman" w:eastAsia="Calibri" w:hAnsi="Times New Roman" w:cs="Times New Roman"/>
          <w:color w:val="000000" w:themeColor="text1"/>
          <w:sz w:val="24"/>
          <w:szCs w:val="24"/>
        </w:rPr>
        <w:t>návrh zákona</w:t>
      </w:r>
      <w:r w:rsidR="009B67A4" w:rsidRPr="001C6D29">
        <w:rPr>
          <w:rFonts w:ascii="Times New Roman" w:eastAsia="Calibri" w:hAnsi="Times New Roman" w:cs="Times New Roman"/>
          <w:color w:val="000000" w:themeColor="text1"/>
          <w:sz w:val="24"/>
          <w:szCs w:val="24"/>
        </w:rPr>
        <w:t xml:space="preserve"> a ktorých kvantifikáciu nerealizujeme z dôvodu </w:t>
      </w:r>
      <w:r w:rsidRPr="001C6D29">
        <w:rPr>
          <w:rFonts w:ascii="Times New Roman" w:eastAsia="Calibri" w:hAnsi="Times New Roman" w:cs="Times New Roman"/>
          <w:sz w:val="24"/>
          <w:szCs w:val="24"/>
        </w:rPr>
        <w:t>nedostatku údajov</w:t>
      </w:r>
      <w:r w:rsidR="00ED394B" w:rsidRPr="001C6D29">
        <w:rPr>
          <w:rFonts w:ascii="Times New Roman" w:eastAsia="Calibri" w:hAnsi="Times New Roman" w:cs="Times New Roman"/>
          <w:sz w:val="24"/>
          <w:szCs w:val="24"/>
        </w:rPr>
        <w:t>:</w:t>
      </w:r>
    </w:p>
    <w:p w14:paraId="372512CD" w14:textId="7DCF6DB3" w:rsidR="009B67A4" w:rsidRPr="001C6D29" w:rsidRDefault="00E12691" w:rsidP="00ED394B">
      <w:pPr>
        <w:pStyle w:val="Odsekzoznamu"/>
        <w:numPr>
          <w:ilvl w:val="0"/>
          <w:numId w:val="16"/>
        </w:numPr>
        <w:spacing w:after="0" w:line="254" w:lineRule="auto"/>
        <w:jc w:val="both"/>
        <w:rPr>
          <w:rFonts w:ascii="Times New Roman" w:eastAsia="Calibri" w:hAnsi="Times New Roman" w:cs="Times New Roman"/>
          <w:sz w:val="24"/>
          <w:szCs w:val="24"/>
        </w:rPr>
      </w:pPr>
      <w:r w:rsidRPr="001C6D29">
        <w:rPr>
          <w:rFonts w:ascii="Times New Roman" w:eastAsia="Calibri" w:hAnsi="Times New Roman" w:cs="Times New Roman"/>
          <w:sz w:val="24"/>
          <w:szCs w:val="24"/>
        </w:rPr>
        <w:t>Predkladaný návrh zákona v</w:t>
      </w:r>
      <w:r w:rsidRPr="00FA41E7">
        <w:rPr>
          <w:rFonts w:ascii="Times New Roman" w:eastAsia="Calibri" w:hAnsi="Times New Roman" w:cs="Times New Roman"/>
          <w:sz w:val="24"/>
          <w:szCs w:val="24"/>
        </w:rPr>
        <w:t xml:space="preserve"> § 39 ods. 2 </w:t>
      </w:r>
      <w:r w:rsidRPr="00A57501">
        <w:rPr>
          <w:rFonts w:ascii="Times New Roman" w:eastAsia="Calibri" w:hAnsi="Times New Roman" w:cs="Times New Roman"/>
          <w:sz w:val="24"/>
          <w:szCs w:val="24"/>
        </w:rPr>
        <w:t>(a následne v § 39 ods. 3 písm. g) a § 41 ods. 4</w:t>
      </w:r>
      <w:r w:rsidRPr="001C6D29">
        <w:rPr>
          <w:rFonts w:ascii="Times New Roman" w:eastAsia="Calibri" w:hAnsi="Times New Roman" w:cs="Times New Roman"/>
          <w:sz w:val="24"/>
          <w:szCs w:val="24"/>
        </w:rPr>
        <w:t>) ukladá povinnosť preukázať vlastnícke právo alebo užívacie právo k nehnuteľnosti určenej na</w:t>
      </w:r>
      <w:r w:rsidR="005D2C90" w:rsidRPr="001C6D29">
        <w:rPr>
          <w:rFonts w:ascii="Times New Roman" w:eastAsia="Calibri" w:hAnsi="Times New Roman" w:cs="Times New Roman"/>
          <w:sz w:val="24"/>
          <w:szCs w:val="24"/>
        </w:rPr>
        <w:t> </w:t>
      </w:r>
      <w:r w:rsidRPr="001C6D29">
        <w:rPr>
          <w:rFonts w:ascii="Times New Roman" w:eastAsia="Calibri" w:hAnsi="Times New Roman" w:cs="Times New Roman"/>
          <w:sz w:val="24"/>
          <w:szCs w:val="24"/>
        </w:rPr>
        <w:t xml:space="preserve">schvaľované alebo povoľované činnosti. </w:t>
      </w:r>
      <w:r w:rsidR="009B67A4" w:rsidRPr="001C6D29">
        <w:rPr>
          <w:rFonts w:ascii="Times New Roman" w:eastAsia="Calibri" w:hAnsi="Times New Roman" w:cs="Times New Roman"/>
          <w:sz w:val="24"/>
          <w:szCs w:val="24"/>
        </w:rPr>
        <w:t xml:space="preserve">Uvedené zakladá zvýšenie </w:t>
      </w:r>
      <w:r w:rsidR="007A6404" w:rsidRPr="007A6404">
        <w:rPr>
          <w:rFonts w:ascii="Times New Roman" w:eastAsia="Calibri" w:hAnsi="Times New Roman" w:cs="Times New Roman"/>
          <w:color w:val="000000" w:themeColor="text1"/>
          <w:sz w:val="24"/>
          <w:szCs w:val="24"/>
        </w:rPr>
        <w:t>nepriamych finančných nákladov</w:t>
      </w:r>
      <w:r w:rsidR="009B67A4" w:rsidRPr="007A6404">
        <w:rPr>
          <w:rFonts w:ascii="Times New Roman" w:eastAsia="Calibri" w:hAnsi="Times New Roman" w:cs="Times New Roman"/>
          <w:color w:val="000000" w:themeColor="text1"/>
          <w:sz w:val="24"/>
          <w:szCs w:val="24"/>
        </w:rPr>
        <w:t xml:space="preserve"> </w:t>
      </w:r>
      <w:r w:rsidR="009B67A4" w:rsidRPr="001C6D29">
        <w:rPr>
          <w:rFonts w:ascii="Times New Roman" w:eastAsia="Calibri" w:hAnsi="Times New Roman" w:cs="Times New Roman"/>
          <w:sz w:val="24"/>
          <w:szCs w:val="24"/>
        </w:rPr>
        <w:t xml:space="preserve">v podnikateľskom prostredí. </w:t>
      </w:r>
    </w:p>
    <w:p w14:paraId="596455B4" w14:textId="2DE3FD9E" w:rsidR="00E41DE6" w:rsidRPr="0016549E" w:rsidRDefault="00E12691" w:rsidP="00ED394B">
      <w:pPr>
        <w:pStyle w:val="Odsekzoznamu"/>
        <w:numPr>
          <w:ilvl w:val="0"/>
          <w:numId w:val="16"/>
        </w:numPr>
        <w:spacing w:after="0" w:line="254" w:lineRule="auto"/>
        <w:jc w:val="both"/>
        <w:rPr>
          <w:rFonts w:ascii="Times New Roman" w:eastAsia="Calibri" w:hAnsi="Times New Roman" w:cs="Times New Roman"/>
          <w:sz w:val="24"/>
          <w:szCs w:val="24"/>
        </w:rPr>
      </w:pPr>
      <w:r w:rsidRPr="0016549E">
        <w:rPr>
          <w:rFonts w:ascii="Times New Roman" w:eastAsia="Calibri" w:hAnsi="Times New Roman" w:cs="Times New Roman"/>
          <w:sz w:val="24"/>
          <w:szCs w:val="24"/>
        </w:rPr>
        <w:t>Predkladaný návrh zákona prostredníctvom zmien v § 40a ruší povinnosť preukázať oprávnenie užívať pozemok, na ktorom má byť zriadený chov hospodárskych zvierat alebo oprávnenie užívať stavbu na chov hospodárskych zvierat a </w:t>
      </w:r>
      <w:r w:rsidR="0071032A" w:rsidRPr="0016549E">
        <w:rPr>
          <w:rFonts w:ascii="Times New Roman" w:eastAsia="Calibri" w:hAnsi="Times New Roman" w:cs="Times New Roman"/>
          <w:sz w:val="24"/>
          <w:szCs w:val="24"/>
        </w:rPr>
        <w:t>ruší</w:t>
      </w:r>
      <w:r w:rsidRPr="0016549E">
        <w:rPr>
          <w:rFonts w:ascii="Times New Roman" w:eastAsia="Calibri" w:hAnsi="Times New Roman" w:cs="Times New Roman"/>
          <w:sz w:val="24"/>
          <w:szCs w:val="24"/>
        </w:rPr>
        <w:t xml:space="preserve"> povinnosti splnenia ďa</w:t>
      </w:r>
      <w:r w:rsidR="005D2C90" w:rsidRPr="0016549E">
        <w:rPr>
          <w:rFonts w:ascii="Times New Roman" w:eastAsia="Calibri" w:hAnsi="Times New Roman" w:cs="Times New Roman"/>
          <w:sz w:val="24"/>
          <w:szCs w:val="24"/>
        </w:rPr>
        <w:t>l</w:t>
      </w:r>
      <w:r w:rsidRPr="0016549E">
        <w:rPr>
          <w:rFonts w:ascii="Times New Roman" w:eastAsia="Calibri" w:hAnsi="Times New Roman" w:cs="Times New Roman"/>
          <w:sz w:val="24"/>
          <w:szCs w:val="24"/>
        </w:rPr>
        <w:t>ších požiadaviek na chovné zariadenie podľa doterajších predpisov</w:t>
      </w:r>
      <w:r w:rsidR="0071032A" w:rsidRPr="0016549E">
        <w:rPr>
          <w:rFonts w:ascii="Times New Roman" w:eastAsia="Calibri" w:hAnsi="Times New Roman" w:cs="Times New Roman"/>
          <w:sz w:val="24"/>
          <w:szCs w:val="24"/>
        </w:rPr>
        <w:t xml:space="preserve">. </w:t>
      </w:r>
      <w:r w:rsidR="00E41DE6" w:rsidRPr="0016549E">
        <w:rPr>
          <w:rFonts w:ascii="Times New Roman" w:eastAsia="Calibri" w:hAnsi="Times New Roman" w:cs="Times New Roman"/>
          <w:sz w:val="24"/>
          <w:szCs w:val="24"/>
        </w:rPr>
        <w:t xml:space="preserve">Uvedené zakladá zníženie </w:t>
      </w:r>
      <w:r w:rsidR="007A6404" w:rsidRPr="007A6404">
        <w:rPr>
          <w:rFonts w:ascii="Times New Roman" w:eastAsia="Calibri" w:hAnsi="Times New Roman" w:cs="Times New Roman"/>
          <w:color w:val="000000" w:themeColor="text1"/>
          <w:sz w:val="24"/>
          <w:szCs w:val="24"/>
        </w:rPr>
        <w:t>nepriamych finančných nákladov</w:t>
      </w:r>
      <w:r w:rsidR="00E41DE6" w:rsidRPr="007A6404">
        <w:rPr>
          <w:rFonts w:ascii="Times New Roman" w:eastAsia="Calibri" w:hAnsi="Times New Roman" w:cs="Times New Roman"/>
          <w:color w:val="000000" w:themeColor="text1"/>
          <w:sz w:val="24"/>
          <w:szCs w:val="24"/>
        </w:rPr>
        <w:t xml:space="preserve"> </w:t>
      </w:r>
      <w:r w:rsidR="00E41DE6" w:rsidRPr="0016549E">
        <w:rPr>
          <w:rFonts w:ascii="Times New Roman" w:eastAsia="Calibri" w:hAnsi="Times New Roman" w:cs="Times New Roman"/>
          <w:sz w:val="24"/>
          <w:szCs w:val="24"/>
        </w:rPr>
        <w:t xml:space="preserve">v podnikateľskom prostredí. </w:t>
      </w:r>
    </w:p>
    <w:p w14:paraId="330B6E89" w14:textId="77777777" w:rsidR="00ED394B" w:rsidRPr="00ED394B" w:rsidRDefault="00ED394B" w:rsidP="00ED394B">
      <w:pPr>
        <w:spacing w:after="0" w:line="254" w:lineRule="auto"/>
        <w:jc w:val="both"/>
        <w:rPr>
          <w:rFonts w:ascii="Times New Roman" w:eastAsia="Calibri" w:hAnsi="Times New Roman" w:cs="Times New Roman"/>
          <w:sz w:val="24"/>
          <w:szCs w:val="24"/>
          <w:highlight w:val="yellow"/>
        </w:rPr>
      </w:pPr>
    </w:p>
    <w:p w14:paraId="7BEDE0F5" w14:textId="3739EF00" w:rsidR="00F1069C" w:rsidRPr="000C2789" w:rsidRDefault="004D5A67" w:rsidP="0017012D">
      <w:pPr>
        <w:jc w:val="both"/>
        <w:rPr>
          <w:rFonts w:ascii="Times New Roman" w:eastAsia="Calibri" w:hAnsi="Times New Roman" w:cs="Times New Roman"/>
          <w:sz w:val="24"/>
          <w:szCs w:val="24"/>
        </w:rPr>
      </w:pPr>
      <w:r w:rsidRPr="005E1476">
        <w:rPr>
          <w:rFonts w:ascii="Times New Roman" w:eastAsia="Calibri" w:hAnsi="Times New Roman" w:cs="Times New Roman"/>
          <w:color w:val="000000" w:themeColor="text1"/>
          <w:sz w:val="24"/>
          <w:szCs w:val="24"/>
        </w:rPr>
        <w:t>V oblasti správneho konania a priestupkového konania p</w:t>
      </w:r>
      <w:r w:rsidR="00F1069C" w:rsidRPr="005E1476">
        <w:rPr>
          <w:rFonts w:ascii="Times New Roman" w:eastAsia="Calibri" w:hAnsi="Times New Roman" w:cs="Times New Roman"/>
          <w:color w:val="000000" w:themeColor="text1"/>
          <w:sz w:val="24"/>
          <w:szCs w:val="24"/>
        </w:rPr>
        <w:t xml:space="preserve">redkladaný návrh zákona upravuje </w:t>
      </w:r>
      <w:r w:rsidR="00B403D1" w:rsidRPr="005E1476">
        <w:rPr>
          <w:rFonts w:ascii="Times New Roman" w:eastAsia="Calibri" w:hAnsi="Times New Roman" w:cs="Times New Roman"/>
          <w:color w:val="000000" w:themeColor="text1"/>
          <w:sz w:val="24"/>
          <w:szCs w:val="24"/>
        </w:rPr>
        <w:t xml:space="preserve">skutkové podstaty priestupkov v </w:t>
      </w:r>
      <w:r w:rsidR="00684C40" w:rsidRPr="005E1476">
        <w:rPr>
          <w:rFonts w:ascii="Times New Roman" w:eastAsia="Calibri" w:hAnsi="Times New Roman" w:cs="Times New Roman"/>
          <w:color w:val="000000" w:themeColor="text1"/>
          <w:sz w:val="24"/>
          <w:szCs w:val="24"/>
        </w:rPr>
        <w:t xml:space="preserve">§ 48 ods. 2 písm. </w:t>
      </w:r>
      <w:r w:rsidR="001F4211">
        <w:rPr>
          <w:rFonts w:ascii="Times New Roman" w:eastAsia="Calibri" w:hAnsi="Times New Roman" w:cs="Times New Roman"/>
          <w:color w:val="000000" w:themeColor="text1"/>
          <w:sz w:val="24"/>
          <w:szCs w:val="24"/>
        </w:rPr>
        <w:t xml:space="preserve">d) a </w:t>
      </w:r>
      <w:r w:rsidR="00684C40" w:rsidRPr="005E1476">
        <w:rPr>
          <w:rFonts w:ascii="Times New Roman" w:eastAsia="Calibri" w:hAnsi="Times New Roman" w:cs="Times New Roman"/>
          <w:color w:val="000000" w:themeColor="text1"/>
          <w:sz w:val="24"/>
          <w:szCs w:val="24"/>
        </w:rPr>
        <w:t>e)</w:t>
      </w:r>
      <w:r w:rsidR="00B403D1" w:rsidRPr="005E1476">
        <w:rPr>
          <w:rFonts w:ascii="Times New Roman" w:eastAsia="Calibri" w:hAnsi="Times New Roman" w:cs="Times New Roman"/>
          <w:color w:val="000000" w:themeColor="text1"/>
          <w:sz w:val="24"/>
          <w:szCs w:val="24"/>
        </w:rPr>
        <w:t xml:space="preserve">, § 48 ods. 3 písm. b), </w:t>
      </w:r>
      <w:r w:rsidR="00DE5ACC" w:rsidRPr="005E1476">
        <w:rPr>
          <w:rFonts w:ascii="Times New Roman" w:eastAsia="Calibri" w:hAnsi="Times New Roman" w:cs="Times New Roman"/>
          <w:color w:val="000000" w:themeColor="text1"/>
          <w:sz w:val="24"/>
          <w:szCs w:val="24"/>
        </w:rPr>
        <w:t>§ 137 od</w:t>
      </w:r>
      <w:r w:rsidR="00AE5561">
        <w:rPr>
          <w:rFonts w:ascii="Times New Roman" w:eastAsia="Calibri" w:hAnsi="Times New Roman" w:cs="Times New Roman"/>
          <w:color w:val="000000" w:themeColor="text1"/>
          <w:sz w:val="24"/>
          <w:szCs w:val="24"/>
        </w:rPr>
        <w:t xml:space="preserve">s. 1 písm. m), o) a </w:t>
      </w:r>
      <w:r w:rsidR="00DE5ACC" w:rsidRPr="005E1476">
        <w:rPr>
          <w:rFonts w:ascii="Times New Roman" w:eastAsia="Calibri" w:hAnsi="Times New Roman" w:cs="Times New Roman"/>
          <w:color w:val="000000" w:themeColor="text1"/>
          <w:sz w:val="24"/>
          <w:szCs w:val="24"/>
        </w:rPr>
        <w:t>p</w:t>
      </w:r>
      <w:r w:rsidR="00AD41B6" w:rsidRPr="005E1476">
        <w:rPr>
          <w:rFonts w:ascii="Times New Roman" w:eastAsia="Calibri" w:hAnsi="Times New Roman" w:cs="Times New Roman"/>
          <w:color w:val="000000" w:themeColor="text1"/>
          <w:sz w:val="24"/>
          <w:szCs w:val="24"/>
        </w:rPr>
        <w:t>)</w:t>
      </w:r>
      <w:r w:rsidR="00C569A5" w:rsidRPr="005E1476">
        <w:rPr>
          <w:rStyle w:val="Odkaznapoznmkupodiarou"/>
          <w:rFonts w:ascii="Times New Roman" w:eastAsia="Calibri" w:hAnsi="Times New Roman" w:cs="Times New Roman"/>
          <w:color w:val="000000" w:themeColor="text1"/>
          <w:sz w:val="24"/>
          <w:szCs w:val="24"/>
        </w:rPr>
        <w:footnoteReference w:id="5"/>
      </w:r>
      <w:r w:rsidR="0017012D" w:rsidRPr="005E1476">
        <w:rPr>
          <w:rFonts w:ascii="Times New Roman" w:eastAsia="Calibri" w:hAnsi="Times New Roman" w:cs="Times New Roman"/>
          <w:color w:val="000000" w:themeColor="text1"/>
          <w:sz w:val="24"/>
          <w:szCs w:val="24"/>
        </w:rPr>
        <w:t xml:space="preserve"> a upravuje skutkové podstaty iných správnych deliktov a sankcií v</w:t>
      </w:r>
      <w:r w:rsidR="000C2789" w:rsidRPr="005E1476">
        <w:rPr>
          <w:rFonts w:ascii="Times New Roman" w:eastAsia="Calibri" w:hAnsi="Times New Roman" w:cs="Times New Roman"/>
          <w:color w:val="000000" w:themeColor="text1"/>
          <w:sz w:val="24"/>
          <w:szCs w:val="24"/>
        </w:rPr>
        <w:t> </w:t>
      </w:r>
      <w:r w:rsidR="0017012D" w:rsidRPr="005E1476">
        <w:rPr>
          <w:rFonts w:ascii="Times New Roman" w:eastAsia="Calibri" w:hAnsi="Times New Roman" w:cs="Times New Roman"/>
          <w:color w:val="000000" w:themeColor="text1"/>
          <w:sz w:val="24"/>
          <w:szCs w:val="24"/>
        </w:rPr>
        <w:t>§</w:t>
      </w:r>
      <w:r w:rsidR="000C2789" w:rsidRPr="005E1476">
        <w:rPr>
          <w:rFonts w:ascii="Times New Roman" w:eastAsia="Calibri" w:hAnsi="Times New Roman" w:cs="Times New Roman"/>
          <w:color w:val="000000" w:themeColor="text1"/>
          <w:sz w:val="24"/>
          <w:szCs w:val="24"/>
        </w:rPr>
        <w:t> </w:t>
      </w:r>
      <w:r w:rsidR="0017012D" w:rsidRPr="005E1476">
        <w:rPr>
          <w:rFonts w:ascii="Times New Roman" w:eastAsia="Calibri" w:hAnsi="Times New Roman" w:cs="Times New Roman"/>
          <w:color w:val="000000" w:themeColor="text1"/>
          <w:sz w:val="24"/>
          <w:szCs w:val="24"/>
        </w:rPr>
        <w:t xml:space="preserve">50 ods. 1 písm. </w:t>
      </w:r>
      <w:r w:rsidR="001F4211">
        <w:rPr>
          <w:rFonts w:ascii="Times New Roman" w:eastAsia="Calibri" w:hAnsi="Times New Roman" w:cs="Times New Roman"/>
          <w:color w:val="000000" w:themeColor="text1"/>
          <w:sz w:val="24"/>
          <w:szCs w:val="24"/>
        </w:rPr>
        <w:t xml:space="preserve">a), e), y), </w:t>
      </w:r>
      <w:proofErr w:type="spellStart"/>
      <w:r w:rsidR="001F4211">
        <w:rPr>
          <w:rFonts w:ascii="Times New Roman" w:eastAsia="Calibri" w:hAnsi="Times New Roman" w:cs="Times New Roman"/>
          <w:color w:val="000000" w:themeColor="text1"/>
          <w:sz w:val="24"/>
          <w:szCs w:val="24"/>
        </w:rPr>
        <w:t>ao</w:t>
      </w:r>
      <w:proofErr w:type="spellEnd"/>
      <w:r w:rsidR="001F4211">
        <w:rPr>
          <w:rFonts w:ascii="Times New Roman" w:eastAsia="Calibri" w:hAnsi="Times New Roman" w:cs="Times New Roman"/>
          <w:color w:val="000000" w:themeColor="text1"/>
          <w:sz w:val="24"/>
          <w:szCs w:val="24"/>
        </w:rPr>
        <w:t xml:space="preserve">) a </w:t>
      </w:r>
      <w:r w:rsidR="0017012D" w:rsidRPr="005E1476">
        <w:rPr>
          <w:rFonts w:ascii="Times New Roman" w:eastAsia="Calibri" w:hAnsi="Times New Roman" w:cs="Times New Roman"/>
          <w:color w:val="000000" w:themeColor="text1"/>
          <w:sz w:val="24"/>
          <w:szCs w:val="24"/>
        </w:rPr>
        <w:t>a</w:t>
      </w:r>
      <w:r w:rsidR="001F4211">
        <w:rPr>
          <w:rFonts w:ascii="Times New Roman" w:eastAsia="Calibri" w:hAnsi="Times New Roman" w:cs="Times New Roman"/>
          <w:color w:val="000000" w:themeColor="text1"/>
          <w:sz w:val="24"/>
          <w:szCs w:val="24"/>
        </w:rPr>
        <w:t>t</w:t>
      </w:r>
      <w:r w:rsidR="0017012D" w:rsidRPr="005E1476">
        <w:rPr>
          <w:rFonts w:ascii="Times New Roman" w:eastAsia="Calibri" w:hAnsi="Times New Roman" w:cs="Times New Roman"/>
          <w:color w:val="000000" w:themeColor="text1"/>
          <w:sz w:val="24"/>
          <w:szCs w:val="24"/>
        </w:rPr>
        <w:t>)</w:t>
      </w:r>
      <w:r w:rsidR="00E83419" w:rsidRPr="005E1476">
        <w:rPr>
          <w:rFonts w:ascii="Times New Roman" w:eastAsia="Calibri" w:hAnsi="Times New Roman" w:cs="Times New Roman"/>
          <w:color w:val="000000" w:themeColor="text1"/>
          <w:sz w:val="24"/>
          <w:szCs w:val="24"/>
        </w:rPr>
        <w:t>, § 139 ods</w:t>
      </w:r>
      <w:r w:rsidR="00AE5561">
        <w:rPr>
          <w:rFonts w:ascii="Times New Roman" w:eastAsia="Calibri" w:hAnsi="Times New Roman" w:cs="Times New Roman"/>
          <w:color w:val="000000" w:themeColor="text1"/>
          <w:sz w:val="24"/>
          <w:szCs w:val="24"/>
        </w:rPr>
        <w:t>.</w:t>
      </w:r>
      <w:r w:rsidR="00E83419" w:rsidRPr="005E1476">
        <w:rPr>
          <w:rFonts w:ascii="Times New Roman" w:eastAsia="Calibri" w:hAnsi="Times New Roman" w:cs="Times New Roman"/>
          <w:color w:val="000000" w:themeColor="text1"/>
          <w:sz w:val="24"/>
          <w:szCs w:val="24"/>
        </w:rPr>
        <w:t xml:space="preserve"> 7 písm. c)</w:t>
      </w:r>
      <w:r w:rsidR="00AE5561">
        <w:rPr>
          <w:rFonts w:ascii="Times New Roman" w:eastAsia="Calibri" w:hAnsi="Times New Roman" w:cs="Times New Roman"/>
          <w:color w:val="000000" w:themeColor="text1"/>
          <w:sz w:val="24"/>
          <w:szCs w:val="24"/>
        </w:rPr>
        <w:t xml:space="preserve"> a f) a</w:t>
      </w:r>
      <w:r w:rsidR="00E83419" w:rsidRPr="005E1476">
        <w:rPr>
          <w:rFonts w:ascii="Times New Roman" w:eastAsia="Calibri" w:hAnsi="Times New Roman" w:cs="Times New Roman"/>
          <w:color w:val="000000" w:themeColor="text1"/>
          <w:sz w:val="24"/>
          <w:szCs w:val="24"/>
        </w:rPr>
        <w:t xml:space="preserve"> ods. 8 písm. a</w:t>
      </w:r>
      <w:r w:rsidR="00AE5561">
        <w:rPr>
          <w:rFonts w:ascii="Times New Roman" w:eastAsia="Calibri" w:hAnsi="Times New Roman" w:cs="Times New Roman"/>
          <w:color w:val="000000" w:themeColor="text1"/>
          <w:sz w:val="24"/>
          <w:szCs w:val="24"/>
        </w:rPr>
        <w:t>),</w:t>
      </w:r>
      <w:r w:rsidR="00E83419" w:rsidRPr="005E1476">
        <w:rPr>
          <w:rFonts w:ascii="Times New Roman" w:eastAsia="Calibri" w:hAnsi="Times New Roman" w:cs="Times New Roman"/>
          <w:color w:val="000000" w:themeColor="text1"/>
          <w:sz w:val="24"/>
          <w:szCs w:val="24"/>
        </w:rPr>
        <w:t> d)</w:t>
      </w:r>
      <w:r w:rsidR="00AE5561">
        <w:rPr>
          <w:rFonts w:ascii="Times New Roman" w:eastAsia="Calibri" w:hAnsi="Times New Roman" w:cs="Times New Roman"/>
          <w:color w:val="000000" w:themeColor="text1"/>
          <w:sz w:val="24"/>
          <w:szCs w:val="24"/>
        </w:rPr>
        <w:t xml:space="preserve"> a j)</w:t>
      </w:r>
      <w:r w:rsidR="00C569A5" w:rsidRPr="005E1476">
        <w:rPr>
          <w:rFonts w:ascii="Times New Roman" w:eastAsia="Calibri" w:hAnsi="Times New Roman" w:cs="Times New Roman"/>
          <w:color w:val="000000" w:themeColor="text1"/>
          <w:sz w:val="24"/>
          <w:szCs w:val="24"/>
          <w:vertAlign w:val="superscript"/>
        </w:rPr>
        <w:t>5</w:t>
      </w:r>
      <w:r w:rsidR="00E83419" w:rsidRPr="005E1476">
        <w:rPr>
          <w:rFonts w:ascii="Times New Roman" w:eastAsia="Calibri" w:hAnsi="Times New Roman" w:cs="Times New Roman"/>
          <w:color w:val="000000" w:themeColor="text1"/>
          <w:sz w:val="24"/>
          <w:szCs w:val="24"/>
        </w:rPr>
        <w:t xml:space="preserve">. </w:t>
      </w:r>
      <w:r w:rsidR="008E4F00" w:rsidRPr="00AD41B6">
        <w:rPr>
          <w:rFonts w:ascii="Times New Roman" w:eastAsia="Calibri" w:hAnsi="Times New Roman" w:cs="Times New Roman"/>
          <w:sz w:val="24"/>
          <w:szCs w:val="24"/>
        </w:rPr>
        <w:t>Finančný</w:t>
      </w:r>
      <w:r w:rsidR="000C2789" w:rsidRPr="00AD41B6">
        <w:rPr>
          <w:rFonts w:ascii="Times New Roman" w:eastAsia="Calibri" w:hAnsi="Times New Roman" w:cs="Times New Roman"/>
          <w:sz w:val="24"/>
          <w:szCs w:val="24"/>
        </w:rPr>
        <w:t xml:space="preserve"> </w:t>
      </w:r>
      <w:r w:rsidR="0013306A">
        <w:rPr>
          <w:rFonts w:ascii="Times New Roman" w:eastAsia="Calibri" w:hAnsi="Times New Roman" w:cs="Times New Roman"/>
          <w:sz w:val="24"/>
          <w:szCs w:val="24"/>
        </w:rPr>
        <w:t>vplyv</w:t>
      </w:r>
      <w:r w:rsidR="0017012D" w:rsidRPr="00AD41B6">
        <w:rPr>
          <w:rFonts w:ascii="Times New Roman" w:eastAsia="Calibri" w:hAnsi="Times New Roman" w:cs="Times New Roman"/>
          <w:sz w:val="24"/>
          <w:szCs w:val="24"/>
        </w:rPr>
        <w:t xml:space="preserve"> uvedených regulácií </w:t>
      </w:r>
      <w:r w:rsidR="00684C40" w:rsidRPr="00AD41B6">
        <w:rPr>
          <w:rFonts w:ascii="Times New Roman" w:eastAsia="Calibri" w:hAnsi="Times New Roman" w:cs="Times New Roman"/>
          <w:sz w:val="24"/>
          <w:szCs w:val="24"/>
        </w:rPr>
        <w:t>bude možné kvantifikovať po</w:t>
      </w:r>
      <w:r w:rsidR="000C2789" w:rsidRPr="00AD41B6">
        <w:rPr>
          <w:rFonts w:ascii="Times New Roman" w:eastAsia="Calibri" w:hAnsi="Times New Roman" w:cs="Times New Roman"/>
          <w:sz w:val="24"/>
          <w:szCs w:val="24"/>
        </w:rPr>
        <w:t> </w:t>
      </w:r>
      <w:r w:rsidR="00684C40" w:rsidRPr="00AD41B6">
        <w:rPr>
          <w:rFonts w:ascii="Times New Roman" w:eastAsia="Calibri" w:hAnsi="Times New Roman" w:cs="Times New Roman"/>
          <w:sz w:val="24"/>
          <w:szCs w:val="24"/>
        </w:rPr>
        <w:t>určitom období aplikačnej praxe.</w:t>
      </w:r>
      <w:r w:rsidR="00684C40" w:rsidRPr="000C2789">
        <w:rPr>
          <w:rFonts w:ascii="Times New Roman" w:eastAsia="Calibri" w:hAnsi="Times New Roman" w:cs="Times New Roman"/>
          <w:sz w:val="24"/>
          <w:szCs w:val="24"/>
        </w:rPr>
        <w:t xml:space="preserve"> </w:t>
      </w:r>
      <w:r w:rsidR="00F1069C" w:rsidRPr="000C2789">
        <w:rPr>
          <w:rFonts w:ascii="Times New Roman" w:eastAsia="Calibri" w:hAnsi="Times New Roman" w:cs="Times New Roman"/>
          <w:sz w:val="24"/>
          <w:szCs w:val="24"/>
        </w:rPr>
        <w:t xml:space="preserve"> </w:t>
      </w:r>
    </w:p>
    <w:p w14:paraId="599B222A" w14:textId="4AFBBFF3" w:rsidR="00974D77" w:rsidRPr="00974D77" w:rsidRDefault="00974D77" w:rsidP="00974D77">
      <w:pPr>
        <w:jc w:val="both"/>
        <w:rPr>
          <w:rFonts w:ascii="Times New Roman" w:eastAsia="Calibri" w:hAnsi="Times New Roman" w:cs="Times New Roman"/>
          <w:color w:val="000000" w:themeColor="text1"/>
          <w:sz w:val="24"/>
          <w:szCs w:val="24"/>
        </w:rPr>
      </w:pPr>
      <w:r w:rsidRPr="003E5974">
        <w:rPr>
          <w:rFonts w:ascii="Times New Roman" w:eastAsia="Calibri" w:hAnsi="Times New Roman" w:cs="Times New Roman"/>
          <w:color w:val="000000" w:themeColor="text1"/>
          <w:sz w:val="24"/>
          <w:szCs w:val="24"/>
        </w:rPr>
        <w:t xml:space="preserve">V zákone </w:t>
      </w:r>
      <w:r w:rsidR="00AE5561">
        <w:rPr>
          <w:rFonts w:ascii="Times New Roman" w:eastAsia="Calibri" w:hAnsi="Times New Roman" w:cs="Times New Roman"/>
          <w:color w:val="000000" w:themeColor="text1"/>
          <w:sz w:val="24"/>
          <w:szCs w:val="24"/>
        </w:rPr>
        <w:t xml:space="preserve">Národnej rady Slovenskej republiky </w:t>
      </w:r>
      <w:r w:rsidRPr="003E5974">
        <w:rPr>
          <w:rFonts w:ascii="Times New Roman" w:eastAsia="Calibri" w:hAnsi="Times New Roman" w:cs="Times New Roman"/>
          <w:color w:val="000000" w:themeColor="text1"/>
          <w:sz w:val="24"/>
          <w:szCs w:val="24"/>
        </w:rPr>
        <w:t xml:space="preserve">č. 152/1995 Z. z. o potravinách v znení neskorších predpisov v § 20 ods. 11 predkladaný návrh ustanovuje povinnosť </w:t>
      </w:r>
      <w:r w:rsidR="00AE5561">
        <w:rPr>
          <w:rFonts w:ascii="Times New Roman" w:eastAsia="Calibri" w:hAnsi="Times New Roman" w:cs="Times New Roman"/>
          <w:color w:val="000000" w:themeColor="text1"/>
          <w:sz w:val="24"/>
          <w:szCs w:val="24"/>
        </w:rPr>
        <w:t xml:space="preserve">prevádzkovateľa, ktorý je fyzickou osobou – podnikateľom alebo právnickou osobou, </w:t>
      </w:r>
      <w:r w:rsidRPr="003E5974">
        <w:rPr>
          <w:rFonts w:ascii="Times New Roman" w:eastAsia="Calibri" w:hAnsi="Times New Roman" w:cs="Times New Roman"/>
          <w:color w:val="000000" w:themeColor="text1"/>
          <w:sz w:val="24"/>
          <w:szCs w:val="24"/>
        </w:rPr>
        <w:t>podať námietky proti uloženým opatreniam prostredníctvom určeného elektronického formulára elektronickej služby Štátnej veterinárnej a potravinovej správy Slovenskej republiky</w:t>
      </w:r>
      <w:r w:rsidR="00AE5561">
        <w:rPr>
          <w:rFonts w:ascii="Times New Roman" w:eastAsia="Calibri" w:hAnsi="Times New Roman" w:cs="Times New Roman"/>
          <w:color w:val="000000" w:themeColor="text1"/>
          <w:sz w:val="24"/>
          <w:szCs w:val="24"/>
        </w:rPr>
        <w:t xml:space="preserve"> v prípade písomnej námietky</w:t>
      </w:r>
      <w:r w:rsidRPr="003E5974">
        <w:rPr>
          <w:rFonts w:ascii="Times New Roman" w:eastAsia="Calibri" w:hAnsi="Times New Roman" w:cs="Times New Roman"/>
          <w:color w:val="000000" w:themeColor="text1"/>
          <w:sz w:val="24"/>
          <w:szCs w:val="24"/>
        </w:rPr>
        <w:t>.</w:t>
      </w:r>
      <w:r w:rsidRPr="00974D77">
        <w:rPr>
          <w:rFonts w:ascii="Times New Roman" w:eastAsia="Calibri" w:hAnsi="Times New Roman" w:cs="Times New Roman"/>
          <w:color w:val="000000" w:themeColor="text1"/>
          <w:sz w:val="24"/>
          <w:szCs w:val="24"/>
        </w:rPr>
        <w:t xml:space="preserve"> </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24DBDFC"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sectPr w:rsidR="00B21D1F"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7A4CC9" w14:textId="77777777" w:rsidR="00973E98" w:rsidRDefault="00973E98" w:rsidP="00054C41">
      <w:pPr>
        <w:spacing w:after="0" w:line="240" w:lineRule="auto"/>
      </w:pPr>
      <w:r>
        <w:separator/>
      </w:r>
    </w:p>
  </w:endnote>
  <w:endnote w:type="continuationSeparator" w:id="0">
    <w:p w14:paraId="2E8953DD" w14:textId="77777777" w:rsidR="00973E98" w:rsidRDefault="00973E98"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168349"/>
      <w:docPartObj>
        <w:docPartGallery w:val="Page Numbers (Bottom of Page)"/>
        <w:docPartUnique/>
      </w:docPartObj>
    </w:sdtPr>
    <w:sdtContent>
      <w:p w14:paraId="20FE6A4A" w14:textId="5868DB3E" w:rsidR="00BD5E2A" w:rsidRDefault="00360691" w:rsidP="00360691">
        <w:pPr>
          <w:pStyle w:val="Pta"/>
          <w:jc w:val="center"/>
        </w:pPr>
        <w:r>
          <w:fldChar w:fldCharType="begin"/>
        </w:r>
        <w:r>
          <w:instrText>PAGE   \* MERGEFORMAT</w:instrText>
        </w:r>
        <w:r>
          <w:fldChar w:fldCharType="separate"/>
        </w:r>
        <w:r>
          <w:rPr>
            <w:noProof/>
          </w:rPr>
          <w:t>35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AC019" w14:textId="77777777" w:rsidR="00973E98" w:rsidRDefault="00973E98" w:rsidP="00054C41">
      <w:pPr>
        <w:spacing w:after="0" w:line="240" w:lineRule="auto"/>
      </w:pPr>
      <w:r>
        <w:separator/>
      </w:r>
    </w:p>
  </w:footnote>
  <w:footnote w:type="continuationSeparator" w:id="0">
    <w:p w14:paraId="1A7833B6" w14:textId="77777777" w:rsidR="00973E98" w:rsidRDefault="00973E98" w:rsidP="00054C41">
      <w:pPr>
        <w:spacing w:after="0" w:line="240" w:lineRule="auto"/>
      </w:pPr>
      <w:r>
        <w:continuationSeparator/>
      </w:r>
    </w:p>
  </w:footnote>
  <w:footnote w:id="1">
    <w:p w14:paraId="6CC680CB" w14:textId="6BF8CDC6" w:rsidR="00BD5E2A" w:rsidRPr="000A6B7F" w:rsidRDefault="00BD5E2A"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42FBEB3" w14:textId="45BD73E4" w:rsidR="00BD5E2A" w:rsidRPr="003E1D01" w:rsidRDefault="00BD5E2A" w:rsidP="003E1D01">
      <w:pPr>
        <w:spacing w:after="0" w:line="240" w:lineRule="auto"/>
        <w:jc w:val="both"/>
        <w:rPr>
          <w:rFonts w:ascii="Times New Roman" w:hAnsi="Times New Roman" w:cs="Times New Roman"/>
          <w:color w:val="000000" w:themeColor="text1"/>
          <w:sz w:val="20"/>
          <w:szCs w:val="20"/>
        </w:rPr>
      </w:pPr>
      <w:r w:rsidRPr="003E1D01">
        <w:rPr>
          <w:rStyle w:val="Odkaznapoznmkupodiarou"/>
          <w:rFonts w:ascii="Times New Roman" w:hAnsi="Times New Roman" w:cs="Times New Roman"/>
          <w:color w:val="000000" w:themeColor="text1"/>
          <w:sz w:val="20"/>
          <w:szCs w:val="20"/>
        </w:rPr>
        <w:footnoteRef/>
      </w:r>
      <w:r w:rsidRPr="003E1D01">
        <w:rPr>
          <w:rFonts w:ascii="Times New Roman" w:hAnsi="Times New Roman" w:cs="Times New Roman"/>
          <w:color w:val="000000" w:themeColor="text1"/>
          <w:sz w:val="20"/>
          <w:szCs w:val="20"/>
        </w:rPr>
        <w:t xml:space="preserve"> Povinnosť hlásenia zmien  v chovoch hospodárskych zvierat je všeobecne upravená v zákone č. 39/2007 Z. z. o veterinárnej starostlivosti v znení neskorších predpisov v § 37 ods. 2 pís</w:t>
      </w:r>
      <w:r>
        <w:rPr>
          <w:rFonts w:ascii="Times New Roman" w:hAnsi="Times New Roman" w:cs="Times New Roman"/>
          <w:color w:val="000000" w:themeColor="text1"/>
          <w:sz w:val="20"/>
          <w:szCs w:val="20"/>
        </w:rPr>
        <w:t>m</w:t>
      </w:r>
      <w:r w:rsidRPr="003E1D01">
        <w:rPr>
          <w:rFonts w:ascii="Times New Roman" w:hAnsi="Times New Roman" w:cs="Times New Roman"/>
          <w:color w:val="000000" w:themeColor="text1"/>
          <w:sz w:val="20"/>
          <w:szCs w:val="20"/>
        </w:rPr>
        <w:t xml:space="preserve">. b) </w:t>
      </w:r>
      <w:r>
        <w:rPr>
          <w:rFonts w:ascii="Times New Roman" w:hAnsi="Times New Roman" w:cs="Times New Roman"/>
          <w:color w:val="000000" w:themeColor="text1"/>
          <w:sz w:val="20"/>
          <w:szCs w:val="20"/>
        </w:rPr>
        <w:t xml:space="preserve">siedmom </w:t>
      </w:r>
      <w:r w:rsidRPr="003E1D01">
        <w:rPr>
          <w:rFonts w:ascii="Times New Roman" w:hAnsi="Times New Roman" w:cs="Times New Roman"/>
          <w:color w:val="000000" w:themeColor="text1"/>
          <w:sz w:val="20"/>
          <w:szCs w:val="20"/>
        </w:rPr>
        <w:t>bod</w:t>
      </w:r>
      <w:r>
        <w:rPr>
          <w:rFonts w:ascii="Times New Roman" w:hAnsi="Times New Roman" w:cs="Times New Roman"/>
          <w:color w:val="000000" w:themeColor="text1"/>
          <w:sz w:val="20"/>
          <w:szCs w:val="20"/>
        </w:rPr>
        <w:t>e</w:t>
      </w:r>
      <w:r w:rsidRPr="003E1D01">
        <w:rPr>
          <w:rFonts w:ascii="Times New Roman" w:hAnsi="Times New Roman" w:cs="Times New Roman"/>
          <w:color w:val="000000" w:themeColor="text1"/>
          <w:sz w:val="20"/>
          <w:szCs w:val="20"/>
        </w:rPr>
        <w:t xml:space="preserve"> ako: „zaslať hlásenie zmien v</w:t>
      </w:r>
      <w:r>
        <w:rPr>
          <w:rFonts w:ascii="Times New Roman" w:hAnsi="Times New Roman" w:cs="Times New Roman"/>
          <w:color w:val="000000" w:themeColor="text1"/>
          <w:sz w:val="20"/>
          <w:szCs w:val="20"/>
        </w:rPr>
        <w:t> </w:t>
      </w:r>
      <w:r w:rsidRPr="003E1D01">
        <w:rPr>
          <w:rFonts w:ascii="Times New Roman" w:hAnsi="Times New Roman" w:cs="Times New Roman"/>
          <w:color w:val="000000" w:themeColor="text1"/>
          <w:sz w:val="20"/>
          <w:szCs w:val="20"/>
        </w:rPr>
        <w:t>chove hospodárskych zvierat do centrálneho registra hospodárskych zvierat,“.</w:t>
      </w:r>
    </w:p>
    <w:p w14:paraId="06B3A250" w14:textId="6EA30CDD" w:rsidR="00BD5E2A" w:rsidRPr="003E1D01" w:rsidRDefault="00BD5E2A" w:rsidP="003E1D01">
      <w:pPr>
        <w:spacing w:after="0" w:line="240" w:lineRule="auto"/>
        <w:jc w:val="both"/>
        <w:rPr>
          <w:rFonts w:ascii="Times New Roman" w:hAnsi="Times New Roman" w:cs="Times New Roman"/>
          <w:color w:val="000000" w:themeColor="text1"/>
          <w:sz w:val="20"/>
          <w:szCs w:val="20"/>
        </w:rPr>
      </w:pPr>
      <w:r w:rsidRPr="003E1D01">
        <w:rPr>
          <w:rFonts w:ascii="Times New Roman" w:hAnsi="Times New Roman" w:cs="Times New Roman"/>
          <w:color w:val="000000" w:themeColor="text1"/>
          <w:sz w:val="20"/>
          <w:szCs w:val="20"/>
        </w:rPr>
        <w:t>Povinnosť hlásiť tieto zmeny elektronicky prostredníctvom elektronického formulára bola ustanovená vo</w:t>
      </w:r>
      <w:r>
        <w:rPr>
          <w:rFonts w:ascii="Times New Roman" w:hAnsi="Times New Roman" w:cs="Times New Roman"/>
          <w:color w:val="000000" w:themeColor="text1"/>
          <w:sz w:val="20"/>
          <w:szCs w:val="20"/>
        </w:rPr>
        <w:t> </w:t>
      </w:r>
      <w:r w:rsidRPr="003E1D01">
        <w:rPr>
          <w:rFonts w:ascii="Times New Roman" w:hAnsi="Times New Roman" w:cs="Times New Roman"/>
          <w:color w:val="000000" w:themeColor="text1"/>
          <w:sz w:val="20"/>
          <w:szCs w:val="20"/>
        </w:rPr>
        <w:t>vyhláškach:</w:t>
      </w:r>
    </w:p>
    <w:p w14:paraId="34667CE7" w14:textId="77777777" w:rsidR="00BD5E2A" w:rsidRPr="003E1D01" w:rsidRDefault="00BD5E2A" w:rsidP="003E1D01">
      <w:pPr>
        <w:pStyle w:val="Odsekzoznamu"/>
        <w:numPr>
          <w:ilvl w:val="0"/>
          <w:numId w:val="17"/>
        </w:numPr>
        <w:spacing w:after="0" w:line="240" w:lineRule="auto"/>
        <w:contextualSpacing w:val="0"/>
        <w:jc w:val="both"/>
        <w:rPr>
          <w:rFonts w:ascii="Times New Roman" w:hAnsi="Times New Roman" w:cs="Times New Roman"/>
          <w:color w:val="000000" w:themeColor="text1"/>
          <w:sz w:val="20"/>
          <w:szCs w:val="20"/>
        </w:rPr>
      </w:pPr>
      <w:r w:rsidRPr="003E1D01">
        <w:rPr>
          <w:rFonts w:ascii="Times New Roman" w:hAnsi="Times New Roman" w:cs="Times New Roman"/>
          <w:color w:val="000000" w:themeColor="text1"/>
          <w:sz w:val="20"/>
          <w:szCs w:val="20"/>
        </w:rPr>
        <w:t>vyhláška č. 20/2012 Z. z. ktorou sa ustanovujú podrobnosti o identifikácii a registrácii hovädzieho dobytka v znení neskorších predpisov</w:t>
      </w:r>
    </w:p>
    <w:p w14:paraId="5AD27957" w14:textId="77777777" w:rsidR="00BD5E2A" w:rsidRPr="003E1D01" w:rsidRDefault="00BD5E2A" w:rsidP="003E1D01">
      <w:pPr>
        <w:pStyle w:val="Odsekzoznamu"/>
        <w:numPr>
          <w:ilvl w:val="0"/>
          <w:numId w:val="17"/>
        </w:numPr>
        <w:spacing w:after="0" w:line="240" w:lineRule="auto"/>
        <w:contextualSpacing w:val="0"/>
        <w:jc w:val="both"/>
        <w:rPr>
          <w:rFonts w:ascii="Times New Roman" w:hAnsi="Times New Roman" w:cs="Times New Roman"/>
          <w:color w:val="000000" w:themeColor="text1"/>
          <w:sz w:val="20"/>
          <w:szCs w:val="20"/>
        </w:rPr>
      </w:pPr>
      <w:r w:rsidRPr="003E1D01">
        <w:rPr>
          <w:rFonts w:ascii="Times New Roman" w:hAnsi="Times New Roman" w:cs="Times New Roman"/>
          <w:color w:val="000000" w:themeColor="text1"/>
          <w:sz w:val="20"/>
          <w:szCs w:val="20"/>
        </w:rPr>
        <w:t>vyhláška č. 17/2012 Z. z. o identifikácii a registrácii ošípaných v znení neskorších predpisov</w:t>
      </w:r>
    </w:p>
    <w:p w14:paraId="5785ED20" w14:textId="77777777" w:rsidR="00BD5E2A" w:rsidRPr="003E1D01" w:rsidRDefault="00BD5E2A" w:rsidP="003E1D01">
      <w:pPr>
        <w:pStyle w:val="Odsekzoznamu"/>
        <w:numPr>
          <w:ilvl w:val="0"/>
          <w:numId w:val="17"/>
        </w:numPr>
        <w:spacing w:after="0" w:line="240" w:lineRule="auto"/>
        <w:contextualSpacing w:val="0"/>
        <w:jc w:val="both"/>
        <w:rPr>
          <w:rFonts w:ascii="Times New Roman" w:hAnsi="Times New Roman" w:cs="Times New Roman"/>
          <w:color w:val="000000" w:themeColor="text1"/>
          <w:sz w:val="20"/>
          <w:szCs w:val="20"/>
        </w:rPr>
      </w:pPr>
      <w:r w:rsidRPr="003E1D01">
        <w:rPr>
          <w:rFonts w:ascii="Times New Roman" w:hAnsi="Times New Roman" w:cs="Times New Roman"/>
          <w:color w:val="000000" w:themeColor="text1"/>
          <w:sz w:val="20"/>
          <w:szCs w:val="20"/>
        </w:rPr>
        <w:t>vyhláška č. 18/2012 Z. z. o identifikácii a registrácii oviec a kôz v znení neskorších predpisov,</w:t>
      </w:r>
    </w:p>
    <w:p w14:paraId="79AFD234" w14:textId="049A7935" w:rsidR="00BD5E2A" w:rsidRDefault="00BD5E2A" w:rsidP="00D03180">
      <w:pPr>
        <w:spacing w:after="0" w:line="240" w:lineRule="auto"/>
        <w:jc w:val="both"/>
      </w:pPr>
      <w:r w:rsidRPr="003E1D01">
        <w:rPr>
          <w:rFonts w:ascii="Times New Roman" w:hAnsi="Times New Roman" w:cs="Times New Roman"/>
          <w:color w:val="000000" w:themeColor="text1"/>
          <w:sz w:val="20"/>
          <w:szCs w:val="20"/>
        </w:rPr>
        <w:t>s účinnosťou od 1. júla. 2024.</w:t>
      </w:r>
    </w:p>
  </w:footnote>
  <w:footnote w:id="3">
    <w:p w14:paraId="6EFB824B" w14:textId="5605845B" w:rsidR="00BD5E2A" w:rsidRDefault="00BD5E2A">
      <w:pPr>
        <w:pStyle w:val="Textpoznmkypodiarou"/>
      </w:pPr>
      <w:r w:rsidRPr="0022067B">
        <w:rPr>
          <w:rStyle w:val="Odkaznapoznmkupodiarou"/>
        </w:rPr>
        <w:footnoteRef/>
      </w:r>
      <w:r w:rsidRPr="0022067B">
        <w:t xml:space="preserve"> </w:t>
      </w:r>
      <w:r w:rsidRPr="0022067B">
        <w:rPr>
          <w:rFonts w:ascii="Times New Roman" w:hAnsi="Times New Roman" w:cs="Times New Roman"/>
        </w:rPr>
        <w:t>Elektronická ambulantná kniha je aplikačný modul koncovej služby „kniha veterinárnych úkonov“.</w:t>
      </w:r>
    </w:p>
  </w:footnote>
  <w:footnote w:id="4">
    <w:p w14:paraId="1647D7DF" w14:textId="77777777" w:rsidR="00BD5E2A" w:rsidRPr="00804BC8" w:rsidRDefault="00BD5E2A"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BD5E2A" w:rsidRDefault="00BD5E2A" w:rsidP="00512BA7">
      <w:pPr>
        <w:pStyle w:val="Textpoznmkypodiarou"/>
      </w:pPr>
    </w:p>
  </w:footnote>
  <w:footnote w:id="5">
    <w:p w14:paraId="1572FD02" w14:textId="2D6CBF14" w:rsidR="00BD5E2A" w:rsidRPr="00C569A5" w:rsidRDefault="00BD5E2A" w:rsidP="00C569A5">
      <w:pPr>
        <w:pStyle w:val="Textpoznmkypodiarou"/>
        <w:jc w:val="both"/>
        <w:rPr>
          <w:rFonts w:ascii="Times New Roman" w:hAnsi="Times New Roman" w:cs="Times New Roman"/>
        </w:rPr>
      </w:pPr>
      <w:r w:rsidRPr="00C569A5">
        <w:rPr>
          <w:rStyle w:val="Odkaznapoznmkupodiarou"/>
          <w:rFonts w:ascii="Times New Roman" w:hAnsi="Times New Roman" w:cs="Times New Roman"/>
        </w:rPr>
        <w:footnoteRef/>
      </w:r>
      <w:r w:rsidRPr="00C569A5">
        <w:rPr>
          <w:rFonts w:ascii="Times New Roman" w:hAnsi="Times New Roman" w:cs="Times New Roman"/>
        </w:rPr>
        <w:t xml:space="preserve"> </w:t>
      </w:r>
      <w:r w:rsidRPr="00C569A5">
        <w:rPr>
          <w:rFonts w:ascii="Times New Roman" w:hAnsi="Times New Roman" w:cs="Times New Roman"/>
          <w:color w:val="000000"/>
        </w:rPr>
        <w:t>Zákon č. 362/2011 Z. z. o liekoch a zdravotníckych pomôckach a o zmene a doplnení niektorých zákonov v znení neskorších predpisov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FE57496"/>
    <w:multiLevelType w:val="hybridMultilevel"/>
    <w:tmpl w:val="85FEFAC8"/>
    <w:lvl w:ilvl="0" w:tplc="49E2FBEE">
      <w:start w:val="3"/>
      <w:numFmt w:val="bullet"/>
      <w:lvlText w:val="-"/>
      <w:lvlJc w:val="left"/>
      <w:pPr>
        <w:ind w:left="720" w:hanging="360"/>
      </w:pPr>
      <w:rPr>
        <w:rFonts w:ascii="Calibri" w:eastAsia="Calibri" w:hAnsi="Calibri" w:cs="Calibri"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2032539A"/>
    <w:multiLevelType w:val="hybridMultilevel"/>
    <w:tmpl w:val="C932122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38054B01"/>
    <w:multiLevelType w:val="hybridMultilevel"/>
    <w:tmpl w:val="48A453CE"/>
    <w:lvl w:ilvl="0" w:tplc="72A0BCCA">
      <w:start w:val="603"/>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3"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12"/>
  </w:num>
  <w:num w:numId="3">
    <w:abstractNumId w:val="13"/>
  </w:num>
  <w:num w:numId="4">
    <w:abstractNumId w:val="11"/>
  </w:num>
  <w:num w:numId="5">
    <w:abstractNumId w:val="9"/>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4"/>
  </w:num>
  <w:num w:numId="11">
    <w:abstractNumId w:val="7"/>
  </w:num>
  <w:num w:numId="12">
    <w:abstractNumId w:val="0"/>
  </w:num>
  <w:num w:numId="13">
    <w:abstractNumId w:val="14"/>
  </w:num>
  <w:num w:numId="14">
    <w:abstractNumId w:val="8"/>
  </w:num>
  <w:num w:numId="15">
    <w:abstractNumId w:val="5"/>
  </w:num>
  <w:num w:numId="16">
    <w:abstractNumId w:val="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07FC1"/>
    <w:rsid w:val="00014369"/>
    <w:rsid w:val="00023A62"/>
    <w:rsid w:val="0002425A"/>
    <w:rsid w:val="00024EE4"/>
    <w:rsid w:val="00033242"/>
    <w:rsid w:val="00047C70"/>
    <w:rsid w:val="00050AAB"/>
    <w:rsid w:val="00054489"/>
    <w:rsid w:val="00054A53"/>
    <w:rsid w:val="00054C41"/>
    <w:rsid w:val="00060DA1"/>
    <w:rsid w:val="00061BBB"/>
    <w:rsid w:val="00061E85"/>
    <w:rsid w:val="00061EBA"/>
    <w:rsid w:val="00066207"/>
    <w:rsid w:val="00072080"/>
    <w:rsid w:val="000739B9"/>
    <w:rsid w:val="00073A75"/>
    <w:rsid w:val="000820E0"/>
    <w:rsid w:val="00091A43"/>
    <w:rsid w:val="0009490E"/>
    <w:rsid w:val="000A63D0"/>
    <w:rsid w:val="000A6B7F"/>
    <w:rsid w:val="000C2789"/>
    <w:rsid w:val="000C5419"/>
    <w:rsid w:val="000C5E9A"/>
    <w:rsid w:val="000D15F0"/>
    <w:rsid w:val="000F4DD5"/>
    <w:rsid w:val="00102D27"/>
    <w:rsid w:val="0011003B"/>
    <w:rsid w:val="001119F6"/>
    <w:rsid w:val="001133DA"/>
    <w:rsid w:val="00115D60"/>
    <w:rsid w:val="00126A2B"/>
    <w:rsid w:val="0013306A"/>
    <w:rsid w:val="00142154"/>
    <w:rsid w:val="001476A4"/>
    <w:rsid w:val="00162C6C"/>
    <w:rsid w:val="0016441A"/>
    <w:rsid w:val="0016512E"/>
    <w:rsid w:val="0016549E"/>
    <w:rsid w:val="00165A85"/>
    <w:rsid w:val="00166E59"/>
    <w:rsid w:val="0017012D"/>
    <w:rsid w:val="0017332D"/>
    <w:rsid w:val="0018715C"/>
    <w:rsid w:val="001A0537"/>
    <w:rsid w:val="001A1561"/>
    <w:rsid w:val="001B4C03"/>
    <w:rsid w:val="001C6D29"/>
    <w:rsid w:val="001C7B91"/>
    <w:rsid w:val="001D1083"/>
    <w:rsid w:val="001D307C"/>
    <w:rsid w:val="001D3FA0"/>
    <w:rsid w:val="001E24E8"/>
    <w:rsid w:val="001E47B1"/>
    <w:rsid w:val="001E53CB"/>
    <w:rsid w:val="001F4211"/>
    <w:rsid w:val="002014E8"/>
    <w:rsid w:val="00207F43"/>
    <w:rsid w:val="0022067B"/>
    <w:rsid w:val="002232D3"/>
    <w:rsid w:val="00224B87"/>
    <w:rsid w:val="00225A83"/>
    <w:rsid w:val="00231B8F"/>
    <w:rsid w:val="00235C23"/>
    <w:rsid w:val="00237D8A"/>
    <w:rsid w:val="0024631B"/>
    <w:rsid w:val="0024733C"/>
    <w:rsid w:val="00270EA5"/>
    <w:rsid w:val="002712B9"/>
    <w:rsid w:val="00281E0E"/>
    <w:rsid w:val="00283D77"/>
    <w:rsid w:val="00284B8C"/>
    <w:rsid w:val="0029483F"/>
    <w:rsid w:val="002B53BE"/>
    <w:rsid w:val="002C2FC0"/>
    <w:rsid w:val="002C6D16"/>
    <w:rsid w:val="002E4829"/>
    <w:rsid w:val="00302A17"/>
    <w:rsid w:val="00314D25"/>
    <w:rsid w:val="003157CD"/>
    <w:rsid w:val="00315BE2"/>
    <w:rsid w:val="003215C6"/>
    <w:rsid w:val="00327C4E"/>
    <w:rsid w:val="003322EE"/>
    <w:rsid w:val="003336C8"/>
    <w:rsid w:val="00334FD2"/>
    <w:rsid w:val="00336675"/>
    <w:rsid w:val="00336DCE"/>
    <w:rsid w:val="00337630"/>
    <w:rsid w:val="00340CFD"/>
    <w:rsid w:val="003413D5"/>
    <w:rsid w:val="00342621"/>
    <w:rsid w:val="00351994"/>
    <w:rsid w:val="00352C86"/>
    <w:rsid w:val="00357F22"/>
    <w:rsid w:val="00357FA2"/>
    <w:rsid w:val="00360691"/>
    <w:rsid w:val="0036748D"/>
    <w:rsid w:val="00376039"/>
    <w:rsid w:val="0038255E"/>
    <w:rsid w:val="00391648"/>
    <w:rsid w:val="0039304E"/>
    <w:rsid w:val="0039334E"/>
    <w:rsid w:val="00394AD2"/>
    <w:rsid w:val="003A0161"/>
    <w:rsid w:val="003A02AF"/>
    <w:rsid w:val="003A3124"/>
    <w:rsid w:val="003A686F"/>
    <w:rsid w:val="003B4F98"/>
    <w:rsid w:val="003C2643"/>
    <w:rsid w:val="003E1D01"/>
    <w:rsid w:val="003E58B8"/>
    <w:rsid w:val="003E5974"/>
    <w:rsid w:val="003F06D7"/>
    <w:rsid w:val="003F1FF2"/>
    <w:rsid w:val="00400224"/>
    <w:rsid w:val="00400BA5"/>
    <w:rsid w:val="00404D1F"/>
    <w:rsid w:val="00407DBE"/>
    <w:rsid w:val="00410E62"/>
    <w:rsid w:val="004111EC"/>
    <w:rsid w:val="004113DD"/>
    <w:rsid w:val="00414FA7"/>
    <w:rsid w:val="00416A97"/>
    <w:rsid w:val="00420090"/>
    <w:rsid w:val="004239D1"/>
    <w:rsid w:val="00445638"/>
    <w:rsid w:val="00446432"/>
    <w:rsid w:val="00446512"/>
    <w:rsid w:val="0045083D"/>
    <w:rsid w:val="00460F67"/>
    <w:rsid w:val="00466D7A"/>
    <w:rsid w:val="00471423"/>
    <w:rsid w:val="00472A98"/>
    <w:rsid w:val="00473506"/>
    <w:rsid w:val="0048237B"/>
    <w:rsid w:val="00484D16"/>
    <w:rsid w:val="00491853"/>
    <w:rsid w:val="00497149"/>
    <w:rsid w:val="004A05BC"/>
    <w:rsid w:val="004A14CD"/>
    <w:rsid w:val="004A269B"/>
    <w:rsid w:val="004A2C6B"/>
    <w:rsid w:val="004B10D4"/>
    <w:rsid w:val="004B39D3"/>
    <w:rsid w:val="004B5A21"/>
    <w:rsid w:val="004C7F2D"/>
    <w:rsid w:val="004D01D9"/>
    <w:rsid w:val="004D20CB"/>
    <w:rsid w:val="004D5A67"/>
    <w:rsid w:val="004D65B2"/>
    <w:rsid w:val="004D681D"/>
    <w:rsid w:val="004E0F73"/>
    <w:rsid w:val="004E2324"/>
    <w:rsid w:val="004E6100"/>
    <w:rsid w:val="004F63E6"/>
    <w:rsid w:val="005103DA"/>
    <w:rsid w:val="00511F8F"/>
    <w:rsid w:val="00512BA7"/>
    <w:rsid w:val="00515726"/>
    <w:rsid w:val="005206DD"/>
    <w:rsid w:val="005405FA"/>
    <w:rsid w:val="0054223B"/>
    <w:rsid w:val="005503F2"/>
    <w:rsid w:val="00550918"/>
    <w:rsid w:val="00562527"/>
    <w:rsid w:val="00562A1E"/>
    <w:rsid w:val="00563427"/>
    <w:rsid w:val="00563435"/>
    <w:rsid w:val="00581EB9"/>
    <w:rsid w:val="00592539"/>
    <w:rsid w:val="00597068"/>
    <w:rsid w:val="005A4A9A"/>
    <w:rsid w:val="005A5690"/>
    <w:rsid w:val="005A5FBD"/>
    <w:rsid w:val="005A686D"/>
    <w:rsid w:val="005B4E6E"/>
    <w:rsid w:val="005B5635"/>
    <w:rsid w:val="005B56E4"/>
    <w:rsid w:val="005C0976"/>
    <w:rsid w:val="005C795C"/>
    <w:rsid w:val="005D0E50"/>
    <w:rsid w:val="005D2C90"/>
    <w:rsid w:val="005D39D8"/>
    <w:rsid w:val="005E1476"/>
    <w:rsid w:val="005F296F"/>
    <w:rsid w:val="005F3FE2"/>
    <w:rsid w:val="005F520A"/>
    <w:rsid w:val="0061097B"/>
    <w:rsid w:val="0061612F"/>
    <w:rsid w:val="006177C8"/>
    <w:rsid w:val="00617B34"/>
    <w:rsid w:val="0062310D"/>
    <w:rsid w:val="0062600A"/>
    <w:rsid w:val="0063777D"/>
    <w:rsid w:val="00643358"/>
    <w:rsid w:val="00646084"/>
    <w:rsid w:val="006564C3"/>
    <w:rsid w:val="006578CB"/>
    <w:rsid w:val="00684C40"/>
    <w:rsid w:val="006A303F"/>
    <w:rsid w:val="006A4E85"/>
    <w:rsid w:val="006A60C0"/>
    <w:rsid w:val="006A712F"/>
    <w:rsid w:val="006B5D74"/>
    <w:rsid w:val="006C25BE"/>
    <w:rsid w:val="006D67D9"/>
    <w:rsid w:val="006D7AD8"/>
    <w:rsid w:val="006E14A0"/>
    <w:rsid w:val="006E3F3F"/>
    <w:rsid w:val="006F1D57"/>
    <w:rsid w:val="007026CD"/>
    <w:rsid w:val="0070364C"/>
    <w:rsid w:val="00704A93"/>
    <w:rsid w:val="0071032A"/>
    <w:rsid w:val="00710EB0"/>
    <w:rsid w:val="00710EDF"/>
    <w:rsid w:val="00715669"/>
    <w:rsid w:val="0072221D"/>
    <w:rsid w:val="0072357C"/>
    <w:rsid w:val="007259CB"/>
    <w:rsid w:val="00726031"/>
    <w:rsid w:val="007409B4"/>
    <w:rsid w:val="00740EC8"/>
    <w:rsid w:val="00751DA9"/>
    <w:rsid w:val="007525B9"/>
    <w:rsid w:val="00755E69"/>
    <w:rsid w:val="00756FFB"/>
    <w:rsid w:val="00760A58"/>
    <w:rsid w:val="00761637"/>
    <w:rsid w:val="007648EE"/>
    <w:rsid w:val="00770470"/>
    <w:rsid w:val="0077106D"/>
    <w:rsid w:val="00780ACC"/>
    <w:rsid w:val="00784545"/>
    <w:rsid w:val="00787A11"/>
    <w:rsid w:val="007911E7"/>
    <w:rsid w:val="00797B40"/>
    <w:rsid w:val="007A0C9D"/>
    <w:rsid w:val="007A4751"/>
    <w:rsid w:val="007A6404"/>
    <w:rsid w:val="007B03BF"/>
    <w:rsid w:val="007B396A"/>
    <w:rsid w:val="007B40FB"/>
    <w:rsid w:val="007B62AF"/>
    <w:rsid w:val="007C1444"/>
    <w:rsid w:val="007C22EC"/>
    <w:rsid w:val="007D1362"/>
    <w:rsid w:val="007E24B2"/>
    <w:rsid w:val="007E2DA4"/>
    <w:rsid w:val="007E3B5F"/>
    <w:rsid w:val="007E6815"/>
    <w:rsid w:val="007E7632"/>
    <w:rsid w:val="007F1C84"/>
    <w:rsid w:val="007F4579"/>
    <w:rsid w:val="00801596"/>
    <w:rsid w:val="00802EFD"/>
    <w:rsid w:val="008034F1"/>
    <w:rsid w:val="00804BC8"/>
    <w:rsid w:val="00806E23"/>
    <w:rsid w:val="00807981"/>
    <w:rsid w:val="00823F5A"/>
    <w:rsid w:val="00826FAF"/>
    <w:rsid w:val="00845B86"/>
    <w:rsid w:val="00845D3B"/>
    <w:rsid w:val="00853B05"/>
    <w:rsid w:val="008634E9"/>
    <w:rsid w:val="008801B5"/>
    <w:rsid w:val="00880578"/>
    <w:rsid w:val="00882407"/>
    <w:rsid w:val="008920C3"/>
    <w:rsid w:val="0089381B"/>
    <w:rsid w:val="00894052"/>
    <w:rsid w:val="008960EE"/>
    <w:rsid w:val="008A1DB5"/>
    <w:rsid w:val="008A6462"/>
    <w:rsid w:val="008A7B87"/>
    <w:rsid w:val="008B4AA1"/>
    <w:rsid w:val="008C1C71"/>
    <w:rsid w:val="008C219D"/>
    <w:rsid w:val="008C3E08"/>
    <w:rsid w:val="008D1869"/>
    <w:rsid w:val="008E1AD0"/>
    <w:rsid w:val="008E315F"/>
    <w:rsid w:val="008E36DE"/>
    <w:rsid w:val="008E4F00"/>
    <w:rsid w:val="008E6B82"/>
    <w:rsid w:val="008E7E64"/>
    <w:rsid w:val="008F6ADE"/>
    <w:rsid w:val="0091269B"/>
    <w:rsid w:val="0091367F"/>
    <w:rsid w:val="00922322"/>
    <w:rsid w:val="00923C0C"/>
    <w:rsid w:val="00933069"/>
    <w:rsid w:val="009337BD"/>
    <w:rsid w:val="0095170D"/>
    <w:rsid w:val="00952CF6"/>
    <w:rsid w:val="00955E8E"/>
    <w:rsid w:val="00960413"/>
    <w:rsid w:val="009620F2"/>
    <w:rsid w:val="0096252F"/>
    <w:rsid w:val="009710A6"/>
    <w:rsid w:val="00973E98"/>
    <w:rsid w:val="00974892"/>
    <w:rsid w:val="00974D77"/>
    <w:rsid w:val="009755FB"/>
    <w:rsid w:val="00981995"/>
    <w:rsid w:val="00981C7F"/>
    <w:rsid w:val="00985515"/>
    <w:rsid w:val="00986681"/>
    <w:rsid w:val="00990813"/>
    <w:rsid w:val="0099544D"/>
    <w:rsid w:val="00997513"/>
    <w:rsid w:val="00997E08"/>
    <w:rsid w:val="009A0E2C"/>
    <w:rsid w:val="009A21DC"/>
    <w:rsid w:val="009A3D43"/>
    <w:rsid w:val="009A4D56"/>
    <w:rsid w:val="009B1F04"/>
    <w:rsid w:val="009B67A4"/>
    <w:rsid w:val="009E09F7"/>
    <w:rsid w:val="009E2D5C"/>
    <w:rsid w:val="009E3E44"/>
    <w:rsid w:val="009F37C5"/>
    <w:rsid w:val="009F4175"/>
    <w:rsid w:val="009F5F21"/>
    <w:rsid w:val="009F66A4"/>
    <w:rsid w:val="009F6C80"/>
    <w:rsid w:val="00A000DA"/>
    <w:rsid w:val="00A106F4"/>
    <w:rsid w:val="00A131E3"/>
    <w:rsid w:val="00A1715A"/>
    <w:rsid w:val="00A1736E"/>
    <w:rsid w:val="00A216DF"/>
    <w:rsid w:val="00A2712E"/>
    <w:rsid w:val="00A27AD0"/>
    <w:rsid w:val="00A33F2C"/>
    <w:rsid w:val="00A50805"/>
    <w:rsid w:val="00A50EE3"/>
    <w:rsid w:val="00A54F7B"/>
    <w:rsid w:val="00A57501"/>
    <w:rsid w:val="00A71D24"/>
    <w:rsid w:val="00A71D68"/>
    <w:rsid w:val="00A834FD"/>
    <w:rsid w:val="00A83E11"/>
    <w:rsid w:val="00A94A0F"/>
    <w:rsid w:val="00AA3C6D"/>
    <w:rsid w:val="00AA4EAB"/>
    <w:rsid w:val="00AA6260"/>
    <w:rsid w:val="00AB3714"/>
    <w:rsid w:val="00AB57C4"/>
    <w:rsid w:val="00AD0419"/>
    <w:rsid w:val="00AD41B6"/>
    <w:rsid w:val="00AD785F"/>
    <w:rsid w:val="00AE2C67"/>
    <w:rsid w:val="00AE5561"/>
    <w:rsid w:val="00B07396"/>
    <w:rsid w:val="00B11CF5"/>
    <w:rsid w:val="00B17163"/>
    <w:rsid w:val="00B209FA"/>
    <w:rsid w:val="00B21D1F"/>
    <w:rsid w:val="00B258C9"/>
    <w:rsid w:val="00B26566"/>
    <w:rsid w:val="00B403D1"/>
    <w:rsid w:val="00B410BA"/>
    <w:rsid w:val="00B43D68"/>
    <w:rsid w:val="00B44A3A"/>
    <w:rsid w:val="00B47BF2"/>
    <w:rsid w:val="00B5600C"/>
    <w:rsid w:val="00B568CF"/>
    <w:rsid w:val="00B66E33"/>
    <w:rsid w:val="00B72FB1"/>
    <w:rsid w:val="00B830A6"/>
    <w:rsid w:val="00B9450F"/>
    <w:rsid w:val="00B9496A"/>
    <w:rsid w:val="00B953DA"/>
    <w:rsid w:val="00B95565"/>
    <w:rsid w:val="00BA19B0"/>
    <w:rsid w:val="00BB3870"/>
    <w:rsid w:val="00BB45A7"/>
    <w:rsid w:val="00BB6813"/>
    <w:rsid w:val="00BC0122"/>
    <w:rsid w:val="00BD0EF7"/>
    <w:rsid w:val="00BD5E2A"/>
    <w:rsid w:val="00BD6778"/>
    <w:rsid w:val="00BE3B5C"/>
    <w:rsid w:val="00C01599"/>
    <w:rsid w:val="00C025CD"/>
    <w:rsid w:val="00C048D1"/>
    <w:rsid w:val="00C05563"/>
    <w:rsid w:val="00C06C88"/>
    <w:rsid w:val="00C11132"/>
    <w:rsid w:val="00C115B9"/>
    <w:rsid w:val="00C12FDD"/>
    <w:rsid w:val="00C145AA"/>
    <w:rsid w:val="00C14655"/>
    <w:rsid w:val="00C16ABB"/>
    <w:rsid w:val="00C21399"/>
    <w:rsid w:val="00C23358"/>
    <w:rsid w:val="00C446E2"/>
    <w:rsid w:val="00C535F5"/>
    <w:rsid w:val="00C560C4"/>
    <w:rsid w:val="00C569A5"/>
    <w:rsid w:val="00C6748F"/>
    <w:rsid w:val="00C74337"/>
    <w:rsid w:val="00C75DC8"/>
    <w:rsid w:val="00C80F13"/>
    <w:rsid w:val="00C8197C"/>
    <w:rsid w:val="00C85653"/>
    <w:rsid w:val="00C929AE"/>
    <w:rsid w:val="00C955A7"/>
    <w:rsid w:val="00CA4344"/>
    <w:rsid w:val="00CA6348"/>
    <w:rsid w:val="00CA66E5"/>
    <w:rsid w:val="00CB1232"/>
    <w:rsid w:val="00CB17A0"/>
    <w:rsid w:val="00CB42DA"/>
    <w:rsid w:val="00CC3B7D"/>
    <w:rsid w:val="00CC421D"/>
    <w:rsid w:val="00CD55D6"/>
    <w:rsid w:val="00CD5AE4"/>
    <w:rsid w:val="00CD5E86"/>
    <w:rsid w:val="00CD7462"/>
    <w:rsid w:val="00CE2A80"/>
    <w:rsid w:val="00CE3B21"/>
    <w:rsid w:val="00CF13F0"/>
    <w:rsid w:val="00CF1A22"/>
    <w:rsid w:val="00CF3A33"/>
    <w:rsid w:val="00CF4D09"/>
    <w:rsid w:val="00D005F2"/>
    <w:rsid w:val="00D03180"/>
    <w:rsid w:val="00D03A8E"/>
    <w:rsid w:val="00D114ED"/>
    <w:rsid w:val="00D13F4A"/>
    <w:rsid w:val="00D3032C"/>
    <w:rsid w:val="00D31A3B"/>
    <w:rsid w:val="00D5309D"/>
    <w:rsid w:val="00D631FA"/>
    <w:rsid w:val="00D70107"/>
    <w:rsid w:val="00D71064"/>
    <w:rsid w:val="00D76DE4"/>
    <w:rsid w:val="00D811BB"/>
    <w:rsid w:val="00D82356"/>
    <w:rsid w:val="00D84EEE"/>
    <w:rsid w:val="00D90A61"/>
    <w:rsid w:val="00D946EF"/>
    <w:rsid w:val="00D95553"/>
    <w:rsid w:val="00DC355F"/>
    <w:rsid w:val="00DD1E4C"/>
    <w:rsid w:val="00DD74AA"/>
    <w:rsid w:val="00DE331A"/>
    <w:rsid w:val="00DE5ACC"/>
    <w:rsid w:val="00DE6ACB"/>
    <w:rsid w:val="00DF02CE"/>
    <w:rsid w:val="00DF1462"/>
    <w:rsid w:val="00E030DA"/>
    <w:rsid w:val="00E119B6"/>
    <w:rsid w:val="00E12691"/>
    <w:rsid w:val="00E15760"/>
    <w:rsid w:val="00E214C0"/>
    <w:rsid w:val="00E26ACB"/>
    <w:rsid w:val="00E30D85"/>
    <w:rsid w:val="00E37B49"/>
    <w:rsid w:val="00E41DE6"/>
    <w:rsid w:val="00E444EB"/>
    <w:rsid w:val="00E5427B"/>
    <w:rsid w:val="00E55EF6"/>
    <w:rsid w:val="00E77A69"/>
    <w:rsid w:val="00E81A42"/>
    <w:rsid w:val="00E83419"/>
    <w:rsid w:val="00E87D31"/>
    <w:rsid w:val="00E961E8"/>
    <w:rsid w:val="00E96244"/>
    <w:rsid w:val="00E96DE0"/>
    <w:rsid w:val="00E97F02"/>
    <w:rsid w:val="00EA7A8A"/>
    <w:rsid w:val="00EB2BEC"/>
    <w:rsid w:val="00EB74BF"/>
    <w:rsid w:val="00EC0704"/>
    <w:rsid w:val="00EC508B"/>
    <w:rsid w:val="00ED12A3"/>
    <w:rsid w:val="00ED394B"/>
    <w:rsid w:val="00ED588E"/>
    <w:rsid w:val="00ED6B5D"/>
    <w:rsid w:val="00EE11C7"/>
    <w:rsid w:val="00EE4C99"/>
    <w:rsid w:val="00F1069C"/>
    <w:rsid w:val="00F153D7"/>
    <w:rsid w:val="00F1599C"/>
    <w:rsid w:val="00F202C1"/>
    <w:rsid w:val="00F2433F"/>
    <w:rsid w:val="00F244DC"/>
    <w:rsid w:val="00F378F4"/>
    <w:rsid w:val="00F42310"/>
    <w:rsid w:val="00F47912"/>
    <w:rsid w:val="00F5180B"/>
    <w:rsid w:val="00F541B6"/>
    <w:rsid w:val="00F57702"/>
    <w:rsid w:val="00F61361"/>
    <w:rsid w:val="00F613E8"/>
    <w:rsid w:val="00F633BC"/>
    <w:rsid w:val="00F64310"/>
    <w:rsid w:val="00F74D3C"/>
    <w:rsid w:val="00F74F2B"/>
    <w:rsid w:val="00F74FC9"/>
    <w:rsid w:val="00F8032B"/>
    <w:rsid w:val="00F8203D"/>
    <w:rsid w:val="00F824F2"/>
    <w:rsid w:val="00F91F47"/>
    <w:rsid w:val="00F9386B"/>
    <w:rsid w:val="00FA286B"/>
    <w:rsid w:val="00FA41E7"/>
    <w:rsid w:val="00FA4F36"/>
    <w:rsid w:val="00FA6FFE"/>
    <w:rsid w:val="00FB0FDE"/>
    <w:rsid w:val="00FC01EF"/>
    <w:rsid w:val="00FC121B"/>
    <w:rsid w:val="00FD3DFB"/>
    <w:rsid w:val="00FE1C4D"/>
    <w:rsid w:val="00FE2E92"/>
    <w:rsid w:val="00FE6089"/>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2302317A-8275-40B3-A169-5E6B8FE92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aliases w:val="web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aliases w:val="Odsek"/>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customStyle="1" w:styleId="awspan">
    <w:name w:val="awspan"/>
    <w:basedOn w:val="Predvolenpsmoodseku"/>
    <w:rsid w:val="00853B05"/>
  </w:style>
  <w:style w:type="character" w:styleId="Hypertextovprepojenie">
    <w:name w:val="Hyperlink"/>
    <w:basedOn w:val="Predvolenpsmoodseku"/>
    <w:uiPriority w:val="99"/>
    <w:unhideWhenUsed/>
    <w:rsid w:val="00853B05"/>
    <w:rPr>
      <w:color w:val="0563C1" w:themeColor="hyperlink"/>
      <w:u w:val="single"/>
    </w:rPr>
  </w:style>
  <w:style w:type="character" w:styleId="PouitHypertextovPrepojenie">
    <w:name w:val="FollowedHyperlink"/>
    <w:basedOn w:val="Predvolenpsmoodseku"/>
    <w:uiPriority w:val="99"/>
    <w:semiHidden/>
    <w:unhideWhenUsed/>
    <w:rsid w:val="00853B05"/>
    <w:rPr>
      <w:color w:val="954F72" w:themeColor="followedHyperlink"/>
      <w:u w:val="single"/>
    </w:rPr>
  </w:style>
  <w:style w:type="table" w:customStyle="1" w:styleId="Mriekatabuky1">
    <w:name w:val="Mriežka tabuľky1"/>
    <w:basedOn w:val="Normlnatabuka"/>
    <w:next w:val="Mriekatabuky"/>
    <w:uiPriority w:val="59"/>
    <w:rsid w:val="004A05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lny"/>
    <w:uiPriority w:val="1"/>
    <w:qFormat/>
    <w:rsid w:val="00715669"/>
    <w:pPr>
      <w:widowControl w:val="0"/>
      <w:autoSpaceDE w:val="0"/>
      <w:autoSpaceDN w:val="0"/>
      <w:spacing w:after="0" w:line="240" w:lineRule="auto"/>
    </w:pPr>
    <w:rPr>
      <w:rFonts w:ascii="Times New Roman" w:eastAsia="Times New Roman" w:hAnsi="Times New Roman" w:cs="Times New Roman"/>
      <w:lang w:eastAsia="sk-SK" w:bidi="sk-SK"/>
    </w:rPr>
  </w:style>
  <w:style w:type="paragraph" w:styleId="Bezriadkovania">
    <w:name w:val="No Spacing"/>
    <w:uiPriority w:val="1"/>
    <w:qFormat/>
    <w:rsid w:val="00974D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422">
      <w:bodyDiv w:val="1"/>
      <w:marLeft w:val="0"/>
      <w:marRight w:val="0"/>
      <w:marTop w:val="0"/>
      <w:marBottom w:val="0"/>
      <w:divBdr>
        <w:top w:val="none" w:sz="0" w:space="0" w:color="auto"/>
        <w:left w:val="none" w:sz="0" w:space="0" w:color="auto"/>
        <w:bottom w:val="none" w:sz="0" w:space="0" w:color="auto"/>
        <w:right w:val="none" w:sz="0" w:space="0" w:color="auto"/>
      </w:divBdr>
    </w:div>
    <w:div w:id="58941825">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207839525">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34980379">
      <w:bodyDiv w:val="1"/>
      <w:marLeft w:val="0"/>
      <w:marRight w:val="0"/>
      <w:marTop w:val="0"/>
      <w:marBottom w:val="0"/>
      <w:divBdr>
        <w:top w:val="none" w:sz="0" w:space="0" w:color="auto"/>
        <w:left w:val="none" w:sz="0" w:space="0" w:color="auto"/>
        <w:bottom w:val="none" w:sz="0" w:space="0" w:color="auto"/>
        <w:right w:val="none" w:sz="0" w:space="0" w:color="auto"/>
      </w:divBdr>
    </w:div>
    <w:div w:id="532111194">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749043065">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8954843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33257813">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181241860">
      <w:bodyDiv w:val="1"/>
      <w:marLeft w:val="0"/>
      <w:marRight w:val="0"/>
      <w:marTop w:val="0"/>
      <w:marBottom w:val="0"/>
      <w:divBdr>
        <w:top w:val="none" w:sz="0" w:space="0" w:color="auto"/>
        <w:left w:val="none" w:sz="0" w:space="0" w:color="auto"/>
        <w:bottom w:val="none" w:sz="0" w:space="0" w:color="auto"/>
        <w:right w:val="none" w:sz="0" w:space="0" w:color="auto"/>
      </w:divBdr>
    </w:div>
    <w:div w:id="1208033857">
      <w:bodyDiv w:val="1"/>
      <w:marLeft w:val="0"/>
      <w:marRight w:val="0"/>
      <w:marTop w:val="0"/>
      <w:marBottom w:val="0"/>
      <w:divBdr>
        <w:top w:val="none" w:sz="0" w:space="0" w:color="auto"/>
        <w:left w:val="none" w:sz="0" w:space="0" w:color="auto"/>
        <w:bottom w:val="none" w:sz="0" w:space="0" w:color="auto"/>
        <w:right w:val="none" w:sz="0" w:space="0" w:color="auto"/>
      </w:divBdr>
    </w:div>
    <w:div w:id="1211262932">
      <w:bodyDiv w:val="1"/>
      <w:marLeft w:val="0"/>
      <w:marRight w:val="0"/>
      <w:marTop w:val="0"/>
      <w:marBottom w:val="0"/>
      <w:divBdr>
        <w:top w:val="none" w:sz="0" w:space="0" w:color="auto"/>
        <w:left w:val="none" w:sz="0" w:space="0" w:color="auto"/>
        <w:bottom w:val="none" w:sz="0" w:space="0" w:color="auto"/>
        <w:right w:val="none" w:sz="0" w:space="0" w:color="auto"/>
      </w:divBdr>
    </w:div>
    <w:div w:id="1277981421">
      <w:bodyDiv w:val="1"/>
      <w:marLeft w:val="0"/>
      <w:marRight w:val="0"/>
      <w:marTop w:val="0"/>
      <w:marBottom w:val="0"/>
      <w:divBdr>
        <w:top w:val="none" w:sz="0" w:space="0" w:color="auto"/>
        <w:left w:val="none" w:sz="0" w:space="0" w:color="auto"/>
        <w:bottom w:val="none" w:sz="0" w:space="0" w:color="auto"/>
        <w:right w:val="none" w:sz="0" w:space="0" w:color="auto"/>
      </w:divBdr>
    </w:div>
    <w:div w:id="1288320886">
      <w:bodyDiv w:val="1"/>
      <w:marLeft w:val="0"/>
      <w:marRight w:val="0"/>
      <w:marTop w:val="0"/>
      <w:marBottom w:val="0"/>
      <w:divBdr>
        <w:top w:val="none" w:sz="0" w:space="0" w:color="auto"/>
        <w:left w:val="none" w:sz="0" w:space="0" w:color="auto"/>
        <w:bottom w:val="none" w:sz="0" w:space="0" w:color="auto"/>
        <w:right w:val="none" w:sz="0" w:space="0" w:color="auto"/>
      </w:divBdr>
    </w:div>
    <w:div w:id="1311708687">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49866783">
      <w:bodyDiv w:val="1"/>
      <w:marLeft w:val="0"/>
      <w:marRight w:val="0"/>
      <w:marTop w:val="0"/>
      <w:marBottom w:val="0"/>
      <w:divBdr>
        <w:top w:val="none" w:sz="0" w:space="0" w:color="auto"/>
        <w:left w:val="none" w:sz="0" w:space="0" w:color="auto"/>
        <w:bottom w:val="none" w:sz="0" w:space="0" w:color="auto"/>
        <w:right w:val="none" w:sz="0" w:space="0" w:color="auto"/>
      </w:divBdr>
    </w:div>
    <w:div w:id="1537428043">
      <w:bodyDiv w:val="1"/>
      <w:marLeft w:val="0"/>
      <w:marRight w:val="0"/>
      <w:marTop w:val="0"/>
      <w:marBottom w:val="0"/>
      <w:divBdr>
        <w:top w:val="none" w:sz="0" w:space="0" w:color="auto"/>
        <w:left w:val="none" w:sz="0" w:space="0" w:color="auto"/>
        <w:bottom w:val="none" w:sz="0" w:space="0" w:color="auto"/>
        <w:right w:val="none" w:sz="0" w:space="0" w:color="auto"/>
      </w:divBdr>
    </w:div>
    <w:div w:id="1576086836">
      <w:bodyDiv w:val="1"/>
      <w:marLeft w:val="0"/>
      <w:marRight w:val="0"/>
      <w:marTop w:val="0"/>
      <w:marBottom w:val="0"/>
      <w:divBdr>
        <w:top w:val="none" w:sz="0" w:space="0" w:color="auto"/>
        <w:left w:val="none" w:sz="0" w:space="0" w:color="auto"/>
        <w:bottom w:val="none" w:sz="0" w:space="0" w:color="auto"/>
        <w:right w:val="none" w:sz="0" w:space="0" w:color="auto"/>
      </w:divBdr>
    </w:div>
    <w:div w:id="1577862871">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762218943">
      <w:bodyDiv w:val="1"/>
      <w:marLeft w:val="0"/>
      <w:marRight w:val="0"/>
      <w:marTop w:val="0"/>
      <w:marBottom w:val="0"/>
      <w:divBdr>
        <w:top w:val="none" w:sz="0" w:space="0" w:color="auto"/>
        <w:left w:val="none" w:sz="0" w:space="0" w:color="auto"/>
        <w:bottom w:val="none" w:sz="0" w:space="0" w:color="auto"/>
        <w:right w:val="none" w:sz="0" w:space="0" w:color="auto"/>
      </w:divBdr>
    </w:div>
    <w:div w:id="2029408185">
      <w:bodyDiv w:val="1"/>
      <w:marLeft w:val="0"/>
      <w:marRight w:val="0"/>
      <w:marTop w:val="0"/>
      <w:marBottom w:val="0"/>
      <w:divBdr>
        <w:top w:val="none" w:sz="0" w:space="0" w:color="auto"/>
        <w:left w:val="none" w:sz="0" w:space="0" w:color="auto"/>
        <w:bottom w:val="none" w:sz="0" w:space="0" w:color="auto"/>
        <w:right w:val="none" w:sz="0" w:space="0" w:color="auto"/>
      </w:divBdr>
    </w:div>
    <w:div w:id="2041660660">
      <w:bodyDiv w:val="1"/>
      <w:marLeft w:val="0"/>
      <w:marRight w:val="0"/>
      <w:marTop w:val="0"/>
      <w:marBottom w:val="0"/>
      <w:divBdr>
        <w:top w:val="none" w:sz="0" w:space="0" w:color="auto"/>
        <w:left w:val="none" w:sz="0" w:space="0" w:color="auto"/>
        <w:bottom w:val="none" w:sz="0" w:space="0" w:color="auto"/>
        <w:right w:val="none" w:sz="0" w:space="0" w:color="auto"/>
      </w:divBdr>
    </w:div>
    <w:div w:id="2048407224">
      <w:bodyDiv w:val="1"/>
      <w:marLeft w:val="0"/>
      <w:marRight w:val="0"/>
      <w:marTop w:val="0"/>
      <w:marBottom w:val="0"/>
      <w:divBdr>
        <w:top w:val="none" w:sz="0" w:space="0" w:color="auto"/>
        <w:left w:val="none" w:sz="0" w:space="0" w:color="auto"/>
        <w:bottom w:val="none" w:sz="0" w:space="0" w:color="auto"/>
        <w:right w:val="none" w:sz="0" w:space="0" w:color="auto"/>
      </w:divBdr>
    </w:div>
    <w:div w:id="2076005221">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 w:id="209932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etais.vicepremier.gov.sk/studia/detail/490fd3ce-1b77-8d24-a8e8-2d2e5d2bc56b?tab=basicForm" TargetMode="Externa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A65E6BDA-A9DE-470C-812C-ADF93EB9B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17</Pages>
  <Words>5585</Words>
  <Characters>31837</Characters>
  <Application>Microsoft Office Word</Application>
  <DocSecurity>0</DocSecurity>
  <Lines>265</Lines>
  <Paragraphs>74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Pavlikova Katarina</dc:creator>
  <cp:keywords/>
  <dc:description/>
  <cp:lastModifiedBy>Benová Tímea</cp:lastModifiedBy>
  <cp:revision>5</cp:revision>
  <cp:lastPrinted>2025-05-29T13:34:00Z</cp:lastPrinted>
  <dcterms:created xsi:type="dcterms:W3CDTF">2025-06-16T08:47:00Z</dcterms:created>
  <dcterms:modified xsi:type="dcterms:W3CDTF">2025-08-06T09:30:00Z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