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5A2B2" w14:textId="77777777" w:rsidR="006A4F0D" w:rsidRPr="00903A3E" w:rsidRDefault="00BE2399" w:rsidP="007270FB">
      <w:pPr>
        <w:jc w:val="center"/>
        <w:rPr>
          <w:rFonts w:ascii="Times New Roman" w:hAnsi="Times New Roman" w:cs="Times New Roman"/>
          <w:b/>
          <w:bCs/>
          <w:caps/>
          <w:spacing w:val="30"/>
        </w:rPr>
      </w:pPr>
      <w:bookmarkStart w:id="0" w:name="_GoBack"/>
      <w:bookmarkEnd w:id="0"/>
      <w:r w:rsidRPr="00903A3E">
        <w:rPr>
          <w:rFonts w:ascii="Times New Roman" w:hAnsi="Times New Roman" w:cs="Times New Roman"/>
          <w:b/>
          <w:bCs/>
          <w:caps/>
          <w:spacing w:val="30"/>
        </w:rPr>
        <w:t>Dôvodová správa</w:t>
      </w:r>
    </w:p>
    <w:p w14:paraId="7A5F7CD3" w14:textId="77777777" w:rsidR="00BE2399" w:rsidRPr="00903A3E" w:rsidRDefault="00BE2399" w:rsidP="007270FB">
      <w:pPr>
        <w:jc w:val="both"/>
        <w:rPr>
          <w:rFonts w:ascii="Times New Roman" w:hAnsi="Times New Roman" w:cs="Times New Roman"/>
        </w:rPr>
      </w:pPr>
    </w:p>
    <w:p w14:paraId="3C4495BA" w14:textId="77777777" w:rsidR="00BE2399" w:rsidRPr="00903A3E" w:rsidRDefault="00BE2399" w:rsidP="00EF0811">
      <w:pPr>
        <w:jc w:val="both"/>
        <w:rPr>
          <w:rFonts w:ascii="Times New Roman" w:hAnsi="Times New Roman" w:cs="Times New Roman"/>
          <w:b/>
          <w:bCs/>
        </w:rPr>
      </w:pPr>
      <w:r w:rsidRPr="00903A3E">
        <w:rPr>
          <w:rFonts w:ascii="Times New Roman" w:hAnsi="Times New Roman" w:cs="Times New Roman"/>
          <w:b/>
          <w:bCs/>
        </w:rPr>
        <w:t>Všeobecná časť</w:t>
      </w:r>
    </w:p>
    <w:p w14:paraId="2E30C9C7" w14:textId="77777777" w:rsidR="00BE2399" w:rsidRPr="00903A3E" w:rsidRDefault="00BE2399" w:rsidP="007270FB">
      <w:pPr>
        <w:jc w:val="both"/>
        <w:rPr>
          <w:rFonts w:ascii="Times New Roman" w:hAnsi="Times New Roman" w:cs="Times New Roman"/>
        </w:rPr>
      </w:pPr>
    </w:p>
    <w:p w14:paraId="503D7C03" w14:textId="77777777" w:rsidR="00786607" w:rsidRPr="00786607" w:rsidRDefault="00786607" w:rsidP="00786607">
      <w:pPr>
        <w:ind w:firstLine="708"/>
        <w:jc w:val="both"/>
        <w:rPr>
          <w:rFonts w:ascii="Times New Roman" w:hAnsi="Times New Roman" w:cs="Times New Roman"/>
        </w:rPr>
      </w:pPr>
      <w:r w:rsidRPr="00786607">
        <w:rPr>
          <w:rFonts w:ascii="Times New Roman" w:hAnsi="Times New Roman" w:cs="Times New Roman"/>
        </w:rPr>
        <w:t>Cieľom predloženého návrhu je zvýšiť finančnú podporu poskytovanú štátom pri narodení dieťaťa tak, aby vo väčšej miere zohľadňovala reálne výdavky spojené so zabezpečením základných potrieb novorodenca.</w:t>
      </w:r>
    </w:p>
    <w:p w14:paraId="61CB5C86" w14:textId="77777777" w:rsidR="00786607" w:rsidRPr="00786607" w:rsidRDefault="00786607" w:rsidP="00786607">
      <w:pPr>
        <w:ind w:firstLine="708"/>
        <w:jc w:val="both"/>
        <w:rPr>
          <w:rFonts w:ascii="Times New Roman" w:hAnsi="Times New Roman" w:cs="Times New Roman"/>
        </w:rPr>
      </w:pPr>
    </w:p>
    <w:p w14:paraId="51A96DED" w14:textId="77777777" w:rsidR="00786607" w:rsidRPr="00786607" w:rsidRDefault="00786607" w:rsidP="00786607">
      <w:pPr>
        <w:ind w:firstLine="708"/>
        <w:jc w:val="both"/>
        <w:rPr>
          <w:rFonts w:ascii="Times New Roman" w:hAnsi="Times New Roman" w:cs="Times New Roman"/>
        </w:rPr>
      </w:pPr>
      <w:r w:rsidRPr="00786607">
        <w:rPr>
          <w:rFonts w:ascii="Times New Roman" w:hAnsi="Times New Roman" w:cs="Times New Roman"/>
        </w:rPr>
        <w:t>Príspevok pri narodení dieťaťa predstavuje jednorazovú štátnu sociálnu dávku, ktorej účelom je prispieť na úhradu výdavkov vznikajúcich v súvislosti s narodením dieťaťa, najmä na obstaranie nevyhnutného vybavenia a potrieb pre novorodenca. Vzhľadom na vývoj cien tovarov a služieb určených pre starostlivosť o deti, ako aj na celkový rast životných nákladov, súčasné sumy príspevku už nezodpovedajú ich pôvodnému účelu a ich reálna hodnota sa v priebehu rokov výrazne znížila.</w:t>
      </w:r>
    </w:p>
    <w:p w14:paraId="6BEAF07E" w14:textId="77777777" w:rsidR="00786607" w:rsidRPr="00786607" w:rsidRDefault="00786607" w:rsidP="00786607">
      <w:pPr>
        <w:ind w:firstLine="708"/>
        <w:jc w:val="both"/>
        <w:rPr>
          <w:rFonts w:ascii="Times New Roman" w:hAnsi="Times New Roman" w:cs="Times New Roman"/>
        </w:rPr>
      </w:pPr>
    </w:p>
    <w:p w14:paraId="2F18F1FC" w14:textId="77777777" w:rsidR="00786607" w:rsidRPr="00786607" w:rsidRDefault="00786607" w:rsidP="00786607">
      <w:pPr>
        <w:ind w:firstLine="708"/>
        <w:jc w:val="both"/>
        <w:rPr>
          <w:rFonts w:ascii="Times New Roman" w:hAnsi="Times New Roman" w:cs="Times New Roman"/>
        </w:rPr>
      </w:pPr>
      <w:r w:rsidRPr="00786607">
        <w:rPr>
          <w:rFonts w:ascii="Times New Roman" w:hAnsi="Times New Roman" w:cs="Times New Roman"/>
        </w:rPr>
        <w:t>Návrh zákona preto zvyšuje sumu príspevku pri narodení prvého až štvrtého dieťaťa zo súčasných 829,86 eura na sumu 1 000 eur a sumu príspevku pri narodení piateho a ďalšieho dieťaťa zo súčasných 157,37 eura na sumu 200 eur. Zároveň sa upravuje aj zvýšenie príspevku pri narodení dieťaťa pri viac súčasne narodených deťoch zo súčasných 75,69 eura na sumu 150 eur na každé dieťa a zvyšuje sa aj príspevok na viac súčasne narodené deti v súčasnosti poskytovaný v sume 110,36 eura na sumu 200 eur ročne na každé oprávnené dieťa.</w:t>
      </w:r>
    </w:p>
    <w:p w14:paraId="6B080CB6" w14:textId="77777777" w:rsidR="00786607" w:rsidRPr="00786607" w:rsidRDefault="00786607" w:rsidP="00786607">
      <w:pPr>
        <w:ind w:firstLine="708"/>
        <w:jc w:val="both"/>
        <w:rPr>
          <w:rFonts w:ascii="Times New Roman" w:hAnsi="Times New Roman" w:cs="Times New Roman"/>
        </w:rPr>
      </w:pPr>
    </w:p>
    <w:p w14:paraId="2EDC9CDA" w14:textId="77777777" w:rsidR="00786607" w:rsidRPr="00786607" w:rsidRDefault="00786607" w:rsidP="00786607">
      <w:pPr>
        <w:ind w:firstLine="708"/>
        <w:jc w:val="both"/>
        <w:rPr>
          <w:rFonts w:ascii="Times New Roman" w:hAnsi="Times New Roman" w:cs="Times New Roman"/>
        </w:rPr>
      </w:pPr>
      <w:r w:rsidRPr="00786607">
        <w:rPr>
          <w:rFonts w:ascii="Times New Roman" w:hAnsi="Times New Roman" w:cs="Times New Roman"/>
        </w:rPr>
        <w:t>Navrhovaná právna úprava sleduje podporu rodín s deťmi, zmiernenie ekonomických dôsledkov spojených s narodením dieťaťa a posilnenie sociálnej solidarity štátu s rodinami v období, keď čelia zvýšeným finančným výdavkom. Zvýšenie uvedených súm môže zároveň pozitívne prispieť k vytváraniu priaznivejších podmienok pre zakladanie rodín a výchovu detí.</w:t>
      </w:r>
    </w:p>
    <w:p w14:paraId="607A1F0D" w14:textId="77777777" w:rsidR="00786607" w:rsidRPr="00786607" w:rsidRDefault="00786607" w:rsidP="00786607">
      <w:pPr>
        <w:ind w:firstLine="708"/>
        <w:jc w:val="both"/>
        <w:rPr>
          <w:rFonts w:ascii="Times New Roman" w:hAnsi="Times New Roman" w:cs="Times New Roman"/>
        </w:rPr>
      </w:pPr>
    </w:p>
    <w:p w14:paraId="480616FB" w14:textId="77777777" w:rsidR="00786607" w:rsidRPr="00786607" w:rsidRDefault="00786607" w:rsidP="00786607">
      <w:pPr>
        <w:ind w:firstLine="708"/>
        <w:jc w:val="both"/>
        <w:rPr>
          <w:rFonts w:ascii="Times New Roman" w:hAnsi="Times New Roman" w:cs="Times New Roman"/>
        </w:rPr>
      </w:pPr>
      <w:r w:rsidRPr="00786607">
        <w:rPr>
          <w:rFonts w:ascii="Times New Roman" w:hAnsi="Times New Roman" w:cs="Times New Roman"/>
        </w:rPr>
        <w:t>Navrhuje sa, aby zákon nadobudol účinnosť 1. januára 2027.</w:t>
      </w:r>
    </w:p>
    <w:p w14:paraId="2CAC6C2F" w14:textId="77777777" w:rsidR="00786607" w:rsidRPr="00786607" w:rsidRDefault="00786607" w:rsidP="00786607">
      <w:pPr>
        <w:ind w:firstLine="708"/>
        <w:jc w:val="both"/>
        <w:rPr>
          <w:rFonts w:ascii="Times New Roman" w:hAnsi="Times New Roman" w:cs="Times New Roman"/>
        </w:rPr>
      </w:pPr>
    </w:p>
    <w:p w14:paraId="6DBF081C" w14:textId="77777777" w:rsidR="00786607" w:rsidRPr="00786607" w:rsidRDefault="00786607" w:rsidP="00786607">
      <w:pPr>
        <w:ind w:firstLine="708"/>
        <w:jc w:val="both"/>
        <w:rPr>
          <w:rFonts w:ascii="Times New Roman" w:hAnsi="Times New Roman" w:cs="Times New Roman"/>
        </w:rPr>
      </w:pPr>
      <w:r w:rsidRPr="00786607">
        <w:rPr>
          <w:rFonts w:ascii="Times New Roman" w:hAnsi="Times New Roman" w:cs="Times New Roman"/>
        </w:rPr>
        <w:t xml:space="preserve">Návrh zákona bude mať negatívny vplyv na rozpočet verejnej správy v dôsledku zvýšenia výdavkov na poskytovanie príspevku pri narodení dieťaťa a príspevku na viac súčasne narodené deti. Návrh bude mať pozitívne sociálne vplyvy, keďže zvýši finančnú podporu rodín s deťmi. Návrh nebude mať vplyv na podnikateľské prostredie, životné prostredie, informatizáciu spoločnosti, služby verejnej správy pre občana ani na manželstvo, rodičovstvo a rodinu nad rámec jeho pozitívnych sociálnych účinkov. </w:t>
      </w:r>
    </w:p>
    <w:p w14:paraId="54A70D7C" w14:textId="77777777" w:rsidR="00786607" w:rsidRPr="00786607" w:rsidRDefault="00786607" w:rsidP="00786607">
      <w:pPr>
        <w:ind w:firstLine="708"/>
        <w:jc w:val="both"/>
        <w:rPr>
          <w:rFonts w:ascii="Times New Roman" w:hAnsi="Times New Roman" w:cs="Times New Roman"/>
        </w:rPr>
      </w:pPr>
    </w:p>
    <w:p w14:paraId="27BD3CDE" w14:textId="77777777" w:rsidR="00786607" w:rsidRPr="00786607" w:rsidRDefault="00786607" w:rsidP="00786607">
      <w:pPr>
        <w:ind w:firstLine="708"/>
        <w:jc w:val="both"/>
        <w:rPr>
          <w:rFonts w:ascii="Times New Roman" w:hAnsi="Times New Roman" w:cs="Times New Roman"/>
        </w:rPr>
      </w:pPr>
      <w:r w:rsidRPr="00786607">
        <w:rPr>
          <w:rFonts w:ascii="Times New Roman" w:hAnsi="Times New Roman" w:cs="Times New Roman"/>
        </w:rPr>
        <w:t>Návrh zákona je v súlade s Ústavou Slovenskej republiky, ústavnými zákonmi, nálezmi Ústavného súdu Slovenskej republiky, medzinárodnými zmluvami, ktorými je Slovenská republika viazaná, ako aj s právom Európskej únie.</w:t>
      </w:r>
    </w:p>
    <w:p w14:paraId="21D4DCED" w14:textId="77777777" w:rsidR="00786607" w:rsidRPr="00786607" w:rsidRDefault="00786607" w:rsidP="00786607">
      <w:pPr>
        <w:ind w:firstLine="708"/>
        <w:jc w:val="both"/>
        <w:rPr>
          <w:rFonts w:ascii="Times New Roman" w:hAnsi="Times New Roman" w:cs="Times New Roman"/>
        </w:rPr>
      </w:pPr>
    </w:p>
    <w:p w14:paraId="0BB6BA97" w14:textId="7E2C467D" w:rsidR="00145931" w:rsidRPr="00903A3E" w:rsidRDefault="00786607" w:rsidP="00786607">
      <w:pPr>
        <w:ind w:firstLine="708"/>
        <w:jc w:val="both"/>
        <w:rPr>
          <w:rFonts w:ascii="Times New Roman" w:hAnsi="Times New Roman" w:cs="Times New Roman"/>
        </w:rPr>
      </w:pPr>
      <w:r w:rsidRPr="00786607">
        <w:rPr>
          <w:rFonts w:ascii="Times New Roman" w:hAnsi="Times New Roman" w:cs="Times New Roman"/>
        </w:rPr>
        <w:t>Návrh zákona nie je predmetom vnútrokomunitárneho konania.</w:t>
      </w:r>
      <w:r w:rsidR="00145931" w:rsidRPr="00903A3E">
        <w:rPr>
          <w:rFonts w:ascii="Times New Roman" w:hAnsi="Times New Roman" w:cs="Times New Roman"/>
        </w:rPr>
        <w:t xml:space="preserve"> </w:t>
      </w:r>
    </w:p>
    <w:p w14:paraId="54AB3F0E" w14:textId="7C152525" w:rsidR="00D14693" w:rsidRDefault="00D14693">
      <w:pPr>
        <w:rPr>
          <w:rFonts w:ascii="Times New Roman" w:hAnsi="Times New Roman" w:cs="Times New Roman"/>
        </w:rPr>
      </w:pPr>
      <w:r>
        <w:rPr>
          <w:rFonts w:ascii="Times New Roman" w:hAnsi="Times New Roman" w:cs="Times New Roman"/>
        </w:rPr>
        <w:br w:type="page"/>
      </w:r>
    </w:p>
    <w:p w14:paraId="489EEA15" w14:textId="77777777" w:rsidR="00BE2399" w:rsidRPr="00903A3E" w:rsidRDefault="00BE2399" w:rsidP="00706D76">
      <w:pPr>
        <w:rPr>
          <w:rFonts w:ascii="Times New Roman" w:eastAsia="Times New Roman" w:hAnsi="Times New Roman" w:cs="Times New Roman"/>
          <w:b/>
          <w:bCs/>
          <w:lang w:eastAsia="sk-SK"/>
        </w:rPr>
      </w:pPr>
      <w:r w:rsidRPr="00903A3E">
        <w:rPr>
          <w:rFonts w:ascii="Times New Roman" w:hAnsi="Times New Roman" w:cs="Times New Roman"/>
          <w:b/>
          <w:bCs/>
        </w:rPr>
        <w:lastRenderedPageBreak/>
        <w:t xml:space="preserve">Osobitná časť </w:t>
      </w:r>
    </w:p>
    <w:p w14:paraId="1386F3FC" w14:textId="77777777" w:rsidR="008D7E9B" w:rsidRPr="00903A3E" w:rsidRDefault="008D7E9B" w:rsidP="008D7E9B">
      <w:pPr>
        <w:jc w:val="both"/>
        <w:rPr>
          <w:rFonts w:ascii="Times New Roman" w:hAnsi="Times New Roman" w:cs="Times New Roman"/>
          <w:b/>
          <w:bCs/>
        </w:rPr>
      </w:pPr>
    </w:p>
    <w:p w14:paraId="2346442B" w14:textId="77777777" w:rsidR="00786607" w:rsidRPr="00786607" w:rsidRDefault="00786607" w:rsidP="00786607">
      <w:pPr>
        <w:jc w:val="both"/>
        <w:rPr>
          <w:rFonts w:ascii="Times New Roman" w:eastAsia="Times New Roman" w:hAnsi="Times New Roman" w:cs="Times New Roman"/>
          <w:b/>
          <w:lang w:eastAsia="sk-SK"/>
        </w:rPr>
      </w:pPr>
      <w:r w:rsidRPr="00786607">
        <w:rPr>
          <w:rFonts w:ascii="Times New Roman" w:eastAsia="Times New Roman" w:hAnsi="Times New Roman" w:cs="Times New Roman"/>
          <w:b/>
          <w:lang w:eastAsia="sk-SK"/>
        </w:rPr>
        <w:t>K čl. I</w:t>
      </w:r>
    </w:p>
    <w:p w14:paraId="59B1F87E" w14:textId="77777777" w:rsidR="00786607" w:rsidRPr="00786607" w:rsidRDefault="00786607" w:rsidP="00786607">
      <w:pPr>
        <w:jc w:val="both"/>
        <w:rPr>
          <w:rFonts w:ascii="Times New Roman" w:eastAsia="Times New Roman" w:hAnsi="Times New Roman" w:cs="Times New Roman"/>
          <w:lang w:eastAsia="sk-SK"/>
        </w:rPr>
      </w:pPr>
    </w:p>
    <w:p w14:paraId="1B96CF92" w14:textId="77777777" w:rsidR="00786607" w:rsidRPr="00786607" w:rsidRDefault="00786607" w:rsidP="00786607">
      <w:pPr>
        <w:jc w:val="both"/>
        <w:rPr>
          <w:rFonts w:ascii="Times New Roman" w:eastAsia="Times New Roman" w:hAnsi="Times New Roman" w:cs="Times New Roman"/>
          <w:b/>
          <w:lang w:eastAsia="sk-SK"/>
        </w:rPr>
      </w:pPr>
      <w:r w:rsidRPr="00786607">
        <w:rPr>
          <w:rFonts w:ascii="Times New Roman" w:eastAsia="Times New Roman" w:hAnsi="Times New Roman" w:cs="Times New Roman"/>
          <w:b/>
          <w:lang w:eastAsia="sk-SK"/>
        </w:rPr>
        <w:t>K bodom 1 a 2</w:t>
      </w:r>
    </w:p>
    <w:p w14:paraId="03A5C6B2" w14:textId="77777777" w:rsidR="00786607" w:rsidRPr="00786607" w:rsidRDefault="00786607" w:rsidP="00786607">
      <w:pPr>
        <w:jc w:val="both"/>
        <w:rPr>
          <w:rFonts w:ascii="Times New Roman" w:eastAsia="Times New Roman" w:hAnsi="Times New Roman" w:cs="Times New Roman"/>
          <w:lang w:eastAsia="sk-SK"/>
        </w:rPr>
      </w:pPr>
      <w:r w:rsidRPr="00786607">
        <w:rPr>
          <w:rFonts w:ascii="Times New Roman" w:eastAsia="Times New Roman" w:hAnsi="Times New Roman" w:cs="Times New Roman"/>
          <w:lang w:eastAsia="sk-SK"/>
        </w:rPr>
        <w:t>Navrhuje sa zvýšiť sumu príspevku pri narodení prvého až štvrtého dieťaťa z 829,86 eura na 1 000 eur a sumu príspevku pri narodení piateho a ďalšieho dieťaťa zo 157,37 eura na 200 eur.</w:t>
      </w:r>
    </w:p>
    <w:p w14:paraId="09C4460D" w14:textId="77777777" w:rsidR="00786607" w:rsidRPr="00786607" w:rsidRDefault="00786607" w:rsidP="00786607">
      <w:pPr>
        <w:jc w:val="both"/>
        <w:rPr>
          <w:rFonts w:ascii="Times New Roman" w:eastAsia="Times New Roman" w:hAnsi="Times New Roman" w:cs="Times New Roman"/>
          <w:lang w:eastAsia="sk-SK"/>
        </w:rPr>
      </w:pPr>
    </w:p>
    <w:p w14:paraId="49C01AB8" w14:textId="77777777" w:rsidR="00786607" w:rsidRPr="00786607" w:rsidRDefault="00786607" w:rsidP="00786607">
      <w:pPr>
        <w:jc w:val="both"/>
        <w:rPr>
          <w:rFonts w:ascii="Times New Roman" w:eastAsia="Times New Roman" w:hAnsi="Times New Roman" w:cs="Times New Roman"/>
          <w:lang w:eastAsia="sk-SK"/>
        </w:rPr>
      </w:pPr>
      <w:r w:rsidRPr="00786607">
        <w:rPr>
          <w:rFonts w:ascii="Times New Roman" w:eastAsia="Times New Roman" w:hAnsi="Times New Roman" w:cs="Times New Roman"/>
          <w:lang w:eastAsia="sk-SK"/>
        </w:rPr>
        <w:t>Navrhovaná úprava reaguje na výrazný nárast životných nákladov a cien tovarov a služieb určených pre starostlivosť o novorodencov a maloleté deti. Cieľom je posilniť finančnú pomoc štátu rodinám v období narodenia dieťaťa a zabezpečiť, aby príspevok vo väčšej miere plnil svoj účel, ktorým je čiastočná úhrada výdavkov spojených so zabezpečením základných potrieb dieťaťa.</w:t>
      </w:r>
    </w:p>
    <w:p w14:paraId="69CDCEF2" w14:textId="77777777" w:rsidR="00786607" w:rsidRPr="00786607" w:rsidRDefault="00786607" w:rsidP="00786607">
      <w:pPr>
        <w:jc w:val="both"/>
        <w:rPr>
          <w:rFonts w:ascii="Times New Roman" w:eastAsia="Times New Roman" w:hAnsi="Times New Roman" w:cs="Times New Roman"/>
          <w:lang w:eastAsia="sk-SK"/>
        </w:rPr>
      </w:pPr>
    </w:p>
    <w:p w14:paraId="17890C68" w14:textId="77777777" w:rsidR="00786607" w:rsidRPr="00786607" w:rsidRDefault="00786607" w:rsidP="00786607">
      <w:pPr>
        <w:jc w:val="both"/>
        <w:rPr>
          <w:rFonts w:ascii="Times New Roman" w:eastAsia="Times New Roman" w:hAnsi="Times New Roman" w:cs="Times New Roman"/>
          <w:lang w:eastAsia="sk-SK"/>
        </w:rPr>
      </w:pPr>
      <w:r w:rsidRPr="00786607">
        <w:rPr>
          <w:rFonts w:ascii="Times New Roman" w:eastAsia="Times New Roman" w:hAnsi="Times New Roman" w:cs="Times New Roman"/>
          <w:lang w:eastAsia="sk-SK"/>
        </w:rPr>
        <w:t>Vznik nároku na príspevok pri narodení dieťaťa sa posudzuje podľa zákonom pozitívne vymedzených podmienok, ktorými sú narodenie dieťaťa a trvalý pobyt a bydlisko oprávnenej osoby na území Slovenskej republiky. Tieto podmienky musí oprávnená osoba spĺňať v čase narodenia dieťaťa, preto sa nová právna úprava vzťahuje len na deti narodené odo dňa nadobudnutia jej účinnosti.</w:t>
      </w:r>
    </w:p>
    <w:p w14:paraId="7FADBA3C" w14:textId="77777777" w:rsidR="00786607" w:rsidRPr="00786607" w:rsidRDefault="00786607" w:rsidP="00786607">
      <w:pPr>
        <w:jc w:val="both"/>
        <w:rPr>
          <w:rFonts w:ascii="Times New Roman" w:eastAsia="Times New Roman" w:hAnsi="Times New Roman" w:cs="Times New Roman"/>
          <w:b/>
          <w:lang w:eastAsia="sk-SK"/>
        </w:rPr>
      </w:pPr>
    </w:p>
    <w:p w14:paraId="46CE8270" w14:textId="77777777" w:rsidR="00786607" w:rsidRPr="00786607" w:rsidRDefault="00786607" w:rsidP="00786607">
      <w:pPr>
        <w:jc w:val="both"/>
        <w:rPr>
          <w:rFonts w:ascii="Times New Roman" w:eastAsia="Times New Roman" w:hAnsi="Times New Roman" w:cs="Times New Roman"/>
          <w:b/>
          <w:lang w:eastAsia="sk-SK"/>
        </w:rPr>
      </w:pPr>
      <w:r w:rsidRPr="00786607">
        <w:rPr>
          <w:rFonts w:ascii="Times New Roman" w:eastAsia="Times New Roman" w:hAnsi="Times New Roman" w:cs="Times New Roman"/>
          <w:b/>
          <w:lang w:eastAsia="sk-SK"/>
        </w:rPr>
        <w:t>K bodu 3</w:t>
      </w:r>
    </w:p>
    <w:p w14:paraId="7B6ED93A" w14:textId="77777777" w:rsidR="00786607" w:rsidRPr="00786607" w:rsidRDefault="00786607" w:rsidP="00786607">
      <w:pPr>
        <w:jc w:val="both"/>
        <w:rPr>
          <w:rFonts w:ascii="Times New Roman" w:eastAsia="Times New Roman" w:hAnsi="Times New Roman" w:cs="Times New Roman"/>
          <w:lang w:eastAsia="sk-SK"/>
        </w:rPr>
      </w:pPr>
      <w:r w:rsidRPr="00786607">
        <w:rPr>
          <w:rFonts w:ascii="Times New Roman" w:eastAsia="Times New Roman" w:hAnsi="Times New Roman" w:cs="Times New Roman"/>
          <w:lang w:eastAsia="sk-SK"/>
        </w:rPr>
        <w:t>Navrhuje sa zvýšiť príspevok pri narodení dieťaťa pri viac súčasne narodených deťoch zo 75,69 eura na 150 eur na každé dieťa.</w:t>
      </w:r>
    </w:p>
    <w:p w14:paraId="66907E67" w14:textId="77777777" w:rsidR="00786607" w:rsidRPr="00786607" w:rsidRDefault="00786607" w:rsidP="00786607">
      <w:pPr>
        <w:jc w:val="both"/>
        <w:rPr>
          <w:rFonts w:ascii="Times New Roman" w:eastAsia="Times New Roman" w:hAnsi="Times New Roman" w:cs="Times New Roman"/>
          <w:lang w:eastAsia="sk-SK"/>
        </w:rPr>
      </w:pPr>
    </w:p>
    <w:p w14:paraId="504E2AD4" w14:textId="77777777" w:rsidR="00786607" w:rsidRPr="00786607" w:rsidRDefault="00786607" w:rsidP="00786607">
      <w:pPr>
        <w:jc w:val="both"/>
        <w:rPr>
          <w:rFonts w:ascii="Times New Roman" w:eastAsia="Times New Roman" w:hAnsi="Times New Roman" w:cs="Times New Roman"/>
          <w:lang w:eastAsia="sk-SK"/>
        </w:rPr>
      </w:pPr>
      <w:r w:rsidRPr="00786607">
        <w:rPr>
          <w:rFonts w:ascii="Times New Roman" w:eastAsia="Times New Roman" w:hAnsi="Times New Roman" w:cs="Times New Roman"/>
          <w:lang w:eastAsia="sk-SK"/>
        </w:rPr>
        <w:t>Rodiny, ktorým sa narodia dve alebo viac detí súčasne, čelia podstatne vyšším jednorazovým výdavkom na obstaranie nevyhnutných potrieb novorodenca, základnej výbavy a zabezpečenie starostlivosti o deti. Navrhované zvýšenie príspevku zohľadňuje zvýšenú finančnú záťaž týchto rodín a prispieva k jej zmierneniu.</w:t>
      </w:r>
    </w:p>
    <w:p w14:paraId="61CDF90E" w14:textId="77777777" w:rsidR="00786607" w:rsidRPr="00786607" w:rsidRDefault="00786607" w:rsidP="00786607">
      <w:pPr>
        <w:jc w:val="both"/>
        <w:rPr>
          <w:rFonts w:ascii="Times New Roman" w:eastAsia="Times New Roman" w:hAnsi="Times New Roman" w:cs="Times New Roman"/>
          <w:lang w:eastAsia="sk-SK"/>
        </w:rPr>
      </w:pPr>
    </w:p>
    <w:p w14:paraId="35D87976" w14:textId="77777777" w:rsidR="00786607" w:rsidRPr="00786607" w:rsidRDefault="00786607" w:rsidP="00786607">
      <w:pPr>
        <w:jc w:val="both"/>
        <w:rPr>
          <w:rFonts w:ascii="Times New Roman" w:eastAsia="Times New Roman" w:hAnsi="Times New Roman" w:cs="Times New Roman"/>
          <w:b/>
          <w:lang w:eastAsia="sk-SK"/>
        </w:rPr>
      </w:pPr>
      <w:r w:rsidRPr="00786607">
        <w:rPr>
          <w:rFonts w:ascii="Times New Roman" w:eastAsia="Times New Roman" w:hAnsi="Times New Roman" w:cs="Times New Roman"/>
          <w:b/>
          <w:lang w:eastAsia="sk-SK"/>
        </w:rPr>
        <w:t>K bodu 4</w:t>
      </w:r>
    </w:p>
    <w:p w14:paraId="4CB86282" w14:textId="77777777" w:rsidR="00786607" w:rsidRPr="00786607" w:rsidRDefault="00786607" w:rsidP="00786607">
      <w:pPr>
        <w:jc w:val="both"/>
        <w:rPr>
          <w:rFonts w:ascii="Times New Roman" w:eastAsia="Times New Roman" w:hAnsi="Times New Roman" w:cs="Times New Roman"/>
          <w:lang w:eastAsia="sk-SK"/>
        </w:rPr>
      </w:pPr>
      <w:r w:rsidRPr="00786607">
        <w:rPr>
          <w:rFonts w:ascii="Times New Roman" w:eastAsia="Times New Roman" w:hAnsi="Times New Roman" w:cs="Times New Roman"/>
          <w:lang w:eastAsia="sk-SK"/>
        </w:rPr>
        <w:t>Navrhuje sa zvýšiť príspevok na viac súčasne narodených detí zo 110,36 eura na 200 eur ročne na každé dieťa.</w:t>
      </w:r>
    </w:p>
    <w:p w14:paraId="58A7E95F" w14:textId="77777777" w:rsidR="00786607" w:rsidRPr="00786607" w:rsidRDefault="00786607" w:rsidP="00786607">
      <w:pPr>
        <w:jc w:val="both"/>
        <w:rPr>
          <w:rFonts w:ascii="Times New Roman" w:eastAsia="Times New Roman" w:hAnsi="Times New Roman" w:cs="Times New Roman"/>
          <w:lang w:eastAsia="sk-SK"/>
        </w:rPr>
      </w:pPr>
    </w:p>
    <w:p w14:paraId="3CB0BAAD" w14:textId="77777777" w:rsidR="00786607" w:rsidRPr="00786607" w:rsidRDefault="00786607" w:rsidP="00786607">
      <w:pPr>
        <w:jc w:val="both"/>
        <w:rPr>
          <w:rFonts w:ascii="Times New Roman" w:eastAsia="Times New Roman" w:hAnsi="Times New Roman" w:cs="Times New Roman"/>
          <w:lang w:eastAsia="sk-SK"/>
        </w:rPr>
      </w:pPr>
      <w:r w:rsidRPr="00786607">
        <w:rPr>
          <w:rFonts w:ascii="Times New Roman" w:eastAsia="Times New Roman" w:hAnsi="Times New Roman" w:cs="Times New Roman"/>
          <w:lang w:eastAsia="sk-SK"/>
        </w:rPr>
        <w:t>Účelom navrhovanej úpravy je poskytnúť primeranejšiu podporu rodinám, ktoré dlhodobo znášajú zvýšené náklady spojené so súčasnou starostlivosťou o viac detí narodených pri jednom pôrode. Zvýšenie príspevku reflektuje vývoj životných nákladov a prispieva k lepšiemu zabezpečeniu potrieb týchto detí.</w:t>
      </w:r>
    </w:p>
    <w:p w14:paraId="62F65E87" w14:textId="77777777" w:rsidR="00786607" w:rsidRPr="00786607" w:rsidRDefault="00786607" w:rsidP="00786607">
      <w:pPr>
        <w:jc w:val="both"/>
        <w:rPr>
          <w:rFonts w:ascii="Times New Roman" w:eastAsia="Times New Roman" w:hAnsi="Times New Roman" w:cs="Times New Roman"/>
          <w:lang w:eastAsia="sk-SK"/>
        </w:rPr>
      </w:pPr>
    </w:p>
    <w:p w14:paraId="20955F86" w14:textId="77777777" w:rsidR="00786607" w:rsidRPr="00786607" w:rsidRDefault="00786607" w:rsidP="00786607">
      <w:pPr>
        <w:jc w:val="both"/>
        <w:rPr>
          <w:rFonts w:ascii="Times New Roman" w:eastAsia="Times New Roman" w:hAnsi="Times New Roman" w:cs="Times New Roman"/>
          <w:b/>
          <w:lang w:eastAsia="sk-SK"/>
        </w:rPr>
      </w:pPr>
      <w:r w:rsidRPr="00786607">
        <w:rPr>
          <w:rFonts w:ascii="Times New Roman" w:eastAsia="Times New Roman" w:hAnsi="Times New Roman" w:cs="Times New Roman"/>
          <w:b/>
          <w:lang w:eastAsia="sk-SK"/>
        </w:rPr>
        <w:t>K čl. II</w:t>
      </w:r>
    </w:p>
    <w:p w14:paraId="7C23252A" w14:textId="77777777" w:rsidR="00786607" w:rsidRDefault="00786607" w:rsidP="00786607">
      <w:pPr>
        <w:jc w:val="both"/>
        <w:rPr>
          <w:rFonts w:ascii="Times New Roman" w:eastAsia="Times New Roman" w:hAnsi="Times New Roman" w:cs="Times New Roman"/>
          <w:lang w:eastAsia="sk-SK"/>
        </w:rPr>
      </w:pPr>
    </w:p>
    <w:p w14:paraId="65749431" w14:textId="1496E6DB" w:rsidR="002D0907" w:rsidRDefault="00786607" w:rsidP="00786607">
      <w:pPr>
        <w:jc w:val="both"/>
        <w:rPr>
          <w:rFonts w:ascii="Times New Roman" w:hAnsi="Times New Roman" w:cs="Times New Roman"/>
        </w:rPr>
      </w:pPr>
      <w:r w:rsidRPr="00786607">
        <w:rPr>
          <w:rFonts w:ascii="Times New Roman" w:eastAsia="Times New Roman" w:hAnsi="Times New Roman" w:cs="Times New Roman"/>
          <w:lang w:eastAsia="sk-SK"/>
        </w:rPr>
        <w:t>Navrhuje sa, aby zákon nadobudol účinnosť 1. januára 2027.</w:t>
      </w:r>
    </w:p>
    <w:p w14:paraId="0B8586B3" w14:textId="6EA906BE" w:rsidR="00316A26" w:rsidRPr="00903A3E" w:rsidRDefault="00316A26" w:rsidP="002D0907">
      <w:pPr>
        <w:jc w:val="both"/>
        <w:rPr>
          <w:rFonts w:ascii="Times New Roman" w:hAnsi="Times New Roman" w:cs="Times New Roman"/>
        </w:rPr>
      </w:pPr>
      <w:r w:rsidRPr="00903A3E">
        <w:rPr>
          <w:rFonts w:ascii="Times New Roman" w:hAnsi="Times New Roman" w:cs="Times New Roman"/>
          <w:b/>
          <w:bCs/>
          <w:caps/>
          <w:spacing w:val="30"/>
        </w:rPr>
        <w:br w:type="page"/>
      </w:r>
    </w:p>
    <w:p w14:paraId="1C8D37F4" w14:textId="77777777" w:rsidR="00B83154" w:rsidRPr="00903A3E" w:rsidRDefault="00B83154" w:rsidP="00B83154">
      <w:pPr>
        <w:spacing w:before="120" w:line="276" w:lineRule="auto"/>
        <w:jc w:val="center"/>
        <w:rPr>
          <w:rFonts w:ascii="Times New Roman" w:hAnsi="Times New Roman" w:cs="Times New Roman"/>
          <w:b/>
          <w:bCs/>
          <w:caps/>
          <w:spacing w:val="30"/>
        </w:rPr>
      </w:pPr>
      <w:r w:rsidRPr="00903A3E">
        <w:rPr>
          <w:rFonts w:ascii="Times New Roman" w:hAnsi="Times New Roman" w:cs="Times New Roman"/>
          <w:b/>
          <w:bCs/>
          <w:caps/>
          <w:spacing w:val="30"/>
        </w:rPr>
        <w:lastRenderedPageBreak/>
        <w:t>DOLOŽKA ZLUČITEĽNOSTI</w:t>
      </w:r>
    </w:p>
    <w:p w14:paraId="70A84495" w14:textId="77777777" w:rsidR="00B83154" w:rsidRPr="00903A3E" w:rsidRDefault="00B83154" w:rsidP="00786607">
      <w:pPr>
        <w:pStyle w:val="Normlnywebov"/>
        <w:spacing w:before="120" w:beforeAutospacing="0" w:line="276" w:lineRule="auto"/>
        <w:jc w:val="center"/>
      </w:pPr>
      <w:r w:rsidRPr="00903A3E">
        <w:rPr>
          <w:b/>
          <w:bCs/>
        </w:rPr>
        <w:t>návrhu zákona</w:t>
      </w:r>
      <w:r w:rsidRPr="00903A3E">
        <w:t xml:space="preserve"> </w:t>
      </w:r>
      <w:r w:rsidRPr="00903A3E">
        <w:rPr>
          <w:b/>
          <w:bCs/>
        </w:rPr>
        <w:t>s právom Európskej únie</w:t>
      </w:r>
    </w:p>
    <w:p w14:paraId="1FFD7386" w14:textId="76FEC7F1" w:rsidR="00B83154" w:rsidRPr="00903A3E" w:rsidRDefault="00B83154" w:rsidP="00B83154">
      <w:pPr>
        <w:pStyle w:val="Normlnywebov"/>
        <w:spacing w:before="120" w:after="0" w:line="276" w:lineRule="auto"/>
        <w:jc w:val="both"/>
        <w:rPr>
          <w:strike/>
        </w:rPr>
      </w:pPr>
      <w:r w:rsidRPr="00903A3E">
        <w:t> </w:t>
      </w:r>
      <w:r w:rsidRPr="00903A3E">
        <w:rPr>
          <w:b/>
          <w:bCs/>
        </w:rPr>
        <w:t>1. Navrhovateľ zákona:</w:t>
      </w:r>
      <w:r w:rsidRPr="00903A3E">
        <w:t xml:space="preserve"> </w:t>
      </w:r>
      <w:r w:rsidRPr="00026403">
        <w:t>skupina poslancov</w:t>
      </w:r>
      <w:r w:rsidRPr="00903A3E">
        <w:t xml:space="preserve"> Národnej rady Slovenskej republiky</w:t>
      </w:r>
    </w:p>
    <w:p w14:paraId="5945A5DC" w14:textId="174DEF37" w:rsidR="00B83154" w:rsidRPr="00903A3E" w:rsidRDefault="00B83154" w:rsidP="00B83154">
      <w:pPr>
        <w:pStyle w:val="Normlnywebov"/>
        <w:spacing w:line="276" w:lineRule="auto"/>
        <w:jc w:val="both"/>
        <w:rPr>
          <w:bCs/>
        </w:rPr>
      </w:pPr>
      <w:r w:rsidRPr="00903A3E">
        <w:rPr>
          <w:b/>
        </w:rPr>
        <w:t>2. Názov návrhu zákona</w:t>
      </w:r>
      <w:r w:rsidRPr="00903A3E">
        <w:t xml:space="preserve">: </w:t>
      </w:r>
      <w:r w:rsidR="00786607" w:rsidRPr="000C61A5">
        <w:t>N</w:t>
      </w:r>
      <w:r w:rsidR="00786607" w:rsidRPr="005C31ED">
        <w:t>ávrh zákona, ktorým sa mení zákon</w:t>
      </w:r>
      <w:r w:rsidR="00786607">
        <w:t xml:space="preserve"> č. 383/2013 Z. z.</w:t>
      </w:r>
      <w:r w:rsidR="00786607" w:rsidRPr="005C31ED">
        <w:t xml:space="preserve"> o príspevku pri narodení dieťaťa a príspevku na viac súčasne narodených detí a o zmene a doplnení niektorých zákonov v znení neskorších predpisov</w:t>
      </w:r>
    </w:p>
    <w:p w14:paraId="37472E07" w14:textId="77777777" w:rsidR="00786607" w:rsidRPr="00786607" w:rsidRDefault="00B83154" w:rsidP="00786607">
      <w:pPr>
        <w:pStyle w:val="Default"/>
        <w:jc w:val="both"/>
        <w:rPr>
          <w:rFonts w:eastAsia="Calibri"/>
        </w:rPr>
      </w:pPr>
      <w:r w:rsidRPr="00903A3E">
        <w:rPr>
          <w:b/>
          <w:bCs/>
        </w:rPr>
        <w:t>3. </w:t>
      </w:r>
      <w:r w:rsidR="00786607" w:rsidRPr="00786607">
        <w:rPr>
          <w:rFonts w:eastAsia="Calibri"/>
          <w:b/>
          <w:bCs/>
        </w:rPr>
        <w:t>Predmet návrhu zákona je upravený v práve Európskej únie:</w:t>
      </w:r>
    </w:p>
    <w:p w14:paraId="40BD97F6" w14:textId="77777777" w:rsidR="00786607" w:rsidRPr="00786607" w:rsidRDefault="00786607" w:rsidP="00786607">
      <w:pPr>
        <w:numPr>
          <w:ilvl w:val="0"/>
          <w:numId w:val="10"/>
        </w:numPr>
        <w:ind w:left="714" w:hanging="357"/>
        <w:contextualSpacing/>
        <w:jc w:val="both"/>
        <w:rPr>
          <w:rFonts w:ascii="Times New Roman" w:eastAsia="Calibri" w:hAnsi="Times New Roman" w:cs="Times New Roman"/>
          <w:color w:val="000000"/>
        </w:rPr>
      </w:pPr>
      <w:r w:rsidRPr="00786607">
        <w:rPr>
          <w:rFonts w:ascii="Times New Roman" w:eastAsia="Calibri" w:hAnsi="Times New Roman" w:cs="Times New Roman"/>
          <w:color w:val="000000"/>
        </w:rPr>
        <w:t>v primárnom práve (uviesť názov zmluvy a číslo článku)</w:t>
      </w:r>
    </w:p>
    <w:p w14:paraId="447B94E7" w14:textId="77777777" w:rsidR="00786607" w:rsidRPr="00786607" w:rsidRDefault="00786607" w:rsidP="00786607">
      <w:pPr>
        <w:ind w:firstLine="708"/>
        <w:jc w:val="both"/>
        <w:rPr>
          <w:rFonts w:ascii="Times New Roman" w:eastAsia="Times New Roman" w:hAnsi="Times New Roman" w:cs="Times New Roman"/>
          <w:lang w:eastAsia="sk-SK"/>
        </w:rPr>
      </w:pPr>
      <w:r w:rsidRPr="00786607">
        <w:rPr>
          <w:rFonts w:ascii="Times New Roman" w:eastAsia="Times New Roman" w:hAnsi="Times New Roman" w:cs="Times New Roman"/>
          <w:i/>
          <w:iCs/>
          <w:color w:val="000000"/>
          <w:lang w:eastAsia="sk-SK"/>
        </w:rPr>
        <w:t>čl. 48, 151 a 153 Zmluvy o fungovaní Európskej únie</w:t>
      </w:r>
      <w:r w:rsidRPr="00786607">
        <w:rPr>
          <w:rFonts w:ascii="Times New Roman" w:eastAsia="Times New Roman" w:hAnsi="Times New Roman" w:cs="Times New Roman"/>
          <w:lang w:eastAsia="sk-SK"/>
        </w:rPr>
        <w:t xml:space="preserve"> (Ú. v. EÚ C 202, 7.6.2016),</w:t>
      </w:r>
    </w:p>
    <w:p w14:paraId="540C4845" w14:textId="77777777" w:rsidR="00786607" w:rsidRPr="00786607" w:rsidRDefault="00786607" w:rsidP="00786607">
      <w:pPr>
        <w:numPr>
          <w:ilvl w:val="0"/>
          <w:numId w:val="10"/>
        </w:numPr>
        <w:ind w:left="714" w:hanging="357"/>
        <w:contextualSpacing/>
        <w:jc w:val="both"/>
        <w:rPr>
          <w:rFonts w:ascii="Times New Roman" w:eastAsia="Times New Roman" w:hAnsi="Times New Roman" w:cs="Times New Roman"/>
          <w:color w:val="000000"/>
          <w:lang w:eastAsia="sk-SK"/>
        </w:rPr>
      </w:pPr>
      <w:r w:rsidRPr="00786607">
        <w:rPr>
          <w:rFonts w:ascii="Times New Roman" w:eastAsia="Times New Roman" w:hAnsi="Times New Roman" w:cs="Times New Roman"/>
          <w:color w:val="000000"/>
          <w:lang w:eastAsia="sk-SK"/>
        </w:rPr>
        <w:t>v</w:t>
      </w:r>
      <w:r w:rsidRPr="00786607">
        <w:rPr>
          <w:rFonts w:ascii="Times New Roman" w:eastAsia="Times New Roman" w:hAnsi="Times New Roman" w:cs="Times New Roman"/>
          <w:color w:val="000000"/>
          <w:spacing w:val="15"/>
          <w:lang w:eastAsia="sk-SK"/>
        </w:rPr>
        <w:t xml:space="preserve"> </w:t>
      </w:r>
      <w:r w:rsidRPr="00786607">
        <w:rPr>
          <w:rFonts w:ascii="Times New Roman" w:eastAsia="Calibri" w:hAnsi="Times New Roman" w:cs="Times New Roman"/>
          <w:color w:val="000000"/>
        </w:rPr>
        <w:t>sekundárnom</w:t>
      </w:r>
      <w:r w:rsidRPr="00786607">
        <w:rPr>
          <w:rFonts w:ascii="Times New Roman" w:eastAsia="Times New Roman" w:hAnsi="Times New Roman" w:cs="Times New Roman"/>
          <w:color w:val="000000"/>
          <w:spacing w:val="15"/>
          <w:lang w:eastAsia="sk-SK"/>
        </w:rPr>
        <w:t xml:space="preserve"> </w:t>
      </w:r>
      <w:r w:rsidRPr="00786607">
        <w:rPr>
          <w:rFonts w:ascii="Times New Roman" w:eastAsia="Times New Roman" w:hAnsi="Times New Roman" w:cs="Times New Roman"/>
          <w:color w:val="000000"/>
          <w:lang w:eastAsia="sk-SK"/>
        </w:rPr>
        <w:t>práve</w:t>
      </w:r>
      <w:r w:rsidRPr="00786607">
        <w:rPr>
          <w:rFonts w:ascii="Times New Roman" w:eastAsia="Times New Roman" w:hAnsi="Times New Roman" w:cs="Times New Roman"/>
          <w:color w:val="000000"/>
          <w:spacing w:val="15"/>
          <w:lang w:eastAsia="sk-SK"/>
        </w:rPr>
        <w:t xml:space="preserve"> </w:t>
      </w:r>
      <w:r w:rsidRPr="00786607">
        <w:rPr>
          <w:rFonts w:ascii="Times New Roman" w:eastAsia="Times New Roman" w:hAnsi="Times New Roman" w:cs="Times New Roman"/>
          <w:color w:val="000000"/>
          <w:lang w:eastAsia="sk-SK"/>
        </w:rPr>
        <w:t>(uviesť</w:t>
      </w:r>
      <w:r w:rsidRPr="00786607">
        <w:rPr>
          <w:rFonts w:ascii="Times New Roman" w:eastAsia="Times New Roman" w:hAnsi="Times New Roman" w:cs="Times New Roman"/>
          <w:color w:val="000000"/>
          <w:spacing w:val="15"/>
          <w:lang w:eastAsia="sk-SK"/>
        </w:rPr>
        <w:t xml:space="preserve"> </w:t>
      </w:r>
      <w:r w:rsidRPr="00786607">
        <w:rPr>
          <w:rFonts w:ascii="Times New Roman" w:eastAsia="Times New Roman" w:hAnsi="Times New Roman" w:cs="Times New Roman"/>
          <w:color w:val="000000"/>
          <w:lang w:eastAsia="sk-SK"/>
        </w:rPr>
        <w:t>druh,</w:t>
      </w:r>
      <w:r w:rsidRPr="00786607">
        <w:rPr>
          <w:rFonts w:ascii="Times New Roman" w:eastAsia="Times New Roman" w:hAnsi="Times New Roman" w:cs="Times New Roman"/>
          <w:color w:val="000000"/>
          <w:spacing w:val="15"/>
          <w:lang w:eastAsia="sk-SK"/>
        </w:rPr>
        <w:t xml:space="preserve"> </w:t>
      </w:r>
      <w:r w:rsidRPr="00786607">
        <w:rPr>
          <w:rFonts w:ascii="Times New Roman" w:eastAsia="Times New Roman" w:hAnsi="Times New Roman" w:cs="Times New Roman"/>
          <w:color w:val="000000"/>
          <w:lang w:eastAsia="sk-SK"/>
        </w:rPr>
        <w:t>inštitúciu,</w:t>
      </w:r>
      <w:r w:rsidRPr="00786607">
        <w:rPr>
          <w:rFonts w:ascii="Times New Roman" w:eastAsia="Times New Roman" w:hAnsi="Times New Roman" w:cs="Times New Roman"/>
          <w:color w:val="000000"/>
          <w:spacing w:val="15"/>
          <w:lang w:eastAsia="sk-SK"/>
        </w:rPr>
        <w:t xml:space="preserve"> </w:t>
      </w:r>
      <w:r w:rsidRPr="00786607">
        <w:rPr>
          <w:rFonts w:ascii="Times New Roman" w:eastAsia="Times New Roman" w:hAnsi="Times New Roman" w:cs="Times New Roman"/>
          <w:color w:val="000000"/>
          <w:lang w:eastAsia="sk-SK"/>
        </w:rPr>
        <w:t>číslo,</w:t>
      </w:r>
      <w:r w:rsidRPr="00786607">
        <w:rPr>
          <w:rFonts w:ascii="Times New Roman" w:eastAsia="Times New Roman" w:hAnsi="Times New Roman" w:cs="Times New Roman"/>
          <w:color w:val="000000"/>
          <w:spacing w:val="15"/>
          <w:lang w:eastAsia="sk-SK"/>
        </w:rPr>
        <w:t xml:space="preserve"> </w:t>
      </w:r>
      <w:r w:rsidRPr="00786607">
        <w:rPr>
          <w:rFonts w:ascii="Times New Roman" w:eastAsia="Times New Roman" w:hAnsi="Times New Roman" w:cs="Times New Roman"/>
          <w:color w:val="000000"/>
          <w:lang w:eastAsia="sk-SK"/>
        </w:rPr>
        <w:t>názov</w:t>
      </w:r>
      <w:r w:rsidRPr="00786607">
        <w:rPr>
          <w:rFonts w:ascii="Times New Roman" w:eastAsia="Times New Roman" w:hAnsi="Times New Roman" w:cs="Times New Roman"/>
          <w:color w:val="000000"/>
          <w:spacing w:val="15"/>
          <w:lang w:eastAsia="sk-SK"/>
        </w:rPr>
        <w:t xml:space="preserve"> </w:t>
      </w:r>
      <w:r w:rsidRPr="00786607">
        <w:rPr>
          <w:rFonts w:ascii="Times New Roman" w:eastAsia="Times New Roman" w:hAnsi="Times New Roman" w:cs="Times New Roman"/>
          <w:color w:val="000000"/>
          <w:lang w:eastAsia="sk-SK"/>
        </w:rPr>
        <w:t>a</w:t>
      </w:r>
      <w:r w:rsidRPr="00786607">
        <w:rPr>
          <w:rFonts w:ascii="Times New Roman" w:eastAsia="Times New Roman" w:hAnsi="Times New Roman" w:cs="Times New Roman"/>
          <w:color w:val="000000"/>
          <w:spacing w:val="15"/>
          <w:lang w:eastAsia="sk-SK"/>
        </w:rPr>
        <w:t xml:space="preserve"> </w:t>
      </w:r>
      <w:r w:rsidRPr="00786607">
        <w:rPr>
          <w:rFonts w:ascii="Times New Roman" w:eastAsia="Times New Roman" w:hAnsi="Times New Roman" w:cs="Times New Roman"/>
          <w:color w:val="000000"/>
          <w:lang w:eastAsia="sk-SK"/>
        </w:rPr>
        <w:t>dátum</w:t>
      </w:r>
      <w:r w:rsidRPr="00786607">
        <w:rPr>
          <w:rFonts w:ascii="Times New Roman" w:eastAsia="Times New Roman" w:hAnsi="Times New Roman" w:cs="Times New Roman"/>
          <w:color w:val="000000"/>
          <w:spacing w:val="15"/>
          <w:lang w:eastAsia="sk-SK"/>
        </w:rPr>
        <w:t xml:space="preserve"> </w:t>
      </w:r>
      <w:r w:rsidRPr="00786607">
        <w:rPr>
          <w:rFonts w:ascii="Times New Roman" w:eastAsia="Times New Roman" w:hAnsi="Times New Roman" w:cs="Times New Roman"/>
          <w:color w:val="000000"/>
          <w:lang w:eastAsia="sk-SK"/>
        </w:rPr>
        <w:t>vydania</w:t>
      </w:r>
      <w:r w:rsidRPr="00786607">
        <w:rPr>
          <w:rFonts w:ascii="Times New Roman" w:eastAsia="Times New Roman" w:hAnsi="Times New Roman" w:cs="Times New Roman"/>
          <w:color w:val="000000"/>
          <w:spacing w:val="15"/>
          <w:lang w:eastAsia="sk-SK"/>
        </w:rPr>
        <w:t xml:space="preserve"> </w:t>
      </w:r>
      <w:r w:rsidRPr="00786607">
        <w:rPr>
          <w:rFonts w:ascii="Times New Roman" w:eastAsia="Times New Roman" w:hAnsi="Times New Roman" w:cs="Times New Roman"/>
          <w:color w:val="000000"/>
          <w:lang w:eastAsia="sk-SK"/>
        </w:rPr>
        <w:t>právneho aktu vzťahujúceho sa na upravovanú problematiku)</w:t>
      </w:r>
    </w:p>
    <w:p w14:paraId="763D5D8C" w14:textId="77777777" w:rsidR="00786607" w:rsidRPr="00786607" w:rsidRDefault="00786607" w:rsidP="00786607">
      <w:pPr>
        <w:numPr>
          <w:ilvl w:val="0"/>
          <w:numId w:val="8"/>
        </w:numPr>
        <w:contextualSpacing/>
        <w:jc w:val="both"/>
        <w:rPr>
          <w:rFonts w:ascii="Times New Roman" w:eastAsia="Calibri" w:hAnsi="Times New Roman" w:cs="Times New Roman"/>
          <w:i/>
          <w:iCs/>
          <w:color w:val="000000"/>
        </w:rPr>
      </w:pPr>
      <w:r w:rsidRPr="00786607" w:rsidDel="09E38393">
        <w:rPr>
          <w:rFonts w:ascii="Times New Roman" w:eastAsia="Calibri" w:hAnsi="Times New Roman" w:cs="Times New Roman"/>
          <w:i/>
          <w:iCs/>
          <w:color w:val="000000"/>
        </w:rPr>
        <w:t>Nariadenie (ES) Európskeho parlamentu a Rady č. 883/2004 z 29. apríla 2004 o</w:t>
      </w:r>
      <w:r w:rsidRPr="00786607">
        <w:rPr>
          <w:rFonts w:ascii="Times New Roman" w:eastAsia="Calibri" w:hAnsi="Times New Roman" w:cs="Times New Roman"/>
          <w:i/>
          <w:iCs/>
          <w:color w:val="000000"/>
        </w:rPr>
        <w:t xml:space="preserve"> koordinácii systémov sociálneho zabezpečenia (Mimoriadne vydanie Ú. v. EÚ, kap. 5/ zv. 5; Ú. v. EÚ L 166, 30.4.2004) v platnom znení, </w:t>
      </w:r>
      <w:r w:rsidRPr="00786607">
        <w:rPr>
          <w:rFonts w:ascii="Times New Roman" w:eastAsia="Calibri" w:hAnsi="Times New Roman" w:cs="Times New Roman"/>
          <w:i/>
          <w:iCs/>
        </w:rPr>
        <w:t>(Gestor: Ministerstvo práce, sociálnych vecí a rodiny Slovenskej republiky),</w:t>
      </w:r>
    </w:p>
    <w:p w14:paraId="2B3AC5F0" w14:textId="77777777" w:rsidR="00786607" w:rsidRPr="00786607" w:rsidRDefault="00786607" w:rsidP="00786607">
      <w:pPr>
        <w:numPr>
          <w:ilvl w:val="0"/>
          <w:numId w:val="8"/>
        </w:numPr>
        <w:contextualSpacing/>
        <w:jc w:val="both"/>
        <w:rPr>
          <w:rFonts w:ascii="Times New Roman" w:eastAsia="Calibri" w:hAnsi="Times New Roman" w:cs="Times New Roman"/>
          <w:i/>
          <w:iCs/>
        </w:rPr>
      </w:pPr>
      <w:r w:rsidRPr="00786607">
        <w:rPr>
          <w:rFonts w:ascii="Times New Roman" w:eastAsia="Calibri" w:hAnsi="Times New Roman" w:cs="Times New Roman"/>
          <w:i/>
          <w:iCs/>
          <w:color w:val="000000"/>
        </w:rPr>
        <w:t>Nariadenie</w:t>
      </w:r>
      <w:r w:rsidRPr="00786607">
        <w:rPr>
          <w:rFonts w:ascii="Times New Roman" w:eastAsia="Calibri" w:hAnsi="Times New Roman" w:cs="Times New Roman"/>
          <w:i/>
          <w:iCs/>
          <w:color w:val="000000"/>
          <w:spacing w:val="3"/>
        </w:rPr>
        <w:t xml:space="preserve"> </w:t>
      </w:r>
      <w:r w:rsidRPr="00786607">
        <w:rPr>
          <w:rFonts w:ascii="Times New Roman" w:eastAsia="Calibri" w:hAnsi="Times New Roman" w:cs="Times New Roman"/>
          <w:i/>
          <w:iCs/>
          <w:color w:val="000000"/>
        </w:rPr>
        <w:t>Európskeho</w:t>
      </w:r>
      <w:r w:rsidRPr="00786607">
        <w:rPr>
          <w:rFonts w:ascii="Times New Roman" w:eastAsia="Calibri" w:hAnsi="Times New Roman" w:cs="Times New Roman"/>
          <w:i/>
          <w:iCs/>
          <w:color w:val="000000"/>
          <w:spacing w:val="3"/>
        </w:rPr>
        <w:t xml:space="preserve"> </w:t>
      </w:r>
      <w:r w:rsidRPr="00786607">
        <w:rPr>
          <w:rFonts w:ascii="Times New Roman" w:eastAsia="Calibri" w:hAnsi="Times New Roman" w:cs="Times New Roman"/>
          <w:i/>
          <w:iCs/>
          <w:color w:val="000000"/>
        </w:rPr>
        <w:t>parlamentu</w:t>
      </w:r>
      <w:r w:rsidRPr="00786607">
        <w:rPr>
          <w:rFonts w:ascii="Times New Roman" w:eastAsia="Calibri" w:hAnsi="Times New Roman" w:cs="Times New Roman"/>
          <w:i/>
          <w:iCs/>
          <w:color w:val="000000"/>
          <w:spacing w:val="3"/>
        </w:rPr>
        <w:t xml:space="preserve"> </w:t>
      </w:r>
      <w:r w:rsidRPr="00786607">
        <w:rPr>
          <w:rFonts w:ascii="Times New Roman" w:eastAsia="Calibri" w:hAnsi="Times New Roman" w:cs="Times New Roman"/>
          <w:i/>
          <w:iCs/>
          <w:color w:val="000000"/>
        </w:rPr>
        <w:t>a</w:t>
      </w:r>
      <w:r w:rsidRPr="00786607">
        <w:rPr>
          <w:rFonts w:ascii="Times New Roman" w:eastAsia="Calibri" w:hAnsi="Times New Roman" w:cs="Times New Roman"/>
          <w:i/>
          <w:iCs/>
          <w:color w:val="000000"/>
          <w:spacing w:val="3"/>
        </w:rPr>
        <w:t xml:space="preserve"> </w:t>
      </w:r>
      <w:r w:rsidRPr="00786607">
        <w:rPr>
          <w:rFonts w:ascii="Times New Roman" w:eastAsia="Calibri" w:hAnsi="Times New Roman" w:cs="Times New Roman"/>
          <w:i/>
          <w:iCs/>
          <w:color w:val="000000"/>
        </w:rPr>
        <w:t>Rady (ES)</w:t>
      </w:r>
      <w:r w:rsidRPr="00786607">
        <w:rPr>
          <w:rFonts w:ascii="Times New Roman" w:eastAsia="Calibri" w:hAnsi="Times New Roman" w:cs="Times New Roman"/>
          <w:i/>
          <w:iCs/>
          <w:color w:val="000000"/>
          <w:spacing w:val="3"/>
        </w:rPr>
        <w:t xml:space="preserve"> </w:t>
      </w:r>
      <w:r w:rsidRPr="00786607">
        <w:rPr>
          <w:rFonts w:ascii="Times New Roman" w:eastAsia="Calibri" w:hAnsi="Times New Roman" w:cs="Times New Roman"/>
          <w:i/>
          <w:iCs/>
          <w:color w:val="000000"/>
        </w:rPr>
        <w:t>č.</w:t>
      </w:r>
      <w:r w:rsidRPr="00786607">
        <w:rPr>
          <w:rFonts w:ascii="Times New Roman" w:eastAsia="Calibri" w:hAnsi="Times New Roman" w:cs="Times New Roman"/>
          <w:i/>
          <w:iCs/>
          <w:color w:val="000000"/>
          <w:spacing w:val="3"/>
        </w:rPr>
        <w:t xml:space="preserve"> </w:t>
      </w:r>
      <w:r w:rsidRPr="00786607">
        <w:rPr>
          <w:rFonts w:ascii="Times New Roman" w:eastAsia="Calibri" w:hAnsi="Times New Roman" w:cs="Times New Roman"/>
          <w:i/>
          <w:iCs/>
          <w:color w:val="000000"/>
        </w:rPr>
        <w:t>987/2009</w:t>
      </w:r>
      <w:r w:rsidRPr="00786607">
        <w:rPr>
          <w:rFonts w:ascii="Times New Roman" w:eastAsia="Calibri" w:hAnsi="Times New Roman" w:cs="Times New Roman"/>
          <w:i/>
          <w:iCs/>
          <w:color w:val="000000"/>
          <w:spacing w:val="3"/>
        </w:rPr>
        <w:t xml:space="preserve"> </w:t>
      </w:r>
      <w:r w:rsidRPr="00786607">
        <w:rPr>
          <w:rFonts w:ascii="Times New Roman" w:eastAsia="Calibri" w:hAnsi="Times New Roman" w:cs="Times New Roman"/>
          <w:i/>
          <w:iCs/>
          <w:color w:val="000000"/>
        </w:rPr>
        <w:t>zo</w:t>
      </w:r>
      <w:r w:rsidRPr="00786607">
        <w:rPr>
          <w:rFonts w:ascii="Times New Roman" w:eastAsia="Calibri" w:hAnsi="Times New Roman" w:cs="Times New Roman"/>
          <w:i/>
          <w:iCs/>
          <w:color w:val="000000"/>
          <w:spacing w:val="3"/>
        </w:rPr>
        <w:t xml:space="preserve"> </w:t>
      </w:r>
      <w:r w:rsidRPr="00786607">
        <w:rPr>
          <w:rFonts w:ascii="Times New Roman" w:eastAsia="Calibri" w:hAnsi="Times New Roman" w:cs="Times New Roman"/>
          <w:i/>
          <w:iCs/>
          <w:color w:val="000000"/>
        </w:rPr>
        <w:t>16.</w:t>
      </w:r>
      <w:r w:rsidRPr="00786607">
        <w:rPr>
          <w:rFonts w:ascii="Times New Roman" w:eastAsia="Calibri" w:hAnsi="Times New Roman" w:cs="Times New Roman"/>
          <w:i/>
          <w:iCs/>
          <w:color w:val="000000"/>
          <w:spacing w:val="3"/>
        </w:rPr>
        <w:t xml:space="preserve"> </w:t>
      </w:r>
      <w:r w:rsidRPr="00786607">
        <w:rPr>
          <w:rFonts w:ascii="Times New Roman" w:eastAsia="Calibri" w:hAnsi="Times New Roman" w:cs="Times New Roman"/>
          <w:i/>
          <w:iCs/>
          <w:color w:val="000000"/>
        </w:rPr>
        <w:t>septembra</w:t>
      </w:r>
      <w:r w:rsidRPr="00786607">
        <w:rPr>
          <w:rFonts w:ascii="Times New Roman" w:eastAsia="Calibri" w:hAnsi="Times New Roman" w:cs="Times New Roman"/>
          <w:i/>
          <w:iCs/>
          <w:color w:val="000000"/>
          <w:spacing w:val="3"/>
        </w:rPr>
        <w:t xml:space="preserve"> </w:t>
      </w:r>
      <w:r w:rsidRPr="00786607">
        <w:rPr>
          <w:rFonts w:ascii="Times New Roman" w:eastAsia="Calibri" w:hAnsi="Times New Roman" w:cs="Times New Roman"/>
          <w:i/>
          <w:iCs/>
          <w:color w:val="000000"/>
        </w:rPr>
        <w:t>2009, ktorým</w:t>
      </w:r>
      <w:r w:rsidRPr="00786607">
        <w:rPr>
          <w:rFonts w:ascii="Times New Roman" w:eastAsia="Calibri" w:hAnsi="Times New Roman" w:cs="Times New Roman"/>
          <w:i/>
          <w:iCs/>
          <w:color w:val="000000"/>
          <w:spacing w:val="25"/>
        </w:rPr>
        <w:t xml:space="preserve"> </w:t>
      </w:r>
      <w:r w:rsidRPr="00786607">
        <w:rPr>
          <w:rFonts w:ascii="Times New Roman" w:eastAsia="Calibri" w:hAnsi="Times New Roman" w:cs="Times New Roman"/>
          <w:i/>
          <w:iCs/>
          <w:color w:val="000000"/>
        </w:rPr>
        <w:t>sa</w:t>
      </w:r>
      <w:r w:rsidRPr="00786607">
        <w:rPr>
          <w:rFonts w:ascii="Times New Roman" w:eastAsia="Calibri" w:hAnsi="Times New Roman" w:cs="Times New Roman"/>
          <w:i/>
          <w:iCs/>
          <w:color w:val="000000"/>
          <w:spacing w:val="25"/>
        </w:rPr>
        <w:t xml:space="preserve"> </w:t>
      </w:r>
      <w:r w:rsidRPr="00786607">
        <w:rPr>
          <w:rFonts w:ascii="Times New Roman" w:eastAsia="Calibri" w:hAnsi="Times New Roman" w:cs="Times New Roman"/>
          <w:i/>
          <w:iCs/>
          <w:color w:val="000000"/>
        </w:rPr>
        <w:t>ustanovuje</w:t>
      </w:r>
      <w:r w:rsidRPr="00786607">
        <w:rPr>
          <w:rFonts w:ascii="Times New Roman" w:eastAsia="Calibri" w:hAnsi="Times New Roman" w:cs="Times New Roman"/>
          <w:i/>
          <w:iCs/>
          <w:color w:val="000000"/>
          <w:spacing w:val="25"/>
        </w:rPr>
        <w:t xml:space="preserve"> </w:t>
      </w:r>
      <w:r w:rsidRPr="00786607">
        <w:rPr>
          <w:rFonts w:ascii="Times New Roman" w:eastAsia="Calibri" w:hAnsi="Times New Roman" w:cs="Times New Roman"/>
          <w:i/>
          <w:iCs/>
          <w:color w:val="000000"/>
        </w:rPr>
        <w:t>postup</w:t>
      </w:r>
      <w:r w:rsidRPr="00786607">
        <w:rPr>
          <w:rFonts w:ascii="Times New Roman" w:eastAsia="Calibri" w:hAnsi="Times New Roman" w:cs="Times New Roman"/>
          <w:i/>
          <w:iCs/>
          <w:color w:val="000000"/>
          <w:spacing w:val="25"/>
        </w:rPr>
        <w:t xml:space="preserve"> </w:t>
      </w:r>
      <w:r w:rsidRPr="00786607">
        <w:rPr>
          <w:rFonts w:ascii="Times New Roman" w:eastAsia="Calibri" w:hAnsi="Times New Roman" w:cs="Times New Roman"/>
          <w:i/>
          <w:iCs/>
          <w:color w:val="000000"/>
        </w:rPr>
        <w:t>vykonávania</w:t>
      </w:r>
      <w:r w:rsidRPr="00786607">
        <w:rPr>
          <w:rFonts w:ascii="Times New Roman" w:eastAsia="Calibri" w:hAnsi="Times New Roman" w:cs="Times New Roman"/>
          <w:i/>
          <w:iCs/>
          <w:color w:val="000000"/>
          <w:spacing w:val="25"/>
        </w:rPr>
        <w:t xml:space="preserve"> </w:t>
      </w:r>
      <w:r w:rsidRPr="00786607">
        <w:rPr>
          <w:rFonts w:ascii="Times New Roman" w:eastAsia="Calibri" w:hAnsi="Times New Roman" w:cs="Times New Roman"/>
          <w:i/>
          <w:iCs/>
          <w:color w:val="000000"/>
        </w:rPr>
        <w:t>nariadenia</w:t>
      </w:r>
      <w:r w:rsidRPr="00786607">
        <w:rPr>
          <w:rFonts w:ascii="Times New Roman" w:eastAsia="Calibri" w:hAnsi="Times New Roman" w:cs="Times New Roman"/>
          <w:i/>
          <w:iCs/>
          <w:color w:val="000000"/>
          <w:spacing w:val="25"/>
        </w:rPr>
        <w:t xml:space="preserve"> </w:t>
      </w:r>
      <w:r w:rsidRPr="00786607">
        <w:rPr>
          <w:rFonts w:ascii="Times New Roman" w:eastAsia="Calibri" w:hAnsi="Times New Roman" w:cs="Times New Roman"/>
          <w:i/>
          <w:iCs/>
          <w:color w:val="000000"/>
        </w:rPr>
        <w:t>(ES)</w:t>
      </w:r>
      <w:r w:rsidRPr="00786607">
        <w:rPr>
          <w:rFonts w:ascii="Times New Roman" w:eastAsia="Calibri" w:hAnsi="Times New Roman" w:cs="Times New Roman"/>
          <w:i/>
          <w:iCs/>
          <w:color w:val="000000"/>
          <w:spacing w:val="25"/>
        </w:rPr>
        <w:t xml:space="preserve"> </w:t>
      </w:r>
      <w:r w:rsidRPr="00786607">
        <w:rPr>
          <w:rFonts w:ascii="Times New Roman" w:eastAsia="Calibri" w:hAnsi="Times New Roman" w:cs="Times New Roman"/>
          <w:i/>
          <w:iCs/>
          <w:color w:val="000000"/>
        </w:rPr>
        <w:t>č.</w:t>
      </w:r>
      <w:r w:rsidRPr="00786607">
        <w:rPr>
          <w:rFonts w:ascii="Times New Roman" w:eastAsia="Calibri" w:hAnsi="Times New Roman" w:cs="Times New Roman"/>
          <w:i/>
          <w:iCs/>
          <w:color w:val="000000"/>
          <w:spacing w:val="25"/>
        </w:rPr>
        <w:t xml:space="preserve"> </w:t>
      </w:r>
      <w:r w:rsidRPr="00786607">
        <w:rPr>
          <w:rFonts w:ascii="Times New Roman" w:eastAsia="Calibri" w:hAnsi="Times New Roman" w:cs="Times New Roman"/>
          <w:i/>
          <w:iCs/>
          <w:color w:val="000000"/>
        </w:rPr>
        <w:t>883/2004</w:t>
      </w:r>
      <w:r w:rsidRPr="00786607">
        <w:rPr>
          <w:rFonts w:ascii="Times New Roman" w:eastAsia="Calibri" w:hAnsi="Times New Roman" w:cs="Times New Roman"/>
          <w:i/>
          <w:iCs/>
          <w:color w:val="000000"/>
          <w:spacing w:val="25"/>
        </w:rPr>
        <w:t xml:space="preserve"> </w:t>
      </w:r>
      <w:r w:rsidRPr="00786607">
        <w:rPr>
          <w:rFonts w:ascii="Times New Roman" w:eastAsia="Calibri" w:hAnsi="Times New Roman" w:cs="Times New Roman"/>
          <w:i/>
          <w:iCs/>
          <w:color w:val="000000"/>
        </w:rPr>
        <w:t>o koordinácii systémov sociálneho zabezpečenia (Ú. v. EÚ L 284, 30. 10. 2009) v platnom znení,</w:t>
      </w:r>
      <w:r w:rsidRPr="00786607">
        <w:rPr>
          <w:rFonts w:ascii="Times New Roman" w:eastAsia="Calibri" w:hAnsi="Times New Roman" w:cs="Times New Roman"/>
        </w:rPr>
        <w:t xml:space="preserve"> </w:t>
      </w:r>
      <w:r w:rsidRPr="00786607">
        <w:rPr>
          <w:rFonts w:ascii="Times New Roman" w:eastAsia="Calibri" w:hAnsi="Times New Roman" w:cs="Times New Roman"/>
          <w:i/>
          <w:iCs/>
        </w:rPr>
        <w:t>(Gestor: Ministerstvo práce, sociálnych vecí a rodiny Slovenskej republiky),</w:t>
      </w:r>
    </w:p>
    <w:p w14:paraId="08C84841" w14:textId="77777777" w:rsidR="00786607" w:rsidRPr="00786607" w:rsidRDefault="00786607" w:rsidP="00786607">
      <w:pPr>
        <w:numPr>
          <w:ilvl w:val="0"/>
          <w:numId w:val="8"/>
        </w:numPr>
        <w:contextualSpacing/>
        <w:jc w:val="both"/>
        <w:rPr>
          <w:rFonts w:ascii="Times New Roman" w:eastAsia="Calibri" w:hAnsi="Times New Roman" w:cs="Times New Roman"/>
          <w:i/>
          <w:iCs/>
        </w:rPr>
      </w:pPr>
      <w:r w:rsidRPr="00786607">
        <w:rPr>
          <w:rFonts w:ascii="Times New Roman" w:eastAsia="Calibri" w:hAnsi="Times New Roman" w:cs="Times New Roman"/>
          <w:i/>
        </w:rPr>
        <w:t>Nariadenie Európskeho parlamentu a Rady (EÚ) č. 492/2011 z 5. apríla 2011 o slobode pohybu pracovníkov v rámci Únie (kodifikované znenie). Ú. v. EÚ L 141, 27.5.2011. (Gestor: Ministerstvo práce, sociálnych vecí a rodiny Slovenskej republiky),</w:t>
      </w:r>
    </w:p>
    <w:p w14:paraId="0688A4B5" w14:textId="77777777" w:rsidR="00786607" w:rsidRPr="00786607" w:rsidRDefault="00786607" w:rsidP="00786607">
      <w:pPr>
        <w:numPr>
          <w:ilvl w:val="0"/>
          <w:numId w:val="10"/>
        </w:numPr>
        <w:spacing w:before="120"/>
        <w:ind w:left="714" w:hanging="357"/>
        <w:contextualSpacing/>
        <w:jc w:val="both"/>
        <w:rPr>
          <w:rFonts w:ascii="Times New Roman" w:eastAsia="Calibri" w:hAnsi="Times New Roman" w:cs="Times New Roman"/>
          <w:color w:val="000000"/>
        </w:rPr>
      </w:pPr>
      <w:r w:rsidRPr="00786607">
        <w:rPr>
          <w:rFonts w:ascii="Times New Roman" w:eastAsia="Calibri" w:hAnsi="Times New Roman" w:cs="Times New Roman"/>
          <w:color w:val="000000"/>
        </w:rPr>
        <w:t>v judikatúre Súdneho dvora Európskej únie (uviesť číslo a označenie relevantného rozhodnutia a stručne jeho výrok alebo relevantné právne vety)</w:t>
      </w:r>
    </w:p>
    <w:p w14:paraId="432364FB" w14:textId="77777777" w:rsidR="00786607" w:rsidRPr="00786607" w:rsidRDefault="00786607" w:rsidP="00786607">
      <w:pPr>
        <w:ind w:firstLine="709"/>
        <w:jc w:val="both"/>
        <w:rPr>
          <w:rFonts w:ascii="Times New Roman" w:eastAsia="Times New Roman" w:hAnsi="Times New Roman" w:cs="Times New Roman"/>
          <w:i/>
          <w:color w:val="000000"/>
          <w:lang w:eastAsia="sk-SK"/>
        </w:rPr>
      </w:pPr>
      <w:r w:rsidRPr="00786607">
        <w:rPr>
          <w:rFonts w:ascii="Times New Roman" w:eastAsia="Times New Roman" w:hAnsi="Times New Roman" w:cs="Times New Roman"/>
          <w:i/>
          <w:color w:val="000000"/>
          <w:lang w:eastAsia="sk-SK"/>
        </w:rPr>
        <w:t>- bezpredmetné</w:t>
      </w:r>
    </w:p>
    <w:p w14:paraId="3FE5D7FC" w14:textId="77777777" w:rsidR="00786607" w:rsidRPr="00786607" w:rsidRDefault="00786607" w:rsidP="00786607">
      <w:pPr>
        <w:rPr>
          <w:rFonts w:ascii="Times New Roman" w:eastAsia="Times New Roman" w:hAnsi="Times New Roman" w:cs="Times New Roman"/>
          <w:lang w:eastAsia="sk-SK"/>
        </w:rPr>
      </w:pPr>
    </w:p>
    <w:p w14:paraId="6F9BC07A" w14:textId="486BFC8F" w:rsidR="00786607" w:rsidRPr="00786607" w:rsidRDefault="00786607" w:rsidP="00786607">
      <w:pPr>
        <w:autoSpaceDE w:val="0"/>
        <w:autoSpaceDN w:val="0"/>
        <w:adjustRightInd w:val="0"/>
        <w:jc w:val="both"/>
        <w:rPr>
          <w:rFonts w:ascii="Times New Roman" w:eastAsia="Times New Roman" w:hAnsi="Times New Roman" w:cs="Times New Roman"/>
          <w:b/>
          <w:color w:val="000000"/>
          <w:lang w:eastAsia="sk-SK"/>
        </w:rPr>
      </w:pPr>
      <w:r>
        <w:rPr>
          <w:rFonts w:ascii="Times New Roman" w:eastAsia="Calibri" w:hAnsi="Times New Roman" w:cs="Times New Roman"/>
          <w:b/>
          <w:bCs/>
          <w:color w:val="000000"/>
        </w:rPr>
        <w:t xml:space="preserve">4. </w:t>
      </w:r>
      <w:r w:rsidRPr="00786607">
        <w:rPr>
          <w:rFonts w:ascii="Times New Roman" w:eastAsia="Calibri" w:hAnsi="Times New Roman" w:cs="Times New Roman"/>
          <w:b/>
          <w:bCs/>
          <w:color w:val="000000"/>
        </w:rPr>
        <w:t>Záväzky</w:t>
      </w:r>
      <w:r w:rsidRPr="00786607">
        <w:rPr>
          <w:rFonts w:ascii="Times New Roman" w:eastAsia="Times New Roman" w:hAnsi="Times New Roman" w:cs="Times New Roman"/>
          <w:b/>
          <w:color w:val="000000"/>
          <w:lang w:eastAsia="sk-SK"/>
        </w:rPr>
        <w:t xml:space="preserve"> Slovenskej republiky vo vzťahu k Európskej únii: </w:t>
      </w:r>
    </w:p>
    <w:p w14:paraId="4533F1AB" w14:textId="77777777" w:rsidR="00786607" w:rsidRPr="00786607" w:rsidRDefault="00786607" w:rsidP="00786607">
      <w:pPr>
        <w:numPr>
          <w:ilvl w:val="0"/>
          <w:numId w:val="11"/>
        </w:numPr>
        <w:ind w:left="714" w:hanging="357"/>
        <w:contextualSpacing/>
        <w:jc w:val="both"/>
        <w:rPr>
          <w:rFonts w:ascii="Times New Roman" w:eastAsia="Calibri" w:hAnsi="Times New Roman" w:cs="Times New Roman"/>
          <w:color w:val="000000"/>
        </w:rPr>
      </w:pPr>
      <w:r w:rsidRPr="00786607">
        <w:rPr>
          <w:rFonts w:ascii="Times New Roman" w:eastAsia="Calibri" w:hAnsi="Times New Roman" w:cs="Times New Roman"/>
          <w:color w:val="000000"/>
        </w:rPr>
        <w:t>uviesť</w:t>
      </w:r>
      <w:r w:rsidRPr="00786607">
        <w:rPr>
          <w:rFonts w:ascii="Times New Roman" w:eastAsia="Calibri" w:hAnsi="Times New Roman" w:cs="Times New Roman"/>
          <w:color w:val="000000"/>
          <w:spacing w:val="6"/>
        </w:rPr>
        <w:t xml:space="preserve"> </w:t>
      </w:r>
      <w:r w:rsidRPr="00786607">
        <w:rPr>
          <w:rFonts w:ascii="Times New Roman" w:eastAsia="Calibri" w:hAnsi="Times New Roman" w:cs="Times New Roman"/>
          <w:color w:val="000000"/>
        </w:rPr>
        <w:t>lehotu</w:t>
      </w:r>
      <w:r w:rsidRPr="00786607">
        <w:rPr>
          <w:rFonts w:ascii="Times New Roman" w:eastAsia="Calibri" w:hAnsi="Times New Roman" w:cs="Times New Roman"/>
          <w:color w:val="000000"/>
          <w:spacing w:val="6"/>
        </w:rPr>
        <w:t xml:space="preserve"> </w:t>
      </w:r>
      <w:r w:rsidRPr="00786607">
        <w:rPr>
          <w:rFonts w:ascii="Times New Roman" w:eastAsia="Calibri" w:hAnsi="Times New Roman" w:cs="Times New Roman"/>
          <w:color w:val="000000"/>
        </w:rPr>
        <w:t>na</w:t>
      </w:r>
      <w:r w:rsidRPr="00786607">
        <w:rPr>
          <w:rFonts w:ascii="Times New Roman" w:eastAsia="Calibri" w:hAnsi="Times New Roman" w:cs="Times New Roman"/>
          <w:color w:val="000000"/>
          <w:spacing w:val="6"/>
        </w:rPr>
        <w:t xml:space="preserve"> </w:t>
      </w:r>
      <w:r w:rsidRPr="00786607">
        <w:rPr>
          <w:rFonts w:ascii="Times New Roman" w:eastAsia="Calibri" w:hAnsi="Times New Roman" w:cs="Times New Roman"/>
          <w:color w:val="000000"/>
        </w:rPr>
        <w:t>prebranie</w:t>
      </w:r>
      <w:r w:rsidRPr="00786607">
        <w:rPr>
          <w:rFonts w:ascii="Times New Roman" w:eastAsia="Calibri" w:hAnsi="Times New Roman" w:cs="Times New Roman"/>
          <w:color w:val="000000"/>
          <w:spacing w:val="6"/>
        </w:rPr>
        <w:t xml:space="preserve"> </w:t>
      </w:r>
      <w:r w:rsidRPr="00786607">
        <w:rPr>
          <w:rFonts w:ascii="Times New Roman" w:eastAsia="Calibri" w:hAnsi="Times New Roman" w:cs="Times New Roman"/>
          <w:color w:val="000000"/>
        </w:rPr>
        <w:t>príslušného</w:t>
      </w:r>
      <w:r w:rsidRPr="00786607">
        <w:rPr>
          <w:rFonts w:ascii="Times New Roman" w:eastAsia="Calibri" w:hAnsi="Times New Roman" w:cs="Times New Roman"/>
          <w:color w:val="000000"/>
          <w:spacing w:val="6"/>
        </w:rPr>
        <w:t xml:space="preserve"> </w:t>
      </w:r>
      <w:r w:rsidRPr="00786607">
        <w:rPr>
          <w:rFonts w:ascii="Times New Roman" w:eastAsia="Calibri" w:hAnsi="Times New Roman" w:cs="Times New Roman"/>
          <w:color w:val="000000"/>
        </w:rPr>
        <w:t>právneho</w:t>
      </w:r>
      <w:r w:rsidRPr="00786607">
        <w:rPr>
          <w:rFonts w:ascii="Times New Roman" w:eastAsia="Calibri" w:hAnsi="Times New Roman" w:cs="Times New Roman"/>
          <w:color w:val="000000"/>
          <w:spacing w:val="6"/>
        </w:rPr>
        <w:t xml:space="preserve"> </w:t>
      </w:r>
      <w:r w:rsidRPr="00786607">
        <w:rPr>
          <w:rFonts w:ascii="Times New Roman" w:eastAsia="Calibri" w:hAnsi="Times New Roman" w:cs="Times New Roman"/>
          <w:color w:val="000000"/>
        </w:rPr>
        <w:t>aktu</w:t>
      </w:r>
      <w:r w:rsidRPr="00786607">
        <w:rPr>
          <w:rFonts w:ascii="Times New Roman" w:eastAsia="Calibri" w:hAnsi="Times New Roman" w:cs="Times New Roman"/>
          <w:color w:val="000000"/>
          <w:spacing w:val="6"/>
        </w:rPr>
        <w:t xml:space="preserve"> </w:t>
      </w:r>
      <w:r w:rsidRPr="00786607">
        <w:rPr>
          <w:rFonts w:ascii="Times New Roman" w:eastAsia="Calibri" w:hAnsi="Times New Roman" w:cs="Times New Roman"/>
          <w:color w:val="000000"/>
        </w:rPr>
        <w:t>Európskej</w:t>
      </w:r>
      <w:r w:rsidRPr="00786607">
        <w:rPr>
          <w:rFonts w:ascii="Times New Roman" w:eastAsia="Calibri" w:hAnsi="Times New Roman" w:cs="Times New Roman"/>
          <w:color w:val="000000"/>
          <w:spacing w:val="6"/>
        </w:rPr>
        <w:t xml:space="preserve"> </w:t>
      </w:r>
      <w:r w:rsidRPr="00786607">
        <w:rPr>
          <w:rFonts w:ascii="Times New Roman" w:eastAsia="Calibri" w:hAnsi="Times New Roman" w:cs="Times New Roman"/>
          <w:color w:val="000000"/>
        </w:rPr>
        <w:t>únie,</w:t>
      </w:r>
      <w:r w:rsidRPr="00786607">
        <w:rPr>
          <w:rFonts w:ascii="Times New Roman" w:eastAsia="Calibri" w:hAnsi="Times New Roman" w:cs="Times New Roman"/>
          <w:color w:val="000000"/>
          <w:spacing w:val="6"/>
        </w:rPr>
        <w:t xml:space="preserve"> </w:t>
      </w:r>
      <w:r w:rsidRPr="00786607">
        <w:rPr>
          <w:rFonts w:ascii="Times New Roman" w:eastAsia="Calibri" w:hAnsi="Times New Roman" w:cs="Times New Roman"/>
          <w:color w:val="000000"/>
        </w:rPr>
        <w:t>príp.</w:t>
      </w:r>
      <w:r w:rsidRPr="00786607">
        <w:rPr>
          <w:rFonts w:ascii="Times New Roman" w:eastAsia="Calibri" w:hAnsi="Times New Roman" w:cs="Times New Roman"/>
          <w:color w:val="000000"/>
          <w:spacing w:val="6"/>
        </w:rPr>
        <w:t xml:space="preserve"> </w:t>
      </w:r>
      <w:r w:rsidRPr="00786607">
        <w:rPr>
          <w:rFonts w:ascii="Times New Roman" w:eastAsia="Calibri" w:hAnsi="Times New Roman" w:cs="Times New Roman"/>
          <w:color w:val="000000"/>
        </w:rPr>
        <w:t>aj</w:t>
      </w:r>
      <w:r w:rsidRPr="00786607">
        <w:rPr>
          <w:rFonts w:ascii="Times New Roman" w:eastAsia="Calibri" w:hAnsi="Times New Roman" w:cs="Times New Roman"/>
          <w:color w:val="000000"/>
          <w:spacing w:val="6"/>
        </w:rPr>
        <w:t xml:space="preserve"> </w:t>
      </w:r>
      <w:r w:rsidRPr="00786607">
        <w:rPr>
          <w:rFonts w:ascii="Times New Roman" w:eastAsia="Calibri" w:hAnsi="Times New Roman" w:cs="Times New Roman"/>
          <w:color w:val="000000"/>
        </w:rPr>
        <w:t>osobitná lehota účinnosti jeho ustanovení,</w:t>
      </w:r>
    </w:p>
    <w:p w14:paraId="74CB15F1" w14:textId="77777777" w:rsidR="00786607" w:rsidRPr="00786607" w:rsidRDefault="00786607" w:rsidP="00786607">
      <w:pPr>
        <w:ind w:firstLine="709"/>
        <w:jc w:val="both"/>
        <w:rPr>
          <w:rFonts w:ascii="Times New Roman" w:eastAsia="Times New Roman" w:hAnsi="Times New Roman" w:cs="Times New Roman"/>
          <w:i/>
          <w:color w:val="000000"/>
          <w:lang w:eastAsia="sk-SK"/>
        </w:rPr>
      </w:pPr>
      <w:r w:rsidRPr="00786607">
        <w:rPr>
          <w:rFonts w:ascii="Times New Roman" w:eastAsia="Times New Roman" w:hAnsi="Times New Roman" w:cs="Times New Roman"/>
          <w:i/>
          <w:color w:val="000000"/>
          <w:lang w:eastAsia="sk-SK"/>
        </w:rPr>
        <w:t>- bezpredmetné</w:t>
      </w:r>
    </w:p>
    <w:p w14:paraId="2E15C32D" w14:textId="77777777" w:rsidR="00786607" w:rsidRPr="00786607" w:rsidRDefault="00786607" w:rsidP="00786607">
      <w:pPr>
        <w:numPr>
          <w:ilvl w:val="0"/>
          <w:numId w:val="11"/>
        </w:numPr>
        <w:ind w:left="714" w:hanging="357"/>
        <w:contextualSpacing/>
        <w:jc w:val="both"/>
        <w:rPr>
          <w:rFonts w:ascii="Times New Roman" w:eastAsia="Times New Roman" w:hAnsi="Times New Roman" w:cs="Times New Roman"/>
          <w:color w:val="000000"/>
          <w:lang w:eastAsia="sk-SK"/>
        </w:rPr>
      </w:pPr>
      <w:r w:rsidRPr="00786607">
        <w:rPr>
          <w:rFonts w:ascii="Times New Roman" w:eastAsia="Times New Roman" w:hAnsi="Times New Roman" w:cs="Times New Roman"/>
          <w:color w:val="000000"/>
          <w:lang w:eastAsia="sk-SK"/>
        </w:rPr>
        <w:t>uviesť</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informáciu</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o</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začatí</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konania</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v</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rámci</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„EÚ</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Pilot“</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alebo</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o</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začatí</w:t>
      </w:r>
      <w:r w:rsidRPr="00786607">
        <w:rPr>
          <w:rFonts w:ascii="Times New Roman" w:eastAsia="Times New Roman" w:hAnsi="Times New Roman" w:cs="Times New Roman"/>
          <w:color w:val="000000"/>
          <w:spacing w:val="77"/>
          <w:lang w:eastAsia="sk-SK"/>
        </w:rPr>
        <w:t xml:space="preserve"> </w:t>
      </w:r>
      <w:r w:rsidRPr="00786607">
        <w:rPr>
          <w:rFonts w:ascii="Times New Roman" w:eastAsia="Times New Roman" w:hAnsi="Times New Roman" w:cs="Times New Roman"/>
          <w:color w:val="000000"/>
          <w:lang w:eastAsia="sk-SK"/>
        </w:rPr>
        <w:t xml:space="preserve">postupu </w:t>
      </w:r>
      <w:r w:rsidRPr="00786607">
        <w:rPr>
          <w:rFonts w:ascii="Times New Roman" w:eastAsia="Calibri" w:hAnsi="Times New Roman" w:cs="Times New Roman"/>
          <w:color w:val="000000"/>
        </w:rPr>
        <w:t>Európskej</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komisie,</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alebo</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o</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konaní</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Súdneho</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dvora</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Európskej</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únie</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proti</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Slovenskej republike</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podľa</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čl.</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258</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a</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260</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Zmluvy</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o</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fungovaní</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Európskej</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únie</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v</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jej</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platnom</w:t>
      </w:r>
      <w:r w:rsidRPr="00786607">
        <w:rPr>
          <w:rFonts w:ascii="Times New Roman" w:eastAsia="Times New Roman" w:hAnsi="Times New Roman" w:cs="Times New Roman"/>
          <w:color w:val="000000"/>
          <w:spacing w:val="2"/>
          <w:lang w:eastAsia="sk-SK"/>
        </w:rPr>
        <w:t xml:space="preserve"> </w:t>
      </w:r>
      <w:r w:rsidRPr="00786607">
        <w:rPr>
          <w:rFonts w:ascii="Times New Roman" w:eastAsia="Times New Roman" w:hAnsi="Times New Roman" w:cs="Times New Roman"/>
          <w:color w:val="000000"/>
          <w:lang w:eastAsia="sk-SK"/>
        </w:rPr>
        <w:t>znení, spolu</w:t>
      </w:r>
      <w:r w:rsidRPr="00786607">
        <w:rPr>
          <w:rFonts w:ascii="Times New Roman" w:eastAsia="Times New Roman" w:hAnsi="Times New Roman" w:cs="Times New Roman"/>
          <w:color w:val="000000"/>
          <w:spacing w:val="1"/>
          <w:lang w:eastAsia="sk-SK"/>
        </w:rPr>
        <w:t xml:space="preserve"> </w:t>
      </w:r>
      <w:r w:rsidRPr="00786607">
        <w:rPr>
          <w:rFonts w:ascii="Times New Roman" w:eastAsia="Times New Roman" w:hAnsi="Times New Roman" w:cs="Times New Roman"/>
          <w:color w:val="000000"/>
          <w:lang w:eastAsia="sk-SK"/>
        </w:rPr>
        <w:t>s</w:t>
      </w:r>
      <w:r w:rsidRPr="00786607">
        <w:rPr>
          <w:rFonts w:ascii="Times New Roman" w:eastAsia="Times New Roman" w:hAnsi="Times New Roman" w:cs="Times New Roman"/>
          <w:color w:val="000000"/>
          <w:spacing w:val="1"/>
          <w:lang w:eastAsia="sk-SK"/>
        </w:rPr>
        <w:t xml:space="preserve"> </w:t>
      </w:r>
      <w:r w:rsidRPr="00786607">
        <w:rPr>
          <w:rFonts w:ascii="Times New Roman" w:eastAsia="Times New Roman" w:hAnsi="Times New Roman" w:cs="Times New Roman"/>
          <w:color w:val="000000"/>
          <w:lang w:eastAsia="sk-SK"/>
        </w:rPr>
        <w:t>uvedením</w:t>
      </w:r>
      <w:r w:rsidRPr="00786607">
        <w:rPr>
          <w:rFonts w:ascii="Times New Roman" w:eastAsia="Times New Roman" w:hAnsi="Times New Roman" w:cs="Times New Roman"/>
          <w:color w:val="000000"/>
          <w:spacing w:val="1"/>
          <w:lang w:eastAsia="sk-SK"/>
        </w:rPr>
        <w:t xml:space="preserve"> </w:t>
      </w:r>
      <w:r w:rsidRPr="00786607">
        <w:rPr>
          <w:rFonts w:ascii="Times New Roman" w:eastAsia="Times New Roman" w:hAnsi="Times New Roman" w:cs="Times New Roman"/>
          <w:color w:val="000000"/>
          <w:lang w:eastAsia="sk-SK"/>
        </w:rPr>
        <w:t>konkrétnych</w:t>
      </w:r>
      <w:r w:rsidRPr="00786607">
        <w:rPr>
          <w:rFonts w:ascii="Times New Roman" w:eastAsia="Times New Roman" w:hAnsi="Times New Roman" w:cs="Times New Roman"/>
          <w:color w:val="000000"/>
          <w:spacing w:val="1"/>
          <w:lang w:eastAsia="sk-SK"/>
        </w:rPr>
        <w:t xml:space="preserve"> </w:t>
      </w:r>
      <w:r w:rsidRPr="00786607">
        <w:rPr>
          <w:rFonts w:ascii="Times New Roman" w:eastAsia="Times New Roman" w:hAnsi="Times New Roman" w:cs="Times New Roman"/>
          <w:color w:val="000000"/>
          <w:lang w:eastAsia="sk-SK"/>
        </w:rPr>
        <w:t>vytýkaných</w:t>
      </w:r>
      <w:r w:rsidRPr="00786607">
        <w:rPr>
          <w:rFonts w:ascii="Times New Roman" w:eastAsia="Times New Roman" w:hAnsi="Times New Roman" w:cs="Times New Roman"/>
          <w:color w:val="000000"/>
          <w:spacing w:val="1"/>
          <w:lang w:eastAsia="sk-SK"/>
        </w:rPr>
        <w:t xml:space="preserve"> </w:t>
      </w:r>
      <w:r w:rsidRPr="00786607">
        <w:rPr>
          <w:rFonts w:ascii="Times New Roman" w:eastAsia="Times New Roman" w:hAnsi="Times New Roman" w:cs="Times New Roman"/>
          <w:color w:val="000000"/>
          <w:lang w:eastAsia="sk-SK"/>
        </w:rPr>
        <w:t>nedostatkov</w:t>
      </w:r>
      <w:r w:rsidRPr="00786607">
        <w:rPr>
          <w:rFonts w:ascii="Times New Roman" w:eastAsia="Times New Roman" w:hAnsi="Times New Roman" w:cs="Times New Roman"/>
          <w:color w:val="000000"/>
          <w:spacing w:val="1"/>
          <w:lang w:eastAsia="sk-SK"/>
        </w:rPr>
        <w:t xml:space="preserve"> </w:t>
      </w:r>
      <w:r w:rsidRPr="00786607">
        <w:rPr>
          <w:rFonts w:ascii="Times New Roman" w:eastAsia="Times New Roman" w:hAnsi="Times New Roman" w:cs="Times New Roman"/>
          <w:color w:val="000000"/>
          <w:lang w:eastAsia="sk-SK"/>
        </w:rPr>
        <w:t>a</w:t>
      </w:r>
      <w:r w:rsidRPr="00786607">
        <w:rPr>
          <w:rFonts w:ascii="Times New Roman" w:eastAsia="Times New Roman" w:hAnsi="Times New Roman" w:cs="Times New Roman"/>
          <w:color w:val="000000"/>
          <w:spacing w:val="1"/>
          <w:lang w:eastAsia="sk-SK"/>
        </w:rPr>
        <w:t xml:space="preserve"> </w:t>
      </w:r>
      <w:r w:rsidRPr="00786607">
        <w:rPr>
          <w:rFonts w:ascii="Times New Roman" w:eastAsia="Times New Roman" w:hAnsi="Times New Roman" w:cs="Times New Roman"/>
          <w:color w:val="000000"/>
          <w:lang w:eastAsia="sk-SK"/>
        </w:rPr>
        <w:t>požiadaviek</w:t>
      </w:r>
      <w:r w:rsidRPr="00786607">
        <w:rPr>
          <w:rFonts w:ascii="Times New Roman" w:eastAsia="Times New Roman" w:hAnsi="Times New Roman" w:cs="Times New Roman"/>
          <w:color w:val="000000"/>
          <w:spacing w:val="1"/>
          <w:lang w:eastAsia="sk-SK"/>
        </w:rPr>
        <w:t xml:space="preserve"> </w:t>
      </w:r>
      <w:r w:rsidRPr="00786607">
        <w:rPr>
          <w:rFonts w:ascii="Times New Roman" w:eastAsia="Times New Roman" w:hAnsi="Times New Roman" w:cs="Times New Roman"/>
          <w:color w:val="000000"/>
          <w:lang w:eastAsia="sk-SK"/>
        </w:rPr>
        <w:t>na</w:t>
      </w:r>
      <w:r w:rsidRPr="00786607">
        <w:rPr>
          <w:rFonts w:ascii="Times New Roman" w:eastAsia="Times New Roman" w:hAnsi="Times New Roman" w:cs="Times New Roman"/>
          <w:color w:val="000000"/>
          <w:spacing w:val="1"/>
          <w:lang w:eastAsia="sk-SK"/>
        </w:rPr>
        <w:t xml:space="preserve"> </w:t>
      </w:r>
      <w:r w:rsidRPr="00786607">
        <w:rPr>
          <w:rFonts w:ascii="Times New Roman" w:eastAsia="Times New Roman" w:hAnsi="Times New Roman" w:cs="Times New Roman"/>
          <w:color w:val="000000"/>
          <w:lang w:eastAsia="sk-SK"/>
        </w:rPr>
        <w:t xml:space="preserve">zabezpečenie nápravy </w:t>
      </w:r>
      <w:r w:rsidRPr="00786607">
        <w:rPr>
          <w:rFonts w:ascii="Times New Roman" w:eastAsia="Calibri" w:hAnsi="Times New Roman" w:cs="Times New Roman"/>
        </w:rPr>
        <w:t>so zreteľom na nariadenie Európskeho parlamentu a Rady (ES) č. 1049/2001 z 30. mája 2001 o prístupe verejnosti k dokumentom Európskeho parlamentu, Rady a Komisie</w:t>
      </w:r>
      <w:r w:rsidRPr="00786607">
        <w:rPr>
          <w:rFonts w:ascii="Times New Roman" w:eastAsia="Times New Roman" w:hAnsi="Times New Roman" w:cs="Times New Roman"/>
          <w:color w:val="000000"/>
          <w:lang w:eastAsia="sk-SK"/>
        </w:rPr>
        <w:t>,</w:t>
      </w:r>
    </w:p>
    <w:p w14:paraId="13ED5C4F" w14:textId="77777777" w:rsidR="00786607" w:rsidRPr="00786607" w:rsidRDefault="00786607" w:rsidP="00786607">
      <w:pPr>
        <w:ind w:left="709"/>
        <w:jc w:val="both"/>
        <w:rPr>
          <w:rFonts w:ascii="Times New Roman" w:eastAsia="Times New Roman" w:hAnsi="Times New Roman" w:cs="Times New Roman"/>
          <w:i/>
          <w:color w:val="000000"/>
          <w:lang w:eastAsia="sk-SK"/>
        </w:rPr>
      </w:pPr>
      <w:r w:rsidRPr="00786607">
        <w:rPr>
          <w:rFonts w:ascii="Times New Roman" w:eastAsia="Times New Roman" w:hAnsi="Times New Roman" w:cs="Times New Roman"/>
          <w:i/>
          <w:color w:val="000000"/>
          <w:lang w:eastAsia="sk-SK"/>
        </w:rPr>
        <w:t>- bezpredmetné</w:t>
      </w:r>
    </w:p>
    <w:p w14:paraId="13FAF6B4" w14:textId="77777777" w:rsidR="00786607" w:rsidRPr="00786607" w:rsidRDefault="00786607" w:rsidP="00786607">
      <w:pPr>
        <w:numPr>
          <w:ilvl w:val="0"/>
          <w:numId w:val="11"/>
        </w:numPr>
        <w:ind w:left="714" w:hanging="357"/>
        <w:contextualSpacing/>
        <w:jc w:val="both"/>
        <w:rPr>
          <w:rFonts w:ascii="Times New Roman" w:eastAsia="Times New Roman" w:hAnsi="Times New Roman" w:cs="Times New Roman"/>
          <w:lang w:eastAsia="sk-SK"/>
        </w:rPr>
      </w:pPr>
      <w:r w:rsidRPr="00786607">
        <w:rPr>
          <w:rFonts w:ascii="Times New Roman" w:eastAsia="Times New Roman" w:hAnsi="Times New Roman" w:cs="Times New Roman"/>
          <w:color w:val="000000"/>
          <w:lang w:eastAsia="sk-SK"/>
        </w:rPr>
        <w:t>uviesť</w:t>
      </w:r>
      <w:r w:rsidRPr="00786607">
        <w:rPr>
          <w:rFonts w:ascii="Times New Roman" w:eastAsia="Times New Roman" w:hAnsi="Times New Roman" w:cs="Times New Roman"/>
          <w:color w:val="000000"/>
          <w:spacing w:val="94"/>
          <w:lang w:eastAsia="sk-SK"/>
        </w:rPr>
        <w:t xml:space="preserve"> </w:t>
      </w:r>
      <w:r w:rsidRPr="00786607">
        <w:rPr>
          <w:rFonts w:ascii="Times New Roman" w:eastAsia="Times New Roman" w:hAnsi="Times New Roman" w:cs="Times New Roman"/>
          <w:color w:val="000000"/>
          <w:lang w:eastAsia="sk-SK"/>
        </w:rPr>
        <w:t>informáciu</w:t>
      </w:r>
      <w:r w:rsidRPr="00786607">
        <w:rPr>
          <w:rFonts w:ascii="Times New Roman" w:eastAsia="Times New Roman" w:hAnsi="Times New Roman" w:cs="Times New Roman"/>
          <w:color w:val="000000"/>
          <w:spacing w:val="94"/>
          <w:lang w:eastAsia="sk-SK"/>
        </w:rPr>
        <w:t xml:space="preserve"> </w:t>
      </w:r>
      <w:r w:rsidRPr="00786607">
        <w:rPr>
          <w:rFonts w:ascii="Times New Roman" w:eastAsia="Times New Roman" w:hAnsi="Times New Roman" w:cs="Times New Roman"/>
          <w:color w:val="000000"/>
          <w:lang w:eastAsia="sk-SK"/>
        </w:rPr>
        <w:t>o</w:t>
      </w:r>
      <w:r w:rsidRPr="00786607">
        <w:rPr>
          <w:rFonts w:ascii="Times New Roman" w:eastAsia="Times New Roman" w:hAnsi="Times New Roman" w:cs="Times New Roman"/>
          <w:color w:val="000000"/>
          <w:spacing w:val="94"/>
          <w:lang w:eastAsia="sk-SK"/>
        </w:rPr>
        <w:t xml:space="preserve"> </w:t>
      </w:r>
      <w:r w:rsidRPr="00786607">
        <w:rPr>
          <w:rFonts w:ascii="Times New Roman" w:eastAsia="Times New Roman" w:hAnsi="Times New Roman" w:cs="Times New Roman"/>
          <w:color w:val="000000"/>
          <w:lang w:eastAsia="sk-SK"/>
        </w:rPr>
        <w:t>právnych</w:t>
      </w:r>
      <w:r w:rsidRPr="00786607">
        <w:rPr>
          <w:rFonts w:ascii="Times New Roman" w:eastAsia="Times New Roman" w:hAnsi="Times New Roman" w:cs="Times New Roman"/>
          <w:color w:val="000000"/>
          <w:spacing w:val="94"/>
          <w:lang w:eastAsia="sk-SK"/>
        </w:rPr>
        <w:t xml:space="preserve"> </w:t>
      </w:r>
      <w:r w:rsidRPr="00786607">
        <w:rPr>
          <w:rFonts w:ascii="Times New Roman" w:eastAsia="Times New Roman" w:hAnsi="Times New Roman" w:cs="Times New Roman"/>
          <w:color w:val="000000"/>
          <w:lang w:eastAsia="sk-SK"/>
        </w:rPr>
        <w:t>predpisoch,</w:t>
      </w:r>
      <w:r w:rsidRPr="00786607">
        <w:rPr>
          <w:rFonts w:ascii="Times New Roman" w:eastAsia="Times New Roman" w:hAnsi="Times New Roman" w:cs="Times New Roman"/>
          <w:color w:val="000000"/>
          <w:spacing w:val="94"/>
          <w:lang w:eastAsia="sk-SK"/>
        </w:rPr>
        <w:t xml:space="preserve"> </w:t>
      </w:r>
      <w:r w:rsidRPr="00786607">
        <w:rPr>
          <w:rFonts w:ascii="Times New Roman" w:eastAsia="Times New Roman" w:hAnsi="Times New Roman" w:cs="Times New Roman"/>
          <w:color w:val="000000"/>
          <w:lang w:eastAsia="sk-SK"/>
        </w:rPr>
        <w:t>v</w:t>
      </w:r>
      <w:r w:rsidRPr="00786607">
        <w:rPr>
          <w:rFonts w:ascii="Times New Roman" w:eastAsia="Times New Roman" w:hAnsi="Times New Roman" w:cs="Times New Roman"/>
          <w:color w:val="000000"/>
          <w:spacing w:val="94"/>
          <w:lang w:eastAsia="sk-SK"/>
        </w:rPr>
        <w:t xml:space="preserve"> </w:t>
      </w:r>
      <w:r w:rsidRPr="00786607">
        <w:rPr>
          <w:rFonts w:ascii="Times New Roman" w:eastAsia="Times New Roman" w:hAnsi="Times New Roman" w:cs="Times New Roman"/>
          <w:color w:val="000000"/>
          <w:lang w:eastAsia="sk-SK"/>
        </w:rPr>
        <w:t>ktorých</w:t>
      </w:r>
      <w:r w:rsidRPr="00786607">
        <w:rPr>
          <w:rFonts w:ascii="Times New Roman" w:eastAsia="Times New Roman" w:hAnsi="Times New Roman" w:cs="Times New Roman"/>
          <w:color w:val="000000"/>
          <w:spacing w:val="94"/>
          <w:lang w:eastAsia="sk-SK"/>
        </w:rPr>
        <w:t xml:space="preserve"> </w:t>
      </w:r>
      <w:r w:rsidRPr="00786607">
        <w:rPr>
          <w:rFonts w:ascii="Times New Roman" w:eastAsia="Times New Roman" w:hAnsi="Times New Roman" w:cs="Times New Roman"/>
          <w:color w:val="000000"/>
          <w:lang w:eastAsia="sk-SK"/>
        </w:rPr>
        <w:t>sú</w:t>
      </w:r>
      <w:r w:rsidRPr="00786607">
        <w:rPr>
          <w:rFonts w:ascii="Times New Roman" w:eastAsia="Times New Roman" w:hAnsi="Times New Roman" w:cs="Times New Roman"/>
          <w:color w:val="000000"/>
          <w:spacing w:val="94"/>
          <w:lang w:eastAsia="sk-SK"/>
        </w:rPr>
        <w:t xml:space="preserve"> </w:t>
      </w:r>
      <w:r w:rsidRPr="00786607">
        <w:rPr>
          <w:rFonts w:ascii="Times New Roman" w:eastAsia="Times New Roman" w:hAnsi="Times New Roman" w:cs="Times New Roman"/>
          <w:color w:val="000000"/>
          <w:lang w:eastAsia="sk-SK"/>
        </w:rPr>
        <w:t>uvádzané</w:t>
      </w:r>
      <w:r w:rsidRPr="00786607">
        <w:rPr>
          <w:rFonts w:ascii="Times New Roman" w:eastAsia="Times New Roman" w:hAnsi="Times New Roman" w:cs="Times New Roman"/>
          <w:color w:val="000000"/>
          <w:spacing w:val="94"/>
          <w:lang w:eastAsia="sk-SK"/>
        </w:rPr>
        <w:t xml:space="preserve"> </w:t>
      </w:r>
      <w:r w:rsidRPr="00786607">
        <w:rPr>
          <w:rFonts w:ascii="Times New Roman" w:eastAsia="Times New Roman" w:hAnsi="Times New Roman" w:cs="Times New Roman"/>
          <w:color w:val="000000"/>
          <w:lang w:eastAsia="sk-SK"/>
        </w:rPr>
        <w:t>právne</w:t>
      </w:r>
      <w:r w:rsidRPr="00786607">
        <w:rPr>
          <w:rFonts w:ascii="Times New Roman" w:eastAsia="Times New Roman" w:hAnsi="Times New Roman" w:cs="Times New Roman"/>
          <w:color w:val="000000"/>
          <w:spacing w:val="94"/>
          <w:lang w:eastAsia="sk-SK"/>
        </w:rPr>
        <w:t xml:space="preserve"> </w:t>
      </w:r>
      <w:r w:rsidRPr="00786607">
        <w:rPr>
          <w:rFonts w:ascii="Times New Roman" w:eastAsia="Times New Roman" w:hAnsi="Times New Roman" w:cs="Times New Roman"/>
          <w:color w:val="000000"/>
          <w:lang w:eastAsia="sk-SK"/>
        </w:rPr>
        <w:t>akty Európskej</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únie</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už</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prebrané,</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spolu</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s</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uvedením</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rozsahu</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ich</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prebrania,</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príp.</w:t>
      </w:r>
      <w:r w:rsidRPr="00786607">
        <w:rPr>
          <w:rFonts w:ascii="Times New Roman" w:eastAsia="Times New Roman" w:hAnsi="Times New Roman" w:cs="Times New Roman"/>
          <w:color w:val="000000"/>
          <w:spacing w:val="40"/>
          <w:lang w:eastAsia="sk-SK"/>
        </w:rPr>
        <w:t xml:space="preserve"> </w:t>
      </w:r>
      <w:r w:rsidRPr="00786607">
        <w:rPr>
          <w:rFonts w:ascii="Times New Roman" w:eastAsia="Times New Roman" w:hAnsi="Times New Roman" w:cs="Times New Roman"/>
          <w:color w:val="000000"/>
          <w:lang w:eastAsia="sk-SK"/>
        </w:rPr>
        <w:t>potreby prijatia ďalších úprav.</w:t>
      </w:r>
    </w:p>
    <w:p w14:paraId="1DD70D1E" w14:textId="77777777" w:rsidR="00786607" w:rsidRPr="00786607" w:rsidRDefault="00786607" w:rsidP="00786607">
      <w:pPr>
        <w:ind w:left="709"/>
        <w:jc w:val="both"/>
        <w:rPr>
          <w:rFonts w:ascii="Times New Roman" w:eastAsia="Times New Roman" w:hAnsi="Times New Roman" w:cs="Times New Roman"/>
          <w:i/>
          <w:color w:val="000000"/>
          <w:lang w:eastAsia="sk-SK"/>
        </w:rPr>
      </w:pPr>
      <w:r w:rsidRPr="00786607">
        <w:rPr>
          <w:rFonts w:ascii="Times New Roman" w:eastAsia="Times New Roman" w:hAnsi="Times New Roman" w:cs="Times New Roman"/>
          <w:i/>
          <w:color w:val="000000"/>
          <w:lang w:eastAsia="sk-SK"/>
        </w:rPr>
        <w:t>- bezpredmetné</w:t>
      </w:r>
    </w:p>
    <w:p w14:paraId="5E1EF470" w14:textId="77777777" w:rsidR="00786607" w:rsidRPr="00786607" w:rsidRDefault="00786607" w:rsidP="00786607">
      <w:pPr>
        <w:ind w:left="709"/>
        <w:jc w:val="both"/>
        <w:rPr>
          <w:rFonts w:ascii="Times New Roman" w:eastAsia="Times New Roman" w:hAnsi="Times New Roman" w:cs="Times New Roman"/>
          <w:i/>
          <w:lang w:eastAsia="sk-SK"/>
        </w:rPr>
      </w:pPr>
    </w:p>
    <w:p w14:paraId="63BED04D" w14:textId="2A49F7A2" w:rsidR="00786607" w:rsidRDefault="00786607" w:rsidP="00786607">
      <w:pPr>
        <w:autoSpaceDE w:val="0"/>
        <w:autoSpaceDN w:val="0"/>
        <w:adjustRightInd w:val="0"/>
        <w:jc w:val="both"/>
        <w:rPr>
          <w:i/>
          <w:iCs/>
          <w:color w:val="000000"/>
        </w:rPr>
      </w:pPr>
      <w:r>
        <w:rPr>
          <w:rFonts w:ascii="Times New Roman" w:eastAsia="Times New Roman" w:hAnsi="Times New Roman" w:cs="Times New Roman"/>
          <w:b/>
          <w:bCs/>
          <w:color w:val="000000"/>
          <w:lang w:eastAsia="sk-SK"/>
        </w:rPr>
        <w:t xml:space="preserve">5. </w:t>
      </w:r>
      <w:r w:rsidRPr="00786607">
        <w:rPr>
          <w:rFonts w:ascii="Times New Roman" w:eastAsia="Times New Roman" w:hAnsi="Times New Roman" w:cs="Times New Roman"/>
          <w:b/>
          <w:bCs/>
          <w:color w:val="000000"/>
          <w:lang w:eastAsia="sk-SK"/>
        </w:rPr>
        <w:t xml:space="preserve">Návrh </w:t>
      </w:r>
      <w:r w:rsidRPr="00786607">
        <w:rPr>
          <w:rFonts w:ascii="Times New Roman" w:eastAsia="Times New Roman" w:hAnsi="Times New Roman" w:cs="Times New Roman"/>
          <w:b/>
          <w:color w:val="000000"/>
          <w:lang w:eastAsia="sk-SK"/>
        </w:rPr>
        <w:t>zákona</w:t>
      </w:r>
      <w:r w:rsidRPr="00786607">
        <w:rPr>
          <w:rFonts w:ascii="Times New Roman" w:eastAsia="Times New Roman" w:hAnsi="Times New Roman" w:cs="Times New Roman"/>
          <w:b/>
          <w:bCs/>
          <w:color w:val="000000"/>
          <w:lang w:eastAsia="sk-SK"/>
        </w:rPr>
        <w:t xml:space="preserve"> je zlučiteľný s právom Európskej únie:</w:t>
      </w:r>
      <w:r>
        <w:rPr>
          <w:rFonts w:ascii="Times New Roman" w:eastAsia="Times New Roman" w:hAnsi="Times New Roman" w:cs="Times New Roman"/>
          <w:b/>
          <w:bCs/>
          <w:color w:val="000000"/>
          <w:lang w:eastAsia="sk-SK"/>
        </w:rPr>
        <w:t xml:space="preserve"> </w:t>
      </w:r>
      <w:r w:rsidRPr="00786607">
        <w:rPr>
          <w:i/>
          <w:iCs/>
          <w:color w:val="000000"/>
        </w:rPr>
        <w:t>- úpln</w:t>
      </w:r>
      <w:r>
        <w:rPr>
          <w:i/>
          <w:iCs/>
          <w:color w:val="000000"/>
        </w:rPr>
        <w:t xml:space="preserve">e </w:t>
      </w:r>
      <w:r>
        <w:rPr>
          <w:i/>
          <w:iCs/>
          <w:color w:val="000000"/>
        </w:rPr>
        <w:br w:type="page"/>
      </w:r>
    </w:p>
    <w:p w14:paraId="611775DA" w14:textId="1CED10DE" w:rsidR="00F42969" w:rsidRPr="00903A3E" w:rsidRDefault="00F42969" w:rsidP="00786607">
      <w:pPr>
        <w:autoSpaceDE w:val="0"/>
        <w:autoSpaceDN w:val="0"/>
        <w:adjustRightInd w:val="0"/>
        <w:jc w:val="center"/>
        <w:rPr>
          <w:rFonts w:ascii="Times New Roman" w:hAnsi="Times New Roman" w:cs="Times New Roman"/>
          <w:b/>
          <w:bCs/>
          <w:caps/>
          <w:spacing w:val="30"/>
        </w:rPr>
      </w:pPr>
      <w:r w:rsidRPr="00903A3E">
        <w:rPr>
          <w:rFonts w:ascii="Times New Roman" w:hAnsi="Times New Roman" w:cs="Times New Roman"/>
          <w:b/>
          <w:bCs/>
          <w:caps/>
          <w:spacing w:val="30"/>
        </w:rPr>
        <w:lastRenderedPageBreak/>
        <w:t>Doložka</w:t>
      </w:r>
    </w:p>
    <w:p w14:paraId="5C111851" w14:textId="77777777" w:rsidR="00F42969" w:rsidRPr="00903A3E" w:rsidRDefault="00F42969" w:rsidP="0051458D">
      <w:pPr>
        <w:spacing w:before="120" w:after="240" w:line="276" w:lineRule="auto"/>
        <w:jc w:val="center"/>
        <w:rPr>
          <w:rFonts w:ascii="Times New Roman" w:hAnsi="Times New Roman" w:cs="Times New Roman"/>
          <w:b/>
          <w:bCs/>
        </w:rPr>
      </w:pPr>
      <w:r w:rsidRPr="00903A3E">
        <w:rPr>
          <w:rFonts w:ascii="Times New Roman" w:hAnsi="Times New Roman" w:cs="Times New Roman"/>
          <w:b/>
          <w:bCs/>
        </w:rPr>
        <w:t>vybraných vplyvov</w:t>
      </w:r>
    </w:p>
    <w:p w14:paraId="797ADC42" w14:textId="48A76D28" w:rsidR="00F42969" w:rsidRPr="00903A3E" w:rsidRDefault="00F42969" w:rsidP="00F42969">
      <w:pPr>
        <w:spacing w:before="120" w:line="276" w:lineRule="auto"/>
        <w:jc w:val="both"/>
        <w:rPr>
          <w:rFonts w:ascii="Times New Roman" w:hAnsi="Times New Roman" w:cs="Times New Roman"/>
          <w:b/>
          <w:bCs/>
        </w:rPr>
      </w:pPr>
      <w:r w:rsidRPr="00903A3E">
        <w:rPr>
          <w:rFonts w:ascii="Times New Roman" w:hAnsi="Times New Roman" w:cs="Times New Roman"/>
          <w:b/>
          <w:bCs/>
        </w:rPr>
        <w:t xml:space="preserve">A.1. Názov materiálu: </w:t>
      </w:r>
      <w:r w:rsidR="00786607" w:rsidRPr="00786607">
        <w:rPr>
          <w:rFonts w:ascii="Times New Roman" w:hAnsi="Times New Roman" w:cs="Times New Roman"/>
        </w:rPr>
        <w:t>Návrh zákona, ktorým sa mení zákon č. 383/2013 Z. z. o príspevku pri narodení dieťaťa a príspevku na viac súčasne narodených detí a o zmene a doplnení niektorých zákonov v znení neskorších predpisov</w:t>
      </w:r>
    </w:p>
    <w:p w14:paraId="7960D33F" w14:textId="77777777" w:rsidR="00F42969" w:rsidRPr="00903A3E" w:rsidRDefault="00F42969" w:rsidP="00F42969">
      <w:pPr>
        <w:spacing w:before="120" w:line="276" w:lineRule="auto"/>
        <w:jc w:val="both"/>
        <w:rPr>
          <w:rFonts w:ascii="Times New Roman" w:hAnsi="Times New Roman" w:cs="Times New Roman"/>
          <w:i/>
          <w:iCs/>
        </w:rPr>
      </w:pPr>
      <w:r w:rsidRPr="00903A3E">
        <w:rPr>
          <w:rFonts w:ascii="Times New Roman" w:hAnsi="Times New Roman" w:cs="Times New Roman"/>
          <w:b/>
          <w:bCs/>
        </w:rPr>
        <w:t>Termín začatia a ukončenia PPK:</w:t>
      </w:r>
      <w:r w:rsidRPr="00903A3E">
        <w:rPr>
          <w:rFonts w:ascii="Times New Roman" w:hAnsi="Times New Roman" w:cs="Times New Roman"/>
        </w:rPr>
        <w:t xml:space="preserve"> </w:t>
      </w:r>
      <w:r w:rsidRPr="00903A3E">
        <w:rPr>
          <w:rFonts w:ascii="Times New Roman" w:hAnsi="Times New Roman" w:cs="Times New Roman"/>
          <w:i/>
          <w:iCs/>
        </w:rPr>
        <w:t>bezpredmetné</w:t>
      </w:r>
    </w:p>
    <w:p w14:paraId="7E22EC94" w14:textId="77777777" w:rsidR="00F42969" w:rsidRPr="00903A3E" w:rsidRDefault="00F42969" w:rsidP="00F42969">
      <w:pPr>
        <w:spacing w:before="120" w:line="276" w:lineRule="auto"/>
        <w:jc w:val="both"/>
        <w:rPr>
          <w:rFonts w:ascii="Times New Roman" w:hAnsi="Times New Roman" w:cs="Times New Roman"/>
          <w:b/>
          <w:bCs/>
        </w:rPr>
      </w:pPr>
      <w:r w:rsidRPr="00903A3E">
        <w:rPr>
          <w:rFonts w:ascii="Times New Roman" w:hAnsi="Times New Roman" w:cs="Times New Roman"/>
          <w:b/>
          <w:bCs/>
        </w:rPr>
        <w:t>A.2. Vplyvy:</w:t>
      </w:r>
    </w:p>
    <w:tbl>
      <w:tblPr>
        <w:tblW w:w="5000" w:type="pct"/>
        <w:tblInd w:w="1"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left w:w="0" w:type="dxa"/>
          <w:right w:w="0" w:type="dxa"/>
        </w:tblCellMar>
        <w:tblLook w:val="04A0" w:firstRow="1" w:lastRow="0" w:firstColumn="1" w:lastColumn="0" w:noHBand="0" w:noVBand="1"/>
      </w:tblPr>
      <w:tblGrid>
        <w:gridCol w:w="5489"/>
        <w:gridCol w:w="1188"/>
        <w:gridCol w:w="1177"/>
        <w:gridCol w:w="1196"/>
      </w:tblGrid>
      <w:tr w:rsidR="00903A3E" w:rsidRPr="00903A3E" w14:paraId="78A10856"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tcPr>
          <w:p w14:paraId="1CDAF4AF" w14:textId="77777777" w:rsidR="00F42969" w:rsidRPr="00903A3E" w:rsidRDefault="00F42969">
            <w:pPr>
              <w:spacing w:before="120" w:line="276" w:lineRule="auto"/>
              <w:jc w:val="both"/>
              <w:rPr>
                <w:rFonts w:ascii="Times New Roman" w:hAnsi="Times New Roman" w:cs="Times New Roman"/>
              </w:rPr>
            </w:pPr>
          </w:p>
        </w:tc>
        <w:tc>
          <w:tcPr>
            <w:tcW w:w="1188" w:type="dxa"/>
            <w:tcBorders>
              <w:top w:val="outset" w:sz="6" w:space="0" w:color="00000A"/>
              <w:left w:val="outset" w:sz="6" w:space="0" w:color="00000A"/>
              <w:bottom w:val="outset" w:sz="6" w:space="0" w:color="00000A"/>
              <w:right w:val="outset" w:sz="6" w:space="0" w:color="00000A"/>
            </w:tcBorders>
            <w:vAlign w:val="center"/>
            <w:hideMark/>
          </w:tcPr>
          <w:p w14:paraId="16E9AE6D"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Pozitívne </w:t>
            </w: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1DD53EB3"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Žiadne </w:t>
            </w:r>
          </w:p>
        </w:tc>
        <w:tc>
          <w:tcPr>
            <w:tcW w:w="1196" w:type="dxa"/>
            <w:tcBorders>
              <w:top w:val="outset" w:sz="6" w:space="0" w:color="00000A"/>
              <w:left w:val="outset" w:sz="6" w:space="0" w:color="00000A"/>
              <w:bottom w:val="outset" w:sz="6" w:space="0" w:color="00000A"/>
              <w:right w:val="outset" w:sz="6" w:space="0" w:color="00000A"/>
            </w:tcBorders>
            <w:vAlign w:val="center"/>
            <w:hideMark/>
          </w:tcPr>
          <w:p w14:paraId="18D32E39"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Negatívne </w:t>
            </w:r>
          </w:p>
        </w:tc>
      </w:tr>
      <w:tr w:rsidR="00903A3E" w:rsidRPr="00903A3E" w14:paraId="3B63268D"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54C9BDF5"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1. Vplyvy na rozpočet verejnej správy</w:t>
            </w:r>
          </w:p>
        </w:tc>
        <w:tc>
          <w:tcPr>
            <w:tcW w:w="1188" w:type="dxa"/>
            <w:tcBorders>
              <w:top w:val="outset" w:sz="6" w:space="0" w:color="00000A"/>
              <w:left w:val="outset" w:sz="6" w:space="0" w:color="00000A"/>
              <w:bottom w:val="outset" w:sz="6" w:space="0" w:color="00000A"/>
              <w:right w:val="outset" w:sz="6" w:space="0" w:color="00000A"/>
            </w:tcBorders>
            <w:vAlign w:val="center"/>
          </w:tcPr>
          <w:p w14:paraId="5A893D70" w14:textId="77777777" w:rsidR="00F42969" w:rsidRPr="00903A3E" w:rsidRDefault="00F42969">
            <w:pPr>
              <w:spacing w:before="120" w:line="276" w:lineRule="auto"/>
              <w:jc w:val="both"/>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5E06DEEE" w14:textId="77AA7B47" w:rsidR="00F42969" w:rsidRPr="00903A3E" w:rsidRDefault="00F42969" w:rsidP="00F42969">
            <w:pPr>
              <w:spacing w:before="120" w:line="276" w:lineRule="auto"/>
              <w:jc w:val="center"/>
              <w:rPr>
                <w:rFonts w:ascii="Times New Roman" w:hAnsi="Times New Roman" w:cs="Times New Roman"/>
              </w:rPr>
            </w:pPr>
          </w:p>
        </w:tc>
        <w:tc>
          <w:tcPr>
            <w:tcW w:w="1196" w:type="dxa"/>
            <w:tcBorders>
              <w:top w:val="outset" w:sz="6" w:space="0" w:color="00000A"/>
              <w:left w:val="outset" w:sz="6" w:space="0" w:color="00000A"/>
              <w:bottom w:val="outset" w:sz="6" w:space="0" w:color="00000A"/>
              <w:right w:val="outset" w:sz="6" w:space="0" w:color="00000A"/>
            </w:tcBorders>
            <w:vAlign w:val="center"/>
          </w:tcPr>
          <w:p w14:paraId="48A34A38" w14:textId="62485C6F" w:rsidR="00F42969" w:rsidRPr="00903A3E" w:rsidRDefault="00026403" w:rsidP="00F42969">
            <w:pPr>
              <w:spacing w:before="120" w:line="276" w:lineRule="auto"/>
              <w:jc w:val="center"/>
              <w:rPr>
                <w:rFonts w:ascii="Times New Roman" w:hAnsi="Times New Roman" w:cs="Times New Roman"/>
              </w:rPr>
            </w:pPr>
            <w:r>
              <w:rPr>
                <w:rFonts w:ascii="Times New Roman" w:hAnsi="Times New Roman" w:cs="Times New Roman"/>
              </w:rPr>
              <w:t>x</w:t>
            </w:r>
          </w:p>
        </w:tc>
      </w:tr>
      <w:tr w:rsidR="00903A3E" w:rsidRPr="00903A3E" w14:paraId="7CA97B8F"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65CAD1C0"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2. Vplyvy na podnikateľské prostredie – dochádza k zvýšeniu regulačného zaťaženia?</w:t>
            </w:r>
          </w:p>
        </w:tc>
        <w:tc>
          <w:tcPr>
            <w:tcW w:w="1188" w:type="dxa"/>
            <w:tcBorders>
              <w:top w:val="outset" w:sz="6" w:space="0" w:color="00000A"/>
              <w:left w:val="outset" w:sz="6" w:space="0" w:color="00000A"/>
              <w:bottom w:val="outset" w:sz="6" w:space="0" w:color="00000A"/>
              <w:right w:val="outset" w:sz="6" w:space="0" w:color="00000A"/>
            </w:tcBorders>
            <w:vAlign w:val="center"/>
          </w:tcPr>
          <w:p w14:paraId="30DDAD7C" w14:textId="77777777" w:rsidR="00F42969" w:rsidRPr="00903A3E" w:rsidRDefault="00F42969">
            <w:pPr>
              <w:spacing w:before="120" w:line="276" w:lineRule="auto"/>
              <w:jc w:val="center"/>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435535C1" w14:textId="77777777" w:rsidR="00F42969" w:rsidRPr="00903A3E" w:rsidRDefault="00F42969">
            <w:pPr>
              <w:spacing w:before="120" w:line="276" w:lineRule="auto"/>
              <w:jc w:val="center"/>
              <w:rPr>
                <w:rFonts w:ascii="Times New Roman" w:hAnsi="Times New Roman" w:cs="Times New Roman"/>
              </w:rPr>
            </w:pPr>
            <w:r w:rsidRPr="00903A3E">
              <w:rPr>
                <w:rFonts w:ascii="Times New Roman" w:hAnsi="Times New Roman" w:cs="Times New Roman"/>
              </w:rPr>
              <w:t>x</w:t>
            </w:r>
          </w:p>
        </w:tc>
        <w:tc>
          <w:tcPr>
            <w:tcW w:w="1196" w:type="dxa"/>
            <w:tcBorders>
              <w:top w:val="outset" w:sz="6" w:space="0" w:color="00000A"/>
              <w:left w:val="outset" w:sz="6" w:space="0" w:color="00000A"/>
              <w:bottom w:val="outset" w:sz="6" w:space="0" w:color="00000A"/>
              <w:right w:val="outset" w:sz="6" w:space="0" w:color="00000A"/>
            </w:tcBorders>
            <w:vAlign w:val="center"/>
          </w:tcPr>
          <w:p w14:paraId="36FC006F" w14:textId="77777777" w:rsidR="00F42969" w:rsidRPr="00903A3E" w:rsidRDefault="00F42969">
            <w:pPr>
              <w:spacing w:before="120" w:line="276" w:lineRule="auto"/>
              <w:jc w:val="center"/>
              <w:rPr>
                <w:rFonts w:ascii="Times New Roman" w:hAnsi="Times New Roman" w:cs="Times New Roman"/>
              </w:rPr>
            </w:pPr>
          </w:p>
        </w:tc>
      </w:tr>
      <w:tr w:rsidR="00903A3E" w:rsidRPr="00903A3E" w14:paraId="0F65490B"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0CF629F8"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3. Sociálne vplyvy</w:t>
            </w:r>
          </w:p>
        </w:tc>
        <w:tc>
          <w:tcPr>
            <w:tcW w:w="1188" w:type="dxa"/>
            <w:tcBorders>
              <w:top w:val="outset" w:sz="6" w:space="0" w:color="00000A"/>
              <w:left w:val="outset" w:sz="6" w:space="0" w:color="00000A"/>
              <w:bottom w:val="outset" w:sz="6" w:space="0" w:color="00000A"/>
              <w:right w:val="outset" w:sz="6" w:space="0" w:color="00000A"/>
            </w:tcBorders>
            <w:vAlign w:val="center"/>
          </w:tcPr>
          <w:p w14:paraId="5AB4BCE0" w14:textId="13CFF830" w:rsidR="00F42969" w:rsidRPr="00903A3E" w:rsidRDefault="00026403">
            <w:pPr>
              <w:spacing w:before="120" w:line="276" w:lineRule="auto"/>
              <w:jc w:val="center"/>
              <w:rPr>
                <w:rFonts w:ascii="Times New Roman" w:hAnsi="Times New Roman" w:cs="Times New Roman"/>
              </w:rPr>
            </w:pPr>
            <w:r>
              <w:rPr>
                <w:rFonts w:ascii="Times New Roman" w:hAnsi="Times New Roman" w:cs="Times New Roman"/>
              </w:rPr>
              <w:t>x</w:t>
            </w: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62BEB68A" w14:textId="0D0F0218" w:rsidR="00F42969" w:rsidRPr="00903A3E" w:rsidRDefault="00F42969">
            <w:pPr>
              <w:spacing w:before="120" w:line="276" w:lineRule="auto"/>
              <w:jc w:val="center"/>
              <w:rPr>
                <w:rFonts w:ascii="Times New Roman" w:hAnsi="Times New Roman" w:cs="Times New Roman"/>
              </w:rPr>
            </w:pPr>
          </w:p>
        </w:tc>
        <w:tc>
          <w:tcPr>
            <w:tcW w:w="1196" w:type="dxa"/>
            <w:tcBorders>
              <w:top w:val="outset" w:sz="6" w:space="0" w:color="00000A"/>
              <w:left w:val="outset" w:sz="6" w:space="0" w:color="00000A"/>
              <w:bottom w:val="outset" w:sz="6" w:space="0" w:color="00000A"/>
              <w:right w:val="outset" w:sz="6" w:space="0" w:color="00000A"/>
            </w:tcBorders>
            <w:vAlign w:val="center"/>
          </w:tcPr>
          <w:p w14:paraId="496DABD1" w14:textId="77777777" w:rsidR="00F42969" w:rsidRPr="00903A3E" w:rsidRDefault="00F42969">
            <w:pPr>
              <w:spacing w:before="120" w:line="276" w:lineRule="auto"/>
              <w:jc w:val="both"/>
              <w:rPr>
                <w:rFonts w:ascii="Times New Roman" w:hAnsi="Times New Roman" w:cs="Times New Roman"/>
              </w:rPr>
            </w:pPr>
          </w:p>
        </w:tc>
      </w:tr>
      <w:tr w:rsidR="00903A3E" w:rsidRPr="00903A3E" w14:paraId="1512199D"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3BAFF5DA"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vplyvy na hospodárenie obyvateľstva,</w:t>
            </w:r>
          </w:p>
        </w:tc>
        <w:tc>
          <w:tcPr>
            <w:tcW w:w="1188" w:type="dxa"/>
            <w:tcBorders>
              <w:top w:val="outset" w:sz="6" w:space="0" w:color="00000A"/>
              <w:left w:val="outset" w:sz="6" w:space="0" w:color="00000A"/>
              <w:bottom w:val="outset" w:sz="6" w:space="0" w:color="00000A"/>
              <w:right w:val="outset" w:sz="6" w:space="0" w:color="00000A"/>
            </w:tcBorders>
            <w:vAlign w:val="center"/>
          </w:tcPr>
          <w:p w14:paraId="68777147" w14:textId="00A72932" w:rsidR="00F42969" w:rsidRPr="00903A3E" w:rsidRDefault="00026403">
            <w:pPr>
              <w:spacing w:before="120" w:line="276" w:lineRule="auto"/>
              <w:jc w:val="center"/>
              <w:rPr>
                <w:rFonts w:ascii="Times New Roman" w:hAnsi="Times New Roman" w:cs="Times New Roman"/>
              </w:rPr>
            </w:pPr>
            <w:r>
              <w:rPr>
                <w:rFonts w:ascii="Times New Roman" w:hAnsi="Times New Roman" w:cs="Times New Roman"/>
              </w:rPr>
              <w:t>x</w:t>
            </w: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49419CC4" w14:textId="27E417EA" w:rsidR="00F42969" w:rsidRPr="00903A3E" w:rsidRDefault="00F42969">
            <w:pPr>
              <w:spacing w:before="120" w:line="276" w:lineRule="auto"/>
              <w:jc w:val="center"/>
              <w:rPr>
                <w:rFonts w:ascii="Times New Roman" w:hAnsi="Times New Roman" w:cs="Times New Roman"/>
              </w:rPr>
            </w:pPr>
          </w:p>
        </w:tc>
        <w:tc>
          <w:tcPr>
            <w:tcW w:w="1196" w:type="dxa"/>
            <w:tcBorders>
              <w:top w:val="outset" w:sz="6" w:space="0" w:color="00000A"/>
              <w:left w:val="outset" w:sz="6" w:space="0" w:color="00000A"/>
              <w:bottom w:val="outset" w:sz="6" w:space="0" w:color="00000A"/>
              <w:right w:val="outset" w:sz="6" w:space="0" w:color="00000A"/>
            </w:tcBorders>
            <w:vAlign w:val="center"/>
          </w:tcPr>
          <w:p w14:paraId="7527DB39" w14:textId="77777777" w:rsidR="00F42969" w:rsidRPr="00903A3E" w:rsidRDefault="00F42969">
            <w:pPr>
              <w:spacing w:before="120" w:line="276" w:lineRule="auto"/>
              <w:jc w:val="both"/>
              <w:rPr>
                <w:rFonts w:ascii="Times New Roman" w:hAnsi="Times New Roman" w:cs="Times New Roman"/>
              </w:rPr>
            </w:pPr>
          </w:p>
        </w:tc>
      </w:tr>
      <w:tr w:rsidR="00903A3E" w:rsidRPr="00903A3E" w14:paraId="3117AD3D"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726D51E8"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sociálnu exklúziu,</w:t>
            </w:r>
          </w:p>
        </w:tc>
        <w:tc>
          <w:tcPr>
            <w:tcW w:w="1188" w:type="dxa"/>
            <w:tcBorders>
              <w:top w:val="outset" w:sz="6" w:space="0" w:color="00000A"/>
              <w:left w:val="outset" w:sz="6" w:space="0" w:color="00000A"/>
              <w:bottom w:val="outset" w:sz="6" w:space="0" w:color="00000A"/>
              <w:right w:val="outset" w:sz="6" w:space="0" w:color="00000A"/>
            </w:tcBorders>
            <w:vAlign w:val="center"/>
          </w:tcPr>
          <w:p w14:paraId="66EC221F" w14:textId="2DED38C2" w:rsidR="00F42969" w:rsidRPr="00903A3E" w:rsidRDefault="00026403" w:rsidP="00F42969">
            <w:pPr>
              <w:spacing w:before="120" w:line="276" w:lineRule="auto"/>
              <w:jc w:val="center"/>
              <w:rPr>
                <w:rFonts w:ascii="Times New Roman" w:hAnsi="Times New Roman" w:cs="Times New Roman"/>
              </w:rPr>
            </w:pPr>
            <w:r>
              <w:rPr>
                <w:rFonts w:ascii="Times New Roman" w:hAnsi="Times New Roman" w:cs="Times New Roman"/>
              </w:rPr>
              <w:t>x</w:t>
            </w: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0BE5EE62" w14:textId="7476410D" w:rsidR="00F42969" w:rsidRPr="00903A3E" w:rsidRDefault="00F42969">
            <w:pPr>
              <w:spacing w:before="120" w:line="276" w:lineRule="auto"/>
              <w:jc w:val="center"/>
              <w:rPr>
                <w:rFonts w:ascii="Times New Roman" w:hAnsi="Times New Roman" w:cs="Times New Roman"/>
              </w:rPr>
            </w:pPr>
          </w:p>
        </w:tc>
        <w:tc>
          <w:tcPr>
            <w:tcW w:w="1196" w:type="dxa"/>
            <w:tcBorders>
              <w:top w:val="outset" w:sz="6" w:space="0" w:color="00000A"/>
              <w:left w:val="outset" w:sz="6" w:space="0" w:color="00000A"/>
              <w:bottom w:val="outset" w:sz="6" w:space="0" w:color="00000A"/>
              <w:right w:val="outset" w:sz="6" w:space="0" w:color="00000A"/>
            </w:tcBorders>
            <w:vAlign w:val="center"/>
          </w:tcPr>
          <w:p w14:paraId="0EF6E764" w14:textId="77777777" w:rsidR="00F42969" w:rsidRPr="00903A3E" w:rsidRDefault="00F42969">
            <w:pPr>
              <w:spacing w:before="120" w:line="276" w:lineRule="auto"/>
              <w:jc w:val="both"/>
              <w:rPr>
                <w:rFonts w:ascii="Times New Roman" w:hAnsi="Times New Roman" w:cs="Times New Roman"/>
              </w:rPr>
            </w:pPr>
          </w:p>
        </w:tc>
      </w:tr>
      <w:tr w:rsidR="00903A3E" w:rsidRPr="00903A3E" w14:paraId="2C744298"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745DC2B1"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rovnosť príležitostí a rodovú rovnosť a vplyvy na zamestnanosť</w:t>
            </w:r>
          </w:p>
        </w:tc>
        <w:tc>
          <w:tcPr>
            <w:tcW w:w="1188" w:type="dxa"/>
            <w:tcBorders>
              <w:top w:val="outset" w:sz="6" w:space="0" w:color="00000A"/>
              <w:left w:val="outset" w:sz="6" w:space="0" w:color="00000A"/>
              <w:bottom w:val="outset" w:sz="6" w:space="0" w:color="00000A"/>
              <w:right w:val="outset" w:sz="6" w:space="0" w:color="00000A"/>
            </w:tcBorders>
            <w:vAlign w:val="center"/>
          </w:tcPr>
          <w:p w14:paraId="4C02EFB8" w14:textId="36C8B19A" w:rsidR="00F42969" w:rsidRPr="00903A3E" w:rsidRDefault="00F42969" w:rsidP="006E7812">
            <w:pPr>
              <w:spacing w:before="120" w:line="276" w:lineRule="auto"/>
              <w:jc w:val="center"/>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27B34395" w14:textId="4C522CB3" w:rsidR="00F42969" w:rsidRPr="00903A3E" w:rsidRDefault="0051458D">
            <w:pPr>
              <w:spacing w:before="120" w:line="276" w:lineRule="auto"/>
              <w:jc w:val="center"/>
              <w:rPr>
                <w:rFonts w:ascii="Times New Roman" w:hAnsi="Times New Roman" w:cs="Times New Roman"/>
              </w:rPr>
            </w:pPr>
            <w:r>
              <w:rPr>
                <w:rFonts w:ascii="Times New Roman" w:hAnsi="Times New Roman" w:cs="Times New Roman"/>
              </w:rPr>
              <w:t>x</w:t>
            </w:r>
          </w:p>
        </w:tc>
        <w:tc>
          <w:tcPr>
            <w:tcW w:w="1196" w:type="dxa"/>
            <w:tcBorders>
              <w:top w:val="outset" w:sz="6" w:space="0" w:color="00000A"/>
              <w:left w:val="outset" w:sz="6" w:space="0" w:color="00000A"/>
              <w:bottom w:val="outset" w:sz="6" w:space="0" w:color="00000A"/>
              <w:right w:val="outset" w:sz="6" w:space="0" w:color="00000A"/>
            </w:tcBorders>
            <w:vAlign w:val="center"/>
          </w:tcPr>
          <w:p w14:paraId="23346786" w14:textId="77777777" w:rsidR="00F42969" w:rsidRPr="00903A3E" w:rsidRDefault="00F42969">
            <w:pPr>
              <w:spacing w:before="120" w:line="276" w:lineRule="auto"/>
              <w:jc w:val="both"/>
              <w:rPr>
                <w:rFonts w:ascii="Times New Roman" w:hAnsi="Times New Roman" w:cs="Times New Roman"/>
              </w:rPr>
            </w:pPr>
          </w:p>
        </w:tc>
      </w:tr>
      <w:tr w:rsidR="00903A3E" w:rsidRPr="00903A3E" w14:paraId="0D6D0010"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032B7C91"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4. Vplyvy na životné prostredie</w:t>
            </w:r>
          </w:p>
        </w:tc>
        <w:tc>
          <w:tcPr>
            <w:tcW w:w="1188" w:type="dxa"/>
            <w:tcBorders>
              <w:top w:val="outset" w:sz="6" w:space="0" w:color="00000A"/>
              <w:left w:val="outset" w:sz="6" w:space="0" w:color="00000A"/>
              <w:bottom w:val="outset" w:sz="6" w:space="0" w:color="00000A"/>
              <w:right w:val="outset" w:sz="6" w:space="0" w:color="00000A"/>
            </w:tcBorders>
            <w:vAlign w:val="center"/>
          </w:tcPr>
          <w:p w14:paraId="365674C2" w14:textId="77777777" w:rsidR="00F42969" w:rsidRPr="00903A3E" w:rsidRDefault="00F42969">
            <w:pPr>
              <w:spacing w:before="120" w:line="276" w:lineRule="auto"/>
              <w:jc w:val="both"/>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2DCA0528" w14:textId="77777777" w:rsidR="00F42969" w:rsidRPr="00903A3E" w:rsidRDefault="00F42969">
            <w:pPr>
              <w:spacing w:before="120" w:line="276" w:lineRule="auto"/>
              <w:jc w:val="center"/>
              <w:rPr>
                <w:rFonts w:ascii="Times New Roman" w:hAnsi="Times New Roman" w:cs="Times New Roman"/>
              </w:rPr>
            </w:pPr>
            <w:r w:rsidRPr="00903A3E">
              <w:rPr>
                <w:rFonts w:ascii="Times New Roman" w:hAnsi="Times New Roman" w:cs="Times New Roman"/>
              </w:rPr>
              <w:t>x</w:t>
            </w:r>
          </w:p>
        </w:tc>
        <w:tc>
          <w:tcPr>
            <w:tcW w:w="1196" w:type="dxa"/>
            <w:tcBorders>
              <w:top w:val="outset" w:sz="6" w:space="0" w:color="00000A"/>
              <w:left w:val="outset" w:sz="6" w:space="0" w:color="00000A"/>
              <w:bottom w:val="outset" w:sz="6" w:space="0" w:color="00000A"/>
              <w:right w:val="outset" w:sz="6" w:space="0" w:color="00000A"/>
            </w:tcBorders>
            <w:vAlign w:val="center"/>
          </w:tcPr>
          <w:p w14:paraId="3A348F5F" w14:textId="77777777" w:rsidR="00F42969" w:rsidRPr="00903A3E" w:rsidRDefault="00F42969">
            <w:pPr>
              <w:spacing w:before="120" w:line="276" w:lineRule="auto"/>
              <w:jc w:val="both"/>
              <w:rPr>
                <w:rFonts w:ascii="Times New Roman" w:hAnsi="Times New Roman" w:cs="Times New Roman"/>
              </w:rPr>
            </w:pPr>
          </w:p>
        </w:tc>
      </w:tr>
      <w:tr w:rsidR="00F42969" w:rsidRPr="00903A3E" w14:paraId="01CF4CEE"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29A82368"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5. Vplyvy na informatizáciu spoločnosti</w:t>
            </w:r>
          </w:p>
        </w:tc>
        <w:tc>
          <w:tcPr>
            <w:tcW w:w="1188" w:type="dxa"/>
            <w:tcBorders>
              <w:top w:val="outset" w:sz="6" w:space="0" w:color="00000A"/>
              <w:left w:val="outset" w:sz="6" w:space="0" w:color="00000A"/>
              <w:bottom w:val="outset" w:sz="6" w:space="0" w:color="00000A"/>
              <w:right w:val="outset" w:sz="6" w:space="0" w:color="00000A"/>
            </w:tcBorders>
            <w:vAlign w:val="center"/>
          </w:tcPr>
          <w:p w14:paraId="32630C19" w14:textId="77777777" w:rsidR="00F42969" w:rsidRPr="00903A3E" w:rsidRDefault="00F42969">
            <w:pPr>
              <w:spacing w:before="120" w:line="276" w:lineRule="auto"/>
              <w:jc w:val="both"/>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1CD3E138" w14:textId="77777777" w:rsidR="00F42969" w:rsidRPr="00903A3E" w:rsidRDefault="00F42969">
            <w:pPr>
              <w:spacing w:before="120" w:line="276" w:lineRule="auto"/>
              <w:jc w:val="center"/>
              <w:rPr>
                <w:rFonts w:ascii="Times New Roman" w:hAnsi="Times New Roman" w:cs="Times New Roman"/>
              </w:rPr>
            </w:pPr>
            <w:r w:rsidRPr="00903A3E">
              <w:rPr>
                <w:rFonts w:ascii="Times New Roman" w:hAnsi="Times New Roman" w:cs="Times New Roman"/>
              </w:rPr>
              <w:t>x</w:t>
            </w:r>
          </w:p>
        </w:tc>
        <w:tc>
          <w:tcPr>
            <w:tcW w:w="1196" w:type="dxa"/>
            <w:tcBorders>
              <w:top w:val="outset" w:sz="6" w:space="0" w:color="00000A"/>
              <w:left w:val="outset" w:sz="6" w:space="0" w:color="00000A"/>
              <w:bottom w:val="outset" w:sz="6" w:space="0" w:color="00000A"/>
              <w:right w:val="outset" w:sz="6" w:space="0" w:color="00000A"/>
            </w:tcBorders>
            <w:vAlign w:val="center"/>
          </w:tcPr>
          <w:p w14:paraId="0773D56C" w14:textId="77777777" w:rsidR="00F42969" w:rsidRPr="00903A3E" w:rsidRDefault="00F42969">
            <w:pPr>
              <w:spacing w:before="120" w:line="276" w:lineRule="auto"/>
              <w:jc w:val="both"/>
              <w:rPr>
                <w:rFonts w:ascii="Times New Roman" w:hAnsi="Times New Roman" w:cs="Times New Roman"/>
              </w:rPr>
            </w:pPr>
          </w:p>
        </w:tc>
      </w:tr>
      <w:tr w:rsidR="0051458D" w:rsidRPr="00903A3E" w14:paraId="4E253784" w14:textId="77777777" w:rsidTr="0051458D">
        <w:tc>
          <w:tcPr>
            <w:tcW w:w="5489" w:type="dxa"/>
            <w:tcBorders>
              <w:top w:val="outset" w:sz="6" w:space="0" w:color="00000A"/>
              <w:left w:val="outset" w:sz="6" w:space="0" w:color="00000A"/>
              <w:bottom w:val="outset" w:sz="6" w:space="0" w:color="00000A"/>
              <w:right w:val="outset" w:sz="6" w:space="0" w:color="00000A"/>
            </w:tcBorders>
          </w:tcPr>
          <w:p w14:paraId="3B2CDAAD" w14:textId="2697CE54" w:rsidR="0051458D" w:rsidRPr="00903A3E" w:rsidRDefault="0051458D" w:rsidP="0051458D">
            <w:pPr>
              <w:spacing w:before="120" w:line="276" w:lineRule="auto"/>
              <w:jc w:val="both"/>
              <w:rPr>
                <w:rFonts w:ascii="Times New Roman" w:hAnsi="Times New Roman" w:cs="Times New Roman"/>
              </w:rPr>
            </w:pPr>
            <w:r>
              <w:rPr>
                <w:rFonts w:ascii="Times New Roman" w:hAnsi="Times New Roman" w:cs="Times New Roman"/>
              </w:rPr>
              <w:t>6. Vplyvy na manželstvo, rodičovstvo a rodinu</w:t>
            </w:r>
          </w:p>
        </w:tc>
        <w:tc>
          <w:tcPr>
            <w:tcW w:w="1188" w:type="dxa"/>
            <w:tcBorders>
              <w:top w:val="outset" w:sz="6" w:space="0" w:color="00000A"/>
              <w:left w:val="outset" w:sz="6" w:space="0" w:color="00000A"/>
              <w:bottom w:val="outset" w:sz="6" w:space="0" w:color="00000A"/>
              <w:right w:val="outset" w:sz="6" w:space="0" w:color="00000A"/>
            </w:tcBorders>
          </w:tcPr>
          <w:p w14:paraId="42CDF8D6" w14:textId="2DA54F88" w:rsidR="0051458D" w:rsidRPr="00903A3E" w:rsidRDefault="0051458D" w:rsidP="0051458D">
            <w:pPr>
              <w:spacing w:before="120" w:line="276" w:lineRule="auto"/>
              <w:jc w:val="center"/>
              <w:rPr>
                <w:rFonts w:ascii="Times New Roman" w:hAnsi="Times New Roman" w:cs="Times New Roman"/>
              </w:rPr>
            </w:pPr>
            <w:r>
              <w:rPr>
                <w:rFonts w:ascii="Times New Roman" w:hAnsi="Times New Roman" w:cs="Times New Roman"/>
              </w:rPr>
              <w:t>x</w:t>
            </w:r>
          </w:p>
        </w:tc>
        <w:tc>
          <w:tcPr>
            <w:tcW w:w="1177" w:type="dxa"/>
            <w:tcBorders>
              <w:top w:val="outset" w:sz="6" w:space="0" w:color="00000A"/>
              <w:left w:val="outset" w:sz="6" w:space="0" w:color="00000A"/>
              <w:bottom w:val="outset" w:sz="6" w:space="0" w:color="00000A"/>
              <w:right w:val="outset" w:sz="6" w:space="0" w:color="00000A"/>
            </w:tcBorders>
          </w:tcPr>
          <w:p w14:paraId="72D00959" w14:textId="0EB41564" w:rsidR="0051458D" w:rsidRPr="00903A3E" w:rsidRDefault="0051458D" w:rsidP="0051458D">
            <w:pPr>
              <w:spacing w:before="120" w:line="276" w:lineRule="auto"/>
              <w:jc w:val="center"/>
              <w:rPr>
                <w:rFonts w:ascii="Times New Roman" w:hAnsi="Times New Roman" w:cs="Times New Roman"/>
              </w:rPr>
            </w:pPr>
          </w:p>
        </w:tc>
        <w:tc>
          <w:tcPr>
            <w:tcW w:w="1196" w:type="dxa"/>
            <w:tcBorders>
              <w:top w:val="outset" w:sz="6" w:space="0" w:color="00000A"/>
              <w:left w:val="outset" w:sz="6" w:space="0" w:color="00000A"/>
              <w:bottom w:val="outset" w:sz="6" w:space="0" w:color="00000A"/>
              <w:right w:val="outset" w:sz="6" w:space="0" w:color="00000A"/>
            </w:tcBorders>
          </w:tcPr>
          <w:p w14:paraId="320392D8" w14:textId="77777777" w:rsidR="0051458D" w:rsidRPr="00903A3E" w:rsidRDefault="0051458D" w:rsidP="0051458D">
            <w:pPr>
              <w:spacing w:before="120" w:line="276" w:lineRule="auto"/>
              <w:jc w:val="both"/>
              <w:rPr>
                <w:rFonts w:ascii="Times New Roman" w:hAnsi="Times New Roman" w:cs="Times New Roman"/>
              </w:rPr>
            </w:pPr>
          </w:p>
        </w:tc>
      </w:tr>
      <w:tr w:rsidR="0051458D" w:rsidRPr="00903A3E" w14:paraId="58DE43F1" w14:textId="77777777" w:rsidTr="0051458D">
        <w:tc>
          <w:tcPr>
            <w:tcW w:w="5489" w:type="dxa"/>
            <w:tcBorders>
              <w:top w:val="outset" w:sz="6" w:space="0" w:color="00000A"/>
              <w:left w:val="outset" w:sz="6" w:space="0" w:color="00000A"/>
              <w:bottom w:val="outset" w:sz="6" w:space="0" w:color="00000A"/>
              <w:right w:val="outset" w:sz="6" w:space="0" w:color="00000A"/>
            </w:tcBorders>
          </w:tcPr>
          <w:p w14:paraId="79B8B9B0" w14:textId="4B788BA7" w:rsidR="0051458D" w:rsidRPr="00903A3E" w:rsidRDefault="0051458D" w:rsidP="0051458D">
            <w:pPr>
              <w:spacing w:before="120" w:line="276" w:lineRule="auto"/>
              <w:jc w:val="both"/>
              <w:rPr>
                <w:rFonts w:ascii="Times New Roman" w:hAnsi="Times New Roman" w:cs="Times New Roman"/>
              </w:rPr>
            </w:pPr>
            <w:r>
              <w:rPr>
                <w:rFonts w:ascii="Times New Roman" w:hAnsi="Times New Roman" w:cs="Times New Roman"/>
              </w:rPr>
              <w:t>7. Vplyvy na služby verejnej správy pre občana</w:t>
            </w:r>
          </w:p>
        </w:tc>
        <w:tc>
          <w:tcPr>
            <w:tcW w:w="1188" w:type="dxa"/>
            <w:tcBorders>
              <w:top w:val="outset" w:sz="6" w:space="0" w:color="00000A"/>
              <w:left w:val="outset" w:sz="6" w:space="0" w:color="00000A"/>
              <w:bottom w:val="outset" w:sz="6" w:space="0" w:color="00000A"/>
              <w:right w:val="outset" w:sz="6" w:space="0" w:color="00000A"/>
            </w:tcBorders>
          </w:tcPr>
          <w:p w14:paraId="3EB87B97" w14:textId="77777777" w:rsidR="0051458D" w:rsidRPr="00903A3E" w:rsidRDefault="0051458D" w:rsidP="0051458D">
            <w:pPr>
              <w:spacing w:before="120" w:line="276" w:lineRule="auto"/>
              <w:jc w:val="both"/>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tcPr>
          <w:p w14:paraId="466A2400" w14:textId="364E0C7A" w:rsidR="0051458D" w:rsidRPr="00903A3E" w:rsidRDefault="0051458D" w:rsidP="0051458D">
            <w:pPr>
              <w:spacing w:before="120" w:line="276" w:lineRule="auto"/>
              <w:jc w:val="center"/>
              <w:rPr>
                <w:rFonts w:ascii="Times New Roman" w:hAnsi="Times New Roman" w:cs="Times New Roman"/>
              </w:rPr>
            </w:pPr>
            <w:r>
              <w:rPr>
                <w:rFonts w:ascii="Times New Roman" w:hAnsi="Times New Roman" w:cs="Times New Roman"/>
              </w:rPr>
              <w:t>x</w:t>
            </w:r>
          </w:p>
        </w:tc>
        <w:tc>
          <w:tcPr>
            <w:tcW w:w="1196" w:type="dxa"/>
            <w:tcBorders>
              <w:top w:val="outset" w:sz="6" w:space="0" w:color="00000A"/>
              <w:left w:val="outset" w:sz="6" w:space="0" w:color="00000A"/>
              <w:bottom w:val="outset" w:sz="6" w:space="0" w:color="00000A"/>
              <w:right w:val="outset" w:sz="6" w:space="0" w:color="00000A"/>
            </w:tcBorders>
          </w:tcPr>
          <w:p w14:paraId="70F3ED29" w14:textId="77777777" w:rsidR="0051458D" w:rsidRPr="00903A3E" w:rsidRDefault="0051458D" w:rsidP="0051458D">
            <w:pPr>
              <w:spacing w:before="120" w:line="276" w:lineRule="auto"/>
              <w:jc w:val="both"/>
              <w:rPr>
                <w:rFonts w:ascii="Times New Roman" w:hAnsi="Times New Roman" w:cs="Times New Roman"/>
              </w:rPr>
            </w:pPr>
          </w:p>
        </w:tc>
      </w:tr>
    </w:tbl>
    <w:p w14:paraId="08C6FEE3" w14:textId="77777777" w:rsidR="00F42969" w:rsidRPr="00903A3E" w:rsidRDefault="00F42969" w:rsidP="00F42969">
      <w:pPr>
        <w:spacing w:before="120" w:line="276" w:lineRule="auto"/>
        <w:jc w:val="both"/>
        <w:rPr>
          <w:rFonts w:ascii="Times New Roman" w:hAnsi="Times New Roman" w:cs="Times New Roman"/>
        </w:rPr>
      </w:pPr>
    </w:p>
    <w:p w14:paraId="552CF553" w14:textId="77777777" w:rsidR="00F42969" w:rsidRPr="00903A3E" w:rsidRDefault="00F42969" w:rsidP="00F42969">
      <w:pPr>
        <w:spacing w:before="120" w:line="276" w:lineRule="auto"/>
        <w:jc w:val="both"/>
        <w:rPr>
          <w:rFonts w:ascii="Times New Roman" w:hAnsi="Times New Roman" w:cs="Times New Roman"/>
        </w:rPr>
      </w:pPr>
      <w:r w:rsidRPr="00903A3E">
        <w:rPr>
          <w:rFonts w:ascii="Times New Roman" w:hAnsi="Times New Roman" w:cs="Times New Roman"/>
          <w:b/>
          <w:bCs/>
        </w:rPr>
        <w:t>A.3. Poznámky</w:t>
      </w:r>
    </w:p>
    <w:p w14:paraId="134266F5" w14:textId="5370A2ED" w:rsidR="00F42969" w:rsidRPr="00903A3E" w:rsidRDefault="00786607" w:rsidP="00F42969">
      <w:pPr>
        <w:spacing w:before="120" w:line="276" w:lineRule="auto"/>
        <w:jc w:val="both"/>
        <w:rPr>
          <w:rFonts w:ascii="Times New Roman" w:hAnsi="Times New Roman" w:cs="Times New Roman"/>
          <w:b/>
          <w:bCs/>
        </w:rPr>
      </w:pPr>
      <w:r w:rsidRPr="00786607">
        <w:rPr>
          <w:rFonts w:ascii="Times New Roman" w:hAnsi="Times New Roman" w:cs="Times New Roman"/>
          <w:i/>
        </w:rPr>
        <w:t>Vplyv na rozpočet verejnej správy bol odhadnutý na základe údajov o počte detí, na ktoré boli upravované príspevky vyplatené v roku 2025. Konkrétne príspevok pri narodení dieťaťa z 1. - 4. pôrodu bol vyplatený na 39 559  detí, príspevok pri narodení dieťaťa z 5. a ďalšieho pôrodu bol vyplatený na 1 175 detí, príspevok pri narodení sa z dôvodu narodenia 2 a viac detí bol zvýšený na 924 detí a príspevok na viac súčasne narodených detí bol vyplatený na 244 detí. Pri predpoklade porovnateľného počtu detí v nasledujúcich rokoch by zvýšenie príspevkov predstavovalo vplyv na štátny rozpočet rozpočtovej kapitoly Ministerstva práce, sociálnych vecí a rodiny Slovenskej republiky vo výške cca 6,9 mil. eura.</w:t>
      </w:r>
    </w:p>
    <w:p w14:paraId="75748D3B" w14:textId="77777777" w:rsidR="00F42969" w:rsidRPr="00903A3E" w:rsidRDefault="00F42969" w:rsidP="00F42969">
      <w:pPr>
        <w:spacing w:before="120" w:line="276" w:lineRule="auto"/>
        <w:jc w:val="both"/>
        <w:rPr>
          <w:rFonts w:ascii="Times New Roman" w:hAnsi="Times New Roman" w:cs="Times New Roman"/>
          <w:b/>
          <w:bCs/>
        </w:rPr>
      </w:pPr>
      <w:r w:rsidRPr="00903A3E">
        <w:rPr>
          <w:rFonts w:ascii="Times New Roman" w:hAnsi="Times New Roman" w:cs="Times New Roman"/>
          <w:b/>
          <w:bCs/>
        </w:rPr>
        <w:t>A.4. Alternatívne riešenia</w:t>
      </w:r>
    </w:p>
    <w:p w14:paraId="135B1489" w14:textId="77777777" w:rsidR="00F42969" w:rsidRPr="00903A3E" w:rsidRDefault="00F42969" w:rsidP="00F42969">
      <w:pPr>
        <w:spacing w:before="120" w:line="276" w:lineRule="auto"/>
        <w:jc w:val="both"/>
        <w:rPr>
          <w:rFonts w:ascii="Times New Roman" w:hAnsi="Times New Roman" w:cs="Times New Roman"/>
          <w:i/>
        </w:rPr>
      </w:pPr>
      <w:r w:rsidRPr="00903A3E">
        <w:rPr>
          <w:rFonts w:ascii="Times New Roman" w:hAnsi="Times New Roman" w:cs="Times New Roman"/>
          <w:i/>
        </w:rPr>
        <w:t>bezpredmetné </w:t>
      </w:r>
    </w:p>
    <w:p w14:paraId="428A560A" w14:textId="77777777" w:rsidR="00F42969" w:rsidRPr="00903A3E" w:rsidRDefault="00F42969" w:rsidP="00F42969">
      <w:pPr>
        <w:pStyle w:val="Normlnywebov"/>
        <w:spacing w:before="120" w:beforeAutospacing="0" w:after="0" w:afterAutospacing="0" w:line="276" w:lineRule="auto"/>
        <w:ind w:left="567" w:hanging="567"/>
        <w:jc w:val="both"/>
      </w:pPr>
      <w:r w:rsidRPr="00903A3E">
        <w:rPr>
          <w:b/>
          <w:bCs/>
        </w:rPr>
        <w:t xml:space="preserve">A.5. </w:t>
      </w:r>
      <w:r w:rsidRPr="00903A3E">
        <w:rPr>
          <w:b/>
          <w:bCs/>
        </w:rPr>
        <w:tab/>
        <w:t>Stanovisko gestorov</w:t>
      </w:r>
    </w:p>
    <w:p w14:paraId="7BDF9C41" w14:textId="088F312A" w:rsidR="00F42969" w:rsidRPr="00903A3E" w:rsidRDefault="00F42969" w:rsidP="0051458D">
      <w:pPr>
        <w:pStyle w:val="Normlnywebov"/>
        <w:spacing w:before="120" w:beforeAutospacing="0" w:after="0" w:afterAutospacing="0" w:line="276" w:lineRule="auto"/>
        <w:jc w:val="both"/>
      </w:pPr>
      <w:r w:rsidRPr="00903A3E">
        <w:rPr>
          <w:i/>
          <w:iCs/>
        </w:rPr>
        <w:t>Návrh zákona bol zaslaný na vyjadrenie Ministerstvu financií SR a stanovisko tohto ministerstva tvorí súčasť predkladaného materiálu.</w:t>
      </w:r>
    </w:p>
    <w:sectPr w:rsidR="00F42969" w:rsidRPr="00903A3E" w:rsidSect="00A8760C">
      <w:footerReference w:type="even" r:id="rId8"/>
      <w:footerReference w:type="default" r:id="rId9"/>
      <w:headerReference w:type="first" r:id="rId10"/>
      <w:footerReference w:type="first" r:id="rId11"/>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38824" w14:textId="77777777" w:rsidR="00DD6683" w:rsidRDefault="00DD6683" w:rsidP="00A8760C">
      <w:r>
        <w:separator/>
      </w:r>
    </w:p>
  </w:endnote>
  <w:endnote w:type="continuationSeparator" w:id="0">
    <w:p w14:paraId="12C614B8" w14:textId="77777777" w:rsidR="00DD6683" w:rsidRDefault="00DD6683" w:rsidP="00A87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any"/>
      </w:rPr>
      <w:id w:val="1059671911"/>
      <w:docPartObj>
        <w:docPartGallery w:val="Page Numbers (Bottom of Page)"/>
        <w:docPartUnique/>
      </w:docPartObj>
    </w:sdtPr>
    <w:sdtEndPr>
      <w:rPr>
        <w:rStyle w:val="slostrany"/>
      </w:rPr>
    </w:sdtEndPr>
    <w:sdtContent>
      <w:p w14:paraId="7A86EBEA" w14:textId="77777777" w:rsidR="00A8760C" w:rsidRDefault="00A8760C" w:rsidP="001D1D86">
        <w:pPr>
          <w:pStyle w:val="Pta"/>
          <w:framePr w:wrap="none" w:vAnchor="text" w:hAnchor="margin" w:xAlign="center" w:y="1"/>
          <w:rPr>
            <w:rStyle w:val="slostrany"/>
          </w:rPr>
        </w:pPr>
        <w:r>
          <w:rPr>
            <w:rStyle w:val="slostrany"/>
          </w:rPr>
          <w:fldChar w:fldCharType="begin"/>
        </w:r>
        <w:r>
          <w:rPr>
            <w:rStyle w:val="slostrany"/>
          </w:rPr>
          <w:instrText xml:space="preserve"> PAGE </w:instrText>
        </w:r>
        <w:r>
          <w:rPr>
            <w:rStyle w:val="slostrany"/>
          </w:rPr>
          <w:fldChar w:fldCharType="separate"/>
        </w:r>
        <w:r w:rsidR="003C52B0">
          <w:rPr>
            <w:rStyle w:val="slostrany"/>
            <w:noProof/>
          </w:rPr>
          <w:t>5</w:t>
        </w:r>
        <w:r>
          <w:rPr>
            <w:rStyle w:val="slostrany"/>
          </w:rPr>
          <w:fldChar w:fldCharType="end"/>
        </w:r>
      </w:p>
    </w:sdtContent>
  </w:sdt>
  <w:p w14:paraId="25156606" w14:textId="77777777" w:rsidR="00A8760C" w:rsidRDefault="00A8760C">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any"/>
        <w:rFonts w:ascii="Times New Roman" w:hAnsi="Times New Roman" w:cs="Times New Roman"/>
      </w:rPr>
      <w:id w:val="2107917989"/>
      <w:docPartObj>
        <w:docPartGallery w:val="Page Numbers (Bottom of Page)"/>
        <w:docPartUnique/>
      </w:docPartObj>
    </w:sdtPr>
    <w:sdtEndPr>
      <w:rPr>
        <w:rStyle w:val="slostrany"/>
      </w:rPr>
    </w:sdtEndPr>
    <w:sdtContent>
      <w:p w14:paraId="78662402" w14:textId="72C6BA7B" w:rsidR="00A8760C" w:rsidRPr="00A8760C" w:rsidRDefault="00A8760C" w:rsidP="001D1D86">
        <w:pPr>
          <w:pStyle w:val="Pta"/>
          <w:framePr w:wrap="none" w:vAnchor="text" w:hAnchor="margin" w:xAlign="center" w:y="1"/>
          <w:rPr>
            <w:rStyle w:val="slostrany"/>
            <w:rFonts w:ascii="Times New Roman" w:hAnsi="Times New Roman" w:cs="Times New Roman"/>
          </w:rPr>
        </w:pPr>
        <w:r w:rsidRPr="00A8760C">
          <w:rPr>
            <w:rStyle w:val="slostrany"/>
            <w:rFonts w:ascii="Times New Roman" w:hAnsi="Times New Roman" w:cs="Times New Roman"/>
          </w:rPr>
          <w:fldChar w:fldCharType="begin"/>
        </w:r>
        <w:r w:rsidRPr="00A8760C">
          <w:rPr>
            <w:rStyle w:val="slostrany"/>
            <w:rFonts w:ascii="Times New Roman" w:hAnsi="Times New Roman" w:cs="Times New Roman"/>
          </w:rPr>
          <w:instrText xml:space="preserve"> PAGE </w:instrText>
        </w:r>
        <w:r w:rsidRPr="00A8760C">
          <w:rPr>
            <w:rStyle w:val="slostrany"/>
            <w:rFonts w:ascii="Times New Roman" w:hAnsi="Times New Roman" w:cs="Times New Roman"/>
          </w:rPr>
          <w:fldChar w:fldCharType="separate"/>
        </w:r>
        <w:r w:rsidR="00FC629E">
          <w:rPr>
            <w:rStyle w:val="slostrany"/>
            <w:rFonts w:ascii="Times New Roman" w:hAnsi="Times New Roman" w:cs="Times New Roman"/>
            <w:noProof/>
          </w:rPr>
          <w:t>4</w:t>
        </w:r>
        <w:r w:rsidRPr="00A8760C">
          <w:rPr>
            <w:rStyle w:val="slostrany"/>
            <w:rFonts w:ascii="Times New Roman" w:hAnsi="Times New Roman" w:cs="Times New Roman"/>
          </w:rPr>
          <w:fldChar w:fldCharType="end"/>
        </w:r>
      </w:p>
    </w:sdtContent>
  </w:sdt>
  <w:p w14:paraId="01806AF9" w14:textId="77777777" w:rsidR="00A8760C" w:rsidRPr="00A8760C" w:rsidRDefault="00A8760C">
    <w:pPr>
      <w:pStyle w:val="Pta"/>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9547904"/>
      <w:docPartObj>
        <w:docPartGallery w:val="Page Numbers (Bottom of Page)"/>
        <w:docPartUnique/>
      </w:docPartObj>
    </w:sdtPr>
    <w:sdtEndPr/>
    <w:sdtContent>
      <w:p w14:paraId="2C659F72" w14:textId="6E094773" w:rsidR="00EF0811" w:rsidRDefault="00EF0811">
        <w:pPr>
          <w:pStyle w:val="Pta"/>
          <w:jc w:val="center"/>
        </w:pPr>
        <w:r>
          <w:fldChar w:fldCharType="begin"/>
        </w:r>
        <w:r>
          <w:instrText>PAGE   \* MERGEFORMAT</w:instrText>
        </w:r>
        <w:r>
          <w:fldChar w:fldCharType="separate"/>
        </w:r>
        <w:r w:rsidR="00FC629E">
          <w:rPr>
            <w:noProof/>
          </w:rPr>
          <w:t>1</w:t>
        </w:r>
        <w:r>
          <w:fldChar w:fldCharType="end"/>
        </w:r>
      </w:p>
    </w:sdtContent>
  </w:sdt>
  <w:p w14:paraId="51A2A61D" w14:textId="77777777" w:rsidR="00EF0811" w:rsidRDefault="00EF081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897566" w14:textId="77777777" w:rsidR="00DD6683" w:rsidRDefault="00DD6683" w:rsidP="00A8760C">
      <w:r>
        <w:separator/>
      </w:r>
    </w:p>
  </w:footnote>
  <w:footnote w:type="continuationSeparator" w:id="0">
    <w:p w14:paraId="04660C0C" w14:textId="77777777" w:rsidR="00DD6683" w:rsidRDefault="00DD6683" w:rsidP="00A87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0AAF5" w14:textId="77777777" w:rsidR="00EF0811" w:rsidRDefault="00EF0811">
    <w:pPr>
      <w:pStyle w:val="Hlavika"/>
      <w:jc w:val="center"/>
    </w:pPr>
  </w:p>
  <w:p w14:paraId="5DCB80C6" w14:textId="77777777" w:rsidR="00EF0811" w:rsidRDefault="00EF081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32146"/>
    <w:multiLevelType w:val="hybridMultilevel"/>
    <w:tmpl w:val="7BB416DC"/>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F295AAB"/>
    <w:multiLevelType w:val="hybridMultilevel"/>
    <w:tmpl w:val="08FABBDC"/>
    <w:lvl w:ilvl="0" w:tplc="B5702D32">
      <w:start w:val="1"/>
      <w:numFmt w:val="decimal"/>
      <w:lvlText w:val="%1."/>
      <w:lvlJc w:val="left"/>
      <w:pPr>
        <w:ind w:left="360" w:hanging="360"/>
      </w:pPr>
      <w:rPr>
        <w:rFonts w:ascii="Times New Roman" w:hAnsi="Times New Roman" w:cs="Times New Roman" w:hint="default"/>
        <w:b/>
        <w:i w:val="0"/>
        <w:sz w:val="24"/>
        <w:szCs w:val="24"/>
      </w:rPr>
    </w:lvl>
    <w:lvl w:ilvl="1" w:tplc="5E8A292E">
      <w:start w:val="1"/>
      <w:numFmt w:val="lowerLetter"/>
      <w:lvlText w:val="%2)"/>
      <w:lvlJc w:val="left"/>
      <w:pPr>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 w15:restartNumberingAfterBreak="0">
    <w:nsid w:val="15395F41"/>
    <w:multiLevelType w:val="hybridMultilevel"/>
    <w:tmpl w:val="0F883D4C"/>
    <w:lvl w:ilvl="0" w:tplc="02D04964">
      <w:start w:val="1"/>
      <w:numFmt w:val="lowerLetter"/>
      <w:lvlText w:val="%1)"/>
      <w:lvlJc w:val="left"/>
      <w:pPr>
        <w:ind w:left="720" w:hanging="360"/>
      </w:pPr>
      <w:rPr>
        <w:rFonts w:ascii="Times New Roman" w:hAnsi="Times New Roman" w:hint="default"/>
        <w:b w:val="0"/>
        <w:i w:val="0"/>
        <w:sz w:val="24"/>
        <w:u w:color="9CC2E5" w:themeColor="accent5" w:themeTint="99"/>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6BF41B2"/>
    <w:multiLevelType w:val="hybridMultilevel"/>
    <w:tmpl w:val="17FA2D48"/>
    <w:lvl w:ilvl="0" w:tplc="02D04964">
      <w:start w:val="1"/>
      <w:numFmt w:val="lowerLetter"/>
      <w:lvlText w:val="%1)"/>
      <w:lvlJc w:val="left"/>
      <w:pPr>
        <w:ind w:left="720" w:hanging="360"/>
      </w:pPr>
      <w:rPr>
        <w:rFonts w:ascii="Times New Roman" w:hAnsi="Times New Roman" w:hint="default"/>
        <w:b w:val="0"/>
        <w:i w:val="0"/>
        <w:sz w:val="24"/>
        <w:u w:color="9CC2E5" w:themeColor="accent5" w:themeTint="99"/>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D503310"/>
    <w:multiLevelType w:val="hybridMultilevel"/>
    <w:tmpl w:val="C296B14A"/>
    <w:lvl w:ilvl="0" w:tplc="C01CA3CE">
      <w:start w:val="1"/>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F204E8D"/>
    <w:multiLevelType w:val="multilevel"/>
    <w:tmpl w:val="96407DE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307B1F51"/>
    <w:multiLevelType w:val="hybridMultilevel"/>
    <w:tmpl w:val="6E0A012A"/>
    <w:lvl w:ilvl="0" w:tplc="A49C6852">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7" w15:restartNumberingAfterBreak="0">
    <w:nsid w:val="61217100"/>
    <w:multiLevelType w:val="hybridMultilevel"/>
    <w:tmpl w:val="3A64777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3D36B8F"/>
    <w:multiLevelType w:val="hybridMultilevel"/>
    <w:tmpl w:val="B9FC7588"/>
    <w:lvl w:ilvl="0" w:tplc="648CDDB8">
      <w:start w:val="2"/>
      <w:numFmt w:val="bullet"/>
      <w:lvlText w:val="-"/>
      <w:lvlJc w:val="left"/>
      <w:pPr>
        <w:ind w:left="410" w:hanging="360"/>
      </w:pPr>
      <w:rPr>
        <w:rFonts w:ascii="Times" w:eastAsia="Times New Roman" w:hAnsi="Times" w:hint="default"/>
        <w:i w:val="0"/>
      </w:rPr>
    </w:lvl>
    <w:lvl w:ilvl="1" w:tplc="041B0003" w:tentative="1">
      <w:start w:val="1"/>
      <w:numFmt w:val="bullet"/>
      <w:lvlText w:val="o"/>
      <w:lvlJc w:val="left"/>
      <w:pPr>
        <w:ind w:left="1130" w:hanging="360"/>
      </w:pPr>
      <w:rPr>
        <w:rFonts w:ascii="Courier New" w:hAnsi="Courier New" w:hint="default"/>
      </w:rPr>
    </w:lvl>
    <w:lvl w:ilvl="2" w:tplc="041B0005" w:tentative="1">
      <w:start w:val="1"/>
      <w:numFmt w:val="bullet"/>
      <w:lvlText w:val=""/>
      <w:lvlJc w:val="left"/>
      <w:pPr>
        <w:ind w:left="1850" w:hanging="360"/>
      </w:pPr>
      <w:rPr>
        <w:rFonts w:ascii="Wingdings" w:hAnsi="Wingdings" w:hint="default"/>
      </w:rPr>
    </w:lvl>
    <w:lvl w:ilvl="3" w:tplc="041B0001" w:tentative="1">
      <w:start w:val="1"/>
      <w:numFmt w:val="bullet"/>
      <w:lvlText w:val=""/>
      <w:lvlJc w:val="left"/>
      <w:pPr>
        <w:ind w:left="2570" w:hanging="360"/>
      </w:pPr>
      <w:rPr>
        <w:rFonts w:ascii="Symbol" w:hAnsi="Symbol" w:hint="default"/>
      </w:rPr>
    </w:lvl>
    <w:lvl w:ilvl="4" w:tplc="041B0003" w:tentative="1">
      <w:start w:val="1"/>
      <w:numFmt w:val="bullet"/>
      <w:lvlText w:val="o"/>
      <w:lvlJc w:val="left"/>
      <w:pPr>
        <w:ind w:left="3290" w:hanging="360"/>
      </w:pPr>
      <w:rPr>
        <w:rFonts w:ascii="Courier New" w:hAnsi="Courier New" w:hint="default"/>
      </w:rPr>
    </w:lvl>
    <w:lvl w:ilvl="5" w:tplc="041B0005" w:tentative="1">
      <w:start w:val="1"/>
      <w:numFmt w:val="bullet"/>
      <w:lvlText w:val=""/>
      <w:lvlJc w:val="left"/>
      <w:pPr>
        <w:ind w:left="4010" w:hanging="360"/>
      </w:pPr>
      <w:rPr>
        <w:rFonts w:ascii="Wingdings" w:hAnsi="Wingdings" w:hint="default"/>
      </w:rPr>
    </w:lvl>
    <w:lvl w:ilvl="6" w:tplc="041B0001" w:tentative="1">
      <w:start w:val="1"/>
      <w:numFmt w:val="bullet"/>
      <w:lvlText w:val=""/>
      <w:lvlJc w:val="left"/>
      <w:pPr>
        <w:ind w:left="4730" w:hanging="360"/>
      </w:pPr>
      <w:rPr>
        <w:rFonts w:ascii="Symbol" w:hAnsi="Symbol" w:hint="default"/>
      </w:rPr>
    </w:lvl>
    <w:lvl w:ilvl="7" w:tplc="041B0003" w:tentative="1">
      <w:start w:val="1"/>
      <w:numFmt w:val="bullet"/>
      <w:lvlText w:val="o"/>
      <w:lvlJc w:val="left"/>
      <w:pPr>
        <w:ind w:left="5450" w:hanging="360"/>
      </w:pPr>
      <w:rPr>
        <w:rFonts w:ascii="Courier New" w:hAnsi="Courier New" w:hint="default"/>
      </w:rPr>
    </w:lvl>
    <w:lvl w:ilvl="8" w:tplc="041B0005" w:tentative="1">
      <w:start w:val="1"/>
      <w:numFmt w:val="bullet"/>
      <w:lvlText w:val=""/>
      <w:lvlJc w:val="left"/>
      <w:pPr>
        <w:ind w:left="6170" w:hanging="360"/>
      </w:pPr>
      <w:rPr>
        <w:rFonts w:ascii="Wingdings" w:hAnsi="Wingdings" w:hint="default"/>
      </w:rPr>
    </w:lvl>
  </w:abstractNum>
  <w:abstractNum w:abstractNumId="9" w15:restartNumberingAfterBreak="0">
    <w:nsid w:val="75FC0B6A"/>
    <w:multiLevelType w:val="hybridMultilevel"/>
    <w:tmpl w:val="33F6D7D4"/>
    <w:lvl w:ilvl="0" w:tplc="6128C1AE">
      <w:start w:val="1"/>
      <w:numFmt w:val="bullet"/>
      <w:lvlText w:val="-"/>
      <w:lvlJc w:val="left"/>
      <w:pPr>
        <w:ind w:left="1068" w:hanging="360"/>
      </w:pPr>
      <w:rPr>
        <w:rFonts w:ascii="Verdana" w:hAnsi="Verdana"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0" w15:restartNumberingAfterBreak="0">
    <w:nsid w:val="7C645C37"/>
    <w:multiLevelType w:val="hybridMultilevel"/>
    <w:tmpl w:val="35F080D8"/>
    <w:lvl w:ilvl="0" w:tplc="56FA3CDA">
      <w:start w:val="36"/>
      <w:numFmt w:val="decimal"/>
      <w:lvlText w:val="%1."/>
      <w:lvlJc w:val="left"/>
      <w:pPr>
        <w:tabs>
          <w:tab w:val="num" w:pos="720"/>
        </w:tabs>
        <w:ind w:left="720" w:hanging="360"/>
      </w:pPr>
      <w:rPr>
        <w:rFonts w:cs="Times New Roman"/>
      </w:rPr>
    </w:lvl>
    <w:lvl w:ilvl="1" w:tplc="54129866">
      <w:start w:val="1"/>
      <w:numFmt w:val="lowerLetter"/>
      <w:lvlText w:val="%2)"/>
      <w:lvlJc w:val="left"/>
      <w:pPr>
        <w:tabs>
          <w:tab w:val="num" w:pos="1440"/>
        </w:tabs>
        <w:ind w:left="1440" w:hanging="360"/>
      </w:pPr>
      <w:rPr>
        <w:rFonts w:ascii="Times New Roman" w:eastAsia="Times New Roman" w:hAnsi="Times New Roman"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0"/>
  </w:num>
  <w:num w:numId="2">
    <w:abstractNumId w:val="7"/>
  </w:num>
  <w:num w:numId="3">
    <w:abstractNumId w:val="4"/>
  </w:num>
  <w:num w:numId="4">
    <w:abstractNumId w:val="8"/>
  </w:num>
  <w:num w:numId="5">
    <w:abstractNumId w:val="10"/>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9"/>
  </w:num>
  <w:num w:numId="9">
    <w:abstractNumId w:val="1"/>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cwMLA0MDIwNjQ2NTJX0lEKTi0uzszPAykwrQUAREhaWCwAAAA="/>
  </w:docVars>
  <w:rsids>
    <w:rsidRoot w:val="00BE2399"/>
    <w:rsid w:val="00026403"/>
    <w:rsid w:val="00045086"/>
    <w:rsid w:val="00055641"/>
    <w:rsid w:val="00057603"/>
    <w:rsid w:val="000761CB"/>
    <w:rsid w:val="00082E79"/>
    <w:rsid w:val="000843A4"/>
    <w:rsid w:val="00090EA2"/>
    <w:rsid w:val="0009435F"/>
    <w:rsid w:val="000A35E6"/>
    <w:rsid w:val="000A6519"/>
    <w:rsid w:val="000B54AD"/>
    <w:rsid w:val="000B5E7A"/>
    <w:rsid w:val="000C493B"/>
    <w:rsid w:val="000C7EED"/>
    <w:rsid w:val="000F2404"/>
    <w:rsid w:val="000F56B6"/>
    <w:rsid w:val="00117786"/>
    <w:rsid w:val="001264FB"/>
    <w:rsid w:val="00127F4B"/>
    <w:rsid w:val="00145931"/>
    <w:rsid w:val="00155991"/>
    <w:rsid w:val="0019318E"/>
    <w:rsid w:val="001B22FF"/>
    <w:rsid w:val="001F103A"/>
    <w:rsid w:val="001F4D4E"/>
    <w:rsid w:val="002061AA"/>
    <w:rsid w:val="002063ED"/>
    <w:rsid w:val="002471FC"/>
    <w:rsid w:val="00260CC7"/>
    <w:rsid w:val="00277BE4"/>
    <w:rsid w:val="00281B1D"/>
    <w:rsid w:val="002A37C4"/>
    <w:rsid w:val="002C6215"/>
    <w:rsid w:val="002D0907"/>
    <w:rsid w:val="00316A26"/>
    <w:rsid w:val="003175E8"/>
    <w:rsid w:val="003205C3"/>
    <w:rsid w:val="00350DC1"/>
    <w:rsid w:val="003527EB"/>
    <w:rsid w:val="00355B12"/>
    <w:rsid w:val="0037025A"/>
    <w:rsid w:val="00377B0D"/>
    <w:rsid w:val="003920F8"/>
    <w:rsid w:val="003A2EAA"/>
    <w:rsid w:val="003A4F3F"/>
    <w:rsid w:val="003C52B0"/>
    <w:rsid w:val="003D2FCA"/>
    <w:rsid w:val="003E1AD9"/>
    <w:rsid w:val="003F46AF"/>
    <w:rsid w:val="00404741"/>
    <w:rsid w:val="00424650"/>
    <w:rsid w:val="00430A70"/>
    <w:rsid w:val="00433D46"/>
    <w:rsid w:val="00434ED7"/>
    <w:rsid w:val="00446004"/>
    <w:rsid w:val="00463651"/>
    <w:rsid w:val="00467E7F"/>
    <w:rsid w:val="004C5139"/>
    <w:rsid w:val="004D1400"/>
    <w:rsid w:val="00500013"/>
    <w:rsid w:val="00505E0A"/>
    <w:rsid w:val="0051458D"/>
    <w:rsid w:val="005156AD"/>
    <w:rsid w:val="0051761C"/>
    <w:rsid w:val="00526BCB"/>
    <w:rsid w:val="00535B17"/>
    <w:rsid w:val="00544392"/>
    <w:rsid w:val="00555443"/>
    <w:rsid w:val="0056270B"/>
    <w:rsid w:val="005776A7"/>
    <w:rsid w:val="00587C8F"/>
    <w:rsid w:val="00594412"/>
    <w:rsid w:val="00595F40"/>
    <w:rsid w:val="005B0819"/>
    <w:rsid w:val="005B4EF1"/>
    <w:rsid w:val="005C0DF7"/>
    <w:rsid w:val="005D6D52"/>
    <w:rsid w:val="006213AF"/>
    <w:rsid w:val="00630934"/>
    <w:rsid w:val="00632147"/>
    <w:rsid w:val="006351F6"/>
    <w:rsid w:val="00635F60"/>
    <w:rsid w:val="00675372"/>
    <w:rsid w:val="00680087"/>
    <w:rsid w:val="006864D9"/>
    <w:rsid w:val="00696D3E"/>
    <w:rsid w:val="006C13B7"/>
    <w:rsid w:val="006C15A1"/>
    <w:rsid w:val="006C74C4"/>
    <w:rsid w:val="006E26EC"/>
    <w:rsid w:val="006E6F52"/>
    <w:rsid w:val="006E7812"/>
    <w:rsid w:val="00706D76"/>
    <w:rsid w:val="00711180"/>
    <w:rsid w:val="007270FB"/>
    <w:rsid w:val="0073149C"/>
    <w:rsid w:val="00734B84"/>
    <w:rsid w:val="007453F7"/>
    <w:rsid w:val="00745AB3"/>
    <w:rsid w:val="00750A03"/>
    <w:rsid w:val="0076386C"/>
    <w:rsid w:val="0076645F"/>
    <w:rsid w:val="00774679"/>
    <w:rsid w:val="00785942"/>
    <w:rsid w:val="00786607"/>
    <w:rsid w:val="00794C60"/>
    <w:rsid w:val="007C2246"/>
    <w:rsid w:val="007D4705"/>
    <w:rsid w:val="007D4BB2"/>
    <w:rsid w:val="007F535E"/>
    <w:rsid w:val="008126BB"/>
    <w:rsid w:val="00851889"/>
    <w:rsid w:val="00866D63"/>
    <w:rsid w:val="00872B76"/>
    <w:rsid w:val="0087636D"/>
    <w:rsid w:val="00884409"/>
    <w:rsid w:val="0089040E"/>
    <w:rsid w:val="00891EC7"/>
    <w:rsid w:val="008A7D9F"/>
    <w:rsid w:val="008C014A"/>
    <w:rsid w:val="008C02E3"/>
    <w:rsid w:val="008D3514"/>
    <w:rsid w:val="008D7E9B"/>
    <w:rsid w:val="008E37A2"/>
    <w:rsid w:val="008F0400"/>
    <w:rsid w:val="00903A3E"/>
    <w:rsid w:val="009058AA"/>
    <w:rsid w:val="00905CEF"/>
    <w:rsid w:val="0091278C"/>
    <w:rsid w:val="009337B1"/>
    <w:rsid w:val="00936279"/>
    <w:rsid w:val="009425C3"/>
    <w:rsid w:val="00947904"/>
    <w:rsid w:val="00995168"/>
    <w:rsid w:val="009A1EA0"/>
    <w:rsid w:val="009C0174"/>
    <w:rsid w:val="009D10CE"/>
    <w:rsid w:val="009E363D"/>
    <w:rsid w:val="00A17B2E"/>
    <w:rsid w:val="00A246F7"/>
    <w:rsid w:val="00A34902"/>
    <w:rsid w:val="00A503B5"/>
    <w:rsid w:val="00A82E11"/>
    <w:rsid w:val="00A8760C"/>
    <w:rsid w:val="00A9400B"/>
    <w:rsid w:val="00AA4BFC"/>
    <w:rsid w:val="00AF7F00"/>
    <w:rsid w:val="00B026AE"/>
    <w:rsid w:val="00B14ECB"/>
    <w:rsid w:val="00B1528B"/>
    <w:rsid w:val="00B15AA7"/>
    <w:rsid w:val="00B2241E"/>
    <w:rsid w:val="00B2540E"/>
    <w:rsid w:val="00B27823"/>
    <w:rsid w:val="00B4147C"/>
    <w:rsid w:val="00B83154"/>
    <w:rsid w:val="00B86ECF"/>
    <w:rsid w:val="00B94948"/>
    <w:rsid w:val="00BB4A28"/>
    <w:rsid w:val="00BD39E2"/>
    <w:rsid w:val="00BE1434"/>
    <w:rsid w:val="00BE2399"/>
    <w:rsid w:val="00BE418B"/>
    <w:rsid w:val="00BF538E"/>
    <w:rsid w:val="00C01600"/>
    <w:rsid w:val="00C131B0"/>
    <w:rsid w:val="00C27F38"/>
    <w:rsid w:val="00C5445B"/>
    <w:rsid w:val="00C66CD7"/>
    <w:rsid w:val="00C8069D"/>
    <w:rsid w:val="00C87D0B"/>
    <w:rsid w:val="00C90AC6"/>
    <w:rsid w:val="00CC33BC"/>
    <w:rsid w:val="00CD013E"/>
    <w:rsid w:val="00CD71EC"/>
    <w:rsid w:val="00CF2DDD"/>
    <w:rsid w:val="00CF7915"/>
    <w:rsid w:val="00CF7CED"/>
    <w:rsid w:val="00D14693"/>
    <w:rsid w:val="00D60773"/>
    <w:rsid w:val="00D768CD"/>
    <w:rsid w:val="00D83641"/>
    <w:rsid w:val="00D85EA2"/>
    <w:rsid w:val="00DA3104"/>
    <w:rsid w:val="00DC68C8"/>
    <w:rsid w:val="00DD6683"/>
    <w:rsid w:val="00DE6B19"/>
    <w:rsid w:val="00DF7B06"/>
    <w:rsid w:val="00E01BCC"/>
    <w:rsid w:val="00E14DDF"/>
    <w:rsid w:val="00E22B80"/>
    <w:rsid w:val="00E24535"/>
    <w:rsid w:val="00E64BD2"/>
    <w:rsid w:val="00EA0E8A"/>
    <w:rsid w:val="00EA1B5A"/>
    <w:rsid w:val="00EA3411"/>
    <w:rsid w:val="00EE7B5F"/>
    <w:rsid w:val="00EF0811"/>
    <w:rsid w:val="00EF4DB6"/>
    <w:rsid w:val="00EF5B40"/>
    <w:rsid w:val="00F17D4B"/>
    <w:rsid w:val="00F25E33"/>
    <w:rsid w:val="00F31928"/>
    <w:rsid w:val="00F42969"/>
    <w:rsid w:val="00F5283D"/>
    <w:rsid w:val="00F52CE4"/>
    <w:rsid w:val="00F56ACD"/>
    <w:rsid w:val="00F763F4"/>
    <w:rsid w:val="00FC029C"/>
    <w:rsid w:val="00FC629E"/>
    <w:rsid w:val="00FD6032"/>
    <w:rsid w:val="00FD7D83"/>
  </w:rsids>
  <m:mathPr>
    <m:mathFont m:val="Cambria Math"/>
    <m:brkBin m:val="before"/>
    <m:brkBinSub m:val="--"/>
    <m:smallFrac m:val="0"/>
    <m:dispDef/>
    <m:lMargin m:val="0"/>
    <m:rMargin m:val="0"/>
    <m:defJc m:val="centerGroup"/>
    <m:wrapIndent m:val="1440"/>
    <m:intLim m:val="subSup"/>
    <m:naryLim m:val="undOvr"/>
  </m:mathPr>
  <w:themeFontLang w:val="sk-S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7B2FE"/>
  <w15:docId w15:val="{2B9F2655-ECA2-48A3-BC87-CAD09F856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6E7812"/>
  </w:style>
  <w:style w:type="paragraph" w:styleId="Nadpis3">
    <w:name w:val="heading 3"/>
    <w:basedOn w:val="Normlny"/>
    <w:link w:val="Nadpis3Char"/>
    <w:uiPriority w:val="9"/>
    <w:semiHidden/>
    <w:unhideWhenUsed/>
    <w:qFormat/>
    <w:rsid w:val="00D14693"/>
    <w:pPr>
      <w:spacing w:before="100" w:beforeAutospacing="1" w:after="100" w:afterAutospacing="1"/>
      <w:outlineLvl w:val="2"/>
    </w:pPr>
    <w:rPr>
      <w:rFonts w:ascii="Times New Roman" w:eastAsia="Times New Roman" w:hAnsi="Times New Roman" w:cs="Times New Roman"/>
      <w:b/>
      <w:bCs/>
      <w:sz w:val="27"/>
      <w:szCs w:val="27"/>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BE2399"/>
    <w:pPr>
      <w:ind w:left="720"/>
      <w:contextualSpacing/>
    </w:pPr>
  </w:style>
  <w:style w:type="paragraph" w:styleId="Pta">
    <w:name w:val="footer"/>
    <w:basedOn w:val="Normlny"/>
    <w:link w:val="PtaChar"/>
    <w:uiPriority w:val="99"/>
    <w:unhideWhenUsed/>
    <w:rsid w:val="00A8760C"/>
    <w:pPr>
      <w:tabs>
        <w:tab w:val="center" w:pos="4536"/>
        <w:tab w:val="right" w:pos="9072"/>
      </w:tabs>
    </w:pPr>
  </w:style>
  <w:style w:type="character" w:customStyle="1" w:styleId="PtaChar">
    <w:name w:val="Päta Char"/>
    <w:basedOn w:val="Predvolenpsmoodseku"/>
    <w:link w:val="Pta"/>
    <w:uiPriority w:val="99"/>
    <w:rsid w:val="00A8760C"/>
  </w:style>
  <w:style w:type="character" w:styleId="slostrany">
    <w:name w:val="page number"/>
    <w:basedOn w:val="Predvolenpsmoodseku"/>
    <w:uiPriority w:val="99"/>
    <w:semiHidden/>
    <w:unhideWhenUsed/>
    <w:rsid w:val="00A8760C"/>
  </w:style>
  <w:style w:type="paragraph" w:styleId="Hlavika">
    <w:name w:val="header"/>
    <w:basedOn w:val="Normlny"/>
    <w:link w:val="HlavikaChar"/>
    <w:uiPriority w:val="99"/>
    <w:unhideWhenUsed/>
    <w:rsid w:val="00A8760C"/>
    <w:pPr>
      <w:tabs>
        <w:tab w:val="center" w:pos="4536"/>
        <w:tab w:val="right" w:pos="9072"/>
      </w:tabs>
    </w:pPr>
  </w:style>
  <w:style w:type="character" w:customStyle="1" w:styleId="HlavikaChar">
    <w:name w:val="Hlavička Char"/>
    <w:basedOn w:val="Predvolenpsmoodseku"/>
    <w:link w:val="Hlavika"/>
    <w:uiPriority w:val="99"/>
    <w:rsid w:val="00A8760C"/>
  </w:style>
  <w:style w:type="paragraph" w:styleId="Normlnywebov">
    <w:name w:val="Normal (Web)"/>
    <w:basedOn w:val="Normlny"/>
    <w:uiPriority w:val="99"/>
    <w:rsid w:val="004C5139"/>
    <w:pPr>
      <w:spacing w:before="100" w:beforeAutospacing="1" w:after="100" w:afterAutospacing="1"/>
    </w:pPr>
    <w:rPr>
      <w:rFonts w:ascii="Times New Roman" w:eastAsia="Times New Roman" w:hAnsi="Times New Roman" w:cs="Times New Roman"/>
      <w:lang w:eastAsia="sk-SK"/>
    </w:rPr>
  </w:style>
  <w:style w:type="character" w:styleId="Hypertextovprepojenie">
    <w:name w:val="Hyperlink"/>
    <w:basedOn w:val="Predvolenpsmoodseku"/>
    <w:uiPriority w:val="99"/>
    <w:unhideWhenUsed/>
    <w:rsid w:val="004C5139"/>
    <w:rPr>
      <w:rFonts w:cs="Times New Roman"/>
      <w:color w:val="0000FF"/>
      <w:u w:val="single"/>
    </w:rPr>
  </w:style>
  <w:style w:type="paragraph" w:customStyle="1" w:styleId="listparagraph">
    <w:name w:val="listparagraph"/>
    <w:basedOn w:val="Normlny"/>
    <w:uiPriority w:val="99"/>
    <w:rsid w:val="004C5139"/>
    <w:pPr>
      <w:spacing w:after="200" w:line="276" w:lineRule="auto"/>
      <w:ind w:left="720"/>
    </w:pPr>
    <w:rPr>
      <w:rFonts w:ascii="Calibri" w:eastAsia="Times New Roman" w:cstheme="minorHAnsi"/>
      <w:sz w:val="22"/>
      <w:szCs w:val="22"/>
    </w:rPr>
  </w:style>
  <w:style w:type="paragraph" w:styleId="Textbubliny">
    <w:name w:val="Balloon Text"/>
    <w:basedOn w:val="Normlny"/>
    <w:link w:val="TextbublinyChar"/>
    <w:uiPriority w:val="99"/>
    <w:semiHidden/>
    <w:unhideWhenUsed/>
    <w:rsid w:val="00706D76"/>
    <w:rPr>
      <w:rFonts w:ascii="Tahoma" w:hAnsi="Tahoma" w:cs="Tahoma"/>
      <w:sz w:val="16"/>
      <w:szCs w:val="16"/>
    </w:rPr>
  </w:style>
  <w:style w:type="character" w:customStyle="1" w:styleId="TextbublinyChar">
    <w:name w:val="Text bubliny Char"/>
    <w:basedOn w:val="Predvolenpsmoodseku"/>
    <w:link w:val="Textbubliny"/>
    <w:uiPriority w:val="99"/>
    <w:semiHidden/>
    <w:rsid w:val="00706D76"/>
    <w:rPr>
      <w:rFonts w:ascii="Tahoma" w:hAnsi="Tahoma" w:cs="Tahoma"/>
      <w:sz w:val="16"/>
      <w:szCs w:val="16"/>
    </w:rPr>
  </w:style>
  <w:style w:type="character" w:customStyle="1" w:styleId="Nadpis3Char">
    <w:name w:val="Nadpis 3 Char"/>
    <w:basedOn w:val="Predvolenpsmoodseku"/>
    <w:link w:val="Nadpis3"/>
    <w:uiPriority w:val="9"/>
    <w:semiHidden/>
    <w:rsid w:val="00D14693"/>
    <w:rPr>
      <w:rFonts w:ascii="Times New Roman" w:eastAsia="Times New Roman" w:hAnsi="Times New Roman" w:cs="Times New Roman"/>
      <w:b/>
      <w:bCs/>
      <w:sz w:val="27"/>
      <w:szCs w:val="27"/>
      <w:lang w:eastAsia="sk-SK"/>
    </w:rPr>
  </w:style>
  <w:style w:type="paragraph" w:customStyle="1" w:styleId="Default">
    <w:name w:val="Default"/>
    <w:rsid w:val="00786607"/>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639962">
      <w:bodyDiv w:val="1"/>
      <w:marLeft w:val="0"/>
      <w:marRight w:val="0"/>
      <w:marTop w:val="0"/>
      <w:marBottom w:val="0"/>
      <w:divBdr>
        <w:top w:val="none" w:sz="0" w:space="0" w:color="auto"/>
        <w:left w:val="none" w:sz="0" w:space="0" w:color="auto"/>
        <w:bottom w:val="none" w:sz="0" w:space="0" w:color="auto"/>
        <w:right w:val="none" w:sz="0" w:space="0" w:color="auto"/>
      </w:divBdr>
    </w:div>
    <w:div w:id="706099656">
      <w:bodyDiv w:val="1"/>
      <w:marLeft w:val="0"/>
      <w:marRight w:val="0"/>
      <w:marTop w:val="0"/>
      <w:marBottom w:val="0"/>
      <w:divBdr>
        <w:top w:val="none" w:sz="0" w:space="0" w:color="auto"/>
        <w:left w:val="none" w:sz="0" w:space="0" w:color="auto"/>
        <w:bottom w:val="none" w:sz="0" w:space="0" w:color="auto"/>
        <w:right w:val="none" w:sz="0" w:space="0" w:color="auto"/>
      </w:divBdr>
    </w:div>
    <w:div w:id="866255270">
      <w:bodyDiv w:val="1"/>
      <w:marLeft w:val="0"/>
      <w:marRight w:val="0"/>
      <w:marTop w:val="0"/>
      <w:marBottom w:val="0"/>
      <w:divBdr>
        <w:top w:val="none" w:sz="0" w:space="0" w:color="auto"/>
        <w:left w:val="none" w:sz="0" w:space="0" w:color="auto"/>
        <w:bottom w:val="none" w:sz="0" w:space="0" w:color="auto"/>
        <w:right w:val="none" w:sz="0" w:space="0" w:color="auto"/>
      </w:divBdr>
    </w:div>
    <w:div w:id="901451720">
      <w:bodyDiv w:val="1"/>
      <w:marLeft w:val="0"/>
      <w:marRight w:val="0"/>
      <w:marTop w:val="0"/>
      <w:marBottom w:val="0"/>
      <w:divBdr>
        <w:top w:val="none" w:sz="0" w:space="0" w:color="auto"/>
        <w:left w:val="none" w:sz="0" w:space="0" w:color="auto"/>
        <w:bottom w:val="none" w:sz="0" w:space="0" w:color="auto"/>
        <w:right w:val="none" w:sz="0" w:space="0" w:color="auto"/>
      </w:divBdr>
    </w:div>
    <w:div w:id="1009677431">
      <w:bodyDiv w:val="1"/>
      <w:marLeft w:val="0"/>
      <w:marRight w:val="0"/>
      <w:marTop w:val="0"/>
      <w:marBottom w:val="0"/>
      <w:divBdr>
        <w:top w:val="none" w:sz="0" w:space="0" w:color="auto"/>
        <w:left w:val="none" w:sz="0" w:space="0" w:color="auto"/>
        <w:bottom w:val="none" w:sz="0" w:space="0" w:color="auto"/>
        <w:right w:val="none" w:sz="0" w:space="0" w:color="auto"/>
      </w:divBdr>
    </w:div>
    <w:div w:id="1161772396">
      <w:bodyDiv w:val="1"/>
      <w:marLeft w:val="0"/>
      <w:marRight w:val="0"/>
      <w:marTop w:val="0"/>
      <w:marBottom w:val="0"/>
      <w:divBdr>
        <w:top w:val="none" w:sz="0" w:space="0" w:color="auto"/>
        <w:left w:val="none" w:sz="0" w:space="0" w:color="auto"/>
        <w:bottom w:val="none" w:sz="0" w:space="0" w:color="auto"/>
        <w:right w:val="none" w:sz="0" w:space="0" w:color="auto"/>
      </w:divBdr>
    </w:div>
    <w:div w:id="191839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BA3F7-87A0-46CE-BA16-022E4016F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1305</Words>
  <Characters>7444</Characters>
  <Application>Microsoft Office Word</Application>
  <DocSecurity>0</DocSecurity>
  <Lines>62</Lines>
  <Paragraphs>17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8732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Uhliarová Alžbeta</dc:creator>
  <cp:lastModifiedBy>Uhliarová Alžbeta</cp:lastModifiedBy>
  <cp:revision>2</cp:revision>
  <cp:lastPrinted>2021-05-17T10:00:00Z</cp:lastPrinted>
  <dcterms:created xsi:type="dcterms:W3CDTF">2026-09-21T07:22:00Z</dcterms:created>
  <dcterms:modified xsi:type="dcterms:W3CDTF">2026-09-21T07:22:00Z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e6fae1f5-e756-4374-a51d-4e77c219c49a</vt:lpwstr>
  </property>
</Properties>
</file>