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poslanca Národnej rady Slovenskej republiky Ľubomíra Vážneho na vydanie zákona, ktorým sa mení a dopĺňa zákon č. 8/2009 Z. z. o cestnej premávke a o zmene a doplnení niektorých zákonov v znení neskorších predpisov (tlač 900)</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LP/2025/515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19/0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 - O:</w:t>
              <w:br/>
            </w:r>
            <w:r>
              <w:rPr>
                <w:b w:val="off"/>
                <w:color w:val="000000"/>
                <w:rFonts w:ascii="Times New Roman" w:hAnsi="Times New Roman" w:cs="Times New Roman" w:eastAsia="Times New Roman"/>
                <w:sz w:val="24"/>
              </w:rPr>
              <w:t>V celom rozsahu sa stotožňujeme so stanoviskom Ministerstva vnútra Slovenskej republiky uvedeným v predkladacej správe k návrhu zákona.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Stotožňujeme sa so stanoviskom Ministerstva vnútra Slovenskej republiky, ktoré odporúča vláde Slovenskej republiky vysloviť nesúhlas s predmetným návrhom.</w:t>
              <w:br/>
            </w:r>
            <w:r>
              <w:rPr>
                <w:b w:val="off"/>
                <w:color w:val="000000"/>
                <w:rFonts w:ascii="Times New Roman" w:hAnsi="Times New Roman" w:cs="Times New Roman" w:eastAsia="Times New Roman"/>
                <w:sz w:val="24"/>
              </w:rPr>
              <w:t>Odôvodnenie: Nesúhlasíme s navrhovanou úpravou, ktorá by zvýšila vekovú hranicu povinnej lekárskej prehliadky zo súčasných 65 rokov na 70 rokov. Súčasná veková hranica 65 rokov primerane zohľadňuje zdravotný stav populácie Slovenskej republiky a potrebu pravidelnej lekárskej prehliadky. Navrhované zvýšenie na 70 rokov by neprinieslo pozitívne vplyvy, práve naopak, mohlo by negatívne ovplyvniť bezpečnosť cestnej premávky. Trendom v iných krajinách Európskej únie je skracovať intervaly na povinné lekárske prehliadky u vodičov, a to buď pri zachovaní súčasnej hranice 65 rokov alebo aj zníženie vekovej hranice na 60 rokov. Máme za to, že súčasná veková hranica 65 rokov je správne nastavená.</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V čl. I bode 6 odporúčame na konci doplniť túto vetu: </w:t>
              <w:br/>
            </w:r>
            <w:r>
              <w:rPr>
                <w:b w:val="off"/>
                <w:color w:val="000000"/>
                <w:rFonts w:ascii="Times New Roman" w:hAnsi="Times New Roman" w:cs="Times New Roman" w:eastAsia="Times New Roman"/>
                <w:sz w:val="24"/>
              </w:rPr>
              <w:t>„Poznámky pod čiarou k odkazom 43ab a 43ac znejú:</w:t>
              <w:br/>
            </w:r>
            <w:r>
              <w:rPr>
                <w:b w:val="off"/>
                <w:color w:val="000000"/>
                <w:rFonts w:ascii="Times New Roman" w:hAnsi="Times New Roman" w:cs="Times New Roman" w:eastAsia="Times New Roman"/>
                <w:sz w:val="24"/>
              </w:rPr>
              <w:t>„43ab) Zákon č. 577/2004 Z. z. o rozsahu zdravotnej starostlivosti uhrádzanej na základe verejného zdravotného poistenia a o úhradách za služby súvisiace s poskytovaním zdravotnej starostlivosti v znení neskorších predpisov.</w:t>
              <w:br/>
            </w:r>
            <w:r>
              <w:rPr>
                <w:b w:val="off"/>
                <w:color w:val="000000"/>
                <w:rFonts w:ascii="Times New Roman" w:hAnsi="Times New Roman" w:cs="Times New Roman" w:eastAsia="Times New Roman"/>
                <w:sz w:val="24"/>
              </w:rPr>
              <w:t>43ac) Vyhláška Ministerstva vnútra Slovenskej republiky č. 9/2009 Z. z., ktorou sa vykonáva zákon o cestnej premávke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7 odporúčame poslednú vetu vypustiť.</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návrh stiahnuť.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považujeme za neodborný a nekoncepčný zásah do pravidiel cestnej premávky, ktorý nie je podložený dátami ani odbornou diskusiou, pričom je aktuálne na stole v pokročilom štádiu procesu komplexný návrh novely od gestora zákona – Ministerstva vnútra SR, ktorý rieši aj predmetnú problematiku. Tento návrh poslanca považujeme dokonca za nebezpečný z pohľadu všetkých účastníkov cestnej premávky a môže mať fatálne následky.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bod 1</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Rýchlosť 6 km/h je fakticky nevymáhateľná a pre bežného užívateľa nemožná. Ovládanie dotknutých vozidiel v rýchlosti 6 km/h popiera zmysluplnosť ich využitia a je technicky náročná a pre bežného používateľa dokonca nemožná, pretože je pri nej náročné udržať rovnováhu. Týmto sa vytvára zvýšené nebezpečenstvo pre pohyb všetkých účastníkov cestnej premávky.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Prirodzený pohyb na predmetných zariadeniach je vyšší ako 6 km/h, pričom zníženie na túto rýchlosť vytvára nestabilitu pohybu a vytráca sa zmysluplnosť využitia spomínaného športového náradia. Obmedzenie nie je podložené nárastom nehodovosti chodcov spôsobený osobami na lyžiach, korčuliach, kolobežke, skejtborde alebo na obdobnom športovom vybavení na chodníku, ktoré nevyplýva ani z vyhodnotenia dopravno-bezpečnostnej situácie PZ SR. Zároveň platí, že tieto osoby už v súčasnom znení zákona nemôžu ohroziť ani obmedziť chodca. Uvedená novela údajný problém nevyrieši.</w:t>
              <w:br/>
            </w:r>
            <w:r>
              <w:rPr>
                <w:b w:val="off"/>
                <w:color w:val="000000"/>
                <w:rFonts w:ascii="Times New Roman" w:hAnsi="Times New Roman" w:cs="Times New Roman" w:eastAsia="Times New Roman"/>
                <w:sz w:val="24"/>
              </w:rPr>
              <w:t>Pri zmysluplnom využití definovaného vybavenia je nutné použiť hlavný dopravný priestor, čo výrazne znižuje bezpečnosť cestnej premávky pri pohybe na lyžiach, korčuliach, kolobežke, skejtborde alebo na obdobnom športovom vybavení v hlavnom dopravnom priestore a tiež sa tým znižuje plynulosť cestnej premávky pri bezpečnom obchádzaní týchto účastníkov.</w:t>
              <w:br/>
            </w:r>
            <w:r>
              <w:rPr>
                <w:b w:val="off"/>
                <w:color w:val="000000"/>
                <w:rFonts w:ascii="Times New Roman" w:hAnsi="Times New Roman" w:cs="Times New Roman" w:eastAsia="Times New Roman"/>
                <w:sz w:val="24"/>
              </w:rPr>
              <w:t>Obmedzenie, vyplývajúce z predkladanej zmeny zákona, najviac zasiahne pohyb detí. Kolobežky sú výraznou súčasťou školskej mobility (hlavne na základných školách) v obciach aj mestách po celom Slovensku. Ich využívanie deťmi je obľúbené práve preto, lebo dokážu byť o niečo rýchlejšie ako pri chôdzi. Ak by túto výhodu chceli zachovať, museli by využívať vozovku hlavného dopravného priestoru. V praxi však bude veľká časť z nich naďalej jazdiť po chodníku a odmala sa utvrdzovať v domnienke, že každodenné porušovanie predpisov je v poriadku, pretože nedávajú zmysel.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Rýchlosť chôdze je v praxi na bicykli len ťažko dosiahnuteľná na viac ako niekoľkých metroch, pretože je pri nej náročné udržať rovnováhu. Zároveň sa pri nej celkom vytráca zmysluplnosť využitia bicykla. Už trojročné deti pri bežnej jazde na bicykli dosahujú rýchlosti nad 8 km/h, pri starších deťoch je to prirodzene ešte viac. Podobne je pri rýchlosti 6 km/h v praxi problémom udržať rovnováhu aj pre dospelého cyklistu, nie to ešte pre cyklistu s dieťaťom v detskej sedačke s vyšším ťažiskom, o ktorých paragraf rovnako hovorí. Výnimka zo zákazu pohybu cyklistov na chodníkoch pre deti (a sprevádzajúce osoby) vychádza z faktu, že pre ich kognitívne funkcie je nežiaduce vystavovať ich riziku plynúceho z pohybu motorových vozidiel na ceste. Pokiaľ by sa skutočne dodržiaval tento de facto zákaz bicyklovania detí na chodníkoch, by mohol mať až desivé dopady na bezpečnosť cestnej premávky. Zároveň by neprispel ani jej plynulosti a netrpezlivá časť vodičov, ktorú dnes nahnevá aj mierne spomalenie za dospelým cyklistom, by museli spomaľovať ešte častejšie a výraznejšie. V praxi však bude veľká časť z nich naďalej jazdiť po chodníku a odmala sa utvrdzovať v domnienke, že každodenné porušovanie predpisov je v poriadku, pretože nedávajú zmysel.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„cyklista nesmie obmedziť ani ohroziť chodcov“ je duplicitné. Vyhláška č. 30/2020 Z. z o dopravnom značení v znení ku dodatkovej tabuľke 515 Voľno vo vzťahu k cestičkám pre chodcov uvádza: „Ak ide o špeciálnu cestičku alebo pruh určený pre chodcov alebo pre cyklistov, účastník cestnej premávky, ktorému sa umožní takúto cestičku alebo pruh použiť, nesmie pritom obmedziť ani ohroziť chodca alebo cyklistu“</w:t>
              <w:br/>
            </w:r>
            <w:r>
              <w:rPr>
                <w:b w:val="off"/>
                <w:color w:val="000000"/>
                <w:rFonts w:ascii="Times New Roman" w:hAnsi="Times New Roman" w:cs="Times New Roman" w:eastAsia="Times New Roman"/>
                <w:sz w:val="24"/>
              </w:rPr>
              <w:t>Znenie „a musí dodržiavať rýchlosť chôdze.“ znemožňuje použitie legitímneho, technickými podmienkami ošetreného a legislatívne povoleného dopravného riešenia. Jazda na bicykli rýchlosťou najviac 6 km/h je technicky ťažko dosiahnuteľná na viac ako niekoľkých metroch, pretože je pri nej náročné udržať rovnováhu a v praxi nevykonateľná. Zároveň sa pri nej celkom vytráca zmysluplnosť využitia bicykla. Pre bežné využite bicykla je znemožnené využitie legálneho dopravného riešenia a je nutné využívať vozovku priestoru pre autá, čo výrazne znižuje bezpečnosť cestnej premávky.</w:t>
              <w:br/>
            </w:r>
            <w:r>
              <w:rPr>
                <w:b w:val="off"/>
                <w:color w:val="000000"/>
                <w:rFonts w:ascii="Times New Roman" w:hAnsi="Times New Roman" w:cs="Times New Roman" w:eastAsia="Times New Roman"/>
                <w:sz w:val="24"/>
              </w:rPr>
              <w:t>Doplnenie vety nie je podložené štatistikami nehodovosti chodcov a cyklistov na riešených úsekoch, keďže z nich nebezpečnosť takýchto úsekov nevyplýva.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 Žiadame o stiahnutie návrhu zákona z legislatívneho procesu.</w:t>
              <w:br/>
            </w:r>
            <w:r>
              <w:rPr>
                <w:b w:val="off"/>
                <w:color w:val="000000"/>
                <w:rFonts w:ascii="Times New Roman" w:hAnsi="Times New Roman" w:cs="Times New Roman" w:eastAsia="Times New Roman"/>
                <w:sz w:val="24"/>
              </w:rPr>
              <w:t>Odôvodnenie: Návrh zákona predstavuje neodborný a nekoncepčný zásah do pravidiel cestnej premávky z dôvodov detailnejšie popísaných v pripomienkach k jednotlivým novelizačným bodom. Pripomíname, že v legislatívnom procese je aktuálne návrh novely zákona vypracovaný Ministerstvom vnútra SR. Predložený poslanecký návrh zákona problematiku nerieši a navrhované zmeny by zvýšili riziko ohrozenia zdravia účastníkov cestnej premávky.</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2 ods. 2)</w:t>
              <w:br/>
            </w:r>
            <w:r>
              <w:rPr>
                <w:b w:val="off"/>
                <w:color w:val="000000"/>
                <w:rFonts w:ascii="Times New Roman" w:hAnsi="Times New Roman" w:cs="Times New Roman" w:eastAsia="Times New Roman"/>
                <w:sz w:val="24"/>
              </w:rPr>
              <w:t>Znenie pripomienky: Žiadame novelizačný bod vypustiť.</w:t>
              <w:br/>
            </w:r>
            <w:r>
              <w:rPr>
                <w:b w:val="off"/>
                <w:color w:val="000000"/>
                <w:rFonts w:ascii="Times New Roman" w:hAnsi="Times New Roman" w:cs="Times New Roman" w:eastAsia="Times New Roman"/>
                <w:sz w:val="24"/>
              </w:rPr>
              <w:t>Odôvodnenie: Rýchlosť 6 km/h pre bežného užívateľa dotknutých vozidiel (a ďalších účastníkov cestnej premávky) je zdravie ohrozujúca a nebezpečná, nakoľko pri takejto rýchlosti je mimoriadne náročné, ak nie nemožné udržať rovnováhu. Obmedzenie dotknutých vozidiel touto rýchlosťou popiera účelnosť ich využívania.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 52 ods. 5)</w:t>
              <w:br/>
            </w:r>
            <w:r>
              <w:rPr>
                <w:b w:val="off"/>
                <w:color w:val="000000"/>
                <w:rFonts w:ascii="Times New Roman" w:hAnsi="Times New Roman" w:cs="Times New Roman" w:eastAsia="Times New Roman"/>
                <w:sz w:val="24"/>
              </w:rPr>
              <w:t>Znenie pripomienky: Žiadame novelizačný bod vypustiť.</w:t>
              <w:br/>
            </w:r>
            <w:r>
              <w:rPr>
                <w:b w:val="off"/>
                <w:color w:val="000000"/>
                <w:rFonts w:ascii="Times New Roman" w:hAnsi="Times New Roman" w:cs="Times New Roman" w:eastAsia="Times New Roman"/>
                <w:sz w:val="24"/>
              </w:rPr>
              <w:t xml:space="preserve">Odôvodnenie: Prirodzený pohyb na predmetných zariadeniach je vyšší ako 6 km/h, pričom zníženie na túto rýchlosť vytvára nestabilitu pohybu. Navrhované obmedzenie nie je podložené nárastom nehodovosti a nevyplýva ani z vyhodnotenia dopravno-bezpečnostnej situácie PZ SR. Zároveň platí, že tieto osoby už v súčasnom znení zákona nemôžu ohroziť ani obmedziť chodca. </w:t>
              <w:br/>
            </w:r>
            <w:r>
              <w:rPr>
                <w:b w:val="off"/>
                <w:color w:val="000000"/>
                <w:rFonts w:ascii="Times New Roman" w:hAnsi="Times New Roman" w:cs="Times New Roman" w:eastAsia="Times New Roman"/>
                <w:sz w:val="24"/>
              </w:rPr>
              <w:t>Pri zmysluplnom využití definovaného vybavenia by v prípade prijatia navrhovanej právnej úpravy bolo nutné použiť hlavný dopravný priestor, čo výrazne zníži bezpečnosť cestnej premávky a tiež sa tým zníži plynulosť cestnej premávky pri bezpečnom obchádzaní týchto účastníkov.</w:t>
              <w:br/>
            </w:r>
            <w:r>
              <w:rPr>
                <w:b w:val="off"/>
                <w:color w:val="000000"/>
                <w:rFonts w:ascii="Times New Roman" w:hAnsi="Times New Roman" w:cs="Times New Roman" w:eastAsia="Times New Roman"/>
                <w:sz w:val="24"/>
              </w:rPr>
              <w:t>Obmedzenie, vyplývajúce z predkladanej zmeny zákona, najviac zasiahne pohyb detí. Kolobežky sú výraznou súčasťou školskej mobility (hlavne na základných školách) v obciach aj mestách po celom Slovensku. Ich využívanie deťmi je obľúbené práve preto, lebo dokážu byť o niečo rýchlejšie ako pri chôdzi. Ak by túto výhodu chceli zachovať, museli by využívať vozovku hlavného dopravného priestoru.</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 (§ 55 ods. 1)</w:t>
              <w:br/>
            </w:r>
            <w:r>
              <w:rPr>
                <w:b w:val="off"/>
                <w:color w:val="000000"/>
                <w:rFonts w:ascii="Times New Roman" w:hAnsi="Times New Roman" w:cs="Times New Roman" w:eastAsia="Times New Roman"/>
                <w:sz w:val="24"/>
              </w:rPr>
              <w:t>Znenie pripomienky: Žiadame novelizačný bod vypustiť.</w:t>
              <w:br/>
            </w:r>
            <w:r>
              <w:rPr>
                <w:b w:val="off"/>
                <w:color w:val="000000"/>
                <w:rFonts w:ascii="Times New Roman" w:hAnsi="Times New Roman" w:cs="Times New Roman" w:eastAsia="Times New Roman"/>
                <w:sz w:val="24"/>
              </w:rPr>
              <w:t>Odôvodnenie: Rýchlosť chôdze je v praxi na bicykli len ťažko dosiahnuteľná na viac ako niekoľkých metroch, pretože je pri nej náročné udržať rovnováhu. Zároveň sa pri nej celkom vytráca zmysluplnosť využitia bicykla. Už trojročné deti pri bežnej jazde na bicykli dosahujú rýchlosti nad 8 km/h, pri starších deťoch je to prirodzene ešte viac. Podobne je pri rýchlosti 6 km/h v praxi problémom udržať rovnováhu aj pre dospelého cyklistu, nie to ešte pre cyklistu s dieťaťom v detskej sedačke s vyšším ťažiskom, o ktorých paragraf rovnako hovorí. Výnimka zo zákazu pohybu cyklistov na chodníkoch pre deti (a sprevádzajúce osoby) vychádza z faktu, že pre ich kognitívne funkcie je nežiaduce vystavovať ich riziku plynúceho z pohybu motorových vozidiel na ceste. Pokiaľ by sa skutočne dodržiaval tento de facto zákaz bicyklovania detí na chodníkoch, by mohol mať až desivé dopady na bezpečnosť cestnej premávky.</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 (§ 55 ods. 6)</w:t>
              <w:br/>
            </w:r>
            <w:r>
              <w:rPr>
                <w:b w:val="off"/>
                <w:color w:val="000000"/>
                <w:rFonts w:ascii="Times New Roman" w:hAnsi="Times New Roman" w:cs="Times New Roman" w:eastAsia="Times New Roman"/>
                <w:sz w:val="24"/>
              </w:rPr>
              <w:t>Znenie pripomienky: Žiadame novelizačný bod vypustiť.</w:t>
              <w:br/>
            </w:r>
            <w:r>
              <w:rPr>
                <w:b w:val="off"/>
                <w:color w:val="000000"/>
                <w:rFonts w:ascii="Times New Roman" w:hAnsi="Times New Roman" w:cs="Times New Roman" w:eastAsia="Times New Roman"/>
                <w:sz w:val="24"/>
              </w:rPr>
              <w:t>Odôvodnenie: Znenie „cyklista nesmie obmedziť ani ohroziť chodcov“ je duplicitné. Vyhláška č. 30/2020 Z. z o dopravnom značení v znení ku dodatkovej tabuľke 515 Voľno vo vzťahu k cestičkám pre chodcov uvádza: „Ak ide o špeciálnu cestičku alebo pruh určený pre chodcov alebo pre cyklistov, účastník cestnej premávky, ktorému sa umožní takúto cestičku alebo pruh použiť, nesmie pritom obmedziť ani ohroziť chodca alebo cyklistu“. Znenie „a musí dodržiavať rýchlosť chôdze“ znemožňuje použitie legitímneho, technickými podmienkami ošetreného a legislatívne povoleného dopravného riešenia. Jazda na bicykli rýchlosťou najviac 6 km/h je v praxi nevykonateľná. Pre bežné využite bicykla je znemožnené využitie legálneho dopravného riešenia a je nutné využívať vozovku priestoru pre autá, čo výrazne znižuje bezpečnosť cestnej premávky. Doplnenie vety nie je podložené štatistikami nehodovosti chodcov a cyklistov na riešených úsekoch, keďže z nich nebezpečnosť takýchto úsekov nevyplýva.</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19 (19o, 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