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50459" w14:textId="126FF7A9" w:rsidR="006C3548" w:rsidRDefault="006C3548" w:rsidP="54E72473">
      <w:pPr>
        <w:spacing w:line="276" w:lineRule="auto"/>
        <w:ind w:left="0"/>
        <w:jc w:val="center"/>
        <w:rPr>
          <w:rFonts w:cs="Times New Roman"/>
        </w:rPr>
      </w:pPr>
      <w:r w:rsidRPr="54E72473">
        <w:rPr>
          <w:rFonts w:cs="Times New Roman"/>
        </w:rPr>
        <w:t>(Návrh)</w:t>
      </w:r>
    </w:p>
    <w:p w14:paraId="6C7CCFBB" w14:textId="77777777" w:rsidR="006D2C74" w:rsidRDefault="006D2C74" w:rsidP="001E1262">
      <w:pPr>
        <w:spacing w:line="276" w:lineRule="auto"/>
        <w:ind w:left="0"/>
        <w:jc w:val="center"/>
        <w:rPr>
          <w:rFonts w:cs="Times New Roman"/>
          <w:szCs w:val="24"/>
        </w:rPr>
      </w:pPr>
    </w:p>
    <w:p w14:paraId="43C47950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  <w:r w:rsidRPr="00A16494">
        <w:rPr>
          <w:rFonts w:cs="Times New Roman"/>
          <w:b/>
          <w:szCs w:val="24"/>
        </w:rPr>
        <w:t>VYHLÁŠKA</w:t>
      </w:r>
    </w:p>
    <w:p w14:paraId="636EC7A1" w14:textId="77777777" w:rsidR="006C3548" w:rsidRPr="00A16494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</w:p>
    <w:p w14:paraId="2BED55F7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  <w:r w:rsidRPr="00A16494">
        <w:rPr>
          <w:rFonts w:cs="Times New Roman"/>
          <w:b/>
          <w:szCs w:val="24"/>
        </w:rPr>
        <w:t>Ministerstva zdravotníctva Slovenskej republiky</w:t>
      </w:r>
    </w:p>
    <w:p w14:paraId="4B079C7A" w14:textId="77777777" w:rsidR="006C3548" w:rsidRPr="00A16494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</w:p>
    <w:p w14:paraId="7E0AD38D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szCs w:val="24"/>
        </w:rPr>
      </w:pPr>
      <w:r w:rsidRPr="00A16494">
        <w:rPr>
          <w:rFonts w:cs="Times New Roman"/>
          <w:szCs w:val="24"/>
        </w:rPr>
        <w:t>z ... 202</w:t>
      </w:r>
      <w:r>
        <w:rPr>
          <w:rFonts w:cs="Times New Roman"/>
          <w:szCs w:val="24"/>
        </w:rPr>
        <w:t>6</w:t>
      </w:r>
      <w:r w:rsidRPr="00A16494">
        <w:rPr>
          <w:rFonts w:cs="Times New Roman"/>
          <w:szCs w:val="24"/>
        </w:rPr>
        <w:t>,</w:t>
      </w:r>
    </w:p>
    <w:p w14:paraId="0062C342" w14:textId="77777777" w:rsidR="006C3548" w:rsidRPr="00A16494" w:rsidRDefault="006C3548" w:rsidP="006C3548">
      <w:pPr>
        <w:spacing w:line="276" w:lineRule="auto"/>
        <w:ind w:left="0"/>
        <w:jc w:val="center"/>
        <w:rPr>
          <w:rFonts w:cs="Times New Roman"/>
          <w:szCs w:val="24"/>
        </w:rPr>
      </w:pPr>
    </w:p>
    <w:p w14:paraId="67E97857" w14:textId="77777777" w:rsidR="006C3548" w:rsidRPr="00A16494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  <w:r w:rsidRPr="00A16494">
        <w:rPr>
          <w:rFonts w:cs="Times New Roman"/>
          <w:b/>
          <w:szCs w:val="24"/>
        </w:rPr>
        <w:t>ktorou sa ustanovujú podrobnosti výpočtu príslušného násobku hrubého domáceho produktu pre stanovenie prahovej hodnoty posudzovaného lieku</w:t>
      </w:r>
    </w:p>
    <w:p w14:paraId="02BA98BF" w14:textId="77777777" w:rsidR="006C3548" w:rsidRPr="00A16494" w:rsidRDefault="006C3548" w:rsidP="006C3548">
      <w:pPr>
        <w:spacing w:line="276" w:lineRule="auto"/>
        <w:ind w:left="-360"/>
        <w:rPr>
          <w:rFonts w:cs="Times New Roman"/>
          <w:szCs w:val="24"/>
        </w:rPr>
      </w:pPr>
    </w:p>
    <w:p w14:paraId="4B8291E8" w14:textId="54CB613B" w:rsidR="006C3548" w:rsidRPr="00A16494" w:rsidRDefault="006C3548" w:rsidP="4E42B52A">
      <w:pPr>
        <w:spacing w:line="276" w:lineRule="auto"/>
        <w:ind w:left="0"/>
        <w:rPr>
          <w:rFonts w:cs="Times New Roman"/>
        </w:rPr>
      </w:pPr>
      <w:r w:rsidRPr="4E42B52A">
        <w:rPr>
          <w:rFonts w:cs="Times New Roman"/>
        </w:rPr>
        <w:t>Ministerstvo zdravotníctva Slovenskej republiky podľa </w:t>
      </w:r>
      <w:hyperlink r:id="rId10">
        <w:r w:rsidRPr="001E65F4">
          <w:rPr>
            <w:rStyle w:val="Hypertextovprepojenie"/>
            <w:rFonts w:cs="Times New Roman"/>
            <w:color w:val="auto"/>
            <w:u w:val="none"/>
          </w:rPr>
          <w:t>§ 7 ods. 3 a 4 zákona č. 363/2011 Z. z.</w:t>
        </w:r>
      </w:hyperlink>
      <w:r w:rsidRPr="001E65F4">
        <w:rPr>
          <w:rFonts w:cs="Times New Roman"/>
        </w:rPr>
        <w:t> </w:t>
      </w:r>
      <w:r w:rsidRPr="4E42B52A">
        <w:rPr>
          <w:rFonts w:cs="Times New Roman"/>
        </w:rPr>
        <w:t xml:space="preserve">o rozsahu a podmienkach úhrady liekov, zdravotníckych pomôcok a dietetických potravín na základe verejného zdravotného poistenia a o zmene a doplnení niektorých zákonov v znení </w:t>
      </w:r>
      <w:r w:rsidR="00AE3037">
        <w:rPr>
          <w:rFonts w:cs="Times New Roman"/>
        </w:rPr>
        <w:t>zákona č. .../2026 Z. z.</w:t>
      </w:r>
      <w:r w:rsidRPr="4E42B52A">
        <w:rPr>
          <w:rFonts w:cs="Times New Roman"/>
        </w:rPr>
        <w:t xml:space="preserve"> ustanovuje:</w:t>
      </w:r>
    </w:p>
    <w:p w14:paraId="6B2445CD" w14:textId="77777777" w:rsidR="006C3548" w:rsidRPr="00A16494" w:rsidRDefault="006C3548" w:rsidP="006C3548">
      <w:pPr>
        <w:spacing w:line="276" w:lineRule="auto"/>
        <w:rPr>
          <w:rFonts w:cs="Times New Roman"/>
          <w:b/>
          <w:bCs/>
          <w:szCs w:val="24"/>
        </w:rPr>
      </w:pPr>
    </w:p>
    <w:p w14:paraId="6996B61E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  <w:r w:rsidRPr="00A16494">
        <w:rPr>
          <w:rFonts w:cs="Times New Roman"/>
          <w:b/>
          <w:bCs/>
          <w:szCs w:val="24"/>
        </w:rPr>
        <w:t>§ 1</w:t>
      </w:r>
    </w:p>
    <w:p w14:paraId="55D5856C" w14:textId="77777777" w:rsidR="006C3548" w:rsidRPr="00A16494" w:rsidRDefault="006C3548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7B6C68FB" w14:textId="232A6750" w:rsidR="006C3548" w:rsidRPr="00A92594" w:rsidRDefault="006C3548" w:rsidP="54E72473">
      <w:pPr>
        <w:spacing w:line="276" w:lineRule="auto"/>
        <w:rPr>
          <w:rFonts w:cs="Times New Roman"/>
        </w:rPr>
      </w:pPr>
      <w:r w:rsidRPr="54E72473">
        <w:rPr>
          <w:rFonts w:cs="Times New Roman"/>
        </w:rPr>
        <w:t>Prahová hodnota posudzovaného lieku, ktorý nie je liekom podľa §</w:t>
      </w:r>
      <w:r w:rsidR="00B346AC" w:rsidRPr="54E72473">
        <w:rPr>
          <w:rFonts w:cs="Times New Roman"/>
        </w:rPr>
        <w:t xml:space="preserve"> </w:t>
      </w:r>
      <w:r w:rsidRPr="54E72473">
        <w:rPr>
          <w:rFonts w:cs="Times New Roman"/>
        </w:rPr>
        <w:t xml:space="preserve">2, sa určuje podľa rozdielu v získaných QALY </w:t>
      </w:r>
      <w:r w:rsidR="00A92594" w:rsidRPr="54E72473">
        <w:rPr>
          <w:rFonts w:cs="Times New Roman"/>
        </w:rPr>
        <w:t>takto</w:t>
      </w:r>
      <w:r w:rsidRPr="54E72473">
        <w:rPr>
          <w:rFonts w:cs="Times New Roman"/>
        </w:rPr>
        <w:t>:</w:t>
      </w:r>
      <w:bookmarkStart w:id="0" w:name="_GoBack"/>
      <w:bookmarkEnd w:id="0"/>
    </w:p>
    <w:p w14:paraId="090462D8" w14:textId="2A5BDAAF" w:rsidR="006C3548" w:rsidRPr="00770861" w:rsidRDefault="006C3548" w:rsidP="37DCB92D">
      <w:pPr>
        <w:pStyle w:val="Odsekzoznamu"/>
        <w:widowControl w:val="0"/>
        <w:numPr>
          <w:ilvl w:val="0"/>
          <w:numId w:val="2"/>
        </w:numPr>
        <w:tabs>
          <w:tab w:val="left" w:pos="394"/>
          <w:tab w:val="left" w:pos="396"/>
        </w:tabs>
        <w:autoSpaceDE w:val="0"/>
        <w:autoSpaceDN w:val="0"/>
        <w:spacing w:before="100" w:line="276" w:lineRule="auto"/>
        <w:ind w:right="111"/>
        <w:contextualSpacing w:val="0"/>
        <w:rPr>
          <w:rFonts w:cs="Times New Roman"/>
        </w:rPr>
      </w:pPr>
      <w:r w:rsidRPr="37DCB92D">
        <w:rPr>
          <w:rFonts w:cs="Times New Roman"/>
        </w:rPr>
        <w:t>ak rozdiel medzi získaným rokom života štandardizovanej kvality pri použití posudzovaného lieku a získaným rokom života štandardizovanej kvality pri použití inej medicínskej intervencie je väčší ako 0 a menší ako 0,33</w:t>
      </w:r>
      <w:r w:rsidR="00441582" w:rsidRPr="37DCB92D">
        <w:rPr>
          <w:rFonts w:cs="Times New Roman"/>
        </w:rPr>
        <w:t>,</w:t>
      </w:r>
      <w:r w:rsidRPr="37DCB92D">
        <w:rPr>
          <w:rFonts w:cs="Times New Roman"/>
        </w:rPr>
        <w:t xml:space="preserve">  prahová hodnota lieku</w:t>
      </w:r>
      <w:r w:rsidR="00441582" w:rsidRPr="37DCB92D">
        <w:rPr>
          <w:rFonts w:cs="Times New Roman"/>
        </w:rPr>
        <w:t xml:space="preserve"> je</w:t>
      </w:r>
      <w:r w:rsidRPr="37DCB92D">
        <w:rPr>
          <w:rFonts w:cs="Times New Roman"/>
        </w:rPr>
        <w:t xml:space="preserve"> </w:t>
      </w:r>
      <w:bookmarkStart w:id="1" w:name="_Hlk215401827"/>
      <w:r w:rsidRPr="37DCB92D">
        <w:rPr>
          <w:rFonts w:cs="Times New Roman"/>
        </w:rPr>
        <w:t>absolútna v</w:t>
      </w:r>
      <w:bookmarkEnd w:id="1"/>
      <w:r w:rsidR="007C2D90" w:rsidRPr="37DCB92D">
        <w:rPr>
          <w:rFonts w:cs="Times New Roman"/>
        </w:rPr>
        <w:t>o výške</w:t>
      </w:r>
      <w:r w:rsidRPr="37DCB92D">
        <w:rPr>
          <w:rFonts w:cs="Times New Roman"/>
        </w:rPr>
        <w:t xml:space="preserve"> 23 850 </w:t>
      </w:r>
      <w:bookmarkStart w:id="2" w:name="_Hlk215401603"/>
      <w:r w:rsidR="00F42522" w:rsidRPr="37DCB92D">
        <w:rPr>
          <w:rFonts w:cs="Times New Roman"/>
        </w:rPr>
        <w:t>eur</w:t>
      </w:r>
      <w:r w:rsidR="0088332E" w:rsidRPr="37DCB92D">
        <w:rPr>
          <w:rFonts w:cs="Times New Roman"/>
        </w:rPr>
        <w:t>,</w:t>
      </w:r>
      <w:bookmarkEnd w:id="2"/>
      <w:r w:rsidRPr="37DCB92D">
        <w:rPr>
          <w:rFonts w:cs="Times New Roman"/>
        </w:rPr>
        <w:t xml:space="preserve">  </w:t>
      </w:r>
    </w:p>
    <w:p w14:paraId="08509D1D" w14:textId="68C00062" w:rsidR="006C3548" w:rsidRPr="00770861" w:rsidRDefault="006C3548" w:rsidP="37DCB92D">
      <w:pPr>
        <w:pStyle w:val="Odsekzoznamu"/>
        <w:widowControl w:val="0"/>
        <w:numPr>
          <w:ilvl w:val="0"/>
          <w:numId w:val="2"/>
        </w:numPr>
        <w:tabs>
          <w:tab w:val="left" w:pos="394"/>
          <w:tab w:val="left" w:pos="396"/>
        </w:tabs>
        <w:autoSpaceDE w:val="0"/>
        <w:autoSpaceDN w:val="0"/>
        <w:spacing w:before="100" w:line="276" w:lineRule="auto"/>
        <w:ind w:right="111"/>
        <w:contextualSpacing w:val="0"/>
        <w:rPr>
          <w:rFonts w:cs="Times New Roman"/>
        </w:rPr>
      </w:pPr>
      <w:r w:rsidRPr="54E72473">
        <w:rPr>
          <w:rFonts w:cs="Times New Roman"/>
        </w:rPr>
        <w:t>ak rozdiel medzi získaným rokom života štandardizovanej kvality pri použití posudzovaného lieku a získaným rokom života štandardizovanej kvality pri použití inej medicínskej intervencie je väčší ako 0,33 a menší ako 0,5</w:t>
      </w:r>
      <w:r w:rsidR="00ED6EBC" w:rsidRPr="54E72473">
        <w:rPr>
          <w:rFonts w:cs="Times New Roman"/>
        </w:rPr>
        <w:t>,</w:t>
      </w:r>
      <w:r w:rsidRPr="54E72473">
        <w:rPr>
          <w:rFonts w:cs="Times New Roman"/>
        </w:rPr>
        <w:t xml:space="preserve">  prahová hodnota lieku</w:t>
      </w:r>
      <w:r w:rsidR="00ED6EBC" w:rsidRPr="54E72473">
        <w:rPr>
          <w:rFonts w:cs="Times New Roman"/>
        </w:rPr>
        <w:t xml:space="preserve"> je</w:t>
      </w:r>
      <w:r w:rsidRPr="54E72473">
        <w:rPr>
          <w:rFonts w:cs="Times New Roman"/>
        </w:rPr>
        <w:t xml:space="preserve"> relatívna v rozsahu od 23 850 </w:t>
      </w:r>
      <w:r w:rsidR="006367DC" w:rsidRPr="54E72473">
        <w:rPr>
          <w:rFonts w:cs="Times New Roman"/>
        </w:rPr>
        <w:t xml:space="preserve">eur </w:t>
      </w:r>
      <w:r w:rsidRPr="54E72473">
        <w:rPr>
          <w:rFonts w:cs="Times New Roman"/>
        </w:rPr>
        <w:t xml:space="preserve">do 34 000 </w:t>
      </w:r>
      <w:r w:rsidR="006367DC" w:rsidRPr="54E72473">
        <w:rPr>
          <w:rFonts w:cs="Times New Roman"/>
        </w:rPr>
        <w:t xml:space="preserve">eur </w:t>
      </w:r>
      <w:r w:rsidRPr="54E72473">
        <w:rPr>
          <w:rFonts w:cs="Times New Roman"/>
        </w:rPr>
        <w:t xml:space="preserve">a určuje sa spôsobom </w:t>
      </w:r>
      <w:r w:rsidR="00592BE7" w:rsidRPr="54E72473">
        <w:rPr>
          <w:rFonts w:cs="Times New Roman"/>
        </w:rPr>
        <w:t>podľa</w:t>
      </w:r>
      <w:r w:rsidRPr="54E72473">
        <w:rPr>
          <w:rFonts w:cs="Times New Roman"/>
        </w:rPr>
        <w:t xml:space="preserve"> §</w:t>
      </w:r>
      <w:r w:rsidR="004A16C6" w:rsidRPr="54E72473">
        <w:rPr>
          <w:rFonts w:cs="Times New Roman"/>
        </w:rPr>
        <w:t xml:space="preserve"> </w:t>
      </w:r>
      <w:r w:rsidRPr="54E72473">
        <w:rPr>
          <w:rFonts w:cs="Times New Roman"/>
        </w:rPr>
        <w:t>3</w:t>
      </w:r>
      <w:r w:rsidR="0088332E" w:rsidRPr="54E72473">
        <w:rPr>
          <w:rFonts w:cs="Times New Roman"/>
        </w:rPr>
        <w:t>,</w:t>
      </w:r>
    </w:p>
    <w:p w14:paraId="17A80E32" w14:textId="150C51EE" w:rsidR="006C3548" w:rsidRPr="00770861" w:rsidRDefault="006C3548" w:rsidP="37DCB92D">
      <w:pPr>
        <w:pStyle w:val="Odsekzoznamu"/>
        <w:widowControl w:val="0"/>
        <w:numPr>
          <w:ilvl w:val="0"/>
          <w:numId w:val="2"/>
        </w:numPr>
        <w:tabs>
          <w:tab w:val="left" w:pos="394"/>
          <w:tab w:val="left" w:pos="396"/>
        </w:tabs>
        <w:autoSpaceDE w:val="0"/>
        <w:autoSpaceDN w:val="0"/>
        <w:spacing w:before="100" w:line="276" w:lineRule="auto"/>
        <w:ind w:right="111"/>
        <w:contextualSpacing w:val="0"/>
        <w:rPr>
          <w:rFonts w:cs="Times New Roman"/>
        </w:rPr>
      </w:pPr>
      <w:r w:rsidRPr="37DCB92D">
        <w:rPr>
          <w:rFonts w:cs="Times New Roman"/>
        </w:rPr>
        <w:t xml:space="preserve">ak rozdiel medzi získaným rokom života štandardizovanej kvality pri použití posudzovaného lieku a získaným rokom života štandardizovanej kvality pri použití inej medicínskej intervencie je </w:t>
      </w:r>
      <w:r w:rsidR="00002FFE" w:rsidRPr="37DCB92D">
        <w:rPr>
          <w:rFonts w:cs="Times New Roman"/>
        </w:rPr>
        <w:t>najmenej</w:t>
      </w:r>
      <w:r w:rsidRPr="37DCB92D">
        <w:rPr>
          <w:rFonts w:cs="Times New Roman"/>
        </w:rPr>
        <w:t xml:space="preserve"> 0,5, prahová hodnota lieku je absolútna vo výške 55 000 </w:t>
      </w:r>
      <w:r w:rsidR="009478C0" w:rsidRPr="37DCB92D">
        <w:rPr>
          <w:rFonts w:cs="Times New Roman"/>
        </w:rPr>
        <w:t>eur</w:t>
      </w:r>
      <w:r w:rsidR="00647794" w:rsidRPr="37DCB92D">
        <w:rPr>
          <w:rFonts w:cs="Times New Roman"/>
        </w:rPr>
        <w:t>.</w:t>
      </w:r>
    </w:p>
    <w:p w14:paraId="25355188" w14:textId="77777777" w:rsidR="006C3548" w:rsidRPr="00A16494" w:rsidRDefault="006C3548" w:rsidP="006C3548">
      <w:pPr>
        <w:pStyle w:val="Odsekzoznamu"/>
        <w:spacing w:line="276" w:lineRule="auto"/>
        <w:ind w:left="360"/>
        <w:rPr>
          <w:rFonts w:cs="Times New Roman"/>
          <w:szCs w:val="24"/>
        </w:rPr>
      </w:pPr>
    </w:p>
    <w:p w14:paraId="3DEB7CE0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58D76696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17EDDBE1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2AEA4322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3AD40687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11E3ABD9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652CD682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7BB74A21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46521F10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2C332929" w14:textId="77777777" w:rsidR="001F4FFA" w:rsidRDefault="001F4FFA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09859F2F" w14:textId="577E87F8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  <w:r w:rsidRPr="00A16494">
        <w:rPr>
          <w:rFonts w:cs="Times New Roman"/>
          <w:b/>
          <w:bCs/>
          <w:szCs w:val="24"/>
        </w:rPr>
        <w:lastRenderedPageBreak/>
        <w:t>§ 2</w:t>
      </w:r>
    </w:p>
    <w:p w14:paraId="78AC137F" w14:textId="77777777" w:rsidR="007C2D90" w:rsidRPr="00A16494" w:rsidRDefault="007C2D90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66387A34" w14:textId="47613DF2" w:rsidR="006C3548" w:rsidRPr="00891F47" w:rsidRDefault="009767D2" w:rsidP="794F7436">
      <w:pPr>
        <w:pStyle w:val="Odsekzoznamu"/>
        <w:numPr>
          <w:ilvl w:val="0"/>
          <w:numId w:val="3"/>
        </w:numPr>
        <w:spacing w:line="276" w:lineRule="auto"/>
        <w:rPr>
          <w:rFonts w:cs="Times New Roman"/>
        </w:rPr>
      </w:pPr>
      <w:r w:rsidRPr="794F7436">
        <w:rPr>
          <w:rFonts w:cs="Times New Roman"/>
        </w:rPr>
        <w:t>A</w:t>
      </w:r>
      <w:r w:rsidR="006C3548" w:rsidRPr="794F7436">
        <w:rPr>
          <w:rFonts w:cs="Times New Roman"/>
        </w:rPr>
        <w:t>k je predmetom posúdenia liek na ojedinelé ochorenie,</w:t>
      </w:r>
      <w:r w:rsidR="00D0763B">
        <w:rPr>
          <w:rStyle w:val="Odkaznapoznmkupodiarou"/>
          <w:rFonts w:cs="Times New Roman"/>
        </w:rPr>
        <w:footnoteReference w:id="1"/>
      </w:r>
      <w:r w:rsidR="188C7A76" w:rsidRPr="794F7436">
        <w:rPr>
          <w:rFonts w:cs="Times New Roman"/>
        </w:rPr>
        <w:t>)</w:t>
      </w:r>
      <w:r w:rsidR="006C3548">
        <w:t xml:space="preserve"> liek na inovatívnu liečbu</w:t>
      </w:r>
      <w:r w:rsidR="00855D01">
        <w:t>,</w:t>
      </w:r>
      <w:r w:rsidR="00D0763B">
        <w:rPr>
          <w:rStyle w:val="Odkaznapoznmkupodiarou"/>
        </w:rPr>
        <w:footnoteReference w:id="2"/>
      </w:r>
      <w:r w:rsidR="00A96EA5">
        <w:t>)</w:t>
      </w:r>
      <w:r w:rsidR="006C3548">
        <w:t xml:space="preserve"> liek na pediatrickú indikáciu</w:t>
      </w:r>
      <w:r w:rsidR="00D0763B">
        <w:rPr>
          <w:rStyle w:val="Odkaznapoznmkupodiarou"/>
        </w:rPr>
        <w:footnoteReference w:id="3"/>
      </w:r>
      <w:r w:rsidR="00855D01">
        <w:t>)</w:t>
      </w:r>
      <w:r w:rsidR="006C3548">
        <w:t xml:space="preserve"> alebo liek určený na liečbu závažného ochorenia</w:t>
      </w:r>
      <w:r w:rsidR="00D0763B">
        <w:rPr>
          <w:rStyle w:val="Odkaznapoznmkupodiarou"/>
        </w:rPr>
        <w:footnoteReference w:id="4"/>
      </w:r>
      <w:r w:rsidR="004A16C6">
        <w:t>)</w:t>
      </w:r>
      <w:r w:rsidR="006C3548">
        <w:t xml:space="preserve"> </w:t>
      </w:r>
      <w:r w:rsidR="00D7434A" w:rsidRPr="54E72473">
        <w:rPr>
          <w:rFonts w:cs="Times New Roman"/>
        </w:rPr>
        <w:t xml:space="preserve">prahová hodnota posudzovaného lieku </w:t>
      </w:r>
      <w:r w:rsidR="006C3548" w:rsidRPr="54E72473">
        <w:rPr>
          <w:rFonts w:cs="Times New Roman"/>
        </w:rPr>
        <w:t xml:space="preserve">sa určuje podľa rozdielu v získaných QALY </w:t>
      </w:r>
      <w:r w:rsidR="00C72B04" w:rsidRPr="54E72473">
        <w:rPr>
          <w:rFonts w:cs="Times New Roman"/>
        </w:rPr>
        <w:t>takto</w:t>
      </w:r>
      <w:r w:rsidR="006C3548" w:rsidRPr="54E72473">
        <w:rPr>
          <w:rFonts w:cs="Times New Roman"/>
        </w:rPr>
        <w:t>:</w:t>
      </w:r>
      <w:r w:rsidR="006C3548">
        <w:t xml:space="preserve"> </w:t>
      </w:r>
    </w:p>
    <w:p w14:paraId="599B57C7" w14:textId="77777777" w:rsidR="00891F47" w:rsidRDefault="00891F47" w:rsidP="00DC05B3">
      <w:pPr>
        <w:pStyle w:val="Odsekzoznamu"/>
        <w:spacing w:line="276" w:lineRule="auto"/>
        <w:ind w:left="360"/>
        <w:rPr>
          <w:rFonts w:cs="Times New Roman"/>
        </w:rPr>
      </w:pPr>
    </w:p>
    <w:p w14:paraId="1FB51C92" w14:textId="1E9A3A6D" w:rsidR="006C3548" w:rsidRPr="00A16494" w:rsidRDefault="006C3548" w:rsidP="794F7436">
      <w:pPr>
        <w:pStyle w:val="Odsekzoznamu"/>
        <w:numPr>
          <w:ilvl w:val="0"/>
          <w:numId w:val="4"/>
        </w:numPr>
        <w:spacing w:line="276" w:lineRule="auto"/>
        <w:rPr>
          <w:rFonts w:cs="Times New Roman"/>
        </w:rPr>
      </w:pPr>
      <w:r w:rsidRPr="794F7436">
        <w:rPr>
          <w:rFonts w:cs="Times New Roman"/>
        </w:rPr>
        <w:t>ak rozdiel medzi získaným rokom života štandardizovanej kvality pri použití posudzovaného lieku a získaným rokom života štandardizovanej kvality pri použití inej medicínskej intervencie je väčší ako 0 a menší ako 0,5</w:t>
      </w:r>
      <w:r w:rsidR="00DF3147" w:rsidRPr="794F7436">
        <w:rPr>
          <w:rFonts w:cs="Times New Roman"/>
        </w:rPr>
        <w:t>,</w:t>
      </w:r>
      <w:r w:rsidRPr="794F7436">
        <w:rPr>
          <w:rFonts w:cs="Times New Roman"/>
        </w:rPr>
        <w:t xml:space="preserve"> prahová hodnota lieku </w:t>
      </w:r>
      <w:r w:rsidR="00DF3147" w:rsidRPr="794F7436">
        <w:rPr>
          <w:rFonts w:cs="Times New Roman"/>
        </w:rPr>
        <w:t xml:space="preserve">je </w:t>
      </w:r>
      <w:r w:rsidRPr="794F7436">
        <w:rPr>
          <w:rFonts w:cs="Times New Roman"/>
        </w:rPr>
        <w:t>absolútna v</w:t>
      </w:r>
      <w:r w:rsidR="007C2D90" w:rsidRPr="794F7436">
        <w:rPr>
          <w:rFonts w:cs="Times New Roman"/>
        </w:rPr>
        <w:t>o výške</w:t>
      </w:r>
      <w:r w:rsidRPr="794F7436">
        <w:rPr>
          <w:rFonts w:cs="Times New Roman"/>
        </w:rPr>
        <w:t xml:space="preserve"> 55 000 </w:t>
      </w:r>
      <w:r w:rsidR="008C60FD" w:rsidRPr="794F7436">
        <w:rPr>
          <w:rFonts w:cs="Times New Roman"/>
        </w:rPr>
        <w:t>eur</w:t>
      </w:r>
      <w:r w:rsidR="00C13849" w:rsidRPr="794F7436">
        <w:rPr>
          <w:rFonts w:cs="Times New Roman"/>
        </w:rPr>
        <w:t>,</w:t>
      </w:r>
    </w:p>
    <w:p w14:paraId="0215D44D" w14:textId="60D86718" w:rsidR="006C3548" w:rsidRDefault="006C3548" w:rsidP="794F7436">
      <w:pPr>
        <w:pStyle w:val="Odsekzoznamu"/>
        <w:numPr>
          <w:ilvl w:val="0"/>
          <w:numId w:val="4"/>
        </w:numPr>
        <w:spacing w:line="276" w:lineRule="auto"/>
        <w:rPr>
          <w:rFonts w:cs="Times New Roman"/>
        </w:rPr>
      </w:pPr>
      <w:bookmarkStart w:id="3" w:name="_Hlk194425402"/>
      <w:r w:rsidRPr="794F7436">
        <w:rPr>
          <w:rFonts w:cs="Times New Roman"/>
        </w:rPr>
        <w:t>ak rozdiel medzi získaným rokom života štandardizovanej kvality pri použití posudzovaného lieku a získaným rokom života štandardizovanej kvality pri použití inej medicínskej intervencie je rovný alebo väčší ako 0,5 a menší ako1,5</w:t>
      </w:r>
      <w:r w:rsidR="00E54664" w:rsidRPr="794F7436">
        <w:rPr>
          <w:rFonts w:cs="Times New Roman"/>
        </w:rPr>
        <w:t>,</w:t>
      </w:r>
      <w:r w:rsidRPr="794F7436">
        <w:rPr>
          <w:rFonts w:cs="Times New Roman"/>
        </w:rPr>
        <w:t xml:space="preserve"> </w:t>
      </w:r>
      <w:r>
        <w:t>prahová hodnota</w:t>
      </w:r>
      <w:r w:rsidR="00E54664">
        <w:t xml:space="preserve"> </w:t>
      </w:r>
      <w:r w:rsidR="00210396">
        <w:t xml:space="preserve">lieku </w:t>
      </w:r>
      <w:r w:rsidR="00E54664">
        <w:t xml:space="preserve">je </w:t>
      </w:r>
      <w:r w:rsidRPr="794F7436">
        <w:rPr>
          <w:rFonts w:cs="Times New Roman"/>
        </w:rPr>
        <w:t xml:space="preserve">relatívna v rozsahu od </w:t>
      </w:r>
      <w:r>
        <w:t xml:space="preserve">55 000 </w:t>
      </w:r>
      <w:r w:rsidR="008C60FD">
        <w:t xml:space="preserve">eur </w:t>
      </w:r>
      <w:r>
        <w:t xml:space="preserve">do 170 000 </w:t>
      </w:r>
      <w:bookmarkEnd w:id="3"/>
      <w:r w:rsidR="008C60FD">
        <w:t xml:space="preserve">eur </w:t>
      </w:r>
      <w:r w:rsidRPr="794F7436">
        <w:rPr>
          <w:rFonts w:cs="Times New Roman"/>
        </w:rPr>
        <w:t xml:space="preserve">a určuje sa spôsobom </w:t>
      </w:r>
      <w:r w:rsidR="00005F68" w:rsidRPr="794F7436">
        <w:rPr>
          <w:rFonts w:cs="Times New Roman"/>
        </w:rPr>
        <w:t>podľa</w:t>
      </w:r>
      <w:r w:rsidRPr="794F7436">
        <w:rPr>
          <w:rFonts w:cs="Times New Roman"/>
        </w:rPr>
        <w:t xml:space="preserve"> §</w:t>
      </w:r>
      <w:r w:rsidR="00E54664" w:rsidRPr="794F7436">
        <w:rPr>
          <w:rFonts w:cs="Times New Roman"/>
        </w:rPr>
        <w:t xml:space="preserve"> </w:t>
      </w:r>
      <w:r w:rsidRPr="794F7436">
        <w:rPr>
          <w:rFonts w:cs="Times New Roman"/>
        </w:rPr>
        <w:t>3</w:t>
      </w:r>
      <w:r w:rsidR="008540AE" w:rsidRPr="794F7436">
        <w:rPr>
          <w:rFonts w:cs="Times New Roman"/>
        </w:rPr>
        <w:t>,</w:t>
      </w:r>
    </w:p>
    <w:p w14:paraId="68F7F72E" w14:textId="77777777" w:rsidR="00F230C3" w:rsidRPr="00A16494" w:rsidRDefault="00F230C3" w:rsidP="00F230C3">
      <w:pPr>
        <w:pStyle w:val="Odsekzoznamu"/>
        <w:spacing w:line="276" w:lineRule="auto"/>
        <w:ind w:left="360"/>
        <w:rPr>
          <w:rFonts w:cs="Times New Roman"/>
        </w:rPr>
      </w:pPr>
    </w:p>
    <w:p w14:paraId="1A7E377C" w14:textId="1DB6A975" w:rsidR="006C3548" w:rsidRPr="00A16494" w:rsidRDefault="006C3548" w:rsidP="006C3548">
      <w:pPr>
        <w:pStyle w:val="Odsekzoznamu"/>
        <w:numPr>
          <w:ilvl w:val="0"/>
          <w:numId w:val="4"/>
        </w:numPr>
        <w:spacing w:line="276" w:lineRule="auto"/>
      </w:pPr>
      <w:r w:rsidRPr="794F7436">
        <w:rPr>
          <w:rFonts w:cs="Times New Roman"/>
        </w:rPr>
        <w:t xml:space="preserve">ak rozdiel medzi získaným rokom života štandardizovanej kvality pri použití posudzovaného lieku a získaným rokom života štandardizovanej kvality pri použití inej medicínskej intervencie je </w:t>
      </w:r>
      <w:r w:rsidR="00992695" w:rsidRPr="794F7436">
        <w:rPr>
          <w:rFonts w:cs="Times New Roman"/>
        </w:rPr>
        <w:t>najmenej</w:t>
      </w:r>
      <w:r w:rsidRPr="794F7436">
        <w:rPr>
          <w:rFonts w:cs="Times New Roman"/>
        </w:rPr>
        <w:t xml:space="preserve"> 1,5</w:t>
      </w:r>
      <w:r>
        <w:t xml:space="preserve">, </w:t>
      </w:r>
      <w:r w:rsidRPr="794F7436">
        <w:rPr>
          <w:rFonts w:cs="Times New Roman"/>
        </w:rPr>
        <w:t>prahová hodnota lieku je absolútna vo výške</w:t>
      </w:r>
      <w:r>
        <w:t xml:space="preserve"> 170 000 </w:t>
      </w:r>
      <w:r w:rsidR="00081E8A">
        <w:t>eur</w:t>
      </w:r>
      <w:r w:rsidRPr="794F7436">
        <w:rPr>
          <w:rFonts w:cs="Times New Roman"/>
        </w:rPr>
        <w:t xml:space="preserve">. </w:t>
      </w:r>
      <w:bookmarkStart w:id="4" w:name="_Hlk197083600"/>
    </w:p>
    <w:bookmarkEnd w:id="4"/>
    <w:p w14:paraId="77235BA6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227FEAB7" w14:textId="77777777" w:rsidR="006C3548" w:rsidRDefault="006C3548" w:rsidP="54E72473">
      <w:pPr>
        <w:spacing w:line="276" w:lineRule="auto"/>
        <w:ind w:left="0"/>
        <w:jc w:val="center"/>
        <w:rPr>
          <w:rFonts w:cs="Times New Roman"/>
          <w:b/>
          <w:bCs/>
        </w:rPr>
      </w:pPr>
      <w:r w:rsidRPr="54E72473">
        <w:rPr>
          <w:rFonts w:cs="Times New Roman"/>
          <w:b/>
          <w:bCs/>
        </w:rPr>
        <w:t>§ 3</w:t>
      </w:r>
    </w:p>
    <w:p w14:paraId="110EF060" w14:textId="77777777" w:rsidR="007C2D90" w:rsidRDefault="007C2D90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</w:p>
    <w:p w14:paraId="205C2841" w14:textId="727EAF78" w:rsidR="006C3548" w:rsidRDefault="006C3548" w:rsidP="794F7436">
      <w:pPr>
        <w:spacing w:line="276" w:lineRule="auto"/>
        <w:ind w:left="0"/>
        <w:rPr>
          <w:rFonts w:cs="Times New Roman"/>
        </w:rPr>
      </w:pPr>
      <w:r w:rsidRPr="794F7436">
        <w:rPr>
          <w:rFonts w:cs="Times New Roman"/>
        </w:rPr>
        <w:t>Relatívna hodnota prahu v </w:t>
      </w:r>
      <w:r w:rsidR="005C68D8" w:rsidRPr="794F7436">
        <w:rPr>
          <w:rFonts w:cs="Times New Roman"/>
        </w:rPr>
        <w:t xml:space="preserve">eurách </w:t>
      </w:r>
      <w:r w:rsidRPr="794F7436">
        <w:rPr>
          <w:rFonts w:cs="Times New Roman"/>
        </w:rPr>
        <w:t>sa určuje podľa vzorca (</w:t>
      </w:r>
      <w:proofErr w:type="spellStart"/>
      <w:r w:rsidRPr="794F7436">
        <w:rPr>
          <w:rFonts w:cs="Times New Roman"/>
        </w:rPr>
        <w:t>PRAH</w:t>
      </w:r>
      <w:r w:rsidRPr="794F7436">
        <w:rPr>
          <w:rFonts w:cs="Times New Roman"/>
          <w:vertAlign w:val="subscript"/>
        </w:rPr>
        <w:t>min</w:t>
      </w:r>
      <w:proofErr w:type="spellEnd"/>
      <w:r w:rsidRPr="794F7436">
        <w:rPr>
          <w:rFonts w:cs="Times New Roman"/>
        </w:rPr>
        <w:t xml:space="preserve"> +(ΔQALY- </w:t>
      </w:r>
      <w:proofErr w:type="spellStart"/>
      <w:r w:rsidRPr="794F7436">
        <w:rPr>
          <w:rFonts w:cs="Times New Roman"/>
        </w:rPr>
        <w:t>ΔQALY</w:t>
      </w:r>
      <w:r w:rsidRPr="794F7436">
        <w:rPr>
          <w:rFonts w:cs="Times New Roman"/>
          <w:vertAlign w:val="subscript"/>
        </w:rPr>
        <w:t>min</w:t>
      </w:r>
      <w:proofErr w:type="spellEnd"/>
      <w:r w:rsidRPr="794F7436">
        <w:rPr>
          <w:rFonts w:cs="Times New Roman"/>
        </w:rPr>
        <w:t>) x ([</w:t>
      </w:r>
      <w:proofErr w:type="spellStart"/>
      <w:r w:rsidRPr="794F7436">
        <w:rPr>
          <w:rFonts w:cs="Times New Roman"/>
        </w:rPr>
        <w:t>PRAH</w:t>
      </w:r>
      <w:r w:rsidRPr="794F7436">
        <w:rPr>
          <w:rFonts w:cs="Times New Roman"/>
          <w:vertAlign w:val="subscript"/>
        </w:rPr>
        <w:t>max</w:t>
      </w:r>
      <w:r w:rsidRPr="794F7436">
        <w:rPr>
          <w:rFonts w:cs="Times New Roman"/>
        </w:rPr>
        <w:t>-PRAH</w:t>
      </w:r>
      <w:r w:rsidRPr="794F7436">
        <w:rPr>
          <w:rFonts w:cs="Times New Roman"/>
          <w:vertAlign w:val="subscript"/>
        </w:rPr>
        <w:t>min</w:t>
      </w:r>
      <w:proofErr w:type="spellEnd"/>
      <w:r w:rsidRPr="794F7436">
        <w:rPr>
          <w:rFonts w:cs="Times New Roman"/>
        </w:rPr>
        <w:t xml:space="preserve">]/[ </w:t>
      </w:r>
      <w:proofErr w:type="spellStart"/>
      <w:r w:rsidRPr="794F7436">
        <w:rPr>
          <w:rFonts w:cs="Times New Roman"/>
        </w:rPr>
        <w:t>ΔQALY</w:t>
      </w:r>
      <w:r w:rsidRPr="794F7436">
        <w:rPr>
          <w:rFonts w:cs="Times New Roman"/>
          <w:vertAlign w:val="subscript"/>
        </w:rPr>
        <w:t>max</w:t>
      </w:r>
      <w:proofErr w:type="spellEnd"/>
      <w:r w:rsidRPr="794F7436">
        <w:rPr>
          <w:rFonts w:cs="Times New Roman"/>
        </w:rPr>
        <w:t xml:space="preserve">- </w:t>
      </w:r>
      <w:proofErr w:type="spellStart"/>
      <w:r w:rsidRPr="794F7436">
        <w:rPr>
          <w:rFonts w:cs="Times New Roman"/>
        </w:rPr>
        <w:t>ΔQALY</w:t>
      </w:r>
      <w:r w:rsidRPr="794F7436">
        <w:rPr>
          <w:rFonts w:cs="Times New Roman"/>
          <w:vertAlign w:val="subscript"/>
        </w:rPr>
        <w:t>min</w:t>
      </w:r>
      <w:proofErr w:type="spellEnd"/>
      <w:r w:rsidRPr="794F7436">
        <w:rPr>
          <w:rFonts w:cs="Times New Roman"/>
        </w:rPr>
        <w:t>]), pričom</w:t>
      </w:r>
    </w:p>
    <w:p w14:paraId="05615F91" w14:textId="77777777" w:rsidR="007C2D90" w:rsidRDefault="007C2D90" w:rsidP="006C3548">
      <w:pPr>
        <w:spacing w:line="276" w:lineRule="auto"/>
        <w:ind w:left="0"/>
        <w:rPr>
          <w:rFonts w:cs="Times New Roman"/>
          <w:bCs/>
          <w:szCs w:val="24"/>
        </w:rPr>
      </w:pPr>
    </w:p>
    <w:p w14:paraId="0A80FAD1" w14:textId="61324C9F" w:rsidR="006C3548" w:rsidRPr="00ED35A9" w:rsidRDefault="006C3548" w:rsidP="794F7436">
      <w:pPr>
        <w:pStyle w:val="Odsekzoznamu"/>
        <w:numPr>
          <w:ilvl w:val="0"/>
          <w:numId w:val="5"/>
        </w:numPr>
        <w:spacing w:line="276" w:lineRule="auto"/>
        <w:rPr>
          <w:rFonts w:cs="Times New Roman"/>
        </w:rPr>
      </w:pPr>
      <w:proofErr w:type="spellStart"/>
      <w:r w:rsidRPr="794F7436">
        <w:rPr>
          <w:rFonts w:cs="Times New Roman"/>
        </w:rPr>
        <w:t>PRAH</w:t>
      </w:r>
      <w:r w:rsidRPr="794F7436">
        <w:rPr>
          <w:rFonts w:cs="Times New Roman"/>
          <w:vertAlign w:val="subscript"/>
        </w:rPr>
        <w:t>min</w:t>
      </w:r>
      <w:proofErr w:type="spellEnd"/>
      <w:r w:rsidRPr="794F7436">
        <w:rPr>
          <w:rFonts w:cs="Times New Roman"/>
          <w:vertAlign w:val="subscript"/>
        </w:rPr>
        <w:t xml:space="preserve"> </w:t>
      </w:r>
      <w:r w:rsidRPr="794F7436">
        <w:rPr>
          <w:rFonts w:cs="Times New Roman"/>
        </w:rPr>
        <w:t xml:space="preserve">je určená spodná hodnota prahu v uvedenom rozsahu v </w:t>
      </w:r>
      <w:r w:rsidR="00AF20BC" w:rsidRPr="794F7436">
        <w:rPr>
          <w:rFonts w:cs="Times New Roman"/>
        </w:rPr>
        <w:t>eurách</w:t>
      </w:r>
      <w:r w:rsidRPr="794F7436">
        <w:rPr>
          <w:rFonts w:cs="Times New Roman"/>
        </w:rPr>
        <w:t>,</w:t>
      </w:r>
    </w:p>
    <w:p w14:paraId="1122D60E" w14:textId="1CA8BD88" w:rsidR="006C3548" w:rsidRPr="00ED027E" w:rsidRDefault="006C3548" w:rsidP="794F7436">
      <w:pPr>
        <w:pStyle w:val="Odsekzoznamu"/>
        <w:numPr>
          <w:ilvl w:val="0"/>
          <w:numId w:val="5"/>
        </w:numPr>
        <w:spacing w:line="276" w:lineRule="auto"/>
        <w:rPr>
          <w:rFonts w:cs="Times New Roman"/>
        </w:rPr>
      </w:pPr>
      <w:proofErr w:type="spellStart"/>
      <w:r w:rsidRPr="794F7436">
        <w:rPr>
          <w:rFonts w:cs="Times New Roman"/>
        </w:rPr>
        <w:t>PRAH</w:t>
      </w:r>
      <w:r w:rsidRPr="794F7436">
        <w:rPr>
          <w:rFonts w:cs="Times New Roman"/>
          <w:vertAlign w:val="subscript"/>
        </w:rPr>
        <w:t>max</w:t>
      </w:r>
      <w:proofErr w:type="spellEnd"/>
      <w:r w:rsidRPr="794F7436">
        <w:rPr>
          <w:rFonts w:cs="Times New Roman"/>
        </w:rPr>
        <w:t xml:space="preserve"> je určená horná hodnota prahu v uvedenom rozsahu v </w:t>
      </w:r>
      <w:r w:rsidR="00080769" w:rsidRPr="794F7436">
        <w:rPr>
          <w:rFonts w:cs="Times New Roman"/>
        </w:rPr>
        <w:t>eurách</w:t>
      </w:r>
      <w:r w:rsidRPr="794F7436">
        <w:rPr>
          <w:rFonts w:cs="Times New Roman"/>
        </w:rPr>
        <w:t>,</w:t>
      </w:r>
    </w:p>
    <w:p w14:paraId="007A9E6C" w14:textId="77777777" w:rsidR="006C3548" w:rsidRPr="006C5FCC" w:rsidRDefault="006C3548" w:rsidP="006C3548">
      <w:pPr>
        <w:pStyle w:val="Odsekzoznamu"/>
        <w:numPr>
          <w:ilvl w:val="0"/>
          <w:numId w:val="5"/>
        </w:numPr>
        <w:spacing w:line="276" w:lineRule="auto"/>
        <w:rPr>
          <w:rFonts w:cs="Times New Roman"/>
          <w:bCs/>
          <w:szCs w:val="24"/>
        </w:rPr>
      </w:pPr>
      <w:r w:rsidRPr="0037344B">
        <w:rPr>
          <w:rFonts w:cs="Times New Roman"/>
          <w:bCs/>
          <w:szCs w:val="24"/>
        </w:rPr>
        <w:t>ΔQALY</w:t>
      </w:r>
      <w:r>
        <w:rPr>
          <w:rFonts w:cs="Times New Roman"/>
          <w:bCs/>
          <w:szCs w:val="24"/>
        </w:rPr>
        <w:t xml:space="preserve"> je </w:t>
      </w:r>
      <w:r w:rsidRPr="00A16494">
        <w:rPr>
          <w:rFonts w:cs="Times New Roman"/>
          <w:szCs w:val="24"/>
        </w:rPr>
        <w:t>rozdiel medzi získaným rokom života štandardizovanej kvality pri použití posudzovaného lieku a získaným rokom života štandardizovanej kvality pri použití inej medicínskej intervencie</w:t>
      </w:r>
      <w:r>
        <w:rPr>
          <w:rFonts w:cs="Times New Roman"/>
          <w:szCs w:val="24"/>
        </w:rPr>
        <w:t xml:space="preserve"> v hodnote QALY,</w:t>
      </w:r>
    </w:p>
    <w:p w14:paraId="7B1C45B6" w14:textId="77777777" w:rsidR="006C3548" w:rsidRPr="00ED027E" w:rsidRDefault="006C3548" w:rsidP="006C3548">
      <w:pPr>
        <w:pStyle w:val="Odsekzoznamu"/>
        <w:numPr>
          <w:ilvl w:val="0"/>
          <w:numId w:val="5"/>
        </w:numPr>
        <w:spacing w:line="276" w:lineRule="auto"/>
        <w:rPr>
          <w:rFonts w:cs="Times New Roman"/>
          <w:bCs/>
          <w:szCs w:val="24"/>
        </w:rPr>
      </w:pPr>
      <w:proofErr w:type="spellStart"/>
      <w:r w:rsidRPr="0037344B">
        <w:rPr>
          <w:rFonts w:cs="Times New Roman"/>
          <w:bCs/>
          <w:szCs w:val="24"/>
        </w:rPr>
        <w:t>ΔQALY</w:t>
      </w:r>
      <w:r>
        <w:rPr>
          <w:rFonts w:cs="Times New Roman"/>
          <w:bCs/>
          <w:szCs w:val="24"/>
          <w:vertAlign w:val="subscript"/>
        </w:rPr>
        <w:t>min</w:t>
      </w:r>
      <w:proofErr w:type="spellEnd"/>
      <w:r>
        <w:rPr>
          <w:rFonts w:cs="Times New Roman"/>
          <w:bCs/>
          <w:szCs w:val="24"/>
          <w:vertAlign w:val="subscript"/>
        </w:rPr>
        <w:t xml:space="preserve"> </w:t>
      </w:r>
      <w:r>
        <w:rPr>
          <w:rFonts w:cs="Times New Roman"/>
          <w:bCs/>
          <w:szCs w:val="24"/>
        </w:rPr>
        <w:t xml:space="preserve">je určená minimálna hodnota </w:t>
      </w:r>
      <w:r w:rsidRPr="0037344B">
        <w:rPr>
          <w:rFonts w:cs="Times New Roman"/>
          <w:bCs/>
          <w:szCs w:val="24"/>
        </w:rPr>
        <w:t>ΔQALY</w:t>
      </w:r>
      <w:r>
        <w:rPr>
          <w:rFonts w:cs="Times New Roman"/>
          <w:bCs/>
          <w:szCs w:val="24"/>
        </w:rPr>
        <w:t xml:space="preserve"> v uvedenom rozsahu v hodnote QALY,</w:t>
      </w:r>
    </w:p>
    <w:p w14:paraId="06AB44F8" w14:textId="77777777" w:rsidR="006C3548" w:rsidRPr="00ED027E" w:rsidRDefault="006C3548" w:rsidP="006C3548">
      <w:pPr>
        <w:pStyle w:val="Odsekzoznamu"/>
        <w:numPr>
          <w:ilvl w:val="0"/>
          <w:numId w:val="5"/>
        </w:numPr>
        <w:spacing w:line="276" w:lineRule="auto"/>
        <w:rPr>
          <w:rFonts w:cs="Times New Roman"/>
          <w:bCs/>
          <w:szCs w:val="24"/>
        </w:rPr>
      </w:pPr>
      <w:proofErr w:type="spellStart"/>
      <w:r w:rsidRPr="0037344B">
        <w:rPr>
          <w:rFonts w:cs="Times New Roman"/>
          <w:bCs/>
          <w:szCs w:val="24"/>
        </w:rPr>
        <w:t>ΔQALY</w:t>
      </w:r>
      <w:r>
        <w:rPr>
          <w:rFonts w:cs="Times New Roman"/>
          <w:bCs/>
          <w:szCs w:val="24"/>
          <w:vertAlign w:val="subscript"/>
        </w:rPr>
        <w:t>max</w:t>
      </w:r>
      <w:proofErr w:type="spellEnd"/>
      <w:r w:rsidRPr="00B46302">
        <w:rPr>
          <w:rFonts w:cs="Times New Roman"/>
          <w:bCs/>
          <w:szCs w:val="24"/>
        </w:rPr>
        <w:t xml:space="preserve"> </w:t>
      </w:r>
      <w:r>
        <w:rPr>
          <w:rFonts w:cs="Times New Roman"/>
          <w:bCs/>
          <w:szCs w:val="24"/>
        </w:rPr>
        <w:t xml:space="preserve">je určená maximálna hodnota </w:t>
      </w:r>
      <w:r w:rsidRPr="0037344B">
        <w:rPr>
          <w:rFonts w:cs="Times New Roman"/>
          <w:bCs/>
          <w:szCs w:val="24"/>
        </w:rPr>
        <w:t>ΔQALY</w:t>
      </w:r>
      <w:r>
        <w:rPr>
          <w:rFonts w:cs="Times New Roman"/>
          <w:bCs/>
          <w:szCs w:val="24"/>
        </w:rPr>
        <w:t xml:space="preserve"> v uvedenom rozsahu QALY.</w:t>
      </w:r>
    </w:p>
    <w:p w14:paraId="738181AF" w14:textId="77777777" w:rsidR="006C3548" w:rsidRPr="00A16494" w:rsidRDefault="006C3548" w:rsidP="006C3548">
      <w:pPr>
        <w:spacing w:line="276" w:lineRule="auto"/>
        <w:ind w:left="0"/>
        <w:rPr>
          <w:rFonts w:cs="Times New Roman"/>
          <w:szCs w:val="24"/>
        </w:rPr>
      </w:pPr>
    </w:p>
    <w:p w14:paraId="038B9D3A" w14:textId="77777777" w:rsidR="005926F6" w:rsidRDefault="005926F6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1F404EC6" w14:textId="77777777" w:rsidR="005926F6" w:rsidRDefault="005926F6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7926E305" w14:textId="77777777" w:rsidR="005926F6" w:rsidRDefault="005926F6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28A93AC3" w14:textId="77777777" w:rsidR="005926F6" w:rsidRDefault="005926F6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5A675D68" w14:textId="77777777" w:rsidR="005926F6" w:rsidRDefault="005926F6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4A58FB21" w14:textId="7F40220E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  <w:r w:rsidRPr="00A16494">
        <w:rPr>
          <w:rFonts w:cs="Times New Roman"/>
          <w:b/>
          <w:bCs/>
          <w:szCs w:val="24"/>
        </w:rPr>
        <w:lastRenderedPageBreak/>
        <w:t xml:space="preserve">§ </w:t>
      </w:r>
      <w:r>
        <w:rPr>
          <w:rFonts w:cs="Times New Roman"/>
          <w:b/>
          <w:bCs/>
          <w:szCs w:val="24"/>
        </w:rPr>
        <w:t>4</w:t>
      </w:r>
    </w:p>
    <w:p w14:paraId="0601394B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bCs/>
          <w:szCs w:val="24"/>
        </w:rPr>
      </w:pPr>
    </w:p>
    <w:p w14:paraId="52A6F1D6" w14:textId="1036D707" w:rsidR="006C3548" w:rsidRPr="00A16494" w:rsidRDefault="00C86AF8" w:rsidP="54E72473">
      <w:pPr>
        <w:spacing w:line="276" w:lineRule="auto"/>
        <w:ind w:left="0"/>
        <w:rPr>
          <w:rFonts w:cs="Times New Roman"/>
        </w:rPr>
      </w:pPr>
      <w:r w:rsidRPr="54E72473">
        <w:rPr>
          <w:rFonts w:cs="Times New Roman"/>
        </w:rPr>
        <w:t>N</w:t>
      </w:r>
      <w:r w:rsidR="006C3548" w:rsidRPr="54E72473">
        <w:rPr>
          <w:rFonts w:cs="Times New Roman"/>
        </w:rPr>
        <w:t>ásob</w:t>
      </w:r>
      <w:r w:rsidR="686CE1E5" w:rsidRPr="54E72473">
        <w:rPr>
          <w:rFonts w:cs="Times New Roman"/>
        </w:rPr>
        <w:t>ok</w:t>
      </w:r>
      <w:r w:rsidR="006C3548" w:rsidRPr="54E72473">
        <w:rPr>
          <w:rFonts w:cs="Times New Roman"/>
        </w:rPr>
        <w:t xml:space="preserve"> hrubého domáceho produktu pre </w:t>
      </w:r>
      <w:r w:rsidR="0013754F" w:rsidRPr="54E72473">
        <w:rPr>
          <w:rFonts w:cs="Times New Roman"/>
        </w:rPr>
        <w:t xml:space="preserve">určenie </w:t>
      </w:r>
      <w:r w:rsidR="006C3548" w:rsidRPr="54E72473">
        <w:rPr>
          <w:rFonts w:cs="Times New Roman"/>
        </w:rPr>
        <w:t xml:space="preserve">prahovej hodnoty posudzovaného lieku </w:t>
      </w:r>
      <w:r w:rsidR="0013754F" w:rsidRPr="54E72473">
        <w:rPr>
          <w:rFonts w:cs="Times New Roman"/>
        </w:rPr>
        <w:t>sa v konania</w:t>
      </w:r>
      <w:r w:rsidR="6F620D42" w:rsidRPr="54E72473">
        <w:rPr>
          <w:rFonts w:cs="Times New Roman"/>
        </w:rPr>
        <w:t>ch</w:t>
      </w:r>
      <w:r w:rsidR="0013754F" w:rsidRPr="54E72473">
        <w:rPr>
          <w:rFonts w:cs="Times New Roman"/>
        </w:rPr>
        <w:t xml:space="preserve"> </w:t>
      </w:r>
      <w:r w:rsidR="00CA1C51" w:rsidRPr="54E72473">
        <w:rPr>
          <w:rFonts w:cs="Times New Roman"/>
        </w:rPr>
        <w:t xml:space="preserve">podľa zákona </w:t>
      </w:r>
      <w:r w:rsidR="0013754F" w:rsidRPr="54E72473">
        <w:rPr>
          <w:rFonts w:cs="Times New Roman"/>
        </w:rPr>
        <w:t>začatých a právoplatne neskončených</w:t>
      </w:r>
      <w:r w:rsidR="0041196E" w:rsidRPr="54E72473">
        <w:rPr>
          <w:rFonts w:cs="Times New Roman"/>
        </w:rPr>
        <w:t xml:space="preserve"> do 3</w:t>
      </w:r>
      <w:r w:rsidR="1EC28DA9" w:rsidRPr="54E72473">
        <w:rPr>
          <w:rFonts w:cs="Times New Roman"/>
        </w:rPr>
        <w:t>0. júna</w:t>
      </w:r>
      <w:r w:rsidR="0041196E" w:rsidRPr="54E72473">
        <w:rPr>
          <w:rFonts w:cs="Times New Roman"/>
        </w:rPr>
        <w:t xml:space="preserve"> 2026</w:t>
      </w:r>
      <w:r w:rsidR="0013754F" w:rsidRPr="54E72473">
        <w:rPr>
          <w:rFonts w:cs="Times New Roman"/>
        </w:rPr>
        <w:t xml:space="preserve"> </w:t>
      </w:r>
      <w:r w:rsidR="00382559" w:rsidRPr="54E72473">
        <w:rPr>
          <w:rFonts w:cs="Times New Roman"/>
        </w:rPr>
        <w:t>vypočíta podľa osobitného predpisu</w:t>
      </w:r>
      <w:r w:rsidR="0092799D">
        <w:rPr>
          <w:rStyle w:val="Odkaznapoznmkupodiarou"/>
          <w:rFonts w:cs="Times New Roman"/>
        </w:rPr>
        <w:footnoteReference w:id="5"/>
      </w:r>
      <w:r w:rsidR="00382559" w:rsidRPr="54E72473">
        <w:rPr>
          <w:rFonts w:cs="Times New Roman"/>
        </w:rPr>
        <w:t>) v znení účinnom do 3</w:t>
      </w:r>
      <w:r w:rsidR="55022419" w:rsidRPr="54E72473">
        <w:rPr>
          <w:rFonts w:cs="Times New Roman"/>
        </w:rPr>
        <w:t>0</w:t>
      </w:r>
      <w:r w:rsidR="00382559" w:rsidRPr="54E72473">
        <w:rPr>
          <w:rFonts w:cs="Times New Roman"/>
        </w:rPr>
        <w:t xml:space="preserve">. </w:t>
      </w:r>
      <w:r w:rsidR="00CF15A4" w:rsidRPr="54E72473">
        <w:rPr>
          <w:rFonts w:cs="Times New Roman"/>
        </w:rPr>
        <w:t>júna</w:t>
      </w:r>
      <w:r w:rsidR="00382559" w:rsidRPr="54E72473">
        <w:rPr>
          <w:rFonts w:cs="Times New Roman"/>
        </w:rPr>
        <w:t xml:space="preserve"> 2026.</w:t>
      </w:r>
    </w:p>
    <w:p w14:paraId="5F13CBC5" w14:textId="77777777" w:rsidR="005926F6" w:rsidRDefault="005926F6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</w:p>
    <w:p w14:paraId="19485E73" w14:textId="4A775564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  <w:r w:rsidRPr="00A16494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</w:t>
      </w:r>
    </w:p>
    <w:p w14:paraId="326F8D44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</w:p>
    <w:p w14:paraId="085C296A" w14:textId="77777777" w:rsidR="006C3548" w:rsidRPr="00A16494" w:rsidRDefault="006C3548" w:rsidP="006C3548">
      <w:pPr>
        <w:spacing w:line="276" w:lineRule="auto"/>
        <w:ind w:left="0"/>
        <w:rPr>
          <w:rFonts w:cs="Times New Roman"/>
          <w:szCs w:val="24"/>
        </w:rPr>
      </w:pPr>
      <w:r w:rsidRPr="00A16494">
        <w:rPr>
          <w:rFonts w:cs="Times New Roman"/>
          <w:szCs w:val="24"/>
        </w:rPr>
        <w:t xml:space="preserve">Zrušuje sa vyhláška Ministerstva zdravotníctva Slovenskej republiky č. 298/2022 Z. z., ktorou sa ustanovujú podrobnosti výpočtu príslušného násobku hrubého domáceho produktu pre stanovenie prahovej hodnoty posudzovaného lieku. </w:t>
      </w:r>
    </w:p>
    <w:p w14:paraId="52AD6D7F" w14:textId="77777777" w:rsidR="006C3548" w:rsidRDefault="006C3548" w:rsidP="006C3548">
      <w:pPr>
        <w:spacing w:line="276" w:lineRule="auto"/>
        <w:ind w:left="0"/>
        <w:rPr>
          <w:rFonts w:cs="Times New Roman"/>
          <w:b/>
          <w:szCs w:val="24"/>
        </w:rPr>
      </w:pPr>
    </w:p>
    <w:p w14:paraId="7857B469" w14:textId="77777777" w:rsidR="006C3548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6</w:t>
      </w:r>
    </w:p>
    <w:p w14:paraId="0FB899B6" w14:textId="77777777" w:rsidR="006C3548" w:rsidRPr="00A16494" w:rsidRDefault="006C3548" w:rsidP="006C3548">
      <w:pPr>
        <w:spacing w:line="276" w:lineRule="auto"/>
        <w:ind w:left="0"/>
        <w:jc w:val="center"/>
        <w:rPr>
          <w:rFonts w:cs="Times New Roman"/>
          <w:b/>
          <w:szCs w:val="24"/>
        </w:rPr>
      </w:pPr>
    </w:p>
    <w:p w14:paraId="57B11E06" w14:textId="3DA4FD05" w:rsidR="006C3548" w:rsidRPr="00A16494" w:rsidRDefault="006C3548" w:rsidP="54E72473">
      <w:pPr>
        <w:spacing w:line="276" w:lineRule="auto"/>
        <w:ind w:left="0"/>
        <w:rPr>
          <w:rFonts w:cs="Times New Roman"/>
        </w:rPr>
      </w:pPr>
      <w:r w:rsidRPr="54E72473">
        <w:rPr>
          <w:rFonts w:cs="Times New Roman"/>
        </w:rPr>
        <w:t>Táto vyhláška nadobúda účinnosť 1. jú</w:t>
      </w:r>
      <w:r w:rsidR="4243167B" w:rsidRPr="54E72473">
        <w:rPr>
          <w:rFonts w:cs="Times New Roman"/>
        </w:rPr>
        <w:t>l</w:t>
      </w:r>
      <w:r w:rsidR="003634F4">
        <w:rPr>
          <w:rFonts w:cs="Times New Roman"/>
        </w:rPr>
        <w:t>a</w:t>
      </w:r>
      <w:r w:rsidRPr="54E72473">
        <w:rPr>
          <w:rFonts w:cs="Times New Roman"/>
        </w:rPr>
        <w:t xml:space="preserve"> 2026. </w:t>
      </w:r>
    </w:p>
    <w:p w14:paraId="4F0A4BDB" w14:textId="77777777" w:rsidR="00C80ED1" w:rsidRDefault="00C80ED1"/>
    <w:sectPr w:rsidR="00C80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E4453" w14:textId="77777777" w:rsidR="00CC3BC5" w:rsidRDefault="00CC3BC5" w:rsidP="006C3548">
      <w:pPr>
        <w:spacing w:line="240" w:lineRule="auto"/>
      </w:pPr>
      <w:r>
        <w:separator/>
      </w:r>
    </w:p>
  </w:endnote>
  <w:endnote w:type="continuationSeparator" w:id="0">
    <w:p w14:paraId="7623889D" w14:textId="77777777" w:rsidR="00CC3BC5" w:rsidRDefault="00CC3BC5" w:rsidP="006C35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67451" w14:textId="77777777" w:rsidR="00CC3BC5" w:rsidRDefault="00CC3BC5" w:rsidP="006C3548">
      <w:pPr>
        <w:spacing w:line="240" w:lineRule="auto"/>
      </w:pPr>
      <w:r>
        <w:separator/>
      </w:r>
    </w:p>
  </w:footnote>
  <w:footnote w:type="continuationSeparator" w:id="0">
    <w:p w14:paraId="5DAA5241" w14:textId="77777777" w:rsidR="00CC3BC5" w:rsidRDefault="00CC3BC5" w:rsidP="006C3548">
      <w:pPr>
        <w:spacing w:line="240" w:lineRule="auto"/>
      </w:pPr>
      <w:r>
        <w:continuationSeparator/>
      </w:r>
    </w:p>
  </w:footnote>
  <w:footnote w:id="1">
    <w:p w14:paraId="2E3B7647" w14:textId="1EBA19E5" w:rsidR="00D0763B" w:rsidRDefault="00D0763B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 w:rsidRPr="00A16494">
        <w:rPr>
          <w:rFonts w:cs="Times New Roman"/>
        </w:rPr>
        <w:t>Čl. 2 písm. b) nariadenia Európskeho parlamentu a rady (ES) č. 141/2000 zo 16. decembra 1999 o liekoch na ojedinelé ochorenia (Ú. v. ES L 18, 22. 1. 2000).</w:t>
      </w:r>
      <w:r w:rsidRPr="00A16494">
        <w:t xml:space="preserve"> </w:t>
      </w:r>
      <w:r>
        <w:t xml:space="preserve"> </w:t>
      </w:r>
    </w:p>
  </w:footnote>
  <w:footnote w:id="2">
    <w:p w14:paraId="514EB04A" w14:textId="6676E0DC" w:rsidR="00D0763B" w:rsidRDefault="00D0763B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 w:rsidRPr="00A16494">
        <w:rPr>
          <w:rFonts w:cs="Times New Roman"/>
        </w:rPr>
        <w:t>Čl. 2 nariadenia Európskeho parlamentu a Rady (ES) č. 1394/2007 z 13. novembra 2007 o liekoch na inovatívnu liečbu, ktorým sa mení a dopĺňa smernica 2001/83/ES a nariadenie (ES) č. 726/2004 (Ú. v. EÚ L 324, 10. 12. 2007).</w:t>
      </w:r>
      <w:r>
        <w:t xml:space="preserve"> </w:t>
      </w:r>
    </w:p>
  </w:footnote>
  <w:footnote w:id="3">
    <w:p w14:paraId="4787B47C" w14:textId="3ED4C8B4" w:rsidR="00D0763B" w:rsidRDefault="00D0763B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>
        <w:rPr>
          <w:rFonts w:cs="Times New Roman"/>
        </w:rPr>
        <w:t>§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2 písmeno </w:t>
      </w:r>
      <w:proofErr w:type="spellStart"/>
      <w:r>
        <w:rPr>
          <w:rFonts w:cs="Times New Roman"/>
        </w:rPr>
        <w:t>ab</w:t>
      </w:r>
      <w:proofErr w:type="spellEnd"/>
      <w:r>
        <w:rPr>
          <w:rFonts w:cs="Times New Roman"/>
        </w:rPr>
        <w:t>) zákona č.363/2011 Z.</w:t>
      </w:r>
      <w:r>
        <w:rPr>
          <w:rFonts w:cs="Times New Roman"/>
        </w:rPr>
        <w:t xml:space="preserve"> </w:t>
      </w:r>
      <w:r>
        <w:rPr>
          <w:rFonts w:cs="Times New Roman"/>
        </w:rPr>
        <w:t>z.</w:t>
      </w:r>
      <w:r>
        <w:rPr>
          <w:rFonts w:cs="Times New Roman"/>
        </w:rPr>
        <w:t xml:space="preserve"> v znení zákona č. .../2026 Z. z.</w:t>
      </w:r>
      <w:r>
        <w:rPr>
          <w:rFonts w:cs="Times New Roman"/>
        </w:rPr>
        <w:t xml:space="preserve"> </w:t>
      </w:r>
      <w:r>
        <w:t xml:space="preserve"> </w:t>
      </w:r>
    </w:p>
  </w:footnote>
  <w:footnote w:id="4">
    <w:p w14:paraId="78924DF1" w14:textId="39FDD805" w:rsidR="00D0763B" w:rsidRDefault="00D0763B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>
        <w:rPr>
          <w:rFonts w:cs="Times New Roman"/>
        </w:rPr>
        <w:t>§</w:t>
      </w:r>
      <w:r>
        <w:rPr>
          <w:rFonts w:cs="Times New Roman"/>
        </w:rPr>
        <w:t xml:space="preserve"> </w:t>
      </w:r>
      <w:r>
        <w:rPr>
          <w:rFonts w:cs="Times New Roman"/>
        </w:rPr>
        <w:t>2 písmeno z) zákona č.363/2011 Z.</w:t>
      </w:r>
      <w:r>
        <w:rPr>
          <w:rFonts w:cs="Times New Roman"/>
        </w:rPr>
        <w:t xml:space="preserve"> </w:t>
      </w:r>
      <w:r>
        <w:rPr>
          <w:rFonts w:cs="Times New Roman"/>
        </w:rPr>
        <w:t>z.</w:t>
      </w:r>
      <w:r>
        <w:t xml:space="preserve"> v znení zákona č. .../2026 Z. z.</w:t>
      </w:r>
    </w:p>
  </w:footnote>
  <w:footnote w:id="5">
    <w:p w14:paraId="22E3D6C0" w14:textId="07AC9E17" w:rsidR="0092799D" w:rsidRDefault="0092799D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 w:rsidR="00B22758">
        <w:t>V</w:t>
      </w:r>
      <w:r w:rsidR="00B22758" w:rsidRPr="00A16494">
        <w:rPr>
          <w:rFonts w:cs="Times New Roman"/>
          <w:szCs w:val="24"/>
        </w:rPr>
        <w:t>yhláška Ministerstva zdravotníctva Slovenskej republiky č. 298/2022 Z. z., ktorou sa ustanovujú podrobnosti výpočtu príslušného násobku hrubého domáceho produktu pre stanovenie prahovej hodnoty posudzovaného lieku</w:t>
      </w:r>
      <w:r w:rsidR="00DC1B0A">
        <w:rPr>
          <w:rFonts w:cs="Times New Roman"/>
          <w:szCs w:val="24"/>
        </w:rPr>
        <w:t>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43FF"/>
    <w:multiLevelType w:val="hybridMultilevel"/>
    <w:tmpl w:val="BDB8E3FE"/>
    <w:lvl w:ilvl="0" w:tplc="04090017">
      <w:start w:val="1"/>
      <w:numFmt w:val="lowerLetter"/>
      <w:lvlText w:val="%1)"/>
      <w:lvlJc w:val="left"/>
      <w:pPr>
        <w:ind w:left="756" w:hanging="360"/>
      </w:p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" w15:restartNumberingAfterBreak="0">
    <w:nsid w:val="06E77C34"/>
    <w:multiLevelType w:val="hybridMultilevel"/>
    <w:tmpl w:val="DFFA28FE"/>
    <w:lvl w:ilvl="0" w:tplc="4894A5FC">
      <w:start w:val="1"/>
      <w:numFmt w:val="decimal"/>
      <w:lvlText w:val="(%1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407273"/>
    <w:multiLevelType w:val="hybridMultilevel"/>
    <w:tmpl w:val="B0D469C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B52844"/>
    <w:multiLevelType w:val="hybridMultilevel"/>
    <w:tmpl w:val="DF58F49C"/>
    <w:lvl w:ilvl="0" w:tplc="49D4AD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6A77C8"/>
    <w:multiLevelType w:val="hybridMultilevel"/>
    <w:tmpl w:val="AD94954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AC"/>
    <w:rsid w:val="00002FFE"/>
    <w:rsid w:val="00005F68"/>
    <w:rsid w:val="00013291"/>
    <w:rsid w:val="00080769"/>
    <w:rsid w:val="00081E8A"/>
    <w:rsid w:val="000E286C"/>
    <w:rsid w:val="0012006E"/>
    <w:rsid w:val="00122E65"/>
    <w:rsid w:val="0013754F"/>
    <w:rsid w:val="001B1C63"/>
    <w:rsid w:val="001B4A58"/>
    <w:rsid w:val="001B4F7A"/>
    <w:rsid w:val="001E1262"/>
    <w:rsid w:val="001E65F4"/>
    <w:rsid w:val="001F4FFA"/>
    <w:rsid w:val="00210396"/>
    <w:rsid w:val="002526FA"/>
    <w:rsid w:val="003634F4"/>
    <w:rsid w:val="00382559"/>
    <w:rsid w:val="003E74AC"/>
    <w:rsid w:val="0041196E"/>
    <w:rsid w:val="00425F62"/>
    <w:rsid w:val="00441582"/>
    <w:rsid w:val="004A16C6"/>
    <w:rsid w:val="004A602A"/>
    <w:rsid w:val="005926F6"/>
    <w:rsid w:val="00592BE7"/>
    <w:rsid w:val="005C2A8C"/>
    <w:rsid w:val="005C68D8"/>
    <w:rsid w:val="005E3829"/>
    <w:rsid w:val="00605574"/>
    <w:rsid w:val="006367DC"/>
    <w:rsid w:val="00647794"/>
    <w:rsid w:val="00675508"/>
    <w:rsid w:val="0069551B"/>
    <w:rsid w:val="006C3548"/>
    <w:rsid w:val="006D2C74"/>
    <w:rsid w:val="00704DAF"/>
    <w:rsid w:val="007C2D90"/>
    <w:rsid w:val="008540AE"/>
    <w:rsid w:val="00855D01"/>
    <w:rsid w:val="0088332E"/>
    <w:rsid w:val="00891F47"/>
    <w:rsid w:val="008A01D8"/>
    <w:rsid w:val="008C60FD"/>
    <w:rsid w:val="008D683E"/>
    <w:rsid w:val="009106C6"/>
    <w:rsid w:val="0092799D"/>
    <w:rsid w:val="009478C0"/>
    <w:rsid w:val="009767D2"/>
    <w:rsid w:val="00992695"/>
    <w:rsid w:val="00A92594"/>
    <w:rsid w:val="00A96EA5"/>
    <w:rsid w:val="00AE3037"/>
    <w:rsid w:val="00AE44CE"/>
    <w:rsid w:val="00AF20BC"/>
    <w:rsid w:val="00B22758"/>
    <w:rsid w:val="00B346AC"/>
    <w:rsid w:val="00B9793E"/>
    <w:rsid w:val="00C13849"/>
    <w:rsid w:val="00C24C02"/>
    <w:rsid w:val="00C72B04"/>
    <w:rsid w:val="00C80ED1"/>
    <w:rsid w:val="00C81A41"/>
    <w:rsid w:val="00C86AF8"/>
    <w:rsid w:val="00CA1C51"/>
    <w:rsid w:val="00CC3BC5"/>
    <w:rsid w:val="00CF15A4"/>
    <w:rsid w:val="00D0763B"/>
    <w:rsid w:val="00D7434A"/>
    <w:rsid w:val="00DA5388"/>
    <w:rsid w:val="00DC05B3"/>
    <w:rsid w:val="00DC1B0A"/>
    <w:rsid w:val="00DC41CD"/>
    <w:rsid w:val="00DF3147"/>
    <w:rsid w:val="00E341FE"/>
    <w:rsid w:val="00E54664"/>
    <w:rsid w:val="00ED6DA9"/>
    <w:rsid w:val="00ED6EBC"/>
    <w:rsid w:val="00F230C3"/>
    <w:rsid w:val="00F42522"/>
    <w:rsid w:val="00FD7D53"/>
    <w:rsid w:val="188C7A76"/>
    <w:rsid w:val="1CC59086"/>
    <w:rsid w:val="1D3D25E8"/>
    <w:rsid w:val="1EC28DA9"/>
    <w:rsid w:val="2047CF56"/>
    <w:rsid w:val="2920AE9E"/>
    <w:rsid w:val="37DCB92D"/>
    <w:rsid w:val="38C75053"/>
    <w:rsid w:val="4243167B"/>
    <w:rsid w:val="4E42B52A"/>
    <w:rsid w:val="51212320"/>
    <w:rsid w:val="54E72473"/>
    <w:rsid w:val="55022419"/>
    <w:rsid w:val="6755A260"/>
    <w:rsid w:val="686CE1E5"/>
    <w:rsid w:val="6F620D42"/>
    <w:rsid w:val="794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761A3"/>
  <w15:chartTrackingRefBased/>
  <w15:docId w15:val="{4DB27573-ACFF-455A-BC2A-5840AEA7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C3548"/>
    <w:pPr>
      <w:spacing w:after="0" w:line="120" w:lineRule="auto"/>
      <w:ind w:left="360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3E7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E7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E7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E7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E7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E74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E74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E74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74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E7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E7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E7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E74A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E74A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E74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E74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E74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E74A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E7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E7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E74AC"/>
    <w:pPr>
      <w:numPr>
        <w:ilvl w:val="1"/>
      </w:numPr>
      <w:ind w:left="3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E7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E7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E74A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1"/>
    <w:qFormat/>
    <w:rsid w:val="003E74A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E74A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E7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E74A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E74AC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C3548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C3548"/>
    <w:rPr>
      <w:rFonts w:ascii="Times New Roman" w:hAnsi="Times New Roman"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6C3548"/>
    <w:rPr>
      <w:color w:val="467886" w:themeColor="hyperlink"/>
      <w:u w:val="single"/>
    </w:rPr>
  </w:style>
  <w:style w:type="character" w:styleId="Odkaznapoznmkupodiarou">
    <w:name w:val="footnote reference"/>
    <w:basedOn w:val="Predvolenpsmoodseku"/>
    <w:uiPriority w:val="99"/>
    <w:semiHidden/>
    <w:unhideWhenUsed/>
    <w:rsid w:val="006C3548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346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46AC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22E6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22E6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22E65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22E6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22E65"/>
    <w:rPr>
      <w:rFonts w:ascii="Times New Roman" w:hAnsi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891F47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slov-lex.sk/ezbierky-fe/pravne-predpisy/SK/ZZ/2011/363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7CCB251706C946A2A537085AD9BAC9" ma:contentTypeVersion="3" ma:contentTypeDescription="Umožňuje vytvoriť nový dokument." ma:contentTypeScope="" ma:versionID="590238c3d0d15c495f57f366a5c0eaef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89ccb23c9397f8b01299e9a4377c3f3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5F3937-736C-4CAA-9817-45AE197A40A0}"/>
</file>

<file path=customXml/itemProps2.xml><?xml version="1.0" encoding="utf-8"?>
<ds:datastoreItem xmlns:ds="http://schemas.openxmlformats.org/officeDocument/2006/customXml" ds:itemID="{58CC1B85-FEDB-4E9C-B7CE-380A2D20E0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049755-4DBB-4D4B-A818-2B6B3B680D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584</Words>
  <Characters>3329</Characters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2025-12-01T06:42:00Z</dcterms:created>
  <dcterms:modified xsi:type="dcterms:W3CDTF">2025-12-01T16:54:00Z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0x0101008B7CCB251706C946A2A537085AD9BAC9</vt:lpwstr>
  </property>
</Properties>
</file>