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C235A" w14:textId="77777777" w:rsidR="00AA38DF" w:rsidRPr="00474D16" w:rsidRDefault="00AA38DF" w:rsidP="00AC2BEC">
      <w:pPr>
        <w:pStyle w:val="Zkladntext"/>
        <w:kinsoku w:val="0"/>
        <w:overflowPunct w:val="0"/>
        <w:ind w:left="0"/>
        <w:jc w:val="center"/>
        <w:rPr>
          <w:b/>
          <w:sz w:val="24"/>
          <w:szCs w:val="24"/>
        </w:rPr>
      </w:pPr>
      <w:r w:rsidRPr="00474D16">
        <w:rPr>
          <w:b/>
          <w:sz w:val="24"/>
          <w:szCs w:val="24"/>
        </w:rPr>
        <w:t>Správa o účasti verejnosti na tvorbe právneho predpisu</w:t>
      </w:r>
    </w:p>
    <w:p w14:paraId="39C4F782" w14:textId="77777777" w:rsidR="00AA38DF" w:rsidRPr="00474D16" w:rsidRDefault="00AA38DF" w:rsidP="00AC2BEC">
      <w:pPr>
        <w:pStyle w:val="Normlnywebov"/>
        <w:spacing w:before="0" w:beforeAutospacing="0" w:after="0" w:afterAutospacing="0"/>
        <w:jc w:val="both"/>
      </w:pPr>
    </w:p>
    <w:p w14:paraId="257DFA4E" w14:textId="2C0D5430" w:rsidR="00474D16" w:rsidRDefault="00AA38DF" w:rsidP="00AC2BEC">
      <w:pPr>
        <w:pStyle w:val="Normlnywebov"/>
        <w:spacing w:before="0" w:beforeAutospacing="0" w:after="0" w:afterAutospacing="0"/>
        <w:ind w:firstLine="675"/>
        <w:jc w:val="both"/>
      </w:pPr>
      <w:r w:rsidRPr="00474D16">
        <w:t xml:space="preserve">Verejnosť bola o príprave návrhu </w:t>
      </w:r>
      <w:r w:rsidR="00E41D6D">
        <w:t>zákona</w:t>
      </w:r>
      <w:r w:rsidR="00474D16" w:rsidRPr="00474D16">
        <w:t xml:space="preserve"> </w:t>
      </w:r>
      <w:r w:rsidR="00474D16">
        <w:t xml:space="preserve">Ministerstva zdravotníctva Slovenskej republiky, ktorou </w:t>
      </w:r>
      <w:r w:rsidR="00474D16" w:rsidRPr="00474D16">
        <w:t>sa ustanovujú podrobnosti zmlúv o poskytovaní zdravotnej starostlivosti a o vzoroch zmlúv o poskytovaní zdravotnej starostlivosti</w:t>
      </w:r>
      <w:r w:rsidR="00474D16">
        <w:t xml:space="preserve"> informovaná prostredníctvom predbežnej informácie</w:t>
      </w:r>
      <w:r w:rsidR="00BA716F">
        <w:t>, ktorá bola zverejnená v informačnom systéme verejnej správy Slov-Lex pod číslom</w:t>
      </w:r>
      <w:r w:rsidR="00474D16">
        <w:t xml:space="preserve"> PI/202</w:t>
      </w:r>
      <w:r w:rsidR="00E41D6D">
        <w:t>6</w:t>
      </w:r>
      <w:r w:rsidR="00474D16">
        <w:t>/</w:t>
      </w:r>
      <w:r w:rsidR="00E41D6D">
        <w:t>204</w:t>
      </w:r>
      <w:r w:rsidR="00474D16">
        <w:t xml:space="preserve"> v termíne od 1</w:t>
      </w:r>
      <w:r w:rsidR="00E41D6D">
        <w:t>7</w:t>
      </w:r>
      <w:r w:rsidR="00474D16">
        <w:t>. augusta 202</w:t>
      </w:r>
      <w:r w:rsidR="00E41D6D">
        <w:t>6</w:t>
      </w:r>
      <w:r w:rsidR="00474D16">
        <w:t xml:space="preserve"> do 2</w:t>
      </w:r>
      <w:r w:rsidR="00E41D6D">
        <w:t>5</w:t>
      </w:r>
      <w:r w:rsidR="00474D16">
        <w:t>. </w:t>
      </w:r>
      <w:r w:rsidR="00E41D6D">
        <w:t>august</w:t>
      </w:r>
      <w:r w:rsidR="00474D16">
        <w:t>a 202</w:t>
      </w:r>
      <w:r w:rsidR="00E41D6D">
        <w:t>6</w:t>
      </w:r>
      <w:r w:rsidR="00474D16">
        <w:t>.</w:t>
      </w:r>
    </w:p>
    <w:p w14:paraId="7DBF345D" w14:textId="2B48D629" w:rsidR="00BA716F" w:rsidRDefault="00BA716F" w:rsidP="00AC2BEC">
      <w:pPr>
        <w:pStyle w:val="Normlnywebov"/>
        <w:spacing w:before="0" w:beforeAutospacing="0" w:after="0" w:afterAutospacing="0"/>
        <w:ind w:firstLine="675"/>
        <w:jc w:val="both"/>
      </w:pPr>
    </w:p>
    <w:p w14:paraId="77DF0C35" w14:textId="77777777" w:rsidR="00AC2BEC" w:rsidRDefault="00BA716F" w:rsidP="00AC2BEC">
      <w:pPr>
        <w:pStyle w:val="Normlnywebov"/>
        <w:spacing w:before="0" w:beforeAutospacing="0" w:after="0" w:afterAutospacing="0"/>
        <w:ind w:firstLine="675"/>
        <w:jc w:val="both"/>
      </w:pPr>
      <w:r>
        <w:t>K predbežnej informácii, v rámci procesu pripomienkovania predbežnej informácie v informačnom systéme verejnej správy Slov-Lex, bolo zo strany verejnosti predložených spolu 6 vyjadrení</w:t>
      </w:r>
      <w:r w:rsidR="00DA4730">
        <w:t>.</w:t>
      </w:r>
      <w:r>
        <w:t xml:space="preserve"> </w:t>
      </w:r>
    </w:p>
    <w:p w14:paraId="614C3777" w14:textId="77777777" w:rsidR="00AC2BEC" w:rsidRDefault="00DA4730" w:rsidP="00AC2BEC">
      <w:pPr>
        <w:pStyle w:val="Normlnywebov"/>
        <w:spacing w:before="0" w:beforeAutospacing="0" w:after="0" w:afterAutospacing="0"/>
        <w:ind w:firstLine="675"/>
        <w:jc w:val="both"/>
      </w:pPr>
      <w:r>
        <w:t xml:space="preserve">Vyjadrenia boli zaslané </w:t>
      </w:r>
      <w:r w:rsidR="00AC2BEC">
        <w:t>od týchto subjektov:</w:t>
      </w:r>
    </w:p>
    <w:p w14:paraId="4D824861" w14:textId="1A1F84A3" w:rsidR="00AC2BEC" w:rsidRDefault="00AC2BEC" w:rsidP="00AC2BEC">
      <w:pPr>
        <w:pStyle w:val="Normlnywebov"/>
        <w:spacing w:before="0" w:beforeAutospacing="0" w:after="0" w:afterAutospacing="0"/>
        <w:ind w:firstLine="675"/>
        <w:jc w:val="both"/>
      </w:pPr>
      <w:r w:rsidRPr="00DA4730">
        <w:t>Všeobecná zdravotná poisťovňa, a. s.</w:t>
      </w:r>
      <w:r>
        <w:t xml:space="preserve"> </w:t>
      </w:r>
    </w:p>
    <w:p w14:paraId="3E8AF0FB" w14:textId="734BA18D" w:rsidR="00AC2BEC" w:rsidRDefault="00AC2BEC" w:rsidP="00AC2BEC">
      <w:pPr>
        <w:pStyle w:val="Normlnywebov"/>
        <w:spacing w:before="0" w:beforeAutospacing="0" w:after="0" w:afterAutospacing="0"/>
        <w:ind w:firstLine="675"/>
        <w:jc w:val="both"/>
      </w:pPr>
      <w:r w:rsidRPr="00DA4730">
        <w:t>Úrad pre dohľad nad zdravotnou starostlivosťou</w:t>
      </w:r>
      <w:r>
        <w:t xml:space="preserve"> </w:t>
      </w:r>
    </w:p>
    <w:p w14:paraId="7FEFECA3" w14:textId="77777777" w:rsidR="00AC2BEC" w:rsidRDefault="00AC2BEC" w:rsidP="00AC2BEC">
      <w:pPr>
        <w:pStyle w:val="Normlnywebov"/>
        <w:spacing w:before="0" w:beforeAutospacing="0" w:after="0" w:afterAutospacing="0"/>
        <w:ind w:firstLine="675"/>
        <w:jc w:val="both"/>
      </w:pPr>
      <w:r>
        <w:t>Asociácie zamestnávateľských zväzov a združení Slovenskej republiky</w:t>
      </w:r>
      <w:r w:rsidRPr="00DA4730">
        <w:t xml:space="preserve"> </w:t>
      </w:r>
    </w:p>
    <w:p w14:paraId="13453998" w14:textId="77777777" w:rsidR="00AC2BEC" w:rsidRDefault="00AC2BEC" w:rsidP="00AC2BEC">
      <w:pPr>
        <w:pStyle w:val="Normlnywebov"/>
        <w:spacing w:before="0" w:beforeAutospacing="0" w:after="0" w:afterAutospacing="0"/>
        <w:ind w:firstLine="675"/>
        <w:jc w:val="both"/>
      </w:pPr>
      <w:r w:rsidRPr="00DA4730">
        <w:t>DÔVERA zdravotná poisťovňa, a. s.</w:t>
      </w:r>
    </w:p>
    <w:p w14:paraId="1939181D" w14:textId="77777777" w:rsidR="00AC2BEC" w:rsidRDefault="00AC2BEC" w:rsidP="00AC2BEC">
      <w:pPr>
        <w:pStyle w:val="Normlnywebov"/>
        <w:spacing w:before="0" w:beforeAutospacing="0" w:after="0" w:afterAutospacing="0"/>
        <w:ind w:firstLine="675"/>
        <w:jc w:val="both"/>
      </w:pPr>
      <w:r w:rsidRPr="00DA4730">
        <w:t xml:space="preserve">Asociácia zdravotných poisťovní Slovenskej republiky </w:t>
      </w:r>
    </w:p>
    <w:p w14:paraId="244CBED5" w14:textId="567E0E26" w:rsidR="00BA716F" w:rsidRPr="00E41D6D" w:rsidRDefault="00DA4730" w:rsidP="00AC2BEC">
      <w:pPr>
        <w:pStyle w:val="Normlnywebov"/>
        <w:spacing w:before="0" w:beforeAutospacing="0" w:after="0" w:afterAutospacing="0"/>
        <w:ind w:firstLine="675"/>
        <w:jc w:val="both"/>
        <w:rPr>
          <w:color w:val="FF0000"/>
        </w:rPr>
      </w:pPr>
      <w:r w:rsidRPr="00DA4730">
        <w:t>Asociácia nemocníc Slovenska</w:t>
      </w:r>
      <w:r w:rsidR="00AC2BEC">
        <w:t>.</w:t>
      </w:r>
      <w:r w:rsidR="00BA716F">
        <w:t xml:space="preserve"> </w:t>
      </w:r>
    </w:p>
    <w:p w14:paraId="432AD04E" w14:textId="77777777" w:rsidR="001B6958" w:rsidRDefault="001B6958" w:rsidP="00AC2BEC">
      <w:pPr>
        <w:pStyle w:val="Normlnywebov"/>
        <w:spacing w:before="0" w:beforeAutospacing="0" w:after="0" w:afterAutospacing="0"/>
        <w:ind w:firstLine="675"/>
        <w:jc w:val="both"/>
      </w:pPr>
    </w:p>
    <w:p w14:paraId="216D2D97" w14:textId="78251E96" w:rsidR="001B6958" w:rsidRDefault="001B6958" w:rsidP="00AC2BEC">
      <w:pPr>
        <w:pStyle w:val="Normlnywebov"/>
        <w:spacing w:before="0" w:beforeAutospacing="0" w:after="0" w:afterAutospacing="0"/>
        <w:ind w:firstLine="675"/>
        <w:jc w:val="both"/>
      </w:pPr>
      <w:r>
        <w:t xml:space="preserve">Návrh </w:t>
      </w:r>
      <w:r w:rsidR="00DA4730">
        <w:t>zákona</w:t>
      </w:r>
      <w:r>
        <w:t xml:space="preserve"> bol pripravený s intenzívnou spoluprácou so sektorom</w:t>
      </w:r>
      <w:r w:rsidR="00AC2BEC">
        <w:t xml:space="preserve"> s nemocnicami</w:t>
      </w:r>
      <w:r>
        <w:t>, s Lekárskym odborovým združením a Ministerstvom financií S</w:t>
      </w:r>
      <w:r w:rsidR="00DA4730">
        <w:t>lovenskej republiky</w:t>
      </w:r>
      <w:r>
        <w:t>.</w:t>
      </w:r>
    </w:p>
    <w:p w14:paraId="30446F31" w14:textId="77777777" w:rsidR="006F1C17" w:rsidRDefault="006F1C17" w:rsidP="00AC2BEC">
      <w:pPr>
        <w:pStyle w:val="Normlnywebov"/>
        <w:spacing w:before="0" w:beforeAutospacing="0" w:after="0" w:afterAutospacing="0"/>
        <w:ind w:firstLine="675"/>
        <w:jc w:val="both"/>
      </w:pPr>
    </w:p>
    <w:p w14:paraId="03CC0163" w14:textId="77777777" w:rsidR="006F1C17" w:rsidRPr="006F1C17" w:rsidRDefault="006F1C17" w:rsidP="00AC2BEC">
      <w:pPr>
        <w:pStyle w:val="Normlnywebov"/>
        <w:spacing w:before="0" w:beforeAutospacing="0" w:after="0" w:afterAutospacing="0"/>
        <w:ind w:firstLine="675"/>
        <w:jc w:val="both"/>
      </w:pPr>
      <w:r w:rsidRPr="006F1C17">
        <w:rPr>
          <w:b/>
          <w:bCs/>
        </w:rPr>
        <w:t>Vyjadrujúci sa subjekt:</w:t>
      </w:r>
    </w:p>
    <w:p w14:paraId="445DE577" w14:textId="77777777" w:rsidR="006F1C17" w:rsidRPr="006F1C17" w:rsidRDefault="006F1C17" w:rsidP="00AC2BEC">
      <w:pPr>
        <w:pStyle w:val="Normlnywebov"/>
        <w:spacing w:before="0" w:beforeAutospacing="0" w:after="0" w:afterAutospacing="0"/>
        <w:ind w:firstLine="675"/>
        <w:jc w:val="both"/>
      </w:pPr>
      <w:proofErr w:type="spellStart"/>
      <w:r w:rsidRPr="006F1C17">
        <w:t>VšZP</w:t>
      </w:r>
      <w:proofErr w:type="spellEnd"/>
      <w:r w:rsidRPr="006F1C17">
        <w:t xml:space="preserve"> (Všeobecná zdravotná poisťovňa, a. s.)</w:t>
      </w:r>
    </w:p>
    <w:p w14:paraId="0129F829"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4221E1D6" w14:textId="77777777" w:rsidR="006F1C17" w:rsidRPr="006F1C17" w:rsidRDefault="006F1C17" w:rsidP="00AC2BEC">
      <w:pPr>
        <w:pStyle w:val="Normlnywebov"/>
        <w:spacing w:before="0" w:beforeAutospacing="0" w:after="0" w:afterAutospacing="0"/>
        <w:ind w:firstLine="675"/>
        <w:jc w:val="both"/>
      </w:pPr>
      <w:r w:rsidRPr="006F1C17">
        <w:t>Všeobecná zdravotná poisťovňa, a.s. (ďalej len „</w:t>
      </w:r>
      <w:proofErr w:type="spellStart"/>
      <w:r w:rsidRPr="006F1C17">
        <w:t>VšZP</w:t>
      </w:r>
      <w:proofErr w:type="spellEnd"/>
      <w:r w:rsidRPr="006F1C17">
        <w:t xml:space="preserve">“) zásadne nesúhlasí s ustanovením garantujúcim nemocniciam nárok na úhradu všetkých ekonomicky oprávnených nákladov a zákaz pre zdravotné poisťovne dohodnúť si zmluvne nižšiu cenu, ako sú tieto náklady stanovené vyhláškou. Odôvodnenie: Cena výkonu v rámci systému DRG, ako aj definícia „ekonomicky oprávnených nákladov“, nemôže odrážať iba reálne či deklarované náklady nemocníc. Tieto ceny musia v prvom rade rešpektovať disponibilné zdroje, ktoré sú na financovanie nemocníc vyčlenené v štátnom rozpočte. Právna garancia úhrady akýchkoľvek nákladov bez striktného prepojenia na alokované zdroje v segmente ústavnej zdravotnej starostlivosti povedie k okamžitému deficitu zdravotných poisťovní a ohrozí dlhodobú udržateľnosť financovania zdravotníctva. Tvorba cien musí obsahovať mechanizmus korekcie voči celkovému makroekonomickému rámcu. </w:t>
      </w:r>
      <w:proofErr w:type="spellStart"/>
      <w:r w:rsidRPr="006F1C17">
        <w:t>VšZP</w:t>
      </w:r>
      <w:proofErr w:type="spellEnd"/>
      <w:r w:rsidRPr="006F1C17">
        <w:t xml:space="preserve"> zároveň zásadne nesúhlasí s obmedzením ustanovení umožňujúcim dohadovanie a uplatňovanie zmluvných pokút a výkon revíznej činnosti. Odôvodnenie: Zdravotná poisťovňa má zákonnú povinnosť efektívne riadiť verejné zdroje a vykonávať mesačný </w:t>
      </w:r>
      <w:proofErr w:type="spellStart"/>
      <w:r w:rsidRPr="006F1C17">
        <w:t>controlling</w:t>
      </w:r>
      <w:proofErr w:type="spellEnd"/>
      <w:r w:rsidRPr="006F1C17">
        <w:t xml:space="preserve"> nákladov. Mnohé tzv. „formálne nedostatky“ (napríklad nesprávne kódovanie diagnóz alebo zdravotných výkonov) majú priamy finančný dopad na výšku úhrady. Nemožnosť uplatniť sankcie alebo zadržať platbu do odstránenia chýb zbaví zdravotné poisťovne kľúčového nástroja na ochranu verejných zdrojov. Navrhujeme doplniť mimoriadne presnú a exaktnú definíciu toho, čo je považované za „formálny a odstrániteľný nedostatok“, aby tento bod neslúžil na legalizáciu nesprávneho vykazovania. </w:t>
      </w:r>
      <w:proofErr w:type="spellStart"/>
      <w:r w:rsidRPr="006F1C17">
        <w:t>VšZP</w:t>
      </w:r>
      <w:proofErr w:type="spellEnd"/>
      <w:r w:rsidRPr="006F1C17">
        <w:t xml:space="preserve"> navrhuje vypustiť splnomocnenie Ministerstva zdravotníctva Slovenskej republiky na vydanie vyhlášky pre štandardizované texty zmlúv o poskytovaní zdravotnej starostlivosti s nemocnicami, ktoré budú záväzné pre všetky zdravotné poisťovne. Odôvodnenie: Hoci jednotný spôsob uvedenia úhrady v zmluve môže zlepšiť vzájomnú porovnateľnosť úhrad medzi poskytovateľmi zdravotnej starostlivosti a zdravotnými poisťovňami, úplne unifikované zmluvy budú brániť rozvoju inovatívnych platobných mechanizmov. Zdravotné poisťovne </w:t>
      </w:r>
      <w:r w:rsidRPr="006F1C17">
        <w:lastRenderedPageBreak/>
        <w:t>musia mať priestor na zmluvné odmeňovanie nemocníc na základe kvality poskytnutej zdravotnej starostlivosti, efektivity liečby a zdravotných výsledkov (</w:t>
      </w:r>
      <w:proofErr w:type="spellStart"/>
      <w:r w:rsidRPr="006F1C17">
        <w:t>value-based</w:t>
      </w:r>
      <w:proofErr w:type="spellEnd"/>
      <w:r w:rsidRPr="006F1C17">
        <w:t xml:space="preserve"> </w:t>
      </w:r>
      <w:proofErr w:type="spellStart"/>
      <w:r w:rsidRPr="006F1C17">
        <w:t>healthcare</w:t>
      </w:r>
      <w:proofErr w:type="spellEnd"/>
      <w:r w:rsidRPr="006F1C17">
        <w:t xml:space="preserve">), čo rigidný štandardizovaný text vzoru zmluvy znemožní. </w:t>
      </w:r>
      <w:proofErr w:type="spellStart"/>
      <w:r w:rsidRPr="006F1C17">
        <w:t>VšZP</w:t>
      </w:r>
      <w:proofErr w:type="spellEnd"/>
      <w:r w:rsidRPr="006F1C17">
        <w:t xml:space="preserve"> vyjadruje súhlas s doplnením zástupcu Ministerstva financií Slovenskej republiky do riadiaceho výboru DRG pre reguláciu cien a úhradové mechanizmy. Odôvodnenie: Tento návrh plne podporujeme. Prítomnosť zástupcu Ministerstva financií SR v štruktúrach DRG financovania je dôležitá práve preto, aby sa pri </w:t>
      </w:r>
      <w:proofErr w:type="spellStart"/>
      <w:r w:rsidRPr="006F1C17">
        <w:t>dizajnovaní</w:t>
      </w:r>
      <w:proofErr w:type="spellEnd"/>
      <w:r w:rsidRPr="006F1C17">
        <w:t xml:space="preserve"> platobných mechanizmov a stanovovaní cien dôsledne prihliadalo na obmedzené rozpočtové možnosti štátu.</w:t>
      </w:r>
    </w:p>
    <w:p w14:paraId="70E4BDC4" w14:textId="77777777" w:rsidR="00AC2BEC" w:rsidRDefault="00AC2BEC" w:rsidP="00AC2BEC">
      <w:pPr>
        <w:pStyle w:val="Normlnywebov"/>
        <w:spacing w:before="0" w:beforeAutospacing="0" w:after="0" w:afterAutospacing="0"/>
        <w:ind w:firstLine="675"/>
        <w:jc w:val="both"/>
        <w:rPr>
          <w:b/>
          <w:bCs/>
        </w:rPr>
      </w:pPr>
    </w:p>
    <w:p w14:paraId="65870B24" w14:textId="68466D87" w:rsidR="006F1C17" w:rsidRPr="006F1C17" w:rsidRDefault="006F1C17" w:rsidP="00AC2BEC">
      <w:pPr>
        <w:pStyle w:val="Normlnywebov"/>
        <w:spacing w:before="0" w:beforeAutospacing="0" w:after="0" w:afterAutospacing="0"/>
        <w:ind w:firstLine="675"/>
        <w:jc w:val="both"/>
      </w:pPr>
      <w:r w:rsidRPr="006F1C17">
        <w:rPr>
          <w:b/>
          <w:bCs/>
        </w:rPr>
        <w:t>Vyjadrujúci sa subjekt:</w:t>
      </w:r>
    </w:p>
    <w:p w14:paraId="08C343FD" w14:textId="77777777" w:rsidR="006F1C17" w:rsidRPr="006F1C17" w:rsidRDefault="006F1C17" w:rsidP="00AC2BEC">
      <w:pPr>
        <w:pStyle w:val="Normlnywebov"/>
        <w:spacing w:before="0" w:beforeAutospacing="0" w:after="0" w:afterAutospacing="0"/>
        <w:ind w:firstLine="675"/>
        <w:jc w:val="both"/>
      </w:pPr>
      <w:r w:rsidRPr="006F1C17">
        <w:t>ÚDZS (Úrad pre dohľad nad zdravotnou starostlivosťou)</w:t>
      </w:r>
    </w:p>
    <w:p w14:paraId="29678D72"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04AA06FD" w14:textId="77777777" w:rsidR="006F1C17" w:rsidRPr="006F1C17" w:rsidRDefault="006F1C17" w:rsidP="00AC2BEC">
      <w:pPr>
        <w:pStyle w:val="Normlnywebov"/>
        <w:spacing w:before="0" w:beforeAutospacing="0" w:after="0" w:afterAutospacing="0"/>
        <w:ind w:firstLine="675"/>
        <w:jc w:val="both"/>
      </w:pPr>
      <w:r w:rsidRPr="006F1C17">
        <w:t xml:space="preserve">- Navrhujeme, aby kompetenciou arbitra bolo stanovisko s odporúčacím charakterom a len v prípadoch určitej finančnej hranice, aby nedošlo k preťažovaniu administratívnej a medicínsky odbornej činnosti arbitra. Do zákona nemožno zaviesť záväzné rozhodovanie arbitra, nakoľko by sa tým zaviedla cenová regulácia, obmedzila zmluvná voľnosť medzi poskytovateľom zdravotnej starostlivosti a zdravotnou poisťovňou a zároveň by došlo k výraznému posunu platby z dôvodu súdnych sporov, keďže záväzné stanovisko je preskúmateľné súdom a súdne spory môžu trvať niekoľko rokov. Zároveň možno očakávať vysoké množstvo súdnych sporov, čo predstavuje pre arbitra neprimeranú záťaž, vrátane zodpovednosti za škodu, ak súd bude mať odlišný názor ako arbiter. - Navrhujeme zmenu odvolacieho orgánu pri cezhraničnej zdravotnej starostlivosti na iný subjekt. Keďže poslaním úradu pre dohľad je nezávislý výkon dohľadu nad dodržiavaním zákona zdravotnými poisťovňami, máme za to, že úrad má mať pri rozhodovaní zdravotnej poisťovne o úhrade zdravotnej starostlivosti v cudzine postavenie </w:t>
      </w:r>
      <w:proofErr w:type="spellStart"/>
      <w:r w:rsidRPr="006F1C17">
        <w:t>dohľadového</w:t>
      </w:r>
      <w:proofErr w:type="spellEnd"/>
      <w:r w:rsidRPr="006F1C17">
        <w:t xml:space="preserve"> orgánu, nie orgánu, ktorý o úhrade rozhoduje. Navrhujeme preto, aby správnym orgánom, ktorý rozhoduje o predchádzajúcom súhlase s úhradou zdravotnej starostlivosti v cudzine bola výlučne zdravotná poisťovňa a úrad pre dohľad bol v pozícii </w:t>
      </w:r>
      <w:proofErr w:type="spellStart"/>
      <w:r w:rsidRPr="006F1C17">
        <w:t>dohľadového</w:t>
      </w:r>
      <w:proofErr w:type="spellEnd"/>
      <w:r w:rsidRPr="006F1C17">
        <w:t xml:space="preserve"> orgánu, tak ako mu prislúcha v zmysle zákona č. 581/2004 Z. z., ktorým bol zriadený. V súvislosti s uvedeným bude potrebné upraviť príslušné ustanovenia zákona č. 580/2004 Z. z. - Navrhujeme, aby </w:t>
      </w:r>
      <w:proofErr w:type="spellStart"/>
      <w:r w:rsidRPr="006F1C17">
        <w:t>dozorová</w:t>
      </w:r>
      <w:proofErr w:type="spellEnd"/>
      <w:r w:rsidRPr="006F1C17">
        <w:t xml:space="preserve"> kompetencia vo vzťahu k ambulanciám ZZS prešla z úradu na Ministerstvo zdravotníctva Slovenskej republiky ako povoľovací orgán. Úrad túto kompetenciu získal v roku 2019, kedy na neho bola novelou zákona prenesená kompetencia vydávať povolenia na prevádzku ambulancií ZZS. Po vrátení povoľovacej kompetencie na MZ SR bola </w:t>
      </w:r>
      <w:proofErr w:type="spellStart"/>
      <w:r w:rsidRPr="006F1C17">
        <w:t>dozorová</w:t>
      </w:r>
      <w:proofErr w:type="spellEnd"/>
      <w:r w:rsidRPr="006F1C17">
        <w:t xml:space="preserve"> kompetencia vo vzťahu k ambulanciám ZZS ponechaná na úrade. Vzhľadom na uvedené navrhujeme, aby </w:t>
      </w:r>
      <w:proofErr w:type="spellStart"/>
      <w:r w:rsidRPr="006F1C17">
        <w:t>dozorová</w:t>
      </w:r>
      <w:proofErr w:type="spellEnd"/>
      <w:r w:rsidRPr="006F1C17">
        <w:t xml:space="preserve"> kompetencia vo vzťahu k ambulanciám ZZS bola vrátená povoľovaciemu orgánu. V súvislosti s tým je potrebné upraviť príslušné ustanovenia zákona č. 578/2004 Z. z.. - Navrhujeme upraviť lehotu na zverejnenie rozpisu prehliadajúcich lekárov na 10 dní pred začatím príslušného kalendárneho mesiaca, nakoľko súčasná lehota je príliš dlhá a v časovom predstihu 2 mesiacov nie je možné reálne zostaviť rozpis tak, aby bolo v praxi možné podľa neho v príslušnom mesiaci postupovať.</w:t>
      </w:r>
    </w:p>
    <w:p w14:paraId="45AE9E4A" w14:textId="77777777" w:rsidR="00AC2BEC" w:rsidRDefault="00AC2BEC" w:rsidP="00AC2BEC">
      <w:pPr>
        <w:pStyle w:val="Normlnywebov"/>
        <w:spacing w:before="0" w:beforeAutospacing="0" w:after="0" w:afterAutospacing="0"/>
        <w:ind w:firstLine="675"/>
        <w:jc w:val="both"/>
        <w:rPr>
          <w:b/>
          <w:bCs/>
        </w:rPr>
      </w:pPr>
    </w:p>
    <w:p w14:paraId="5915D44B" w14:textId="1250ED5C" w:rsidR="006F1C17" w:rsidRPr="006F1C17" w:rsidRDefault="006F1C17" w:rsidP="00AC2BEC">
      <w:pPr>
        <w:pStyle w:val="Normlnywebov"/>
        <w:spacing w:before="0" w:beforeAutospacing="0" w:after="0" w:afterAutospacing="0"/>
        <w:ind w:firstLine="675"/>
        <w:jc w:val="both"/>
      </w:pPr>
      <w:r w:rsidRPr="006F1C17">
        <w:rPr>
          <w:b/>
          <w:bCs/>
        </w:rPr>
        <w:t>Vyjadrujúci sa subjekt:</w:t>
      </w:r>
    </w:p>
    <w:p w14:paraId="357E32B0" w14:textId="77777777" w:rsidR="006F1C17" w:rsidRPr="006F1C17" w:rsidRDefault="006F1C17" w:rsidP="00AC2BEC">
      <w:pPr>
        <w:pStyle w:val="Normlnywebov"/>
        <w:spacing w:before="0" w:beforeAutospacing="0" w:after="0" w:afterAutospacing="0"/>
        <w:ind w:firstLine="675"/>
        <w:jc w:val="both"/>
      </w:pPr>
      <w:r w:rsidRPr="006F1C17">
        <w:t xml:space="preserve">AZZZ SR (Asociácia </w:t>
      </w:r>
      <w:proofErr w:type="spellStart"/>
      <w:r w:rsidRPr="006F1C17">
        <w:t>zamestnávatelských</w:t>
      </w:r>
      <w:proofErr w:type="spellEnd"/>
      <w:r w:rsidRPr="006F1C17">
        <w:t xml:space="preserve"> zväzov a združení Slovenskej republiky)</w:t>
      </w:r>
    </w:p>
    <w:p w14:paraId="2ED746E5"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13C783E7" w14:textId="77777777" w:rsidR="006F1C17" w:rsidRPr="006F1C17" w:rsidRDefault="006F1C17" w:rsidP="00AC2BEC">
      <w:pPr>
        <w:pStyle w:val="Normlnywebov"/>
        <w:spacing w:before="0" w:beforeAutospacing="0" w:after="0" w:afterAutospacing="0"/>
        <w:ind w:firstLine="675"/>
        <w:jc w:val="both"/>
      </w:pPr>
      <w:r w:rsidRPr="006F1C17">
        <w:t xml:space="preserve">AZZZ SR má za to, aj s poukazom na znenie odôvodnenia predkladaného materiálu, že je procesne neprípustné, aby na vzniku tak zásadnej právnej úpravy neboli v procese tvorby prizvaní aj ostatní účastníci sektora, ktorými sú reprezentanti poskytovateľov zdravotnej starostlivosti v zastúpení AZZZ SR ako povinne pripomienkujúceho subjektu v legislatívnom procese. Máme za to, že takého jednostranné ultimátne presadzovanie systémových zmien v zdravotníctve, ktoré zasahujú do kompetencií a záujmov ďalších aktérov v sektore </w:t>
      </w:r>
      <w:r w:rsidRPr="006F1C17">
        <w:lastRenderedPageBreak/>
        <w:t xml:space="preserve">zdravotníctva je účelové a </w:t>
      </w:r>
      <w:proofErr w:type="spellStart"/>
      <w:r w:rsidRPr="006F1C17">
        <w:t>antisystémové</w:t>
      </w:r>
      <w:proofErr w:type="spellEnd"/>
      <w:r w:rsidRPr="006F1C17">
        <w:t xml:space="preserve">. Máme za to, že takýto dokument môže vzniknúť výlučne dohodou zmluvných strán. Takýmito legislatívnymi zásahmi sa obmedzuje zmluvná voľnosť, čo nie je pozitívny moment. Zásadne nesúhlasíme so zámerom zaviesť záväzné štandardizované zmluvy medzi zdravotnými poisťovňami a poskytovateľmi zdravotnej starostlivosti v navrhovanej podobe. Neodmietame potrebu transparentnosti ani porovnateľnosti zmluvných podmienok. Sporné však je, že tieto legitímne ciele majú byť dosiahnuté zásadným obmedzením individuálneho kontrahovania a prenesením podstatnej časti ekonomického obsahu zmluvného vzťahu do všeobecne záväzného právneho predpisu. Predbežná informácia uvádza ako hlavné dôvody navrhovanej úpravy nedostatočnú porovnateľnosť úhrad, nedostatočnú transparentnosť, sťažené efektívne riadenie verejných zdrojov a potrebu vytvoriť predvídateľnejšie prostredie financovania zdravotnej starostlivosti. Zároveň navrhuje záväzný vzor zmluvy a jednotný spôsob uvádzania úhrad. Takto formulované odôvodnenie však podľa nášho názoru nepreukazuje, že identifikované problémy sú spôsobené samotnou existenciou individuálne dohodnutých zmlúv, ani že ich riešením musí byť štandardizácia ekonomického obsahu týchto zmlúv. Návrh nepreukazuje príčinnú súvislosť medzi existenciou individuálne dohodnutých zmlúv a tvrdenou nedostatočnou transparentnosťou alebo nehospodárnosťou využívania verejných zdrojov. Predbežná informácia konštatuje nedostatočnú porovnateľnosť a transparentnosť, ale neuvádza analýzu, ktorá by preukázala, že ich príčinou je individuálny charakter zmlúv. Chýba preto odpoveď na základnú otázku: Aký konkrétny problém súčasného systému sa má odstrániť a prečo ho nemožno vyriešiť menej invazívnym spôsobom? Štandardizácia zmluvy nemôže byť prezentovaná ako nevyhnutný predpoklad transparentnosti, efektívnosti a hospodárneho využívania verejných zdrojov. Tieto ciele je možné dosiahnuť už dnes úplným a správnym využívaním existujúcich nástrojov: • Transparentnosť zmluvných vzťahov je už dnes zabezpečená – zmluvy zdravotných poisťovní s poskytovateľmi zdravotnej starostlivosti vrátane ich dodatkov sú verejne dostupné, systematicky zverejňované a na webových sídlach zdravotných poisťovní </w:t>
      </w:r>
      <w:proofErr w:type="spellStart"/>
      <w:r w:rsidRPr="006F1C17">
        <w:t>dohľadateľné</w:t>
      </w:r>
      <w:proofErr w:type="spellEnd"/>
      <w:r w:rsidRPr="006F1C17">
        <w:t xml:space="preserve">. • Riadenie a alokácia verejných zdrojov je v rukách regulátora –objem zdrojov pre zdravotníctvo je determinovaný štátnym rozpočtom a ich následná alokácia v rámci verejného zdravotného poistenia je usmerňovaná prostredníctvom programovej vyhlášky MZSR, ktorá stanovuje rámce pre zdravotné poisťovne a jednotlivé segmenty zdravotnej starostlivosti. • Kontrola hospodárnosti a využívania verejných zdrojov je zabezpečená existujúcimi kontrolnými mechanizmami – zdravotné poisťovne pravidelne reportujú údaje Ministerstvu zdravotníctva SR a hospodárenie a činnosť zdravotných poisťovní podliehajú pravidelnému aj mimoriadnemu dohľadu a kontrolám Úradu pre dohľad nad zdravotnou starostlivosťou. Z uvedeného vyplýva, že transparentnosť, riadenie verejných zdrojov ani kontrola ich hospodárneho využívania nepredstavujú oblasti bez regulácie či kontroly, ktoré by si vyžadovali zavedenie ďalšieho plošného regulačného nástroja v podobe štandardizovaných zmlúv. Uvedený návrh odmietame aj z iných dôvodov. Zásadne nesúhlasíme s tým, aby návrh tak zásadne oslaboval význam vyjednávania medzi zdravotnými poisťovňami a poskytovateľmi a tým aj úlohu reprezentatívnych organizácií poskytovateľov. Doterajšia existencia rozdielnych zmluvných podmienok umožňuje asociáciám poskytovateľov vyjednávať s jednotlivými zdravotnými poisťovňami a následne využívať výsledky týchto rokovaní pri rokovaniach s ostatnými poisťovňami. Práve existencia konkurenčného prostredia vytvára priestor na postupné zlepšovanie podmienok pre poskytovateľov. Ak však budú rozhodujúce zmluvné podmienky vopred určené štátom, predmet kolektívneho aj individuálneho vyjednávania sa zásadne zužuje. Individuálne kontrahovanie je zároveň prirodzeným nástrojom zdravotnej poisťovne pri nákupe zdravotnej starostlivosti. Zdravotná poisťovňa jednu zásadnú úlohu, a to v podmienkach disponibilných verejných zdrojov nakupovať pre svojich poistencov čo najväčší objem kvalitnej, dostupnej a efektívne poskytovanej zdravotnej starostlivosti. Ak sa zásadné ekonomické parametre zmluvného </w:t>
      </w:r>
      <w:r w:rsidRPr="006F1C17">
        <w:lastRenderedPageBreak/>
        <w:t xml:space="preserve">vzťahu stanovia záväzne právnym predpisom, priestor zdravotnej poisťovne na aktívne kontrahovanie sa významne zúži. Poisťovňa potom nebude môcť v dostatočnej miere využívať zmluvný vzťah na diferencovanie podmienok podľa kvality, efektívnosti, dostupnosti, objemu alebo iných parametrov poskytovanej zdravotnej starostlivosti a mení sa zo strategického nákupcu zdravotnej starostlivosti na administratívneho platiteľa. Efektívnosť určite nevzniká tým, že všetci poskytovatelia budú mať porovnateľné zmluvy. Efektívnosť môže naopak podporovať práve možnosť zdravotnej poisťovne diferencovať zmluvné podmienky výsledkov, produktivity a ďalších parametrov. Rovnako problematická je strata flexibility. Zmluvný systém umožňuje reagovať na aktuálne potreby zdravotníctva podstatne pružnejšie než všeobecne záväzný právny predpis. Poisťovne a poskytovatelia môžu prostredníctvom zmlúv a ich dodatkov zavádzať nové úhradové mechanizmy, bonifikácie, KPI, pilotné projekty, inovácie, stabilizačné mechanizmy, podporu nedostatkových profesií či nové modely poskytovania zdravotnej starostlivosti. V mimoriadnej situácii, akou bola napríklad pandémia COVID-19, je potrebné vedieť reagovať rýchlejšie, než umožňuje legislatívny proces. Ak sa podstatné zmluvné mechanizmy stanú obsahom všeobecne záväzného právneho predpisu, systém sa stáva rigidnejším a každá zásadnejšia zmena si môže vyžadovať novelizáciu právnej úpravy. To je presný opak flexibilného kontraktačného prostredia, ktoré zdravotníctvo potrebuje. Navyše, pravidlá, ktoré majú upravovať kontraktačný vzťah medzi zdravotnými poisťovňami a poskytovateľmi, nemožno pripravovať z perspektívy jediného účastníka systému. Predbežná informácia uvádza, že na tvorbe štandardizovanej zmluvy sa spolupodieľalo LOZ a Ministerstvo financií SR. Samotný zákon síce následne predpokladá prerokovanie vykonávacieho predpisu so zástupcami poskytovateľov a zdravotných poisťovní, to však nemožno zamieňať s rovnocennou účasťou všetkých dotknutých aktérov na samotnej tvorbe koncepcie. Ak má vyhláška zásadným spôsobom meniť ekonomické a zmluvné vzťahy medzi zdravotnými poisťovňami a poskytovateľmi, jej obsah musí byť výsledkom dialógu jedine priamo dotknutých strán. Považujeme za potrebné oddeliť dva princípy: štandardizovať to, čo je potrebné štandardizovať pre transparentnosť a porovnateľnosť, a ponechať na individuálne rokovanie to, čo má byť predmetom ekonomického kontrahovania. Takýto prístup je zároveň v súlade s princípom primeranosti regulácie. Štát má právo a povinnosť nastaviť pravidlá fungovania systému verejného zdravotného poistenia. Nemal by však bez preukázania konkrétneho zlyhania systému nahrádzať zmluvné mechanizmy, prostredníctvom ktorých zdravotné poisťovne a poskytovatelia každodenne zabezpečujú nákup a poskytovanie zdravotnej starostlivosti. Takto postupuje aj Česká republika, ktorá používa rámcové zmluvy ako právny rámec vzťahu medzi poisťovňami a poskytovateľmi, avšak rámcová zmluva nenahrádza individuálnu ekonomickú kontraktáciu. Konkrétne úhradové podmienky sa naďalej dojednávajú cez osobitné dohody a dodatky v rámcoch českej programovej (úhradovej) vyhlášky. Česká skúsenosť podporuje skôr model rámcovej regulácie základných pravidiel než model úplnej štandardizácie ekonomického kontraktu. Zo všetkých vyššie uvedených dôvodov konštatujeme, že zámer zavedenia štandardizovaných zmlúv nerieši preukázaný problém, ale vytvára nový systémový problém: obmedzuje individuálne kontrahovanie zo strany reprezentatívnych organizácií poskytovateľov, oslabuje funkciu zdravotných poisťovní ako strategických nákupcov zdravotnej starostlivosti, znižuje flexibilitu systému a vytvára riziko prenesenia nákladového rizika. Preto odporúčame od zámeru zaviesť záväzný štandardizovaný obsah zmlúv v navrhovanom rozsahu upustiť a sústrediť sa na to, čo je skutočne potrebné: správna interpretácia zmluvných a ekonomických údajov reportovaných zdravotnými poisťovňami a poskytovateľmi zdravotnej starostlivosti Ministerstvu zdravotníctva SR a UDZS. </w:t>
      </w:r>
    </w:p>
    <w:p w14:paraId="03FB6038" w14:textId="77777777" w:rsidR="00AC2BEC" w:rsidRDefault="00AC2BEC" w:rsidP="00AC2BEC">
      <w:pPr>
        <w:pStyle w:val="Normlnywebov"/>
        <w:spacing w:before="0" w:beforeAutospacing="0" w:after="0" w:afterAutospacing="0"/>
        <w:ind w:firstLine="675"/>
        <w:jc w:val="both"/>
        <w:rPr>
          <w:b/>
          <w:bCs/>
        </w:rPr>
      </w:pPr>
    </w:p>
    <w:p w14:paraId="684A72CC" w14:textId="77777777" w:rsidR="00AC2BEC" w:rsidRDefault="00AC2BEC" w:rsidP="00AC2BEC">
      <w:pPr>
        <w:pStyle w:val="Normlnywebov"/>
        <w:spacing w:before="0" w:beforeAutospacing="0" w:after="0" w:afterAutospacing="0"/>
        <w:ind w:firstLine="675"/>
        <w:jc w:val="both"/>
        <w:rPr>
          <w:b/>
          <w:bCs/>
        </w:rPr>
      </w:pPr>
    </w:p>
    <w:p w14:paraId="553C9D01" w14:textId="77777777" w:rsidR="00AC2BEC" w:rsidRDefault="00AC2BEC" w:rsidP="00AC2BEC">
      <w:pPr>
        <w:pStyle w:val="Normlnywebov"/>
        <w:spacing w:before="0" w:beforeAutospacing="0" w:after="0" w:afterAutospacing="0"/>
        <w:ind w:firstLine="675"/>
        <w:jc w:val="both"/>
        <w:rPr>
          <w:b/>
          <w:bCs/>
        </w:rPr>
      </w:pPr>
    </w:p>
    <w:p w14:paraId="32C9F986" w14:textId="0B22E876" w:rsidR="006F1C17" w:rsidRPr="006F1C17" w:rsidRDefault="006F1C17" w:rsidP="00AC2BEC">
      <w:pPr>
        <w:pStyle w:val="Normlnywebov"/>
        <w:spacing w:before="0" w:beforeAutospacing="0" w:after="0" w:afterAutospacing="0"/>
        <w:ind w:firstLine="675"/>
        <w:jc w:val="both"/>
      </w:pPr>
      <w:r w:rsidRPr="006F1C17">
        <w:rPr>
          <w:b/>
          <w:bCs/>
        </w:rPr>
        <w:lastRenderedPageBreak/>
        <w:t>Vyjadrujúci sa subjekt:</w:t>
      </w:r>
    </w:p>
    <w:p w14:paraId="09765510" w14:textId="77777777" w:rsidR="006F1C17" w:rsidRPr="006F1C17" w:rsidRDefault="006F1C17" w:rsidP="00AC2BEC">
      <w:pPr>
        <w:pStyle w:val="Normlnywebov"/>
        <w:spacing w:before="0" w:beforeAutospacing="0" w:after="0" w:afterAutospacing="0"/>
        <w:ind w:firstLine="675"/>
        <w:jc w:val="both"/>
      </w:pPr>
      <w:r w:rsidRPr="006F1C17">
        <w:t>DÔVERA (DÔVERA zdravotná poisťovňa, a. s.)</w:t>
      </w:r>
    </w:p>
    <w:p w14:paraId="27E3B311"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65595230" w14:textId="77777777" w:rsidR="006F1C17" w:rsidRPr="006F1C17" w:rsidRDefault="006F1C17" w:rsidP="00AC2BEC">
      <w:pPr>
        <w:pStyle w:val="Normlnywebov"/>
        <w:spacing w:before="0" w:beforeAutospacing="0" w:after="0" w:afterAutospacing="0"/>
        <w:ind w:firstLine="675"/>
        <w:jc w:val="both"/>
      </w:pPr>
      <w:r w:rsidRPr="006F1C17">
        <w:t xml:space="preserve">Zásadne nesúhlasíme so zámerom zaviesť záväzné štandardizované zmluvy medzi zdravotnými poisťovňami a poskytovateľmi zdravotnej starostlivosti v navrhovanej podobe. Neodmietame potrebu transparentnosti ani porovnateľnosti zmluvných podmienok. Sporné však je, že tieto legitímne ciele majú byť dosiahnuté zásadným obmedzením individuálneho kontrahovania a prenesením podstatnej časti ekonomického obsahu zmluvného vzťahu do všeobecne záväzného právneho predpisu. Predbežná informácia nepreukazuje, že tvrdená nedostatočná porovnateľnosť či transparentnosť je spôsobená existenciou individuálne dohodnutých zmlúv ani že si vyžaduje ich štandardizáciu. Chýba preto odpoveď na základnú otázku: Aký konkrétny problém súčasného systému sa má odstrániť a prečo ho nemožno vyriešiť menej invazívnym spôsobom? Transparentnosť a porovnateľnosť pritom už dnes nie sú zásadným problémom. Zmluvy a ich dodatky sú verejne dostupné a </w:t>
      </w:r>
      <w:proofErr w:type="spellStart"/>
      <w:r w:rsidRPr="006F1C17">
        <w:t>dohľadateľné</w:t>
      </w:r>
      <w:proofErr w:type="spellEnd"/>
      <w:r w:rsidRPr="006F1C17">
        <w:t xml:space="preserve"> na webových sídlach zdravotných poisťovní. Nemocnice zároveň svoje zmluvné podmienky medzi jednotlivými poisťovňami aktívne porovnávajú a využívajú ich pri rokovaniach – bežne argumentujú tým, že v inej zdravotnej poisťovni majú vyššie úhrady, lepšie platobné podmienky, miernejšie sankcie alebo iné výhodnejšie ustanovenia. Nie je preto opodstatnené tvrdiť, že poskytovatelia sa v existujúcich zmluvných podmienkach nevedia orientovať alebo ich nevedia vzájomne porovnávať. Naopak, porovnávanie zmluvných podmienok je bežnou súčasťou kontraktačnej praxe nemocníc. Osobitne pri úhradách za hospitalizačnú starostlivosť podľa DRG existuje už dnes transparentný a praktický nástroj porovnávania. ÚDZS štvrťročne zverejňuje údaje umožňujúce porovnanie úhrad medzi všetkými zdravotnými poisťovňami a nemocnicami. Takýto prehľadný, agregovaný a verejne dostupný nástroj je na účely porovnávania úhrad podstatne praktickejší než porovnávanie množstva individuálnych zmlúv a ich dodatkov. Pre používateľa systému je nepochybne efektívnejšie pracovať s jednotným reportom ÚDZS než samostatne vyhľadávať a analyzovať zmluvy všetkých nemocníc so všetkými zdravotnými poisťovňami. Štandardizácia zmluvy preto nemôže byť prezentovaná ako nevyhnutný predpoklad transparentnosti a porovnateľnosti. Ak je problémom spôsob prezentácie údajov, riešením má byť štandardizácia údajov a ich </w:t>
      </w:r>
      <w:proofErr w:type="spellStart"/>
      <w:r w:rsidRPr="006F1C17">
        <w:t>reportingu</w:t>
      </w:r>
      <w:proofErr w:type="spellEnd"/>
      <w:r w:rsidRPr="006F1C17">
        <w:t xml:space="preserve">, nie štandardizácia ekonomického obsahu zmlúv. Riadenie verejných zdrojov a kontrola ich hospodárneho využívania sú tiež už dnes zabezpečené existujúcimi mechanizmami – alokácia zdrojov je regulovaná štátnym rozpočtom a programovou vyhláškou a zdravotné poisťovne podliehajú </w:t>
      </w:r>
      <w:proofErr w:type="spellStart"/>
      <w:r w:rsidRPr="006F1C17">
        <w:t>reportingu</w:t>
      </w:r>
      <w:proofErr w:type="spellEnd"/>
      <w:r w:rsidRPr="006F1C17">
        <w:t xml:space="preserve"> MZSR a dohľadu a kontrolám ÚDZS. Nie je preto zrejmé, aký nový problém má zavedenie ďalšieho plošného regulačného nástroja vyriešiť. Porovnateľnosť zmlúv sama osebe nezvyšuje efektívnosť. Efektívnosť môže naopak podporovať práve možnosť diferencovať zmluvné podmienky podľa kvality, výsledkov, produktivity či ďalších parametrov. Zásadne nesúhlasíme ani s tým, aby štandardizácia zmlúv oslabovala individuálne kontrahovanie a funkciu zdravotných poisťovní ako strategických nákupcov zdravotnej starostlivosti. Dnes môžu poisťovne a poskytovatelia vyjednávať o podmienkach podľa kvality, efektívnosti, dostupnosti, objemu a ďalších parametrov. Práve rozdielne zmluvné podmienky vytvárajú priestor na vyjednávanie a postupné zlepšovanie podmienok. Ak budú rozhodujúce zmluvné podmienky vopred určené štátom, predmet individuálneho aj kolektívneho vyjednávania sa zásadne zúži. Zdravotná poisťovňa sa môže postupne meniť zo strategického nákupcu zdravotnej starostlivosti na administratívneho platiteľa regulovanej ceny. Za problematický považujeme aj spôsob prípravy. Pravidlá, ktoré majú zásadne meniť ekonomické a zmluvné vzťahy medzi zdravotnými poisťovňami a poskytovateľmi, musia byť výsledkom rovnocenného dialógu všetkých priamo dotknutých strán, nie perspektívy jedného účastníka systému. Za správny preto považujeme princíp: štandardizovať to, čo je potrebné štandardizovať pre transparentnosť a porovnateľnosť, a ponechať na individuálne rokovanie to, </w:t>
      </w:r>
      <w:r w:rsidRPr="006F1C17">
        <w:lastRenderedPageBreak/>
        <w:t xml:space="preserve">čo má byť predmetom ekonomického kontrahovania. Takýto prístup zachováva transparentnosť aj možnosť efektívneho nákupu zdravotnej starostlivosti. Česká skúsenosť pritom ukazuje, že rámcová regulácia nemusí znamenať úplnú štandardizáciu ekonomického kontraktu. Rámcové zmluvy môžu určovať základné pravidlá, pričom konkrétne úhradové podmienky zostávajú predmetom ďalšieho kontrahovania. Zavedenie záväzných štandardizovaných zmlúv preto podľa nášho názoru nerieši preukázaný problém, ale vytvára nový systémový problém: obmedzuje individuálne kontrahovanie, oslabuje funkciu zdravotných poisťovní ako strategických nákupcov, znižuje flexibilitu systému a môže oslabovať ekonomické stimuly na efektívnosť. Preto odporúčame od zámeru zaviesť záväzný štandardizovaný obsah zmlúv v navrhovanom rozsahu upustiť a sústrediť sa na štandardizáciu a správnu interpretáciu zmluvných a ekonomických údajov, ktoré už dnes zdravotné poisťovne a poskytovatelia reportujú MZ SR a ÚDZS. Práve kvalitný a používateľsky dostupný </w:t>
      </w:r>
      <w:proofErr w:type="spellStart"/>
      <w:r w:rsidRPr="006F1C17">
        <w:t>reporting</w:t>
      </w:r>
      <w:proofErr w:type="spellEnd"/>
      <w:r w:rsidRPr="006F1C17">
        <w:t>, vrátane existujúcich verejných porovnaní úhrad, je účelnejším nástrojom transparentnosti než plošná štandardizácia zmluvných vzťahov.</w:t>
      </w:r>
    </w:p>
    <w:p w14:paraId="2EEBA36E" w14:textId="77777777" w:rsidR="00AC2BEC" w:rsidRDefault="00AC2BEC" w:rsidP="00AC2BEC">
      <w:pPr>
        <w:pStyle w:val="Normlnywebov"/>
        <w:spacing w:before="0" w:beforeAutospacing="0" w:after="0" w:afterAutospacing="0"/>
        <w:ind w:firstLine="675"/>
        <w:jc w:val="both"/>
        <w:rPr>
          <w:b/>
          <w:bCs/>
        </w:rPr>
      </w:pPr>
    </w:p>
    <w:p w14:paraId="541C5B4D" w14:textId="11601AAA" w:rsidR="006F1C17" w:rsidRPr="006F1C17" w:rsidRDefault="006F1C17" w:rsidP="00AC2BEC">
      <w:pPr>
        <w:pStyle w:val="Normlnywebov"/>
        <w:spacing w:before="0" w:beforeAutospacing="0" w:after="0" w:afterAutospacing="0"/>
        <w:ind w:firstLine="675"/>
        <w:jc w:val="both"/>
      </w:pPr>
      <w:r w:rsidRPr="006F1C17">
        <w:rPr>
          <w:b/>
          <w:bCs/>
        </w:rPr>
        <w:t>Vyjadrujúci sa subjekt:</w:t>
      </w:r>
    </w:p>
    <w:p w14:paraId="5EE76B51" w14:textId="77777777" w:rsidR="006F1C17" w:rsidRPr="006F1C17" w:rsidRDefault="006F1C17" w:rsidP="00AC2BEC">
      <w:pPr>
        <w:pStyle w:val="Normlnywebov"/>
        <w:spacing w:before="0" w:beforeAutospacing="0" w:after="0" w:afterAutospacing="0"/>
        <w:ind w:firstLine="675"/>
        <w:jc w:val="both"/>
      </w:pPr>
      <w:r w:rsidRPr="006F1C17">
        <w:t>AZP SR (Asociácia zdravotných poisťovní Slovenskej republiky)</w:t>
      </w:r>
    </w:p>
    <w:p w14:paraId="65A9797B"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31A646D1" w14:textId="77777777" w:rsidR="006F1C17" w:rsidRPr="006F1C17" w:rsidRDefault="006F1C17" w:rsidP="00AC2BEC">
      <w:pPr>
        <w:pStyle w:val="Normlnywebov"/>
        <w:spacing w:before="0" w:beforeAutospacing="0" w:after="0" w:afterAutospacing="0"/>
        <w:ind w:firstLine="675"/>
        <w:jc w:val="both"/>
      </w:pPr>
      <w:r w:rsidRPr="006F1C17">
        <w:t xml:space="preserve">Zásadne nesúhlasíme so zámerom zaviesť záväzné štandardizované zmluvy medzi zdravotnými poisťovňami a poskytovateľmi zdravotnej starostlivosti v navrhovanej podobe. Neodmietame potrebu transparentnosti ani porovnateľnosti zmluvných podmienok. Sporné však je, že tieto legitímne ciele majú byť dosiahnuté zásadným obmedzením individuálneho kontrahovania a prenesením podstatnej časti ekonomického obsahu zmluvného vzťahu do všeobecne záväzného právneho predpisu. Predbežná informácia nepreukazuje, že tvrdená nedostatočná porovnateľnosť či transparentnosť je spôsobená existenciou individuálne dohodnutých zmlúv ani že si vyžaduje ich štandardizáciu. Chýba preto odpoveď na základnú otázku: Aký konkrétny problém súčasného systému sa má odstrániť a prečo ho nemožno vyriešiť menej invazívnym spôsobom? Transparentnosť a porovnateľnosť pritom už dnes nie sú zásadným problémom. Zmluvy a ich dodatky sú verejne dostupné a </w:t>
      </w:r>
      <w:proofErr w:type="spellStart"/>
      <w:r w:rsidRPr="006F1C17">
        <w:t>dohľadateľné</w:t>
      </w:r>
      <w:proofErr w:type="spellEnd"/>
      <w:r w:rsidRPr="006F1C17">
        <w:t xml:space="preserve"> na webových sídlach zdravotných poisťovní. Nemocnice zároveň svoje zmluvné podmienky medzi jednotlivými poisťovňami aktívne porovnávajú a využívajú ich pri rokovaniach – bežne argumentujú tým, že v inej zdravotnej poisťovni majú vyššie úhrady, lepšie platobné podmienky, miernejšie sankcie alebo iné výhodnejšie ustanovenia. Nie je preto opodstatnené tvrdiť, že poskytovatelia sa v existujúcich zmluvných podmienkach nevedia orientovať alebo ich nevedia vzájomne porovnávať. Naopak, porovnávanie zmluvných podmienok je bežnou súčasťou kontraktačnej praxe nemocníc. Osobitne pri úhradách za hospitalizačnú starostlivosť podľa DRG existuje už dnes transparentný a praktický nástroj porovnávania. ÚDZS štvrťročne zverejňuje údaje umožňujúce porovnanie úhrad medzi všetkými zdravotnými poisťovňami a nemocnicami. Takýto prehľadný, agregovaný a verejne dostupný nástroj je na účely porovnávania úhrad podstatne praktickejší než porovnávanie množstva individuálnych zmlúv a ich dodatkov. Pre používateľa systému je nepochybne efektívnejšie pracovať s jednotným reportom ÚDZS než samostatne vyhľadávať a analyzovať zmluvy všetkých nemocníc so všetkými zdravotnými poisťovňami. Štandardizácia zmluvy preto nemôže byť prezentovaná ako nevyhnutný predpoklad transparentnosti a porovnateľnosti. Ak je problémom spôsob prezentácie údajov, riešením má byť štandardizácia údajov a ich </w:t>
      </w:r>
      <w:proofErr w:type="spellStart"/>
      <w:r w:rsidRPr="006F1C17">
        <w:t>reportingu</w:t>
      </w:r>
      <w:proofErr w:type="spellEnd"/>
      <w:r w:rsidRPr="006F1C17">
        <w:t xml:space="preserve">, nie štandardizácia ekonomického obsahu zmlúv. Riadenie verejných zdrojov a kontrola ich hospodárneho využívania sú tiež už dnes zabezpečené existujúcimi mechanizmami – alokácia zdrojov je regulovaná štátnym rozpočtom a programovou vyhláškou a zdravotné poisťovne podliehajú </w:t>
      </w:r>
      <w:proofErr w:type="spellStart"/>
      <w:r w:rsidRPr="006F1C17">
        <w:t>reportingu</w:t>
      </w:r>
      <w:proofErr w:type="spellEnd"/>
      <w:r w:rsidRPr="006F1C17">
        <w:t xml:space="preserve"> MZSR a dohľadu a kontrolám ÚDZS. Nie je preto zrejmé, aký nový problém má zavedenie ďalšieho plošného regulačného nástroja vyriešiť. Porovnateľnosť zmlúv sama osebe </w:t>
      </w:r>
      <w:r w:rsidRPr="006F1C17">
        <w:lastRenderedPageBreak/>
        <w:t xml:space="preserve">nezvyšuje efektívnosť. Efektívnosť môže naopak podporovať práve možnosť diferencovať zmluvné podmienky podľa kvality, výsledkov, produktivity či ďalších parametrov. Zásadne nesúhlasíme ani s tým, aby štandardizácia zmlúv oslabovala individuálne kontrahovanie a funkciu zdravotných poisťovní ako strategických nákupcov zdravotnej starostlivosti. Dnes môžu poisťovne a poskytovatelia vyjednávať o podmienkach podľa kvality, efektívnosti, dostupnosti, objemu a ďalších parametrov. Práve rozdielne zmluvné podmienky vytvárajú priestor na vyjednávanie a postupné zlepšovanie podmienok. Ak budú rozhodujúce zmluvné podmienky vopred určené štátom, predmet individuálneho aj kolektívneho vyjednávania sa zásadne zúži. Zdravotná poisťovňa sa môže postupne meniť zo strategického nákupcu zdravotnej starostlivosti na administratívneho platiteľa regulovanej ceny. Za problematický považujeme aj spôsob prípravy. Pravidlá, ktoré majú zásadne meniť ekonomické a zmluvné vzťahy medzi zdravotnými poisťovňami a poskytovateľmi, musia byť výsledkom rovnocenného dialógu všetkých priamo dotknutých strán, nie perspektívy jedného účastníka systému. Za správny preto považujeme princíp: štandardizovať to, čo je potrebné štandardizovať pre transparentnosť a porovnateľnosť, a ponechať na individuálne rokovanie to, čo má byť predmetom ekonomického kontrahovania. Takýto prístup zachováva transparentnosť aj možnosť efektívneho nákupu zdravotnej starostlivosti. Česká skúsenosť pritom ukazuje, že rámcová regulácia nemusí znamenať úplnú štandardizáciu ekonomického kontraktu. Rámcové zmluvy môžu určovať základné pravidlá, pričom konkrétne úhradové podmienky zostávajú predmetom ďalšieho kontrahovania. Zavedenie záväzných štandardizovaných zmlúv preto podľa nášho názoru nerieši preukázaný problém, ale vytvára nový systémový problém: obmedzuje individuálne kontrahovanie, oslabuje funkciu zdravotných poisťovní ako strategických nákupcov, znižuje flexibilitu systému a môže oslabovať ekonomické stimuly na efektívnosť. Preto odporúčame od zámeru zaviesť záväzný štandardizovaný obsah zmlúv v navrhovanom rozsahu upustiť a sústrediť sa na štandardizáciu a správnu interpretáciu zmluvných a ekonomických údajov, ktoré už dnes zdravotné poisťovne a poskytovatelia reportujú MZ SR a ÚDZS. Práve kvalitný a používateľsky dostupný </w:t>
      </w:r>
      <w:proofErr w:type="spellStart"/>
      <w:r w:rsidRPr="006F1C17">
        <w:t>reporting</w:t>
      </w:r>
      <w:proofErr w:type="spellEnd"/>
      <w:r w:rsidRPr="006F1C17">
        <w:t>, vrátane existujúcich verejných porovnaní úhrad, je účelnejším nástrojom transparentnosti než plošná štandardizácia zmluvných vzťahov.</w:t>
      </w:r>
    </w:p>
    <w:p w14:paraId="3A8F08DC" w14:textId="77777777" w:rsidR="00AC2BEC" w:rsidRDefault="00AC2BEC" w:rsidP="00AC2BEC">
      <w:pPr>
        <w:pStyle w:val="Normlnywebov"/>
        <w:spacing w:before="0" w:beforeAutospacing="0" w:after="0" w:afterAutospacing="0"/>
        <w:ind w:firstLine="675"/>
        <w:jc w:val="both"/>
        <w:rPr>
          <w:b/>
          <w:bCs/>
        </w:rPr>
      </w:pPr>
    </w:p>
    <w:p w14:paraId="7D4155D2" w14:textId="20E98B3B" w:rsidR="006F1C17" w:rsidRPr="006F1C17" w:rsidRDefault="006F1C17" w:rsidP="00AC2BEC">
      <w:pPr>
        <w:pStyle w:val="Normlnywebov"/>
        <w:spacing w:before="0" w:beforeAutospacing="0" w:after="0" w:afterAutospacing="0"/>
        <w:ind w:firstLine="675"/>
        <w:jc w:val="both"/>
      </w:pPr>
      <w:r w:rsidRPr="006F1C17">
        <w:rPr>
          <w:b/>
          <w:bCs/>
        </w:rPr>
        <w:t>Vyjadrujúci sa subjekt:</w:t>
      </w:r>
    </w:p>
    <w:p w14:paraId="4E865991" w14:textId="77777777" w:rsidR="006F1C17" w:rsidRPr="006F1C17" w:rsidRDefault="006F1C17" w:rsidP="00AC2BEC">
      <w:pPr>
        <w:pStyle w:val="Normlnywebov"/>
        <w:spacing w:before="0" w:beforeAutospacing="0" w:after="0" w:afterAutospacing="0"/>
        <w:ind w:firstLine="675"/>
        <w:jc w:val="both"/>
      </w:pPr>
      <w:r w:rsidRPr="006F1C17">
        <w:t>ANS (Asociácia nemocníc Slovenska)</w:t>
      </w:r>
    </w:p>
    <w:p w14:paraId="0F65E7F0" w14:textId="77777777" w:rsidR="006F1C17" w:rsidRPr="006F1C17" w:rsidRDefault="006F1C17" w:rsidP="00AC2BEC">
      <w:pPr>
        <w:pStyle w:val="Normlnywebov"/>
        <w:spacing w:before="0" w:beforeAutospacing="0" w:after="0" w:afterAutospacing="0"/>
        <w:ind w:firstLine="675"/>
        <w:jc w:val="both"/>
      </w:pPr>
      <w:r w:rsidRPr="006F1C17">
        <w:rPr>
          <w:b/>
          <w:bCs/>
        </w:rPr>
        <w:t>Text vyjadrenia:</w:t>
      </w:r>
    </w:p>
    <w:p w14:paraId="537F9990" w14:textId="77777777" w:rsidR="006F1C17" w:rsidRPr="006F1C17" w:rsidRDefault="006F1C17" w:rsidP="00AC2BEC">
      <w:pPr>
        <w:pStyle w:val="Normlnywebov"/>
        <w:spacing w:before="0" w:beforeAutospacing="0" w:after="0" w:afterAutospacing="0"/>
        <w:ind w:firstLine="675"/>
        <w:jc w:val="both"/>
      </w:pPr>
      <w:r w:rsidRPr="006F1C17">
        <w:t xml:space="preserve">ANS má za to, aj s poukazom na znenie odôvodnenia predkladaného materiálu, že je procesne neprípustné, aby na vzniku tak zásadnej právnej úpravy neboli v procese tvorby prizvaní aj ostatní účastníci sektora, ktorými sú reprezentanti poskytovateľov zdravotnej starostlivosti v zastúpení AZZZ SR ako povinne pripomienkujúceho subjektu v legislatívnom procese. Máme za to, že takého jednostranné ultimátne presadzovanie systémových zmien v zdravotníctve, ktoré zasahujú do kompetencií a záujmov ďalších aktérov v sektore zdravotníctva je účelové a </w:t>
      </w:r>
      <w:proofErr w:type="spellStart"/>
      <w:r w:rsidRPr="006F1C17">
        <w:t>antisystémové</w:t>
      </w:r>
      <w:proofErr w:type="spellEnd"/>
      <w:r w:rsidRPr="006F1C17">
        <w:t>. Máme za to, že takýto dokument môže vzniknúť výlučne dohodou zmluvných strán. Takýmito legislatívnymi zásahmi sa obmedzuje zmluvná voľnosť, čo nie je pozitívny moment.</w:t>
      </w:r>
    </w:p>
    <w:p w14:paraId="6ABA868D" w14:textId="77777777" w:rsidR="006F1C17" w:rsidRDefault="006F1C17" w:rsidP="00AC2BEC">
      <w:pPr>
        <w:pStyle w:val="Normlnywebov"/>
        <w:spacing w:before="0" w:beforeAutospacing="0" w:after="0" w:afterAutospacing="0"/>
        <w:ind w:firstLine="675"/>
        <w:jc w:val="both"/>
      </w:pPr>
    </w:p>
    <w:p w14:paraId="3B36CBD3" w14:textId="77777777" w:rsidR="00E02D96" w:rsidRDefault="00E02D96" w:rsidP="00AC2BEC">
      <w:pPr>
        <w:pStyle w:val="Normlnywebov"/>
        <w:spacing w:before="0" w:beforeAutospacing="0" w:after="0" w:afterAutospacing="0"/>
        <w:ind w:firstLine="675"/>
        <w:jc w:val="both"/>
      </w:pPr>
    </w:p>
    <w:p w14:paraId="77A5F4DA" w14:textId="77777777" w:rsidR="00E02D96" w:rsidRPr="00474D16" w:rsidRDefault="00E02D96" w:rsidP="00AC2BEC">
      <w:pPr>
        <w:pStyle w:val="Normlnywebov"/>
        <w:spacing w:before="0" w:beforeAutospacing="0" w:after="0" w:afterAutospacing="0"/>
        <w:ind w:firstLine="675"/>
        <w:jc w:val="both"/>
      </w:pPr>
    </w:p>
    <w:p w14:paraId="0CE6F3B1" w14:textId="77777777" w:rsidR="00474D16" w:rsidRDefault="00474D16" w:rsidP="00AC2BEC">
      <w:pPr>
        <w:pStyle w:val="Normlnywebov"/>
        <w:spacing w:before="0" w:beforeAutospacing="0" w:after="0" w:afterAutospacing="0"/>
        <w:ind w:firstLine="675"/>
        <w:jc w:val="both"/>
        <w:rPr>
          <w:color w:val="FF0000"/>
        </w:rPr>
      </w:pPr>
    </w:p>
    <w:p w14:paraId="0F8FF9E8" w14:textId="7A92D0A2" w:rsidR="00100025" w:rsidRPr="00474D16" w:rsidRDefault="00AA38DF" w:rsidP="00AC2BEC">
      <w:pPr>
        <w:pStyle w:val="Normlnywebov"/>
        <w:spacing w:before="0" w:beforeAutospacing="0" w:after="0" w:afterAutospacing="0"/>
        <w:ind w:firstLine="675"/>
        <w:jc w:val="both"/>
        <w:rPr>
          <w:color w:val="FF0000"/>
        </w:rPr>
      </w:pPr>
      <w:r w:rsidRPr="00474D16">
        <w:rPr>
          <w:color w:val="FF0000"/>
        </w:rPr>
        <w:t xml:space="preserve"> </w:t>
      </w:r>
    </w:p>
    <w:p w14:paraId="024B3878" w14:textId="77777777" w:rsidR="00100025" w:rsidRPr="00474D16" w:rsidRDefault="00100025" w:rsidP="00AC2BEC">
      <w:pPr>
        <w:pStyle w:val="Normlnywebov"/>
        <w:spacing w:before="0" w:beforeAutospacing="0" w:after="0" w:afterAutospacing="0"/>
        <w:jc w:val="both"/>
        <w:rPr>
          <w:color w:val="FF0000"/>
        </w:rPr>
      </w:pPr>
    </w:p>
    <w:p w14:paraId="4ABAE1C0" w14:textId="77777777" w:rsidR="009D2F50" w:rsidRPr="00474D16" w:rsidRDefault="009D2F50" w:rsidP="00AC2BEC">
      <w:pPr>
        <w:spacing w:after="0" w:line="240" w:lineRule="auto"/>
        <w:rPr>
          <w:color w:val="FF0000"/>
        </w:rPr>
      </w:pPr>
    </w:p>
    <w:sectPr w:rsidR="009D2F50" w:rsidRPr="00474D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14"/>
    <w:rsid w:val="000E2969"/>
    <w:rsid w:val="00100025"/>
    <w:rsid w:val="00107353"/>
    <w:rsid w:val="001B6958"/>
    <w:rsid w:val="003C68E6"/>
    <w:rsid w:val="00474D16"/>
    <w:rsid w:val="004E4AF2"/>
    <w:rsid w:val="006F1C17"/>
    <w:rsid w:val="009D2F50"/>
    <w:rsid w:val="00AA38DF"/>
    <w:rsid w:val="00AC2BEC"/>
    <w:rsid w:val="00B3056A"/>
    <w:rsid w:val="00BA716F"/>
    <w:rsid w:val="00C95CA8"/>
    <w:rsid w:val="00DA4730"/>
    <w:rsid w:val="00DE1414"/>
    <w:rsid w:val="00E02D96"/>
    <w:rsid w:val="00E41D6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9E45"/>
  <w15:chartTrackingRefBased/>
  <w15:docId w15:val="{5C0B7355-7398-4171-87A2-8AEC8CAE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AA38D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1"/>
    <w:semiHidden/>
    <w:unhideWhenUsed/>
    <w:qFormat/>
    <w:rsid w:val="00AA38DF"/>
    <w:pPr>
      <w:autoSpaceDE w:val="0"/>
      <w:autoSpaceDN w:val="0"/>
      <w:adjustRightInd w:val="0"/>
      <w:spacing w:after="0" w:line="240" w:lineRule="auto"/>
      <w:ind w:left="118"/>
    </w:pPr>
    <w:rPr>
      <w:rFonts w:ascii="Times New Roman" w:hAnsi="Times New Roman" w:cs="Times New Roman"/>
      <w:sz w:val="23"/>
      <w:szCs w:val="23"/>
    </w:rPr>
  </w:style>
  <w:style w:type="character" w:customStyle="1" w:styleId="ZkladntextChar">
    <w:name w:val="Základný text Char"/>
    <w:basedOn w:val="Predvolenpsmoodseku"/>
    <w:link w:val="Zkladntext"/>
    <w:uiPriority w:val="1"/>
    <w:semiHidden/>
    <w:rsid w:val="00AA38DF"/>
    <w:rPr>
      <w:rFonts w:ascii="Times New Roman" w:hAnsi="Times New Roman" w:cs="Times New Roman"/>
      <w:sz w:val="23"/>
      <w:szCs w:val="23"/>
    </w:rPr>
  </w:style>
  <w:style w:type="character" w:styleId="Vrazn">
    <w:name w:val="Strong"/>
    <w:basedOn w:val="Predvolenpsmoodseku"/>
    <w:uiPriority w:val="22"/>
    <w:qFormat/>
    <w:rsid w:val="00AA38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313883">
      <w:bodyDiv w:val="1"/>
      <w:marLeft w:val="0"/>
      <w:marRight w:val="0"/>
      <w:marTop w:val="0"/>
      <w:marBottom w:val="0"/>
      <w:divBdr>
        <w:top w:val="none" w:sz="0" w:space="0" w:color="auto"/>
        <w:left w:val="none" w:sz="0" w:space="0" w:color="auto"/>
        <w:bottom w:val="none" w:sz="0" w:space="0" w:color="auto"/>
        <w:right w:val="none" w:sz="0" w:space="0" w:color="auto"/>
      </w:divBdr>
    </w:div>
    <w:div w:id="116898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23"/>
    <f:field ref="objvalidfrom" date="" text="" edit="true"/>
    <f:field ref="objvalidto" date="" text=""/>
    <f:field ref="FSCFOLIO_1_1001_FieldReleasedVersionDate" text=""/>
    <f:field ref="FSCFOLIO_1_1001_FieldReleasedVersionNr" text=""/>
    <f:field ref="CCAPRECONFIG_15_1001_Objektname" text="08_Sprava_o_ucasti_verejnosti_581"/>
    <f:field ref="objname" text="08_Sprava_o_ucasti_verejnosti_581" edit="true"/>
    <f:field ref="objsubject" text="" edit="true"/>
    <f:field ref="objcreatedby" text="Lauková, Silvia"/>
    <f:field ref="objcreatedat" date="2026-10-01T13:02:36" text="1.10.2026 13:02:36"/>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4024</Words>
  <Characters>22939</Characters>
  <Application>Microsoft Office Word</Application>
  <DocSecurity>0</DocSecurity>
  <Lines>191</Lines>
  <Paragraphs>53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2026-10-01T13:23:00Z</dcterms:created>
  <dcterms:modified xsi:type="dcterms:W3CDTF">2026-10-01T13:23:00Z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*COO.2289.100.2.5060848*</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COO.2289.100.2.5060848</vt:lpwstr>
  </property>
  <property fmtid="{D5CDD505-2E9C-101B-9397-08002B2CF9AE}" pid="402" name="FSC#FSCFOLIO@1.1001:docpropproject">
    <vt:lpwstr/>
  </property>
</Properties>
</file>