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A3D1F5" w14:textId="77777777" w:rsidR="00054C41" w:rsidRPr="00895898" w:rsidRDefault="00054C41" w:rsidP="0036570A">
      <w:pPr>
        <w:spacing w:after="0" w:line="276" w:lineRule="auto"/>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1EBA9140" w14:textId="77777777" w:rsidR="00054C41" w:rsidRPr="00895898" w:rsidRDefault="00054C41" w:rsidP="0036570A">
      <w:pPr>
        <w:spacing w:after="0" w:line="276" w:lineRule="auto"/>
        <w:jc w:val="both"/>
        <w:rPr>
          <w:rFonts w:ascii="Times New Roman" w:eastAsia="Calibri" w:hAnsi="Times New Roman" w:cs="Times New Roman"/>
          <w:b/>
          <w:sz w:val="24"/>
          <w:szCs w:val="24"/>
        </w:rPr>
      </w:pPr>
    </w:p>
    <w:p w14:paraId="766317A4" w14:textId="613011A5" w:rsidR="00054C41" w:rsidRPr="000A5670" w:rsidRDefault="00054C41" w:rsidP="0036570A">
      <w:pPr>
        <w:spacing w:after="0" w:line="276" w:lineRule="auto"/>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Názov materiálu:</w:t>
      </w:r>
      <w:r w:rsidR="000A5670">
        <w:rPr>
          <w:rFonts w:ascii="Times New Roman" w:eastAsia="Calibri" w:hAnsi="Times New Roman" w:cs="Times New Roman"/>
          <w:b/>
          <w:sz w:val="24"/>
          <w:szCs w:val="24"/>
        </w:rPr>
        <w:t xml:space="preserve"> </w:t>
      </w:r>
      <w:r w:rsidR="000A5670" w:rsidRPr="000A5670">
        <w:rPr>
          <w:rFonts w:ascii="Times New Roman" w:eastAsia="Calibri" w:hAnsi="Times New Roman" w:cs="Times New Roman"/>
          <w:sz w:val="24"/>
          <w:szCs w:val="24"/>
        </w:rPr>
        <w:t>Návrh zákona</w:t>
      </w:r>
      <w:r w:rsidR="00714AFF">
        <w:rPr>
          <w:rFonts w:ascii="Times New Roman" w:eastAsia="Calibri" w:hAnsi="Times New Roman" w:cs="Times New Roman"/>
          <w:sz w:val="24"/>
          <w:szCs w:val="24"/>
        </w:rPr>
        <w:t xml:space="preserve"> o oficiálnej štatistike a o zmene a doplnení niektorých zákonov (zákon o oficiálnej štatistike)</w:t>
      </w:r>
    </w:p>
    <w:p w14:paraId="528EF526" w14:textId="77777777" w:rsidR="00054C41" w:rsidRPr="001F1B43" w:rsidRDefault="00054C41" w:rsidP="0036570A">
      <w:pPr>
        <w:spacing w:after="0" w:line="276"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0A5670">
        <w:rPr>
          <w:rFonts w:ascii="Times New Roman" w:eastAsia="Calibri" w:hAnsi="Times New Roman" w:cs="Times New Roman"/>
          <w:b/>
          <w:sz w:val="24"/>
          <w:szCs w:val="24"/>
        </w:rPr>
        <w:t xml:space="preserve"> </w:t>
      </w:r>
      <w:r w:rsidR="000A5670" w:rsidRPr="000A5670">
        <w:rPr>
          <w:rFonts w:ascii="Times New Roman" w:eastAsia="Calibri" w:hAnsi="Times New Roman" w:cs="Times New Roman"/>
          <w:sz w:val="24"/>
          <w:szCs w:val="24"/>
        </w:rPr>
        <w:t>Štatistický úrad Slovenskej republiky</w:t>
      </w:r>
    </w:p>
    <w:p w14:paraId="515F9556" w14:textId="77777777" w:rsidR="00054C41" w:rsidRPr="001F1B43" w:rsidRDefault="00054C41" w:rsidP="0036570A">
      <w:pPr>
        <w:spacing w:after="0" w:line="276" w:lineRule="auto"/>
        <w:jc w:val="both"/>
        <w:rPr>
          <w:rFonts w:ascii="Times New Roman" w:eastAsia="Calibri" w:hAnsi="Times New Roman" w:cs="Times New Roman"/>
          <w:b/>
          <w:sz w:val="24"/>
          <w:szCs w:val="24"/>
        </w:rPr>
      </w:pPr>
    </w:p>
    <w:p w14:paraId="5AF0D89C" w14:textId="77777777" w:rsidR="00054C41" w:rsidRPr="001F1B43" w:rsidRDefault="00054C41" w:rsidP="0036570A">
      <w:pPr>
        <w:spacing w:after="0" w:line="276"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64B2C6BD" w14:textId="77777777" w:rsidR="00054C41" w:rsidRPr="001F1B43" w:rsidRDefault="00054C41" w:rsidP="0036570A">
      <w:pPr>
        <w:tabs>
          <w:tab w:val="left" w:pos="8025"/>
        </w:tabs>
        <w:spacing w:after="0" w:line="276" w:lineRule="auto"/>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397F3A58" w14:textId="77777777" w:rsidR="00054C41" w:rsidRPr="00D8247C" w:rsidRDefault="00054C41" w:rsidP="0036570A">
      <w:pPr>
        <w:spacing w:after="0" w:line="276"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60EE1B35" w14:textId="2717A80E" w:rsidR="00054C41" w:rsidRDefault="00054C41" w:rsidP="0036570A">
      <w:pPr>
        <w:spacing w:after="0" w:line="276"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25E174E9" w14:textId="77777777" w:rsidR="006F6BB4" w:rsidRPr="00D8247C" w:rsidRDefault="006F6BB4" w:rsidP="0036570A">
      <w:pPr>
        <w:spacing w:after="0" w:line="276" w:lineRule="auto"/>
        <w:jc w:val="both"/>
        <w:rPr>
          <w:rFonts w:ascii="Times New Roman" w:eastAsia="Calibri" w:hAnsi="Times New Roman" w:cs="Times New Roman"/>
          <w:i/>
          <w:sz w:val="24"/>
          <w:szCs w:val="24"/>
        </w:rPr>
      </w:pPr>
    </w:p>
    <w:tbl>
      <w:tblPr>
        <w:tblW w:w="8680" w:type="dxa"/>
        <w:tblLook w:val="04A0" w:firstRow="1" w:lastRow="0" w:firstColumn="1" w:lastColumn="0" w:noHBand="0" w:noVBand="1"/>
      </w:tblPr>
      <w:tblGrid>
        <w:gridCol w:w="4760"/>
        <w:gridCol w:w="1960"/>
        <w:gridCol w:w="1960"/>
      </w:tblGrid>
      <w:tr w:rsidR="00EE515C" w:rsidRPr="00EE515C" w14:paraId="5F1EDCB7" w14:textId="77777777" w:rsidTr="00EE515C">
        <w:trPr>
          <w:trHeight w:val="675"/>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54253A0" w14:textId="77777777" w:rsidR="00EE515C" w:rsidRPr="00EE515C" w:rsidRDefault="00EE515C" w:rsidP="00EE515C">
            <w:pPr>
              <w:spacing w:after="0" w:line="240" w:lineRule="auto"/>
              <w:jc w:val="center"/>
              <w:rPr>
                <w:rFonts w:ascii="Times New Roman" w:eastAsia="Times New Roman" w:hAnsi="Times New Roman" w:cs="Times New Roman"/>
                <w:b/>
                <w:bCs/>
                <w:i/>
                <w:iCs/>
                <w:color w:val="000000"/>
                <w:sz w:val="20"/>
                <w:szCs w:val="20"/>
                <w:lang w:val="en-AU" w:eastAsia="en-AU"/>
              </w:rPr>
            </w:pPr>
            <w:r w:rsidRPr="00EE515C">
              <w:rPr>
                <w:rFonts w:ascii="Times New Roman" w:eastAsia="Times New Roman" w:hAnsi="Times New Roman" w:cs="Times New Roman"/>
                <w:b/>
                <w:bCs/>
                <w:i/>
                <w:iCs/>
                <w:color w:val="000000"/>
                <w:sz w:val="20"/>
                <w:szCs w:val="20"/>
                <w:lang w:val="en-AU" w:eastAsia="en-AU"/>
              </w:rPr>
              <w:t>TYP NÁKLADOV</w:t>
            </w:r>
            <w:bookmarkStart w:id="0" w:name="_GoBack"/>
            <w:bookmarkEnd w:id="0"/>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5C8EC384"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proofErr w:type="spellStart"/>
            <w:r w:rsidRPr="00EE515C">
              <w:rPr>
                <w:rFonts w:ascii="Times New Roman" w:eastAsia="Times New Roman" w:hAnsi="Times New Roman" w:cs="Times New Roman"/>
                <w:b/>
                <w:bCs/>
                <w:color w:val="000000"/>
                <w:sz w:val="20"/>
                <w:szCs w:val="20"/>
                <w:lang w:val="en-AU" w:eastAsia="en-AU"/>
              </w:rPr>
              <w:t>Zvýšenie</w:t>
            </w:r>
            <w:proofErr w:type="spellEnd"/>
            <w:r w:rsidRPr="00EE515C">
              <w:rPr>
                <w:rFonts w:ascii="Times New Roman" w:eastAsia="Times New Roman" w:hAnsi="Times New Roman" w:cs="Times New Roman"/>
                <w:b/>
                <w:bCs/>
                <w:color w:val="000000"/>
                <w:sz w:val="20"/>
                <w:szCs w:val="20"/>
                <w:lang w:val="en-AU" w:eastAsia="en-AU"/>
              </w:rPr>
              <w:t xml:space="preserve"> </w:t>
            </w:r>
            <w:proofErr w:type="spellStart"/>
            <w:r w:rsidRPr="00EE515C">
              <w:rPr>
                <w:rFonts w:ascii="Times New Roman" w:eastAsia="Times New Roman" w:hAnsi="Times New Roman" w:cs="Times New Roman"/>
                <w:b/>
                <w:bCs/>
                <w:color w:val="000000"/>
                <w:sz w:val="20"/>
                <w:szCs w:val="20"/>
                <w:lang w:val="en-AU" w:eastAsia="en-AU"/>
              </w:rPr>
              <w:t>nákladov</w:t>
            </w:r>
            <w:proofErr w:type="spellEnd"/>
            <w:r w:rsidRPr="00EE515C">
              <w:rPr>
                <w:rFonts w:ascii="Times New Roman" w:eastAsia="Times New Roman" w:hAnsi="Times New Roman" w:cs="Times New Roman"/>
                <w:b/>
                <w:bCs/>
                <w:color w:val="000000"/>
                <w:sz w:val="20"/>
                <w:szCs w:val="20"/>
                <w:lang w:val="en-AU" w:eastAsia="en-AU"/>
              </w:rPr>
              <w:t xml:space="preserve"> v € na PP</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6BEF871A"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proofErr w:type="spellStart"/>
            <w:r w:rsidRPr="00EE515C">
              <w:rPr>
                <w:rFonts w:ascii="Times New Roman" w:eastAsia="Times New Roman" w:hAnsi="Times New Roman" w:cs="Times New Roman"/>
                <w:b/>
                <w:bCs/>
                <w:color w:val="000000"/>
                <w:sz w:val="20"/>
                <w:szCs w:val="20"/>
                <w:lang w:val="en-AU" w:eastAsia="en-AU"/>
              </w:rPr>
              <w:t>Zníženie</w:t>
            </w:r>
            <w:proofErr w:type="spellEnd"/>
            <w:r w:rsidRPr="00EE515C">
              <w:rPr>
                <w:rFonts w:ascii="Times New Roman" w:eastAsia="Times New Roman" w:hAnsi="Times New Roman" w:cs="Times New Roman"/>
                <w:b/>
                <w:bCs/>
                <w:color w:val="000000"/>
                <w:sz w:val="20"/>
                <w:szCs w:val="20"/>
                <w:lang w:val="en-AU" w:eastAsia="en-AU"/>
              </w:rPr>
              <w:t xml:space="preserve"> </w:t>
            </w:r>
            <w:proofErr w:type="spellStart"/>
            <w:r w:rsidRPr="00EE515C">
              <w:rPr>
                <w:rFonts w:ascii="Times New Roman" w:eastAsia="Times New Roman" w:hAnsi="Times New Roman" w:cs="Times New Roman"/>
                <w:b/>
                <w:bCs/>
                <w:color w:val="000000"/>
                <w:sz w:val="20"/>
                <w:szCs w:val="20"/>
                <w:lang w:val="en-AU" w:eastAsia="en-AU"/>
              </w:rPr>
              <w:t>nákladov</w:t>
            </w:r>
            <w:proofErr w:type="spellEnd"/>
            <w:r w:rsidRPr="00EE515C">
              <w:rPr>
                <w:rFonts w:ascii="Times New Roman" w:eastAsia="Times New Roman" w:hAnsi="Times New Roman" w:cs="Times New Roman"/>
                <w:b/>
                <w:bCs/>
                <w:color w:val="000000"/>
                <w:sz w:val="20"/>
                <w:szCs w:val="20"/>
                <w:lang w:val="en-AU" w:eastAsia="en-AU"/>
              </w:rPr>
              <w:t xml:space="preserve"> v € na PP</w:t>
            </w:r>
          </w:p>
        </w:tc>
      </w:tr>
      <w:tr w:rsidR="00EE515C" w:rsidRPr="00EE515C" w14:paraId="53561845" w14:textId="77777777" w:rsidTr="00EE515C">
        <w:trPr>
          <w:trHeight w:val="81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3E064474" w14:textId="77777777" w:rsidR="00EE515C" w:rsidRPr="00EE515C" w:rsidRDefault="00EE515C" w:rsidP="00EE515C">
            <w:pPr>
              <w:spacing w:after="0" w:line="240" w:lineRule="auto"/>
              <w:rPr>
                <w:rFonts w:ascii="Times New Roman" w:eastAsia="Times New Roman" w:hAnsi="Times New Roman" w:cs="Times New Roman"/>
                <w:b/>
                <w:bCs/>
                <w:i/>
                <w:iCs/>
                <w:color w:val="000000"/>
                <w:sz w:val="20"/>
                <w:szCs w:val="20"/>
                <w:lang w:val="en-AU" w:eastAsia="en-AU"/>
              </w:rPr>
            </w:pPr>
            <w:proofErr w:type="spellStart"/>
            <w:r w:rsidRPr="00EE515C">
              <w:rPr>
                <w:rFonts w:ascii="Times New Roman" w:eastAsia="Times New Roman" w:hAnsi="Times New Roman" w:cs="Times New Roman"/>
                <w:b/>
                <w:bCs/>
                <w:i/>
                <w:iCs/>
                <w:color w:val="000000"/>
                <w:sz w:val="20"/>
                <w:szCs w:val="20"/>
                <w:lang w:val="en-AU" w:eastAsia="en-AU"/>
              </w:rPr>
              <w:t>A.Dane</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odvody</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clá</w:t>
            </w:r>
            <w:proofErr w:type="spellEnd"/>
            <w:r w:rsidRPr="00EE515C">
              <w:rPr>
                <w:rFonts w:ascii="Times New Roman" w:eastAsia="Times New Roman" w:hAnsi="Times New Roman" w:cs="Times New Roman"/>
                <w:b/>
                <w:bCs/>
                <w:i/>
                <w:iCs/>
                <w:color w:val="000000"/>
                <w:sz w:val="20"/>
                <w:szCs w:val="20"/>
                <w:lang w:val="en-AU" w:eastAsia="en-AU"/>
              </w:rPr>
              <w:t xml:space="preserve"> a </w:t>
            </w:r>
            <w:proofErr w:type="spellStart"/>
            <w:r w:rsidRPr="00EE515C">
              <w:rPr>
                <w:rFonts w:ascii="Times New Roman" w:eastAsia="Times New Roman" w:hAnsi="Times New Roman" w:cs="Times New Roman"/>
                <w:b/>
                <w:bCs/>
                <w:i/>
                <w:iCs/>
                <w:color w:val="000000"/>
                <w:sz w:val="20"/>
                <w:szCs w:val="20"/>
                <w:lang w:val="en-AU" w:eastAsia="en-AU"/>
              </w:rPr>
              <w:t>poplatky</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ktorých</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cieľom</w:t>
            </w:r>
            <w:proofErr w:type="spellEnd"/>
            <w:r w:rsidRPr="00EE515C">
              <w:rPr>
                <w:rFonts w:ascii="Times New Roman" w:eastAsia="Times New Roman" w:hAnsi="Times New Roman" w:cs="Times New Roman"/>
                <w:b/>
                <w:bCs/>
                <w:i/>
                <w:iCs/>
                <w:color w:val="000000"/>
                <w:sz w:val="20"/>
                <w:szCs w:val="20"/>
                <w:lang w:val="en-AU" w:eastAsia="en-AU"/>
              </w:rPr>
              <w:t xml:space="preserve"> je </w:t>
            </w:r>
            <w:proofErr w:type="spellStart"/>
            <w:r w:rsidRPr="00EE515C">
              <w:rPr>
                <w:rFonts w:ascii="Times New Roman" w:eastAsia="Times New Roman" w:hAnsi="Times New Roman" w:cs="Times New Roman"/>
                <w:b/>
                <w:bCs/>
                <w:i/>
                <w:iCs/>
                <w:color w:val="000000"/>
                <w:sz w:val="20"/>
                <w:szCs w:val="20"/>
                <w:lang w:val="en-AU" w:eastAsia="en-AU"/>
              </w:rPr>
              <w:t>znižovať</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negatívne</w:t>
            </w:r>
            <w:proofErr w:type="spellEnd"/>
            <w:r w:rsidRPr="00EE515C">
              <w:rPr>
                <w:rFonts w:ascii="Times New Roman" w:eastAsia="Times New Roman" w:hAnsi="Times New Roman" w:cs="Times New Roman"/>
                <w:b/>
                <w:bCs/>
                <w:i/>
                <w:iCs/>
                <w:color w:val="000000"/>
                <w:sz w:val="20"/>
                <w:szCs w:val="20"/>
                <w:lang w:val="en-AU" w:eastAsia="en-AU"/>
              </w:rPr>
              <w:t xml:space="preserve"> externality</w:t>
            </w:r>
          </w:p>
        </w:tc>
        <w:tc>
          <w:tcPr>
            <w:tcW w:w="1960" w:type="dxa"/>
            <w:tcBorders>
              <w:top w:val="nil"/>
              <w:left w:val="nil"/>
              <w:bottom w:val="single" w:sz="4" w:space="0" w:color="auto"/>
              <w:right w:val="single" w:sz="4" w:space="0" w:color="auto"/>
            </w:tcBorders>
            <w:shd w:val="clear" w:color="000000" w:fill="FFC000"/>
            <w:vAlign w:val="center"/>
            <w:hideMark/>
          </w:tcPr>
          <w:p w14:paraId="117CE62B"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c>
          <w:tcPr>
            <w:tcW w:w="1960" w:type="dxa"/>
            <w:tcBorders>
              <w:top w:val="nil"/>
              <w:left w:val="nil"/>
              <w:bottom w:val="single" w:sz="4" w:space="0" w:color="auto"/>
              <w:right w:val="single" w:sz="8" w:space="0" w:color="auto"/>
            </w:tcBorders>
            <w:shd w:val="clear" w:color="000000" w:fill="92D050"/>
            <w:vAlign w:val="center"/>
            <w:hideMark/>
          </w:tcPr>
          <w:p w14:paraId="7F96B2CB"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r>
      <w:tr w:rsidR="00EE515C" w:rsidRPr="00EE515C" w14:paraId="2063B3EE" w14:textId="77777777" w:rsidTr="00EE515C">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28EDF917" w14:textId="77777777" w:rsidR="00EE515C" w:rsidRPr="00EE515C" w:rsidRDefault="00EE515C" w:rsidP="00EE515C">
            <w:pPr>
              <w:spacing w:after="0" w:line="240" w:lineRule="auto"/>
              <w:rPr>
                <w:rFonts w:ascii="Times New Roman" w:eastAsia="Times New Roman" w:hAnsi="Times New Roman" w:cs="Times New Roman"/>
                <w:b/>
                <w:bCs/>
                <w:i/>
                <w:iCs/>
                <w:color w:val="000000"/>
                <w:sz w:val="20"/>
                <w:szCs w:val="20"/>
                <w:lang w:val="en-AU" w:eastAsia="en-AU"/>
              </w:rPr>
            </w:pPr>
            <w:r w:rsidRPr="00EE515C">
              <w:rPr>
                <w:rFonts w:ascii="Times New Roman" w:eastAsia="Times New Roman" w:hAnsi="Times New Roman" w:cs="Times New Roman"/>
                <w:b/>
                <w:bCs/>
                <w:i/>
                <w:iCs/>
                <w:color w:val="000000"/>
                <w:sz w:val="20"/>
                <w:szCs w:val="20"/>
                <w:lang w:val="en-AU" w:eastAsia="en-AU"/>
              </w:rPr>
              <w:t xml:space="preserve">B. </w:t>
            </w:r>
            <w:proofErr w:type="spellStart"/>
            <w:r w:rsidRPr="00EE515C">
              <w:rPr>
                <w:rFonts w:ascii="Times New Roman" w:eastAsia="Times New Roman" w:hAnsi="Times New Roman" w:cs="Times New Roman"/>
                <w:b/>
                <w:bCs/>
                <w:i/>
                <w:iCs/>
                <w:color w:val="000000"/>
                <w:sz w:val="20"/>
                <w:szCs w:val="20"/>
                <w:lang w:val="en-AU" w:eastAsia="en-AU"/>
              </w:rPr>
              <w:t>Iné</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poplatky</w:t>
            </w:r>
            <w:proofErr w:type="spellEnd"/>
          </w:p>
        </w:tc>
        <w:tc>
          <w:tcPr>
            <w:tcW w:w="1960" w:type="dxa"/>
            <w:tcBorders>
              <w:top w:val="nil"/>
              <w:left w:val="nil"/>
              <w:bottom w:val="single" w:sz="4" w:space="0" w:color="auto"/>
              <w:right w:val="single" w:sz="4" w:space="0" w:color="auto"/>
            </w:tcBorders>
            <w:shd w:val="clear" w:color="000000" w:fill="FFC000"/>
            <w:vAlign w:val="center"/>
            <w:hideMark/>
          </w:tcPr>
          <w:p w14:paraId="4C79C205"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c>
          <w:tcPr>
            <w:tcW w:w="1960" w:type="dxa"/>
            <w:tcBorders>
              <w:top w:val="nil"/>
              <w:left w:val="nil"/>
              <w:bottom w:val="single" w:sz="4" w:space="0" w:color="auto"/>
              <w:right w:val="single" w:sz="8" w:space="0" w:color="auto"/>
            </w:tcBorders>
            <w:shd w:val="clear" w:color="000000" w:fill="92D050"/>
            <w:vAlign w:val="center"/>
            <w:hideMark/>
          </w:tcPr>
          <w:p w14:paraId="76150B69"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r>
      <w:tr w:rsidR="00EE515C" w:rsidRPr="00EE515C" w14:paraId="118DC7D5" w14:textId="77777777" w:rsidTr="00EE515C">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2BFA83CF" w14:textId="77777777" w:rsidR="00EE515C" w:rsidRPr="00EE515C" w:rsidRDefault="00EE515C" w:rsidP="00EE515C">
            <w:pPr>
              <w:spacing w:after="0" w:line="240" w:lineRule="auto"/>
              <w:rPr>
                <w:rFonts w:ascii="Times New Roman" w:eastAsia="Times New Roman" w:hAnsi="Times New Roman" w:cs="Times New Roman"/>
                <w:b/>
                <w:bCs/>
                <w:i/>
                <w:iCs/>
                <w:color w:val="000000"/>
                <w:sz w:val="20"/>
                <w:szCs w:val="20"/>
                <w:lang w:val="en-AU" w:eastAsia="en-AU"/>
              </w:rPr>
            </w:pPr>
            <w:r w:rsidRPr="00EE515C">
              <w:rPr>
                <w:rFonts w:ascii="Times New Roman" w:eastAsia="Times New Roman" w:hAnsi="Times New Roman" w:cs="Times New Roman"/>
                <w:b/>
                <w:bCs/>
                <w:i/>
                <w:iCs/>
                <w:color w:val="000000"/>
                <w:sz w:val="20"/>
                <w:szCs w:val="20"/>
                <w:lang w:val="en-AU" w:eastAsia="en-AU"/>
              </w:rPr>
              <w:t xml:space="preserve">C. </w:t>
            </w:r>
            <w:proofErr w:type="spellStart"/>
            <w:r w:rsidRPr="00EE515C">
              <w:rPr>
                <w:rFonts w:ascii="Times New Roman" w:eastAsia="Times New Roman" w:hAnsi="Times New Roman" w:cs="Times New Roman"/>
                <w:b/>
                <w:bCs/>
                <w:i/>
                <w:iCs/>
                <w:color w:val="000000"/>
                <w:sz w:val="20"/>
                <w:szCs w:val="20"/>
                <w:lang w:val="en-AU" w:eastAsia="en-AU"/>
              </w:rPr>
              <w:t>Sankcie</w:t>
            </w:r>
            <w:proofErr w:type="spellEnd"/>
            <w:r w:rsidRPr="00EE515C">
              <w:rPr>
                <w:rFonts w:ascii="Times New Roman" w:eastAsia="Times New Roman" w:hAnsi="Times New Roman" w:cs="Times New Roman"/>
                <w:b/>
                <w:bCs/>
                <w:i/>
                <w:iCs/>
                <w:color w:val="000000"/>
                <w:sz w:val="20"/>
                <w:szCs w:val="20"/>
                <w:lang w:val="en-AU" w:eastAsia="en-AU"/>
              </w:rPr>
              <w:t xml:space="preserve"> a </w:t>
            </w:r>
            <w:proofErr w:type="spellStart"/>
            <w:r w:rsidRPr="00EE515C">
              <w:rPr>
                <w:rFonts w:ascii="Times New Roman" w:eastAsia="Times New Roman" w:hAnsi="Times New Roman" w:cs="Times New Roman"/>
                <w:b/>
                <w:bCs/>
                <w:i/>
                <w:iCs/>
                <w:color w:val="000000"/>
                <w:sz w:val="20"/>
                <w:szCs w:val="20"/>
                <w:lang w:val="en-AU" w:eastAsia="en-AU"/>
              </w:rPr>
              <w:t>pokuty</w:t>
            </w:r>
            <w:proofErr w:type="spellEnd"/>
          </w:p>
        </w:tc>
        <w:tc>
          <w:tcPr>
            <w:tcW w:w="1960" w:type="dxa"/>
            <w:tcBorders>
              <w:top w:val="nil"/>
              <w:left w:val="nil"/>
              <w:bottom w:val="single" w:sz="4" w:space="0" w:color="auto"/>
              <w:right w:val="single" w:sz="4" w:space="0" w:color="auto"/>
            </w:tcBorders>
            <w:shd w:val="clear" w:color="000000" w:fill="FFC000"/>
            <w:vAlign w:val="center"/>
            <w:hideMark/>
          </w:tcPr>
          <w:p w14:paraId="449F6794"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510 860</w:t>
            </w:r>
          </w:p>
        </w:tc>
        <w:tc>
          <w:tcPr>
            <w:tcW w:w="1960" w:type="dxa"/>
            <w:tcBorders>
              <w:top w:val="nil"/>
              <w:left w:val="nil"/>
              <w:bottom w:val="single" w:sz="4" w:space="0" w:color="auto"/>
              <w:right w:val="single" w:sz="8" w:space="0" w:color="auto"/>
            </w:tcBorders>
            <w:shd w:val="clear" w:color="000000" w:fill="92D050"/>
            <w:vAlign w:val="center"/>
            <w:hideMark/>
          </w:tcPr>
          <w:p w14:paraId="32556844"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r>
      <w:tr w:rsidR="00EE515C" w:rsidRPr="00EE515C" w14:paraId="6FDAD169" w14:textId="77777777" w:rsidTr="00EE515C">
        <w:trPr>
          <w:trHeight w:val="300"/>
        </w:trPr>
        <w:tc>
          <w:tcPr>
            <w:tcW w:w="4760" w:type="dxa"/>
            <w:tcBorders>
              <w:top w:val="nil"/>
              <w:left w:val="single" w:sz="8" w:space="0" w:color="auto"/>
              <w:bottom w:val="single" w:sz="4" w:space="0" w:color="auto"/>
              <w:right w:val="single" w:sz="4" w:space="0" w:color="auto"/>
            </w:tcBorders>
            <w:shd w:val="clear" w:color="auto" w:fill="auto"/>
            <w:vAlign w:val="center"/>
            <w:hideMark/>
          </w:tcPr>
          <w:p w14:paraId="0737E2AA" w14:textId="77777777" w:rsidR="00EE515C" w:rsidRPr="00EE515C" w:rsidRDefault="00EE515C" w:rsidP="00EE515C">
            <w:pPr>
              <w:spacing w:after="0" w:line="240" w:lineRule="auto"/>
              <w:rPr>
                <w:rFonts w:ascii="Times New Roman" w:eastAsia="Times New Roman" w:hAnsi="Times New Roman" w:cs="Times New Roman"/>
                <w:b/>
                <w:bCs/>
                <w:i/>
                <w:iCs/>
                <w:color w:val="000000"/>
                <w:sz w:val="20"/>
                <w:szCs w:val="20"/>
                <w:lang w:val="en-AU" w:eastAsia="en-AU"/>
              </w:rPr>
            </w:pPr>
            <w:r w:rsidRPr="00EE515C">
              <w:rPr>
                <w:rFonts w:ascii="Times New Roman" w:eastAsia="Times New Roman" w:hAnsi="Times New Roman" w:cs="Times New Roman"/>
                <w:b/>
                <w:bCs/>
                <w:i/>
                <w:iCs/>
                <w:color w:val="000000"/>
                <w:sz w:val="20"/>
                <w:szCs w:val="20"/>
                <w:lang w:val="en-AU" w:eastAsia="en-AU"/>
              </w:rPr>
              <w:t xml:space="preserve">D. </w:t>
            </w:r>
            <w:proofErr w:type="spellStart"/>
            <w:r w:rsidRPr="00EE515C">
              <w:rPr>
                <w:rFonts w:ascii="Times New Roman" w:eastAsia="Times New Roman" w:hAnsi="Times New Roman" w:cs="Times New Roman"/>
                <w:b/>
                <w:bCs/>
                <w:i/>
                <w:iCs/>
                <w:color w:val="000000"/>
                <w:sz w:val="20"/>
                <w:szCs w:val="20"/>
                <w:lang w:val="en-AU" w:eastAsia="en-AU"/>
              </w:rPr>
              <w:t>Nepriame</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finančné</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náklady</w:t>
            </w:r>
            <w:proofErr w:type="spellEnd"/>
          </w:p>
        </w:tc>
        <w:tc>
          <w:tcPr>
            <w:tcW w:w="1960" w:type="dxa"/>
            <w:tcBorders>
              <w:top w:val="nil"/>
              <w:left w:val="nil"/>
              <w:bottom w:val="single" w:sz="4" w:space="0" w:color="auto"/>
              <w:right w:val="single" w:sz="4" w:space="0" w:color="auto"/>
            </w:tcBorders>
            <w:shd w:val="clear" w:color="000000" w:fill="FFC000"/>
            <w:vAlign w:val="center"/>
            <w:hideMark/>
          </w:tcPr>
          <w:p w14:paraId="05FF54A6" w14:textId="7DF70C55" w:rsidR="00EE515C" w:rsidRPr="00EE515C" w:rsidRDefault="006F6BB4" w:rsidP="00EE515C">
            <w:pPr>
              <w:spacing w:after="0" w:line="240" w:lineRule="auto"/>
              <w:jc w:val="center"/>
              <w:rPr>
                <w:rFonts w:ascii="Times New Roman" w:eastAsia="Times New Roman" w:hAnsi="Times New Roman" w:cs="Times New Roman"/>
                <w:b/>
                <w:bCs/>
                <w:color w:val="000000"/>
                <w:sz w:val="20"/>
                <w:szCs w:val="20"/>
                <w:lang w:val="en-AU" w:eastAsia="en-AU"/>
              </w:rPr>
            </w:pPr>
            <w:r>
              <w:rPr>
                <w:rFonts w:ascii="Times New Roman" w:eastAsia="Times New Roman" w:hAnsi="Times New Roman" w:cs="Times New Roman"/>
                <w:b/>
                <w:bCs/>
                <w:color w:val="000000"/>
                <w:sz w:val="20"/>
                <w:szCs w:val="20"/>
                <w:lang w:val="en-AU" w:eastAsia="en-AU"/>
              </w:rPr>
              <w:t>0</w:t>
            </w:r>
          </w:p>
        </w:tc>
        <w:tc>
          <w:tcPr>
            <w:tcW w:w="1960" w:type="dxa"/>
            <w:tcBorders>
              <w:top w:val="nil"/>
              <w:left w:val="nil"/>
              <w:bottom w:val="single" w:sz="4" w:space="0" w:color="auto"/>
              <w:right w:val="single" w:sz="8" w:space="0" w:color="auto"/>
            </w:tcBorders>
            <w:shd w:val="clear" w:color="000000" w:fill="92D050"/>
            <w:vAlign w:val="center"/>
            <w:hideMark/>
          </w:tcPr>
          <w:p w14:paraId="2F5F2352"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r>
      <w:tr w:rsidR="00EE515C" w:rsidRPr="00EE515C" w14:paraId="7B9682A4" w14:textId="77777777" w:rsidTr="00EE515C">
        <w:trPr>
          <w:trHeight w:val="300"/>
        </w:trPr>
        <w:tc>
          <w:tcPr>
            <w:tcW w:w="4760" w:type="dxa"/>
            <w:tcBorders>
              <w:top w:val="nil"/>
              <w:left w:val="single" w:sz="8" w:space="0" w:color="auto"/>
              <w:bottom w:val="nil"/>
              <w:right w:val="single" w:sz="4" w:space="0" w:color="auto"/>
            </w:tcBorders>
            <w:shd w:val="clear" w:color="auto" w:fill="auto"/>
            <w:vAlign w:val="center"/>
            <w:hideMark/>
          </w:tcPr>
          <w:p w14:paraId="38A09411" w14:textId="77777777" w:rsidR="00EE515C" w:rsidRPr="00EE515C" w:rsidRDefault="00EE515C" w:rsidP="00EE515C">
            <w:pPr>
              <w:spacing w:after="0" w:line="240" w:lineRule="auto"/>
              <w:rPr>
                <w:rFonts w:ascii="Times New Roman" w:eastAsia="Times New Roman" w:hAnsi="Times New Roman" w:cs="Times New Roman"/>
                <w:b/>
                <w:bCs/>
                <w:i/>
                <w:iCs/>
                <w:color w:val="000000"/>
                <w:sz w:val="20"/>
                <w:szCs w:val="20"/>
                <w:lang w:val="en-AU" w:eastAsia="en-AU"/>
              </w:rPr>
            </w:pPr>
            <w:r w:rsidRPr="00EE515C">
              <w:rPr>
                <w:rFonts w:ascii="Times New Roman" w:eastAsia="Times New Roman" w:hAnsi="Times New Roman" w:cs="Times New Roman"/>
                <w:b/>
                <w:bCs/>
                <w:i/>
                <w:iCs/>
                <w:color w:val="000000"/>
                <w:sz w:val="20"/>
                <w:szCs w:val="20"/>
                <w:lang w:val="en-AU" w:eastAsia="en-AU"/>
              </w:rPr>
              <w:t xml:space="preserve">E. </w:t>
            </w:r>
            <w:proofErr w:type="spellStart"/>
            <w:r w:rsidRPr="00EE515C">
              <w:rPr>
                <w:rFonts w:ascii="Times New Roman" w:eastAsia="Times New Roman" w:hAnsi="Times New Roman" w:cs="Times New Roman"/>
                <w:b/>
                <w:bCs/>
                <w:i/>
                <w:iCs/>
                <w:color w:val="000000"/>
                <w:sz w:val="20"/>
                <w:szCs w:val="20"/>
                <w:lang w:val="en-AU" w:eastAsia="en-AU"/>
              </w:rPr>
              <w:t>Administratívne</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náklady</w:t>
            </w:r>
            <w:proofErr w:type="spellEnd"/>
          </w:p>
        </w:tc>
        <w:tc>
          <w:tcPr>
            <w:tcW w:w="1960" w:type="dxa"/>
            <w:tcBorders>
              <w:top w:val="nil"/>
              <w:left w:val="nil"/>
              <w:bottom w:val="nil"/>
              <w:right w:val="single" w:sz="4" w:space="0" w:color="auto"/>
            </w:tcBorders>
            <w:shd w:val="clear" w:color="000000" w:fill="FFC000"/>
            <w:vAlign w:val="center"/>
            <w:hideMark/>
          </w:tcPr>
          <w:p w14:paraId="035D31D0"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c>
          <w:tcPr>
            <w:tcW w:w="1960" w:type="dxa"/>
            <w:tcBorders>
              <w:top w:val="nil"/>
              <w:left w:val="nil"/>
              <w:bottom w:val="nil"/>
              <w:right w:val="single" w:sz="8" w:space="0" w:color="auto"/>
            </w:tcBorders>
            <w:shd w:val="clear" w:color="000000" w:fill="92D050"/>
            <w:vAlign w:val="center"/>
            <w:hideMark/>
          </w:tcPr>
          <w:p w14:paraId="294C9FAD"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r>
      <w:tr w:rsidR="00EE515C" w:rsidRPr="00EE515C" w14:paraId="369172B3" w14:textId="77777777" w:rsidTr="00EE515C">
        <w:trPr>
          <w:trHeight w:val="30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81EC2C4" w14:textId="77777777" w:rsidR="00EE515C" w:rsidRPr="00EE515C" w:rsidRDefault="00EE515C" w:rsidP="00EE515C">
            <w:pPr>
              <w:spacing w:after="0" w:line="240" w:lineRule="auto"/>
              <w:rPr>
                <w:rFonts w:ascii="Times New Roman" w:eastAsia="Times New Roman" w:hAnsi="Times New Roman" w:cs="Times New Roman"/>
                <w:b/>
                <w:bCs/>
                <w:i/>
                <w:iCs/>
                <w:color w:val="000000"/>
                <w:sz w:val="20"/>
                <w:szCs w:val="20"/>
                <w:lang w:val="en-AU" w:eastAsia="en-AU"/>
              </w:rPr>
            </w:pPr>
            <w:proofErr w:type="spellStart"/>
            <w:r w:rsidRPr="00EE515C">
              <w:rPr>
                <w:rFonts w:ascii="Times New Roman" w:eastAsia="Times New Roman" w:hAnsi="Times New Roman" w:cs="Times New Roman"/>
                <w:b/>
                <w:bCs/>
                <w:i/>
                <w:iCs/>
                <w:color w:val="000000"/>
                <w:sz w:val="20"/>
                <w:szCs w:val="20"/>
                <w:lang w:val="en-AU" w:eastAsia="en-AU"/>
              </w:rPr>
              <w:t>Spolu</w:t>
            </w:r>
            <w:proofErr w:type="spellEnd"/>
            <w:r w:rsidRPr="00EE515C">
              <w:rPr>
                <w:rFonts w:ascii="Times New Roman" w:eastAsia="Times New Roman" w:hAnsi="Times New Roman" w:cs="Times New Roman"/>
                <w:b/>
                <w:bCs/>
                <w:i/>
                <w:iCs/>
                <w:color w:val="000000"/>
                <w:sz w:val="20"/>
                <w:szCs w:val="20"/>
                <w:lang w:val="en-AU" w:eastAsia="en-AU"/>
              </w:rPr>
              <w:t xml:space="preserve"> = A+B+C+D+E</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2F22B657" w14:textId="057FCD3A" w:rsidR="00EE515C" w:rsidRPr="00EE515C" w:rsidRDefault="006F6BB4"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510 860</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61B9F8FA"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r>
      <w:tr w:rsidR="00EE515C" w:rsidRPr="00EE515C" w14:paraId="67F77B1D" w14:textId="77777777" w:rsidTr="00EE515C">
        <w:trPr>
          <w:trHeight w:val="300"/>
        </w:trPr>
        <w:tc>
          <w:tcPr>
            <w:tcW w:w="4760" w:type="dxa"/>
            <w:tcBorders>
              <w:top w:val="nil"/>
              <w:left w:val="nil"/>
              <w:bottom w:val="nil"/>
              <w:right w:val="nil"/>
            </w:tcBorders>
            <w:shd w:val="clear" w:color="auto" w:fill="auto"/>
            <w:vAlign w:val="center"/>
            <w:hideMark/>
          </w:tcPr>
          <w:p w14:paraId="04EA1BBE"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p>
        </w:tc>
        <w:tc>
          <w:tcPr>
            <w:tcW w:w="1960" w:type="dxa"/>
            <w:tcBorders>
              <w:top w:val="nil"/>
              <w:left w:val="nil"/>
              <w:bottom w:val="nil"/>
              <w:right w:val="nil"/>
            </w:tcBorders>
            <w:shd w:val="clear" w:color="auto" w:fill="auto"/>
            <w:vAlign w:val="center"/>
            <w:hideMark/>
          </w:tcPr>
          <w:p w14:paraId="2436EBEB" w14:textId="77777777" w:rsidR="00EE515C" w:rsidRPr="00EE515C" w:rsidRDefault="00EE515C" w:rsidP="00EE515C">
            <w:pPr>
              <w:spacing w:after="0" w:line="240" w:lineRule="auto"/>
              <w:rPr>
                <w:rFonts w:ascii="Times New Roman" w:eastAsia="Times New Roman" w:hAnsi="Times New Roman" w:cs="Times New Roman"/>
                <w:sz w:val="20"/>
                <w:szCs w:val="20"/>
                <w:lang w:val="en-AU" w:eastAsia="en-AU"/>
              </w:rPr>
            </w:pPr>
          </w:p>
        </w:tc>
        <w:tc>
          <w:tcPr>
            <w:tcW w:w="1960" w:type="dxa"/>
            <w:tcBorders>
              <w:top w:val="nil"/>
              <w:left w:val="nil"/>
              <w:bottom w:val="nil"/>
              <w:right w:val="nil"/>
            </w:tcBorders>
            <w:shd w:val="clear" w:color="auto" w:fill="auto"/>
            <w:vAlign w:val="center"/>
            <w:hideMark/>
          </w:tcPr>
          <w:p w14:paraId="6A054A12" w14:textId="77777777" w:rsidR="00EE515C" w:rsidRPr="00EE515C" w:rsidRDefault="00EE515C" w:rsidP="00EE515C">
            <w:pPr>
              <w:spacing w:after="0" w:line="240" w:lineRule="auto"/>
              <w:rPr>
                <w:rFonts w:ascii="Times New Roman" w:eastAsia="Times New Roman" w:hAnsi="Times New Roman" w:cs="Times New Roman"/>
                <w:sz w:val="20"/>
                <w:szCs w:val="20"/>
                <w:lang w:val="en-AU" w:eastAsia="en-AU"/>
              </w:rPr>
            </w:pPr>
          </w:p>
        </w:tc>
      </w:tr>
      <w:tr w:rsidR="00EE515C" w:rsidRPr="00EE515C" w14:paraId="0A2D779F" w14:textId="77777777" w:rsidTr="00EE515C">
        <w:trPr>
          <w:trHeight w:val="60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C3AFAED" w14:textId="77777777" w:rsidR="00EE515C" w:rsidRPr="00EE515C" w:rsidRDefault="00EE515C" w:rsidP="00EE515C">
            <w:pPr>
              <w:spacing w:after="0" w:line="240" w:lineRule="auto"/>
              <w:rPr>
                <w:rFonts w:ascii="Times New Roman" w:eastAsia="Times New Roman" w:hAnsi="Times New Roman" w:cs="Times New Roman"/>
                <w:b/>
                <w:bCs/>
                <w:i/>
                <w:iCs/>
                <w:color w:val="000000"/>
                <w:sz w:val="20"/>
                <w:szCs w:val="20"/>
                <w:lang w:val="en-AU" w:eastAsia="en-AU"/>
              </w:rPr>
            </w:pPr>
            <w:proofErr w:type="spellStart"/>
            <w:r w:rsidRPr="00EE515C">
              <w:rPr>
                <w:rFonts w:ascii="Times New Roman" w:eastAsia="Times New Roman" w:hAnsi="Times New Roman" w:cs="Times New Roman"/>
                <w:b/>
                <w:bCs/>
                <w:i/>
                <w:iCs/>
                <w:color w:val="000000"/>
                <w:sz w:val="20"/>
                <w:szCs w:val="20"/>
                <w:lang w:val="en-AU" w:eastAsia="en-AU"/>
              </w:rPr>
              <w:t>Harmonizácia</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práva</w:t>
            </w:r>
            <w:proofErr w:type="spellEnd"/>
            <w:r w:rsidRPr="00EE515C">
              <w:rPr>
                <w:rFonts w:ascii="Times New Roman" w:eastAsia="Times New Roman" w:hAnsi="Times New Roman" w:cs="Times New Roman"/>
                <w:b/>
                <w:bCs/>
                <w:i/>
                <w:iCs/>
                <w:color w:val="000000"/>
                <w:sz w:val="20"/>
                <w:szCs w:val="20"/>
                <w:lang w:val="en-AU" w:eastAsia="en-AU"/>
              </w:rPr>
              <w:t xml:space="preserve"> EÚ</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1DB92573"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proofErr w:type="spellStart"/>
            <w:r w:rsidRPr="00EE515C">
              <w:rPr>
                <w:rFonts w:ascii="Times New Roman" w:eastAsia="Times New Roman" w:hAnsi="Times New Roman" w:cs="Times New Roman"/>
                <w:b/>
                <w:bCs/>
                <w:color w:val="000000"/>
                <w:sz w:val="20"/>
                <w:szCs w:val="20"/>
                <w:lang w:val="en-AU" w:eastAsia="en-AU"/>
              </w:rPr>
              <w:t>Zvýšenie</w:t>
            </w:r>
            <w:proofErr w:type="spellEnd"/>
            <w:r w:rsidRPr="00EE515C">
              <w:rPr>
                <w:rFonts w:ascii="Times New Roman" w:eastAsia="Times New Roman" w:hAnsi="Times New Roman" w:cs="Times New Roman"/>
                <w:b/>
                <w:bCs/>
                <w:color w:val="000000"/>
                <w:sz w:val="20"/>
                <w:szCs w:val="20"/>
                <w:lang w:val="en-AU" w:eastAsia="en-AU"/>
              </w:rPr>
              <w:t xml:space="preserve"> </w:t>
            </w:r>
            <w:proofErr w:type="spellStart"/>
            <w:r w:rsidRPr="00EE515C">
              <w:rPr>
                <w:rFonts w:ascii="Times New Roman" w:eastAsia="Times New Roman" w:hAnsi="Times New Roman" w:cs="Times New Roman"/>
                <w:b/>
                <w:bCs/>
                <w:color w:val="000000"/>
                <w:sz w:val="20"/>
                <w:szCs w:val="20"/>
                <w:lang w:val="en-AU" w:eastAsia="en-AU"/>
              </w:rPr>
              <w:t>nákladov</w:t>
            </w:r>
            <w:proofErr w:type="spellEnd"/>
            <w:r w:rsidRPr="00EE515C">
              <w:rPr>
                <w:rFonts w:ascii="Times New Roman" w:eastAsia="Times New Roman" w:hAnsi="Times New Roman" w:cs="Times New Roman"/>
                <w:b/>
                <w:bCs/>
                <w:color w:val="000000"/>
                <w:sz w:val="20"/>
                <w:szCs w:val="20"/>
                <w:lang w:val="en-AU" w:eastAsia="en-AU"/>
              </w:rPr>
              <w:t xml:space="preserve"> v € na PP</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62DE6DF7"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proofErr w:type="spellStart"/>
            <w:r w:rsidRPr="00EE515C">
              <w:rPr>
                <w:rFonts w:ascii="Times New Roman" w:eastAsia="Times New Roman" w:hAnsi="Times New Roman" w:cs="Times New Roman"/>
                <w:b/>
                <w:bCs/>
                <w:color w:val="000000"/>
                <w:sz w:val="20"/>
                <w:szCs w:val="20"/>
                <w:lang w:val="en-AU" w:eastAsia="en-AU"/>
              </w:rPr>
              <w:t>Zníženie</w:t>
            </w:r>
            <w:proofErr w:type="spellEnd"/>
            <w:r w:rsidRPr="00EE515C">
              <w:rPr>
                <w:rFonts w:ascii="Times New Roman" w:eastAsia="Times New Roman" w:hAnsi="Times New Roman" w:cs="Times New Roman"/>
                <w:b/>
                <w:bCs/>
                <w:color w:val="000000"/>
                <w:sz w:val="20"/>
                <w:szCs w:val="20"/>
                <w:lang w:val="en-AU" w:eastAsia="en-AU"/>
              </w:rPr>
              <w:t xml:space="preserve"> </w:t>
            </w:r>
            <w:proofErr w:type="spellStart"/>
            <w:r w:rsidRPr="00EE515C">
              <w:rPr>
                <w:rFonts w:ascii="Times New Roman" w:eastAsia="Times New Roman" w:hAnsi="Times New Roman" w:cs="Times New Roman"/>
                <w:b/>
                <w:bCs/>
                <w:color w:val="000000"/>
                <w:sz w:val="20"/>
                <w:szCs w:val="20"/>
                <w:lang w:val="en-AU" w:eastAsia="en-AU"/>
              </w:rPr>
              <w:t>nákladov</w:t>
            </w:r>
            <w:proofErr w:type="spellEnd"/>
            <w:r w:rsidRPr="00EE515C">
              <w:rPr>
                <w:rFonts w:ascii="Times New Roman" w:eastAsia="Times New Roman" w:hAnsi="Times New Roman" w:cs="Times New Roman"/>
                <w:b/>
                <w:bCs/>
                <w:color w:val="000000"/>
                <w:sz w:val="20"/>
                <w:szCs w:val="20"/>
                <w:lang w:val="en-AU" w:eastAsia="en-AU"/>
              </w:rPr>
              <w:t xml:space="preserve"> v € na PP</w:t>
            </w:r>
          </w:p>
        </w:tc>
      </w:tr>
      <w:tr w:rsidR="00EE515C" w:rsidRPr="00EE515C" w14:paraId="6232A10F" w14:textId="77777777" w:rsidTr="00EE515C">
        <w:trPr>
          <w:trHeight w:val="990"/>
        </w:trPr>
        <w:tc>
          <w:tcPr>
            <w:tcW w:w="4760" w:type="dxa"/>
            <w:tcBorders>
              <w:top w:val="nil"/>
              <w:left w:val="single" w:sz="8" w:space="0" w:color="auto"/>
              <w:bottom w:val="nil"/>
              <w:right w:val="single" w:sz="4" w:space="0" w:color="auto"/>
            </w:tcBorders>
            <w:shd w:val="clear" w:color="auto" w:fill="auto"/>
            <w:vAlign w:val="center"/>
            <w:hideMark/>
          </w:tcPr>
          <w:p w14:paraId="0D52CEE7" w14:textId="77777777" w:rsidR="00EE515C" w:rsidRPr="00EE515C" w:rsidRDefault="00EE515C" w:rsidP="00EE515C">
            <w:pPr>
              <w:spacing w:after="0" w:line="240" w:lineRule="auto"/>
              <w:rPr>
                <w:rFonts w:ascii="Times New Roman" w:eastAsia="Times New Roman" w:hAnsi="Times New Roman" w:cs="Times New Roman"/>
                <w:b/>
                <w:bCs/>
                <w:i/>
                <w:iCs/>
                <w:color w:val="000000"/>
                <w:sz w:val="20"/>
                <w:szCs w:val="20"/>
                <w:lang w:val="en-AU" w:eastAsia="en-AU"/>
              </w:rPr>
            </w:pPr>
            <w:r w:rsidRPr="00EE515C">
              <w:rPr>
                <w:rFonts w:ascii="Times New Roman" w:eastAsia="Times New Roman" w:hAnsi="Times New Roman" w:cs="Times New Roman"/>
                <w:b/>
                <w:bCs/>
                <w:i/>
                <w:iCs/>
                <w:color w:val="000000"/>
                <w:sz w:val="20"/>
                <w:szCs w:val="20"/>
                <w:lang w:val="en-AU" w:eastAsia="en-AU"/>
              </w:rPr>
              <w:t xml:space="preserve">F. </w:t>
            </w:r>
            <w:proofErr w:type="spellStart"/>
            <w:r w:rsidRPr="00EE515C">
              <w:rPr>
                <w:rFonts w:ascii="Times New Roman" w:eastAsia="Times New Roman" w:hAnsi="Times New Roman" w:cs="Times New Roman"/>
                <w:b/>
                <w:bCs/>
                <w:i/>
                <w:iCs/>
                <w:color w:val="000000"/>
                <w:sz w:val="20"/>
                <w:szCs w:val="20"/>
                <w:lang w:val="en-AU" w:eastAsia="en-AU"/>
              </w:rPr>
              <w:t>Úplná</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harmonizácia</w:t>
            </w:r>
            <w:proofErr w:type="spellEnd"/>
            <w:r w:rsidRPr="00EE515C">
              <w:rPr>
                <w:rFonts w:ascii="Times New Roman" w:eastAsia="Times New Roman" w:hAnsi="Times New Roman" w:cs="Times New Roman"/>
                <w:b/>
                <w:bCs/>
                <w:i/>
                <w:iCs/>
                <w:color w:val="000000"/>
                <w:sz w:val="20"/>
                <w:szCs w:val="20"/>
                <w:lang w:val="en-AU" w:eastAsia="en-AU"/>
              </w:rPr>
              <w:t xml:space="preserve"> </w:t>
            </w:r>
            <w:proofErr w:type="spellStart"/>
            <w:r w:rsidRPr="00EE515C">
              <w:rPr>
                <w:rFonts w:ascii="Times New Roman" w:eastAsia="Times New Roman" w:hAnsi="Times New Roman" w:cs="Times New Roman"/>
                <w:b/>
                <w:bCs/>
                <w:i/>
                <w:iCs/>
                <w:color w:val="000000"/>
                <w:sz w:val="20"/>
                <w:szCs w:val="20"/>
                <w:lang w:val="en-AU" w:eastAsia="en-AU"/>
              </w:rPr>
              <w:t>práva</w:t>
            </w:r>
            <w:proofErr w:type="spellEnd"/>
            <w:r w:rsidRPr="00EE515C">
              <w:rPr>
                <w:rFonts w:ascii="Times New Roman" w:eastAsia="Times New Roman" w:hAnsi="Times New Roman" w:cs="Times New Roman"/>
                <w:b/>
                <w:bCs/>
                <w:i/>
                <w:iCs/>
                <w:color w:val="000000"/>
                <w:sz w:val="20"/>
                <w:szCs w:val="20"/>
                <w:lang w:val="en-AU" w:eastAsia="en-AU"/>
              </w:rPr>
              <w:t xml:space="preserve"> EÚ</w:t>
            </w:r>
            <w:r w:rsidRPr="00EE515C">
              <w:rPr>
                <w:rFonts w:ascii="Times New Roman" w:eastAsia="Times New Roman" w:hAnsi="Times New Roman" w:cs="Times New Roman"/>
                <w:b/>
                <w:bCs/>
                <w:i/>
                <w:iCs/>
                <w:color w:val="000000"/>
                <w:sz w:val="20"/>
                <w:szCs w:val="20"/>
                <w:lang w:val="en-AU" w:eastAsia="en-AU"/>
              </w:rPr>
              <w:br/>
            </w:r>
            <w:r w:rsidRPr="00EE515C">
              <w:rPr>
                <w:rFonts w:ascii="Times New Roman" w:eastAsia="Times New Roman" w:hAnsi="Times New Roman" w:cs="Times New Roman"/>
                <w:i/>
                <w:iCs/>
                <w:color w:val="000000"/>
                <w:sz w:val="16"/>
                <w:szCs w:val="16"/>
                <w:lang w:val="en-AU" w:eastAsia="en-AU"/>
              </w:rPr>
              <w:t>(</w:t>
            </w:r>
            <w:proofErr w:type="spellStart"/>
            <w:r w:rsidRPr="00EE515C">
              <w:rPr>
                <w:rFonts w:ascii="Times New Roman" w:eastAsia="Times New Roman" w:hAnsi="Times New Roman" w:cs="Times New Roman"/>
                <w:i/>
                <w:iCs/>
                <w:color w:val="000000"/>
                <w:sz w:val="16"/>
                <w:szCs w:val="16"/>
                <w:lang w:val="en-AU" w:eastAsia="en-AU"/>
              </w:rPr>
              <w:t>okrem</w:t>
            </w:r>
            <w:proofErr w:type="spellEnd"/>
            <w:r w:rsidRPr="00EE515C">
              <w:rPr>
                <w:rFonts w:ascii="Times New Roman" w:eastAsia="Times New Roman" w:hAnsi="Times New Roman" w:cs="Times New Roman"/>
                <w:i/>
                <w:iCs/>
                <w:color w:val="000000"/>
                <w:sz w:val="16"/>
                <w:szCs w:val="16"/>
                <w:lang w:val="en-AU" w:eastAsia="en-AU"/>
              </w:rPr>
              <w:t xml:space="preserve"> </w:t>
            </w:r>
            <w:proofErr w:type="spellStart"/>
            <w:r w:rsidRPr="00EE515C">
              <w:rPr>
                <w:rFonts w:ascii="Times New Roman" w:eastAsia="Times New Roman" w:hAnsi="Times New Roman" w:cs="Times New Roman"/>
                <w:i/>
                <w:iCs/>
                <w:color w:val="000000"/>
                <w:sz w:val="16"/>
                <w:szCs w:val="16"/>
                <w:lang w:val="en-AU" w:eastAsia="en-AU"/>
              </w:rPr>
              <w:t>daní</w:t>
            </w:r>
            <w:proofErr w:type="spellEnd"/>
            <w:r w:rsidRPr="00EE515C">
              <w:rPr>
                <w:rFonts w:ascii="Times New Roman" w:eastAsia="Times New Roman" w:hAnsi="Times New Roman" w:cs="Times New Roman"/>
                <w:i/>
                <w:iCs/>
                <w:color w:val="000000"/>
                <w:sz w:val="16"/>
                <w:szCs w:val="16"/>
                <w:lang w:val="en-AU" w:eastAsia="en-AU"/>
              </w:rPr>
              <w:t xml:space="preserve">, </w:t>
            </w:r>
            <w:proofErr w:type="spellStart"/>
            <w:r w:rsidRPr="00EE515C">
              <w:rPr>
                <w:rFonts w:ascii="Times New Roman" w:eastAsia="Times New Roman" w:hAnsi="Times New Roman" w:cs="Times New Roman"/>
                <w:i/>
                <w:iCs/>
                <w:color w:val="000000"/>
                <w:sz w:val="16"/>
                <w:szCs w:val="16"/>
                <w:lang w:val="en-AU" w:eastAsia="en-AU"/>
              </w:rPr>
              <w:t>odvodov</w:t>
            </w:r>
            <w:proofErr w:type="spellEnd"/>
            <w:r w:rsidRPr="00EE515C">
              <w:rPr>
                <w:rFonts w:ascii="Times New Roman" w:eastAsia="Times New Roman" w:hAnsi="Times New Roman" w:cs="Times New Roman"/>
                <w:i/>
                <w:iCs/>
                <w:color w:val="000000"/>
                <w:sz w:val="16"/>
                <w:szCs w:val="16"/>
                <w:lang w:val="en-AU" w:eastAsia="en-AU"/>
              </w:rPr>
              <w:t xml:space="preserve">, </w:t>
            </w:r>
            <w:proofErr w:type="spellStart"/>
            <w:r w:rsidRPr="00EE515C">
              <w:rPr>
                <w:rFonts w:ascii="Times New Roman" w:eastAsia="Times New Roman" w:hAnsi="Times New Roman" w:cs="Times New Roman"/>
                <w:i/>
                <w:iCs/>
                <w:color w:val="000000"/>
                <w:sz w:val="16"/>
                <w:szCs w:val="16"/>
                <w:lang w:val="en-AU" w:eastAsia="en-AU"/>
              </w:rPr>
              <w:t>ciel</w:t>
            </w:r>
            <w:proofErr w:type="spellEnd"/>
            <w:r w:rsidRPr="00EE515C">
              <w:rPr>
                <w:rFonts w:ascii="Times New Roman" w:eastAsia="Times New Roman" w:hAnsi="Times New Roman" w:cs="Times New Roman"/>
                <w:i/>
                <w:iCs/>
                <w:color w:val="000000"/>
                <w:sz w:val="16"/>
                <w:szCs w:val="16"/>
                <w:lang w:val="en-AU" w:eastAsia="en-AU"/>
              </w:rPr>
              <w:t xml:space="preserve"> a </w:t>
            </w:r>
            <w:proofErr w:type="spellStart"/>
            <w:r w:rsidRPr="00EE515C">
              <w:rPr>
                <w:rFonts w:ascii="Times New Roman" w:eastAsia="Times New Roman" w:hAnsi="Times New Roman" w:cs="Times New Roman"/>
                <w:i/>
                <w:iCs/>
                <w:color w:val="000000"/>
                <w:sz w:val="16"/>
                <w:szCs w:val="16"/>
                <w:lang w:val="en-AU" w:eastAsia="en-AU"/>
              </w:rPr>
              <w:t>poplatkov</w:t>
            </w:r>
            <w:proofErr w:type="spellEnd"/>
            <w:r w:rsidRPr="00EE515C">
              <w:rPr>
                <w:rFonts w:ascii="Times New Roman" w:eastAsia="Times New Roman" w:hAnsi="Times New Roman" w:cs="Times New Roman"/>
                <w:i/>
                <w:iCs/>
                <w:color w:val="000000"/>
                <w:sz w:val="16"/>
                <w:szCs w:val="16"/>
                <w:lang w:val="en-AU" w:eastAsia="en-AU"/>
              </w:rPr>
              <w:t xml:space="preserve">, </w:t>
            </w:r>
            <w:proofErr w:type="spellStart"/>
            <w:r w:rsidRPr="00EE515C">
              <w:rPr>
                <w:rFonts w:ascii="Times New Roman" w:eastAsia="Times New Roman" w:hAnsi="Times New Roman" w:cs="Times New Roman"/>
                <w:i/>
                <w:iCs/>
                <w:color w:val="000000"/>
                <w:sz w:val="16"/>
                <w:szCs w:val="16"/>
                <w:lang w:val="en-AU" w:eastAsia="en-AU"/>
              </w:rPr>
              <w:t>ktorých</w:t>
            </w:r>
            <w:proofErr w:type="spellEnd"/>
            <w:r w:rsidRPr="00EE515C">
              <w:rPr>
                <w:rFonts w:ascii="Times New Roman" w:eastAsia="Times New Roman" w:hAnsi="Times New Roman" w:cs="Times New Roman"/>
                <w:i/>
                <w:iCs/>
                <w:color w:val="000000"/>
                <w:sz w:val="16"/>
                <w:szCs w:val="16"/>
                <w:lang w:val="en-AU" w:eastAsia="en-AU"/>
              </w:rPr>
              <w:t xml:space="preserve"> </w:t>
            </w:r>
            <w:proofErr w:type="spellStart"/>
            <w:r w:rsidRPr="00EE515C">
              <w:rPr>
                <w:rFonts w:ascii="Times New Roman" w:eastAsia="Times New Roman" w:hAnsi="Times New Roman" w:cs="Times New Roman"/>
                <w:i/>
                <w:iCs/>
                <w:color w:val="000000"/>
                <w:sz w:val="16"/>
                <w:szCs w:val="16"/>
                <w:lang w:val="en-AU" w:eastAsia="en-AU"/>
              </w:rPr>
              <w:t>cieľom</w:t>
            </w:r>
            <w:proofErr w:type="spellEnd"/>
            <w:r w:rsidRPr="00EE515C">
              <w:rPr>
                <w:rFonts w:ascii="Times New Roman" w:eastAsia="Times New Roman" w:hAnsi="Times New Roman" w:cs="Times New Roman"/>
                <w:i/>
                <w:iCs/>
                <w:color w:val="000000"/>
                <w:sz w:val="16"/>
                <w:szCs w:val="16"/>
                <w:lang w:val="en-AU" w:eastAsia="en-AU"/>
              </w:rPr>
              <w:t xml:space="preserve"> je </w:t>
            </w:r>
            <w:proofErr w:type="spellStart"/>
            <w:r w:rsidRPr="00EE515C">
              <w:rPr>
                <w:rFonts w:ascii="Times New Roman" w:eastAsia="Times New Roman" w:hAnsi="Times New Roman" w:cs="Times New Roman"/>
                <w:i/>
                <w:iCs/>
                <w:color w:val="000000"/>
                <w:sz w:val="16"/>
                <w:szCs w:val="16"/>
                <w:lang w:val="en-AU" w:eastAsia="en-AU"/>
              </w:rPr>
              <w:t>znižovať</w:t>
            </w:r>
            <w:proofErr w:type="spellEnd"/>
            <w:r w:rsidRPr="00EE515C">
              <w:rPr>
                <w:rFonts w:ascii="Times New Roman" w:eastAsia="Times New Roman" w:hAnsi="Times New Roman" w:cs="Times New Roman"/>
                <w:i/>
                <w:iCs/>
                <w:color w:val="000000"/>
                <w:sz w:val="16"/>
                <w:szCs w:val="16"/>
                <w:lang w:val="en-AU" w:eastAsia="en-AU"/>
              </w:rPr>
              <w:t xml:space="preserve"> </w:t>
            </w:r>
            <w:proofErr w:type="spellStart"/>
            <w:r w:rsidRPr="00EE515C">
              <w:rPr>
                <w:rFonts w:ascii="Times New Roman" w:eastAsia="Times New Roman" w:hAnsi="Times New Roman" w:cs="Times New Roman"/>
                <w:i/>
                <w:iCs/>
                <w:color w:val="000000"/>
                <w:sz w:val="16"/>
                <w:szCs w:val="16"/>
                <w:lang w:val="en-AU" w:eastAsia="en-AU"/>
              </w:rPr>
              <w:t>negatívne</w:t>
            </w:r>
            <w:proofErr w:type="spellEnd"/>
            <w:r w:rsidRPr="00EE515C">
              <w:rPr>
                <w:rFonts w:ascii="Times New Roman" w:eastAsia="Times New Roman" w:hAnsi="Times New Roman" w:cs="Times New Roman"/>
                <w:i/>
                <w:iCs/>
                <w:color w:val="000000"/>
                <w:sz w:val="16"/>
                <w:szCs w:val="16"/>
                <w:lang w:val="en-AU" w:eastAsia="en-AU"/>
              </w:rPr>
              <w:t xml:space="preserve"> externality)</w:t>
            </w:r>
          </w:p>
        </w:tc>
        <w:tc>
          <w:tcPr>
            <w:tcW w:w="1960" w:type="dxa"/>
            <w:tcBorders>
              <w:top w:val="nil"/>
              <w:left w:val="nil"/>
              <w:bottom w:val="nil"/>
              <w:right w:val="single" w:sz="4" w:space="0" w:color="auto"/>
            </w:tcBorders>
            <w:shd w:val="clear" w:color="000000" w:fill="FFC000"/>
            <w:vAlign w:val="center"/>
            <w:hideMark/>
          </w:tcPr>
          <w:p w14:paraId="3CD839FA"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c>
          <w:tcPr>
            <w:tcW w:w="1960" w:type="dxa"/>
            <w:tcBorders>
              <w:top w:val="nil"/>
              <w:left w:val="nil"/>
              <w:bottom w:val="nil"/>
              <w:right w:val="single" w:sz="8" w:space="0" w:color="auto"/>
            </w:tcBorders>
            <w:shd w:val="clear" w:color="000000" w:fill="92D050"/>
            <w:vAlign w:val="center"/>
            <w:hideMark/>
          </w:tcPr>
          <w:p w14:paraId="4E34FF4A"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r>
      <w:tr w:rsidR="00EE515C" w:rsidRPr="00EE515C" w14:paraId="6C841769" w14:textId="77777777" w:rsidTr="00EE515C">
        <w:trPr>
          <w:trHeight w:val="270"/>
        </w:trPr>
        <w:tc>
          <w:tcPr>
            <w:tcW w:w="47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B599ADC" w14:textId="77777777" w:rsidR="00EE515C" w:rsidRPr="00EE515C" w:rsidRDefault="00EE515C" w:rsidP="00EE515C">
            <w:pPr>
              <w:spacing w:after="0" w:line="240" w:lineRule="auto"/>
              <w:rPr>
                <w:rFonts w:ascii="Times New Roman" w:eastAsia="Times New Roman" w:hAnsi="Times New Roman" w:cs="Times New Roman"/>
                <w:b/>
                <w:bCs/>
                <w:i/>
                <w:iCs/>
                <w:color w:val="000000"/>
                <w:sz w:val="20"/>
                <w:szCs w:val="20"/>
                <w:lang w:val="en-AU" w:eastAsia="en-AU"/>
              </w:rPr>
            </w:pPr>
            <w:r w:rsidRPr="00EE515C">
              <w:rPr>
                <w:rFonts w:ascii="Times New Roman" w:eastAsia="Times New Roman" w:hAnsi="Times New Roman" w:cs="Times New Roman"/>
                <w:b/>
                <w:bCs/>
                <w:i/>
                <w:iCs/>
                <w:color w:val="000000"/>
                <w:sz w:val="20"/>
                <w:szCs w:val="20"/>
                <w:lang w:val="en-AU" w:eastAsia="en-AU"/>
              </w:rPr>
              <w:t>G. Goldplating</w:t>
            </w:r>
          </w:p>
        </w:tc>
        <w:tc>
          <w:tcPr>
            <w:tcW w:w="1960" w:type="dxa"/>
            <w:tcBorders>
              <w:top w:val="single" w:sz="8" w:space="0" w:color="auto"/>
              <w:left w:val="nil"/>
              <w:bottom w:val="single" w:sz="8" w:space="0" w:color="auto"/>
              <w:right w:val="single" w:sz="4" w:space="0" w:color="auto"/>
            </w:tcBorders>
            <w:shd w:val="clear" w:color="000000" w:fill="FFC000"/>
            <w:vAlign w:val="center"/>
            <w:hideMark/>
          </w:tcPr>
          <w:p w14:paraId="4796BEAA" w14:textId="29F6AE32" w:rsidR="00EE515C" w:rsidRPr="00EE515C" w:rsidRDefault="006F6BB4" w:rsidP="00EE515C">
            <w:pPr>
              <w:spacing w:after="0" w:line="240" w:lineRule="auto"/>
              <w:jc w:val="center"/>
              <w:rPr>
                <w:rFonts w:ascii="Times New Roman" w:eastAsia="Times New Roman" w:hAnsi="Times New Roman" w:cs="Times New Roman"/>
                <w:b/>
                <w:bCs/>
                <w:color w:val="000000"/>
                <w:sz w:val="20"/>
                <w:szCs w:val="20"/>
                <w:lang w:val="en-AU" w:eastAsia="en-AU"/>
              </w:rPr>
            </w:pPr>
            <w:r>
              <w:rPr>
                <w:rFonts w:ascii="Times New Roman" w:eastAsia="Times New Roman" w:hAnsi="Times New Roman" w:cs="Times New Roman"/>
                <w:b/>
                <w:bCs/>
                <w:color w:val="000000"/>
                <w:sz w:val="20"/>
                <w:szCs w:val="20"/>
                <w:lang w:val="en-AU" w:eastAsia="en-AU"/>
              </w:rPr>
              <w:t>0</w:t>
            </w:r>
          </w:p>
        </w:tc>
        <w:tc>
          <w:tcPr>
            <w:tcW w:w="1960" w:type="dxa"/>
            <w:tcBorders>
              <w:top w:val="single" w:sz="8" w:space="0" w:color="auto"/>
              <w:left w:val="nil"/>
              <w:bottom w:val="single" w:sz="8" w:space="0" w:color="auto"/>
              <w:right w:val="single" w:sz="8" w:space="0" w:color="auto"/>
            </w:tcBorders>
            <w:shd w:val="clear" w:color="000000" w:fill="92D050"/>
            <w:vAlign w:val="center"/>
            <w:hideMark/>
          </w:tcPr>
          <w:p w14:paraId="7D1D6A4D"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r>
      <w:tr w:rsidR="00EE515C" w:rsidRPr="00EE515C" w14:paraId="3C47516E" w14:textId="77777777" w:rsidTr="00EE515C">
        <w:trPr>
          <w:trHeight w:val="330"/>
        </w:trPr>
        <w:tc>
          <w:tcPr>
            <w:tcW w:w="476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95A7DBB" w14:textId="77777777" w:rsidR="00EE515C" w:rsidRPr="00EE515C" w:rsidRDefault="00EE515C" w:rsidP="00EE515C">
            <w:pPr>
              <w:spacing w:after="0" w:line="240" w:lineRule="auto"/>
              <w:rPr>
                <w:rFonts w:ascii="Times New Roman" w:eastAsia="Times New Roman" w:hAnsi="Times New Roman" w:cs="Times New Roman"/>
                <w:i/>
                <w:iCs/>
                <w:color w:val="000000"/>
                <w:sz w:val="20"/>
                <w:szCs w:val="20"/>
                <w:lang w:val="en-AU" w:eastAsia="en-AU"/>
              </w:rPr>
            </w:pPr>
            <w:r w:rsidRPr="00EE515C">
              <w:rPr>
                <w:rFonts w:ascii="Times New Roman" w:eastAsia="Times New Roman" w:hAnsi="Times New Roman" w:cs="Times New Roman"/>
                <w:i/>
                <w:iCs/>
                <w:color w:val="000000"/>
                <w:sz w:val="20"/>
                <w:szCs w:val="20"/>
                <w:lang w:val="en-AU" w:eastAsia="en-AU"/>
              </w:rPr>
              <w:t>VÝPOČET PRAVIDLA 1in2out:</w:t>
            </w:r>
          </w:p>
        </w:tc>
        <w:tc>
          <w:tcPr>
            <w:tcW w:w="1960" w:type="dxa"/>
            <w:tcBorders>
              <w:top w:val="single" w:sz="8" w:space="0" w:color="auto"/>
              <w:left w:val="nil"/>
              <w:bottom w:val="single" w:sz="4" w:space="0" w:color="auto"/>
              <w:right w:val="single" w:sz="4" w:space="0" w:color="auto"/>
            </w:tcBorders>
            <w:shd w:val="clear" w:color="000000" w:fill="FFC000"/>
            <w:vAlign w:val="center"/>
            <w:hideMark/>
          </w:tcPr>
          <w:p w14:paraId="4F9668EB"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IN</w:t>
            </w:r>
          </w:p>
        </w:tc>
        <w:tc>
          <w:tcPr>
            <w:tcW w:w="1960" w:type="dxa"/>
            <w:tcBorders>
              <w:top w:val="single" w:sz="8" w:space="0" w:color="auto"/>
              <w:left w:val="nil"/>
              <w:bottom w:val="single" w:sz="4" w:space="0" w:color="auto"/>
              <w:right w:val="single" w:sz="8" w:space="0" w:color="auto"/>
            </w:tcBorders>
            <w:shd w:val="clear" w:color="000000" w:fill="92D050"/>
            <w:vAlign w:val="center"/>
            <w:hideMark/>
          </w:tcPr>
          <w:p w14:paraId="5843CE1F"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OUT</w:t>
            </w:r>
          </w:p>
        </w:tc>
      </w:tr>
      <w:tr w:rsidR="00EE515C" w:rsidRPr="00EE515C" w14:paraId="654505D7" w14:textId="77777777" w:rsidTr="00EE515C">
        <w:trPr>
          <w:trHeight w:val="345"/>
        </w:trPr>
        <w:tc>
          <w:tcPr>
            <w:tcW w:w="4760" w:type="dxa"/>
            <w:tcBorders>
              <w:top w:val="nil"/>
              <w:left w:val="single" w:sz="8" w:space="0" w:color="auto"/>
              <w:bottom w:val="single" w:sz="8" w:space="0" w:color="auto"/>
              <w:right w:val="single" w:sz="4" w:space="0" w:color="auto"/>
            </w:tcBorders>
            <w:shd w:val="clear" w:color="auto" w:fill="auto"/>
            <w:vAlign w:val="center"/>
            <w:hideMark/>
          </w:tcPr>
          <w:p w14:paraId="170BBE75" w14:textId="77777777" w:rsidR="00EE515C" w:rsidRPr="00EE515C" w:rsidRDefault="00EE515C" w:rsidP="00EE515C">
            <w:pPr>
              <w:spacing w:after="0" w:line="240" w:lineRule="auto"/>
              <w:rPr>
                <w:rFonts w:ascii="Times New Roman" w:eastAsia="Times New Roman" w:hAnsi="Times New Roman" w:cs="Times New Roman"/>
                <w:i/>
                <w:iCs/>
                <w:color w:val="000000"/>
                <w:sz w:val="20"/>
                <w:szCs w:val="20"/>
                <w:lang w:val="en-AU" w:eastAsia="en-AU"/>
              </w:rPr>
            </w:pPr>
            <w:r w:rsidRPr="00EE515C">
              <w:rPr>
                <w:rFonts w:ascii="Times New Roman" w:eastAsia="Times New Roman" w:hAnsi="Times New Roman" w:cs="Times New Roman"/>
                <w:i/>
                <w:iCs/>
                <w:color w:val="000000"/>
                <w:sz w:val="20"/>
                <w:szCs w:val="20"/>
                <w:lang w:val="en-AU" w:eastAsia="en-AU"/>
              </w:rPr>
              <w:t>H</w:t>
            </w:r>
            <w:r w:rsidRPr="00EE515C">
              <w:rPr>
                <w:rFonts w:ascii="Times New Roman" w:eastAsia="Times New Roman" w:hAnsi="Times New Roman" w:cs="Times New Roman"/>
                <w:b/>
                <w:bCs/>
                <w:i/>
                <w:iCs/>
                <w:color w:val="000000"/>
                <w:sz w:val="20"/>
                <w:szCs w:val="20"/>
                <w:lang w:val="en-AU" w:eastAsia="en-AU"/>
              </w:rPr>
              <w:t>.</w:t>
            </w:r>
            <w:r w:rsidRPr="00EE515C">
              <w:rPr>
                <w:rFonts w:ascii="Times New Roman" w:eastAsia="Times New Roman" w:hAnsi="Times New Roman" w:cs="Times New Roman"/>
                <w:i/>
                <w:iCs/>
                <w:color w:val="000000"/>
                <w:sz w:val="20"/>
                <w:szCs w:val="20"/>
                <w:lang w:val="en-AU" w:eastAsia="en-AU"/>
              </w:rPr>
              <w:t xml:space="preserve"> </w:t>
            </w:r>
            <w:proofErr w:type="spellStart"/>
            <w:r w:rsidRPr="00EE515C">
              <w:rPr>
                <w:rFonts w:ascii="Times New Roman" w:eastAsia="Times New Roman" w:hAnsi="Times New Roman" w:cs="Times New Roman"/>
                <w:i/>
                <w:iCs/>
                <w:color w:val="000000"/>
                <w:sz w:val="20"/>
                <w:szCs w:val="20"/>
                <w:lang w:val="en-AU" w:eastAsia="en-AU"/>
              </w:rPr>
              <w:t>Náklady</w:t>
            </w:r>
            <w:proofErr w:type="spellEnd"/>
            <w:r w:rsidRPr="00EE515C">
              <w:rPr>
                <w:rFonts w:ascii="Times New Roman" w:eastAsia="Times New Roman" w:hAnsi="Times New Roman" w:cs="Times New Roman"/>
                <w:i/>
                <w:iCs/>
                <w:color w:val="000000"/>
                <w:sz w:val="20"/>
                <w:szCs w:val="20"/>
                <w:lang w:val="en-AU" w:eastAsia="en-AU"/>
              </w:rPr>
              <w:t xml:space="preserve"> </w:t>
            </w:r>
            <w:proofErr w:type="spellStart"/>
            <w:r w:rsidRPr="00EE515C">
              <w:rPr>
                <w:rFonts w:ascii="Times New Roman" w:eastAsia="Times New Roman" w:hAnsi="Times New Roman" w:cs="Times New Roman"/>
                <w:i/>
                <w:iCs/>
                <w:color w:val="000000"/>
                <w:sz w:val="20"/>
                <w:szCs w:val="20"/>
                <w:lang w:val="en-AU" w:eastAsia="en-AU"/>
              </w:rPr>
              <w:t>okrem</w:t>
            </w:r>
            <w:proofErr w:type="spellEnd"/>
            <w:r w:rsidRPr="00EE515C">
              <w:rPr>
                <w:rFonts w:ascii="Times New Roman" w:eastAsia="Times New Roman" w:hAnsi="Times New Roman" w:cs="Times New Roman"/>
                <w:i/>
                <w:iCs/>
                <w:color w:val="000000"/>
                <w:sz w:val="20"/>
                <w:szCs w:val="20"/>
                <w:lang w:val="en-AU" w:eastAsia="en-AU"/>
              </w:rPr>
              <w:t xml:space="preserve"> </w:t>
            </w:r>
            <w:proofErr w:type="spellStart"/>
            <w:r w:rsidRPr="00EE515C">
              <w:rPr>
                <w:rFonts w:ascii="Times New Roman" w:eastAsia="Times New Roman" w:hAnsi="Times New Roman" w:cs="Times New Roman"/>
                <w:i/>
                <w:iCs/>
                <w:color w:val="000000"/>
                <w:sz w:val="20"/>
                <w:szCs w:val="20"/>
                <w:lang w:val="en-AU" w:eastAsia="en-AU"/>
              </w:rPr>
              <w:t>výnimiek</w:t>
            </w:r>
            <w:proofErr w:type="spellEnd"/>
            <w:r w:rsidRPr="00EE515C">
              <w:rPr>
                <w:rFonts w:ascii="Times New Roman" w:eastAsia="Times New Roman" w:hAnsi="Times New Roman" w:cs="Times New Roman"/>
                <w:i/>
                <w:iCs/>
                <w:color w:val="000000"/>
                <w:sz w:val="20"/>
                <w:szCs w:val="20"/>
                <w:lang w:val="en-AU" w:eastAsia="en-AU"/>
              </w:rPr>
              <w:t xml:space="preserve"> = B+D+E-F</w:t>
            </w:r>
          </w:p>
        </w:tc>
        <w:tc>
          <w:tcPr>
            <w:tcW w:w="1960" w:type="dxa"/>
            <w:tcBorders>
              <w:top w:val="nil"/>
              <w:left w:val="nil"/>
              <w:bottom w:val="single" w:sz="8" w:space="0" w:color="auto"/>
              <w:right w:val="single" w:sz="4" w:space="0" w:color="auto"/>
            </w:tcBorders>
            <w:shd w:val="clear" w:color="000000" w:fill="FFC000"/>
            <w:vAlign w:val="center"/>
            <w:hideMark/>
          </w:tcPr>
          <w:p w14:paraId="38964BA5" w14:textId="3167B8AB" w:rsidR="00EE515C" w:rsidRPr="00EE515C" w:rsidRDefault="006F6BB4" w:rsidP="00EE515C">
            <w:pPr>
              <w:spacing w:after="0" w:line="240" w:lineRule="auto"/>
              <w:jc w:val="center"/>
              <w:rPr>
                <w:rFonts w:ascii="Times New Roman" w:eastAsia="Times New Roman" w:hAnsi="Times New Roman" w:cs="Times New Roman"/>
                <w:b/>
                <w:bCs/>
                <w:color w:val="000000"/>
                <w:sz w:val="20"/>
                <w:szCs w:val="20"/>
                <w:lang w:val="en-AU" w:eastAsia="en-AU"/>
              </w:rPr>
            </w:pPr>
            <w:r>
              <w:rPr>
                <w:rFonts w:ascii="Times New Roman" w:eastAsia="Times New Roman" w:hAnsi="Times New Roman" w:cs="Times New Roman"/>
                <w:b/>
                <w:bCs/>
                <w:color w:val="000000"/>
                <w:sz w:val="20"/>
                <w:szCs w:val="20"/>
                <w:lang w:val="en-AU" w:eastAsia="en-AU"/>
              </w:rPr>
              <w:t>0</w:t>
            </w:r>
          </w:p>
        </w:tc>
        <w:tc>
          <w:tcPr>
            <w:tcW w:w="1960" w:type="dxa"/>
            <w:tcBorders>
              <w:top w:val="nil"/>
              <w:left w:val="nil"/>
              <w:bottom w:val="single" w:sz="8" w:space="0" w:color="auto"/>
              <w:right w:val="single" w:sz="8" w:space="0" w:color="auto"/>
            </w:tcBorders>
            <w:shd w:val="clear" w:color="000000" w:fill="92D050"/>
            <w:vAlign w:val="center"/>
            <w:hideMark/>
          </w:tcPr>
          <w:p w14:paraId="78E0DB2B" w14:textId="77777777" w:rsidR="00EE515C" w:rsidRPr="00EE515C" w:rsidRDefault="00EE515C" w:rsidP="00EE515C">
            <w:pPr>
              <w:spacing w:after="0" w:line="240" w:lineRule="auto"/>
              <w:jc w:val="center"/>
              <w:rPr>
                <w:rFonts w:ascii="Times New Roman" w:eastAsia="Times New Roman" w:hAnsi="Times New Roman" w:cs="Times New Roman"/>
                <w:b/>
                <w:bCs/>
                <w:color w:val="000000"/>
                <w:sz w:val="20"/>
                <w:szCs w:val="20"/>
                <w:lang w:val="en-AU" w:eastAsia="en-AU"/>
              </w:rPr>
            </w:pPr>
            <w:r w:rsidRPr="00EE515C">
              <w:rPr>
                <w:rFonts w:ascii="Times New Roman" w:eastAsia="Times New Roman" w:hAnsi="Times New Roman" w:cs="Times New Roman"/>
                <w:b/>
                <w:bCs/>
                <w:color w:val="000000"/>
                <w:sz w:val="20"/>
                <w:szCs w:val="20"/>
                <w:lang w:val="en-AU" w:eastAsia="en-AU"/>
              </w:rPr>
              <w:t>0</w:t>
            </w:r>
          </w:p>
        </w:tc>
      </w:tr>
    </w:tbl>
    <w:p w14:paraId="6C872841" w14:textId="77777777" w:rsidR="00EE515C" w:rsidRDefault="00EE515C" w:rsidP="00054C41">
      <w:pPr>
        <w:rPr>
          <w:rFonts w:ascii="Times New Roman" w:eastAsia="Calibri" w:hAnsi="Times New Roman" w:cs="Times New Roman"/>
          <w:b/>
          <w:sz w:val="24"/>
          <w:szCs w:val="24"/>
        </w:rPr>
        <w:sectPr w:rsidR="00EE515C" w:rsidSect="00EE515C">
          <w:footerReference w:type="default" r:id="rId10"/>
          <w:pgSz w:w="11906" w:h="16838"/>
          <w:pgMar w:top="1417" w:right="1417" w:bottom="1417" w:left="1417" w:header="708" w:footer="708" w:gutter="0"/>
          <w:cols w:space="708"/>
          <w:docGrid w:linePitch="360"/>
        </w:sectPr>
      </w:pPr>
    </w:p>
    <w:p w14:paraId="23EA0012" w14:textId="0A2C5F04" w:rsidR="00054C41" w:rsidRDefault="00054C41" w:rsidP="0036570A">
      <w:pPr>
        <w:spacing w:after="0" w:line="276" w:lineRule="auto"/>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p>
    <w:p w14:paraId="6345D9E4" w14:textId="77777777" w:rsidR="0036570A" w:rsidRPr="001F1B43" w:rsidRDefault="0036570A" w:rsidP="0036570A">
      <w:pPr>
        <w:spacing w:after="0" w:line="276" w:lineRule="auto"/>
        <w:rPr>
          <w:rFonts w:ascii="Times New Roman" w:eastAsia="Calibri" w:hAnsi="Times New Roman" w:cs="Times New Roman"/>
          <w:b/>
          <w:i/>
          <w:iCs/>
          <w:sz w:val="24"/>
          <w:szCs w:val="24"/>
        </w:rPr>
      </w:pPr>
    </w:p>
    <w:p w14:paraId="63116B1C" w14:textId="69FB3698" w:rsidR="00054C41" w:rsidRDefault="00054C41" w:rsidP="0036570A">
      <w:pPr>
        <w:spacing w:after="0" w:line="276"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p w14:paraId="0E2CABB9" w14:textId="77777777" w:rsidR="00730D3F" w:rsidRDefault="00730D3F" w:rsidP="0036570A">
      <w:pPr>
        <w:spacing w:after="0" w:line="276" w:lineRule="auto"/>
        <w:jc w:val="both"/>
        <w:rPr>
          <w:rFonts w:ascii="Times New Roman" w:eastAsia="Calibri" w:hAnsi="Times New Roman" w:cs="Times New Roman"/>
          <w:i/>
          <w:sz w:val="24"/>
          <w:szCs w:val="24"/>
        </w:rPr>
      </w:pPr>
    </w:p>
    <w:tbl>
      <w:tblPr>
        <w:tblStyle w:val="Mriekatabuky"/>
        <w:tblW w:w="0" w:type="auto"/>
        <w:tblLook w:val="04A0" w:firstRow="1" w:lastRow="0" w:firstColumn="1" w:lastColumn="0" w:noHBand="0" w:noVBand="1"/>
      </w:tblPr>
      <w:tblGrid>
        <w:gridCol w:w="539"/>
        <w:gridCol w:w="1684"/>
        <w:gridCol w:w="1099"/>
        <w:gridCol w:w="1203"/>
        <w:gridCol w:w="1168"/>
        <w:gridCol w:w="1037"/>
        <w:gridCol w:w="1329"/>
        <w:gridCol w:w="1019"/>
        <w:gridCol w:w="853"/>
        <w:gridCol w:w="1030"/>
        <w:gridCol w:w="938"/>
        <w:gridCol w:w="870"/>
        <w:gridCol w:w="1225"/>
      </w:tblGrid>
      <w:tr w:rsidR="00EE515C" w:rsidRPr="00EE515C" w14:paraId="354E355D" w14:textId="77777777" w:rsidTr="006F6BB4">
        <w:trPr>
          <w:trHeight w:val="263"/>
        </w:trPr>
        <w:tc>
          <w:tcPr>
            <w:tcW w:w="529" w:type="dxa"/>
            <w:vMerge w:val="restart"/>
            <w:shd w:val="clear" w:color="auto" w:fill="BFBFBF" w:themeFill="background1" w:themeFillShade="BF"/>
            <w:hideMark/>
          </w:tcPr>
          <w:p w14:paraId="217CB241" w14:textId="77777777" w:rsidR="00EE515C" w:rsidRPr="00EE515C" w:rsidRDefault="00EE515C" w:rsidP="00EE515C">
            <w:pPr>
              <w:jc w:val="both"/>
              <w:rPr>
                <w:rFonts w:ascii="Times New Roman" w:eastAsia="Calibri" w:hAnsi="Times New Roman" w:cs="Times New Roman"/>
                <w:b/>
                <w:bCs/>
                <w:i/>
              </w:rPr>
            </w:pPr>
            <w:proofErr w:type="spellStart"/>
            <w:r w:rsidRPr="00EE515C">
              <w:rPr>
                <w:rFonts w:ascii="Times New Roman" w:eastAsia="Calibri" w:hAnsi="Times New Roman" w:cs="Times New Roman"/>
                <w:b/>
                <w:bCs/>
                <w:i/>
              </w:rPr>
              <w:t>P.č</w:t>
            </w:r>
            <w:proofErr w:type="spellEnd"/>
            <w:r w:rsidRPr="00EE515C">
              <w:rPr>
                <w:rFonts w:ascii="Times New Roman" w:eastAsia="Calibri" w:hAnsi="Times New Roman" w:cs="Times New Roman"/>
                <w:b/>
                <w:bCs/>
                <w:i/>
              </w:rPr>
              <w:t>.</w:t>
            </w:r>
          </w:p>
        </w:tc>
        <w:tc>
          <w:tcPr>
            <w:tcW w:w="1646" w:type="dxa"/>
            <w:vMerge w:val="restart"/>
            <w:shd w:val="clear" w:color="auto" w:fill="BFBFBF" w:themeFill="background1" w:themeFillShade="BF"/>
            <w:hideMark/>
          </w:tcPr>
          <w:p w14:paraId="47CF2A4D"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 xml:space="preserve">Zrozumiteľný a stručný opis regulácie </w:t>
            </w:r>
            <w:r w:rsidRPr="00EE515C">
              <w:rPr>
                <w:rFonts w:ascii="Times New Roman" w:eastAsia="Calibri" w:hAnsi="Times New Roman" w:cs="Times New Roman"/>
                <w:b/>
                <w:bCs/>
                <w:i/>
              </w:rPr>
              <w:br/>
              <w:t xml:space="preserve">(dôvod zvýšenia/zníženia nákladov na PP a dôvod ponechania nákladov na PP, ktoré </w:t>
            </w:r>
            <w:proofErr w:type="spellStart"/>
            <w:r w:rsidRPr="00EE515C">
              <w:rPr>
                <w:rFonts w:ascii="Times New Roman" w:eastAsia="Calibri" w:hAnsi="Times New Roman" w:cs="Times New Roman"/>
                <w:b/>
                <w:bCs/>
                <w:i/>
              </w:rPr>
              <w:t>su</w:t>
            </w:r>
            <w:proofErr w:type="spellEnd"/>
            <w:r w:rsidRPr="00EE515C">
              <w:rPr>
                <w:rFonts w:ascii="Times New Roman" w:eastAsia="Calibri" w:hAnsi="Times New Roman" w:cs="Times New Roman"/>
                <w:b/>
                <w:bCs/>
                <w:i/>
              </w:rPr>
              <w:t xml:space="preserve"> goldplatingom)</w:t>
            </w:r>
          </w:p>
        </w:tc>
        <w:tc>
          <w:tcPr>
            <w:tcW w:w="1076" w:type="dxa"/>
            <w:vMerge w:val="restart"/>
            <w:shd w:val="clear" w:color="auto" w:fill="BFBFBF" w:themeFill="background1" w:themeFillShade="BF"/>
            <w:hideMark/>
          </w:tcPr>
          <w:p w14:paraId="719698C5"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Číslo normy</w:t>
            </w:r>
            <w:r w:rsidRPr="00EE515C">
              <w:rPr>
                <w:rFonts w:ascii="Times New Roman" w:eastAsia="Calibri" w:hAnsi="Times New Roman" w:cs="Times New Roman"/>
                <w:b/>
                <w:bCs/>
                <w:i/>
              </w:rPr>
              <w:br/>
            </w:r>
            <w:r w:rsidRPr="00EE515C">
              <w:rPr>
                <w:rFonts w:ascii="Times New Roman" w:eastAsia="Calibri" w:hAnsi="Times New Roman" w:cs="Times New Roman"/>
                <w:i/>
              </w:rPr>
              <w:t>(zákona, vyhlášky a pod.)</w:t>
            </w:r>
          </w:p>
        </w:tc>
        <w:tc>
          <w:tcPr>
            <w:tcW w:w="1177" w:type="dxa"/>
            <w:vMerge w:val="restart"/>
            <w:shd w:val="clear" w:color="auto" w:fill="BFBFBF" w:themeFill="background1" w:themeFillShade="BF"/>
            <w:hideMark/>
          </w:tcPr>
          <w:p w14:paraId="396FC4BD"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Lokalizácia</w:t>
            </w:r>
            <w:r w:rsidRPr="00EE515C">
              <w:rPr>
                <w:rFonts w:ascii="Times New Roman" w:eastAsia="Calibri" w:hAnsi="Times New Roman" w:cs="Times New Roman"/>
                <w:b/>
                <w:bCs/>
                <w:i/>
              </w:rPr>
              <w:br/>
              <w:t>(§, ods., čl.,...)</w:t>
            </w:r>
          </w:p>
        </w:tc>
        <w:tc>
          <w:tcPr>
            <w:tcW w:w="1144" w:type="dxa"/>
            <w:vMerge w:val="restart"/>
            <w:shd w:val="clear" w:color="auto" w:fill="BFBFBF" w:themeFill="background1" w:themeFillShade="BF"/>
            <w:hideMark/>
          </w:tcPr>
          <w:p w14:paraId="0FDB5437"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 xml:space="preserve">Pôvod regulácie: </w:t>
            </w:r>
            <w:r w:rsidRPr="00EE515C">
              <w:rPr>
                <w:rFonts w:ascii="Times New Roman" w:eastAsia="Calibri" w:hAnsi="Times New Roman" w:cs="Times New Roman"/>
                <w:b/>
                <w:bCs/>
                <w:i/>
              </w:rPr>
              <w:br/>
            </w:r>
            <w:r w:rsidRPr="00EE515C">
              <w:rPr>
                <w:rFonts w:ascii="Times New Roman" w:eastAsia="Calibri" w:hAnsi="Times New Roman" w:cs="Times New Roman"/>
                <w:i/>
              </w:rPr>
              <w:t xml:space="preserve">SK/EÚ úplná </w:t>
            </w:r>
            <w:proofErr w:type="spellStart"/>
            <w:r w:rsidRPr="00EE515C">
              <w:rPr>
                <w:rFonts w:ascii="Times New Roman" w:eastAsia="Calibri" w:hAnsi="Times New Roman" w:cs="Times New Roman"/>
                <w:i/>
              </w:rPr>
              <w:t>harm</w:t>
            </w:r>
            <w:proofErr w:type="spellEnd"/>
            <w:r w:rsidRPr="00EE515C">
              <w:rPr>
                <w:rFonts w:ascii="Times New Roman" w:eastAsia="Calibri" w:hAnsi="Times New Roman" w:cs="Times New Roman"/>
                <w:i/>
              </w:rPr>
              <w:t>./</w:t>
            </w:r>
            <w:r w:rsidRPr="00EE515C">
              <w:rPr>
                <w:rFonts w:ascii="Times New Roman" w:eastAsia="Calibri" w:hAnsi="Times New Roman" w:cs="Times New Roman"/>
                <w:i/>
              </w:rPr>
              <w:br/>
              <w:t>goldplating</w:t>
            </w:r>
          </w:p>
        </w:tc>
        <w:tc>
          <w:tcPr>
            <w:tcW w:w="1016" w:type="dxa"/>
            <w:vMerge w:val="restart"/>
            <w:shd w:val="clear" w:color="auto" w:fill="BFBFBF" w:themeFill="background1" w:themeFillShade="BF"/>
            <w:hideMark/>
          </w:tcPr>
          <w:p w14:paraId="6C3A7561"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Účinnosť regulácie</w:t>
            </w:r>
          </w:p>
        </w:tc>
        <w:tc>
          <w:tcPr>
            <w:tcW w:w="1590" w:type="dxa"/>
            <w:vMerge w:val="restart"/>
            <w:shd w:val="clear" w:color="auto" w:fill="BFBFBF" w:themeFill="background1" w:themeFillShade="BF"/>
            <w:hideMark/>
          </w:tcPr>
          <w:p w14:paraId="19B5FB4F"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 xml:space="preserve">Kategória </w:t>
            </w:r>
            <w:proofErr w:type="spellStart"/>
            <w:r w:rsidRPr="00EE515C">
              <w:rPr>
                <w:rFonts w:ascii="Times New Roman" w:eastAsia="Calibri" w:hAnsi="Times New Roman" w:cs="Times New Roman"/>
                <w:b/>
                <w:bCs/>
                <w:i/>
              </w:rPr>
              <w:t>dotk</w:t>
            </w:r>
            <w:proofErr w:type="spellEnd"/>
            <w:r w:rsidRPr="00EE515C">
              <w:rPr>
                <w:rFonts w:ascii="Times New Roman" w:eastAsia="Calibri" w:hAnsi="Times New Roman" w:cs="Times New Roman"/>
                <w:b/>
                <w:bCs/>
                <w:i/>
              </w:rPr>
              <w:t>. subjektov</w:t>
            </w:r>
          </w:p>
        </w:tc>
        <w:tc>
          <w:tcPr>
            <w:tcW w:w="998" w:type="dxa"/>
            <w:vMerge w:val="restart"/>
            <w:shd w:val="clear" w:color="auto" w:fill="BFBFBF" w:themeFill="background1" w:themeFillShade="BF"/>
            <w:hideMark/>
          </w:tcPr>
          <w:p w14:paraId="7576BCEB"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 xml:space="preserve">Počet </w:t>
            </w:r>
            <w:proofErr w:type="spellStart"/>
            <w:r w:rsidRPr="00EE515C">
              <w:rPr>
                <w:rFonts w:ascii="Times New Roman" w:eastAsia="Calibri" w:hAnsi="Times New Roman" w:cs="Times New Roman"/>
                <w:b/>
                <w:bCs/>
                <w:i/>
              </w:rPr>
              <w:t>dotk</w:t>
            </w:r>
            <w:proofErr w:type="spellEnd"/>
            <w:r w:rsidRPr="00EE515C">
              <w:rPr>
                <w:rFonts w:ascii="Times New Roman" w:eastAsia="Calibri" w:hAnsi="Times New Roman" w:cs="Times New Roman"/>
                <w:b/>
                <w:bCs/>
                <w:i/>
              </w:rPr>
              <w:t xml:space="preserve">. subjektov spolu </w:t>
            </w:r>
          </w:p>
        </w:tc>
        <w:tc>
          <w:tcPr>
            <w:tcW w:w="837" w:type="dxa"/>
            <w:vMerge w:val="restart"/>
            <w:shd w:val="clear" w:color="auto" w:fill="BFBFBF" w:themeFill="background1" w:themeFillShade="BF"/>
            <w:hideMark/>
          </w:tcPr>
          <w:p w14:paraId="673A7E8D"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Vplyv na 1 podnik. v €</w:t>
            </w:r>
          </w:p>
        </w:tc>
        <w:tc>
          <w:tcPr>
            <w:tcW w:w="1009" w:type="dxa"/>
            <w:vMerge w:val="restart"/>
            <w:shd w:val="clear" w:color="auto" w:fill="BFBFBF" w:themeFill="background1" w:themeFillShade="BF"/>
            <w:hideMark/>
          </w:tcPr>
          <w:p w14:paraId="4A15D8BD"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 xml:space="preserve">Vplyv na kategóriu </w:t>
            </w:r>
            <w:proofErr w:type="spellStart"/>
            <w:r w:rsidRPr="00EE515C">
              <w:rPr>
                <w:rFonts w:ascii="Times New Roman" w:eastAsia="Calibri" w:hAnsi="Times New Roman" w:cs="Times New Roman"/>
                <w:b/>
                <w:bCs/>
                <w:i/>
              </w:rPr>
              <w:t>dotk</w:t>
            </w:r>
            <w:proofErr w:type="spellEnd"/>
            <w:r w:rsidRPr="00EE515C">
              <w:rPr>
                <w:rFonts w:ascii="Times New Roman" w:eastAsia="Calibri" w:hAnsi="Times New Roman" w:cs="Times New Roman"/>
                <w:b/>
                <w:bCs/>
                <w:i/>
              </w:rPr>
              <w:t>. subjektov v €</w:t>
            </w:r>
          </w:p>
        </w:tc>
        <w:tc>
          <w:tcPr>
            <w:tcW w:w="920" w:type="dxa"/>
            <w:vMerge w:val="restart"/>
            <w:shd w:val="clear" w:color="auto" w:fill="BFBFBF" w:themeFill="background1" w:themeFillShade="BF"/>
            <w:hideMark/>
          </w:tcPr>
          <w:p w14:paraId="4328AB9E"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Druh vplyvu</w:t>
            </w:r>
            <w:r w:rsidRPr="00EE515C">
              <w:rPr>
                <w:rFonts w:ascii="Times New Roman" w:eastAsia="Calibri" w:hAnsi="Times New Roman" w:cs="Times New Roman"/>
                <w:b/>
                <w:bCs/>
                <w:i/>
              </w:rPr>
              <w:br/>
            </w:r>
            <w:r w:rsidRPr="00EE515C">
              <w:rPr>
                <w:rFonts w:ascii="Times New Roman" w:eastAsia="Calibri" w:hAnsi="Times New Roman" w:cs="Times New Roman"/>
                <w:i/>
              </w:rPr>
              <w:t xml:space="preserve">In (zvyšuje náklady) / </w:t>
            </w:r>
            <w:r w:rsidRPr="00EE515C">
              <w:rPr>
                <w:rFonts w:ascii="Times New Roman" w:eastAsia="Calibri" w:hAnsi="Times New Roman" w:cs="Times New Roman"/>
                <w:i/>
              </w:rPr>
              <w:br/>
            </w:r>
            <w:proofErr w:type="spellStart"/>
            <w:r w:rsidRPr="00EE515C">
              <w:rPr>
                <w:rFonts w:ascii="Times New Roman" w:eastAsia="Calibri" w:hAnsi="Times New Roman" w:cs="Times New Roman"/>
                <w:i/>
              </w:rPr>
              <w:t>Out</w:t>
            </w:r>
            <w:proofErr w:type="spellEnd"/>
            <w:r w:rsidRPr="00EE515C">
              <w:rPr>
                <w:rFonts w:ascii="Times New Roman" w:eastAsia="Calibri" w:hAnsi="Times New Roman" w:cs="Times New Roman"/>
                <w:i/>
              </w:rPr>
              <w:t xml:space="preserve"> (znižuje náklady) / Nemení sa</w:t>
            </w:r>
          </w:p>
        </w:tc>
        <w:tc>
          <w:tcPr>
            <w:tcW w:w="853" w:type="dxa"/>
            <w:vMerge w:val="restart"/>
            <w:shd w:val="clear" w:color="auto" w:fill="BFBFBF" w:themeFill="background1" w:themeFillShade="BF"/>
            <w:hideMark/>
          </w:tcPr>
          <w:p w14:paraId="0A4CA7E4"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 xml:space="preserve">1in2out </w:t>
            </w:r>
            <w:r w:rsidRPr="00EE515C">
              <w:rPr>
                <w:rFonts w:ascii="Times New Roman" w:eastAsia="Calibri" w:hAnsi="Times New Roman" w:cs="Times New Roman"/>
                <w:b/>
                <w:bCs/>
                <w:i/>
              </w:rPr>
              <w:br/>
              <w:t>celkom</w:t>
            </w:r>
          </w:p>
        </w:tc>
        <w:tc>
          <w:tcPr>
            <w:tcW w:w="1199" w:type="dxa"/>
            <w:vMerge w:val="restart"/>
            <w:shd w:val="clear" w:color="auto" w:fill="BFBFBF" w:themeFill="background1" w:themeFillShade="BF"/>
            <w:hideMark/>
          </w:tcPr>
          <w:p w14:paraId="39D180FD" w14:textId="77777777" w:rsidR="00EE515C" w:rsidRPr="00EE515C" w:rsidRDefault="00EE515C" w:rsidP="00EE515C">
            <w:pPr>
              <w:jc w:val="both"/>
              <w:rPr>
                <w:rFonts w:ascii="Times New Roman" w:eastAsia="Calibri" w:hAnsi="Times New Roman" w:cs="Times New Roman"/>
                <w:b/>
                <w:bCs/>
                <w:i/>
              </w:rPr>
            </w:pPr>
            <w:r w:rsidRPr="00EE515C">
              <w:rPr>
                <w:rFonts w:ascii="Times New Roman" w:eastAsia="Calibri" w:hAnsi="Times New Roman" w:cs="Times New Roman"/>
                <w:b/>
                <w:bCs/>
                <w:i/>
              </w:rPr>
              <w:t>Goldplating celkom</w:t>
            </w:r>
          </w:p>
        </w:tc>
      </w:tr>
      <w:tr w:rsidR="00EE515C" w:rsidRPr="00EE515C" w14:paraId="764DCE77" w14:textId="77777777" w:rsidTr="006F6BB4">
        <w:trPr>
          <w:trHeight w:val="450"/>
        </w:trPr>
        <w:tc>
          <w:tcPr>
            <w:tcW w:w="529" w:type="dxa"/>
            <w:vMerge/>
            <w:shd w:val="clear" w:color="auto" w:fill="BFBFBF" w:themeFill="background1" w:themeFillShade="BF"/>
            <w:hideMark/>
          </w:tcPr>
          <w:p w14:paraId="14620741" w14:textId="77777777" w:rsidR="00EE515C" w:rsidRPr="00EE515C" w:rsidRDefault="00EE515C" w:rsidP="00EE515C">
            <w:pPr>
              <w:jc w:val="both"/>
              <w:rPr>
                <w:rFonts w:ascii="Times New Roman" w:eastAsia="Calibri" w:hAnsi="Times New Roman" w:cs="Times New Roman"/>
                <w:b/>
                <w:bCs/>
                <w:i/>
              </w:rPr>
            </w:pPr>
          </w:p>
        </w:tc>
        <w:tc>
          <w:tcPr>
            <w:tcW w:w="1646" w:type="dxa"/>
            <w:vMerge/>
            <w:shd w:val="clear" w:color="auto" w:fill="BFBFBF" w:themeFill="background1" w:themeFillShade="BF"/>
            <w:hideMark/>
          </w:tcPr>
          <w:p w14:paraId="0FBD139F" w14:textId="77777777" w:rsidR="00EE515C" w:rsidRPr="00EE515C" w:rsidRDefault="00EE515C" w:rsidP="00EE515C">
            <w:pPr>
              <w:jc w:val="both"/>
              <w:rPr>
                <w:rFonts w:ascii="Times New Roman" w:eastAsia="Calibri" w:hAnsi="Times New Roman" w:cs="Times New Roman"/>
                <w:b/>
                <w:bCs/>
                <w:i/>
              </w:rPr>
            </w:pPr>
          </w:p>
        </w:tc>
        <w:tc>
          <w:tcPr>
            <w:tcW w:w="1076" w:type="dxa"/>
            <w:vMerge/>
            <w:shd w:val="clear" w:color="auto" w:fill="BFBFBF" w:themeFill="background1" w:themeFillShade="BF"/>
            <w:hideMark/>
          </w:tcPr>
          <w:p w14:paraId="63A6676B" w14:textId="77777777" w:rsidR="00EE515C" w:rsidRPr="00EE515C" w:rsidRDefault="00EE515C" w:rsidP="00EE515C">
            <w:pPr>
              <w:jc w:val="both"/>
              <w:rPr>
                <w:rFonts w:ascii="Times New Roman" w:eastAsia="Calibri" w:hAnsi="Times New Roman" w:cs="Times New Roman"/>
                <w:b/>
                <w:bCs/>
                <w:i/>
              </w:rPr>
            </w:pPr>
          </w:p>
        </w:tc>
        <w:tc>
          <w:tcPr>
            <w:tcW w:w="1177" w:type="dxa"/>
            <w:vMerge/>
            <w:shd w:val="clear" w:color="auto" w:fill="BFBFBF" w:themeFill="background1" w:themeFillShade="BF"/>
            <w:hideMark/>
          </w:tcPr>
          <w:p w14:paraId="01DA579B" w14:textId="77777777" w:rsidR="00EE515C" w:rsidRPr="00EE515C" w:rsidRDefault="00EE515C" w:rsidP="00EE515C">
            <w:pPr>
              <w:jc w:val="both"/>
              <w:rPr>
                <w:rFonts w:ascii="Times New Roman" w:eastAsia="Calibri" w:hAnsi="Times New Roman" w:cs="Times New Roman"/>
                <w:b/>
                <w:bCs/>
                <w:i/>
              </w:rPr>
            </w:pPr>
          </w:p>
        </w:tc>
        <w:tc>
          <w:tcPr>
            <w:tcW w:w="1144" w:type="dxa"/>
            <w:vMerge/>
            <w:shd w:val="clear" w:color="auto" w:fill="BFBFBF" w:themeFill="background1" w:themeFillShade="BF"/>
            <w:hideMark/>
          </w:tcPr>
          <w:p w14:paraId="305F7FB8" w14:textId="77777777" w:rsidR="00EE515C" w:rsidRPr="00EE515C" w:rsidRDefault="00EE515C" w:rsidP="00EE515C">
            <w:pPr>
              <w:jc w:val="both"/>
              <w:rPr>
                <w:rFonts w:ascii="Times New Roman" w:eastAsia="Calibri" w:hAnsi="Times New Roman" w:cs="Times New Roman"/>
                <w:b/>
                <w:bCs/>
                <w:i/>
              </w:rPr>
            </w:pPr>
          </w:p>
        </w:tc>
        <w:tc>
          <w:tcPr>
            <w:tcW w:w="1016" w:type="dxa"/>
            <w:vMerge/>
            <w:shd w:val="clear" w:color="auto" w:fill="BFBFBF" w:themeFill="background1" w:themeFillShade="BF"/>
            <w:hideMark/>
          </w:tcPr>
          <w:p w14:paraId="5AB38857" w14:textId="77777777" w:rsidR="00EE515C" w:rsidRPr="00EE515C" w:rsidRDefault="00EE515C" w:rsidP="00EE515C">
            <w:pPr>
              <w:jc w:val="both"/>
              <w:rPr>
                <w:rFonts w:ascii="Times New Roman" w:eastAsia="Calibri" w:hAnsi="Times New Roman" w:cs="Times New Roman"/>
                <w:b/>
                <w:bCs/>
                <w:i/>
              </w:rPr>
            </w:pPr>
          </w:p>
        </w:tc>
        <w:tc>
          <w:tcPr>
            <w:tcW w:w="1590" w:type="dxa"/>
            <w:vMerge/>
            <w:shd w:val="clear" w:color="auto" w:fill="BFBFBF" w:themeFill="background1" w:themeFillShade="BF"/>
            <w:hideMark/>
          </w:tcPr>
          <w:p w14:paraId="348261ED" w14:textId="77777777" w:rsidR="00EE515C" w:rsidRPr="00EE515C" w:rsidRDefault="00EE515C" w:rsidP="00EE515C">
            <w:pPr>
              <w:jc w:val="both"/>
              <w:rPr>
                <w:rFonts w:ascii="Times New Roman" w:eastAsia="Calibri" w:hAnsi="Times New Roman" w:cs="Times New Roman"/>
                <w:b/>
                <w:bCs/>
                <w:i/>
              </w:rPr>
            </w:pPr>
          </w:p>
        </w:tc>
        <w:tc>
          <w:tcPr>
            <w:tcW w:w="998" w:type="dxa"/>
            <w:vMerge/>
            <w:shd w:val="clear" w:color="auto" w:fill="BFBFBF" w:themeFill="background1" w:themeFillShade="BF"/>
            <w:hideMark/>
          </w:tcPr>
          <w:p w14:paraId="08F37F4B" w14:textId="77777777" w:rsidR="00EE515C" w:rsidRPr="00EE515C" w:rsidRDefault="00EE515C" w:rsidP="00EE515C">
            <w:pPr>
              <w:jc w:val="both"/>
              <w:rPr>
                <w:rFonts w:ascii="Times New Roman" w:eastAsia="Calibri" w:hAnsi="Times New Roman" w:cs="Times New Roman"/>
                <w:b/>
                <w:bCs/>
                <w:i/>
              </w:rPr>
            </w:pPr>
          </w:p>
        </w:tc>
        <w:tc>
          <w:tcPr>
            <w:tcW w:w="837" w:type="dxa"/>
            <w:vMerge/>
            <w:shd w:val="clear" w:color="auto" w:fill="BFBFBF" w:themeFill="background1" w:themeFillShade="BF"/>
            <w:hideMark/>
          </w:tcPr>
          <w:p w14:paraId="00670A96" w14:textId="77777777" w:rsidR="00EE515C" w:rsidRPr="00EE515C" w:rsidRDefault="00EE515C" w:rsidP="00EE515C">
            <w:pPr>
              <w:jc w:val="both"/>
              <w:rPr>
                <w:rFonts w:ascii="Times New Roman" w:eastAsia="Calibri" w:hAnsi="Times New Roman" w:cs="Times New Roman"/>
                <w:b/>
                <w:bCs/>
                <w:i/>
              </w:rPr>
            </w:pPr>
          </w:p>
        </w:tc>
        <w:tc>
          <w:tcPr>
            <w:tcW w:w="1009" w:type="dxa"/>
            <w:vMerge/>
            <w:shd w:val="clear" w:color="auto" w:fill="BFBFBF" w:themeFill="background1" w:themeFillShade="BF"/>
            <w:hideMark/>
          </w:tcPr>
          <w:p w14:paraId="0C0DC1A9" w14:textId="77777777" w:rsidR="00EE515C" w:rsidRPr="00EE515C" w:rsidRDefault="00EE515C" w:rsidP="00EE515C">
            <w:pPr>
              <w:jc w:val="both"/>
              <w:rPr>
                <w:rFonts w:ascii="Times New Roman" w:eastAsia="Calibri" w:hAnsi="Times New Roman" w:cs="Times New Roman"/>
                <w:b/>
                <w:bCs/>
                <w:i/>
              </w:rPr>
            </w:pPr>
          </w:p>
        </w:tc>
        <w:tc>
          <w:tcPr>
            <w:tcW w:w="920" w:type="dxa"/>
            <w:vMerge/>
            <w:shd w:val="clear" w:color="auto" w:fill="BFBFBF" w:themeFill="background1" w:themeFillShade="BF"/>
            <w:hideMark/>
          </w:tcPr>
          <w:p w14:paraId="06CB2779" w14:textId="77777777" w:rsidR="00EE515C" w:rsidRPr="00EE515C" w:rsidRDefault="00EE515C" w:rsidP="00EE515C">
            <w:pPr>
              <w:jc w:val="both"/>
              <w:rPr>
                <w:rFonts w:ascii="Times New Roman" w:eastAsia="Calibri" w:hAnsi="Times New Roman" w:cs="Times New Roman"/>
                <w:b/>
                <w:bCs/>
                <w:i/>
              </w:rPr>
            </w:pPr>
          </w:p>
        </w:tc>
        <w:tc>
          <w:tcPr>
            <w:tcW w:w="853" w:type="dxa"/>
            <w:vMerge/>
            <w:shd w:val="clear" w:color="auto" w:fill="BFBFBF" w:themeFill="background1" w:themeFillShade="BF"/>
            <w:hideMark/>
          </w:tcPr>
          <w:p w14:paraId="3AB5FBDA" w14:textId="77777777" w:rsidR="00EE515C" w:rsidRPr="00EE515C" w:rsidRDefault="00EE515C" w:rsidP="00EE515C">
            <w:pPr>
              <w:jc w:val="both"/>
              <w:rPr>
                <w:rFonts w:ascii="Times New Roman" w:eastAsia="Calibri" w:hAnsi="Times New Roman" w:cs="Times New Roman"/>
                <w:b/>
                <w:bCs/>
                <w:i/>
              </w:rPr>
            </w:pPr>
          </w:p>
        </w:tc>
        <w:tc>
          <w:tcPr>
            <w:tcW w:w="1199" w:type="dxa"/>
            <w:vMerge/>
            <w:shd w:val="clear" w:color="auto" w:fill="BFBFBF" w:themeFill="background1" w:themeFillShade="BF"/>
            <w:hideMark/>
          </w:tcPr>
          <w:p w14:paraId="728BBFE6" w14:textId="77777777" w:rsidR="00EE515C" w:rsidRPr="00EE515C" w:rsidRDefault="00EE515C" w:rsidP="00EE515C">
            <w:pPr>
              <w:jc w:val="both"/>
              <w:rPr>
                <w:rFonts w:ascii="Times New Roman" w:eastAsia="Calibri" w:hAnsi="Times New Roman" w:cs="Times New Roman"/>
                <w:b/>
                <w:bCs/>
                <w:i/>
              </w:rPr>
            </w:pPr>
          </w:p>
        </w:tc>
      </w:tr>
      <w:tr w:rsidR="00EE515C" w:rsidRPr="00EE515C" w14:paraId="68DC59C0" w14:textId="77777777" w:rsidTr="006F6BB4">
        <w:trPr>
          <w:trHeight w:val="450"/>
        </w:trPr>
        <w:tc>
          <w:tcPr>
            <w:tcW w:w="529" w:type="dxa"/>
            <w:vMerge/>
            <w:shd w:val="clear" w:color="auto" w:fill="BFBFBF" w:themeFill="background1" w:themeFillShade="BF"/>
            <w:hideMark/>
          </w:tcPr>
          <w:p w14:paraId="21F6AB6F" w14:textId="77777777" w:rsidR="00EE515C" w:rsidRPr="00EE515C" w:rsidRDefault="00EE515C" w:rsidP="00EE515C">
            <w:pPr>
              <w:jc w:val="both"/>
              <w:rPr>
                <w:rFonts w:ascii="Times New Roman" w:eastAsia="Calibri" w:hAnsi="Times New Roman" w:cs="Times New Roman"/>
                <w:b/>
                <w:bCs/>
                <w:i/>
              </w:rPr>
            </w:pPr>
          </w:p>
        </w:tc>
        <w:tc>
          <w:tcPr>
            <w:tcW w:w="1646" w:type="dxa"/>
            <w:vMerge/>
            <w:shd w:val="clear" w:color="auto" w:fill="BFBFBF" w:themeFill="background1" w:themeFillShade="BF"/>
            <w:hideMark/>
          </w:tcPr>
          <w:p w14:paraId="0F1B9313" w14:textId="77777777" w:rsidR="00EE515C" w:rsidRPr="00EE515C" w:rsidRDefault="00EE515C" w:rsidP="00EE515C">
            <w:pPr>
              <w:jc w:val="both"/>
              <w:rPr>
                <w:rFonts w:ascii="Times New Roman" w:eastAsia="Calibri" w:hAnsi="Times New Roman" w:cs="Times New Roman"/>
                <w:b/>
                <w:bCs/>
                <w:i/>
              </w:rPr>
            </w:pPr>
          </w:p>
        </w:tc>
        <w:tc>
          <w:tcPr>
            <w:tcW w:w="1076" w:type="dxa"/>
            <w:vMerge/>
            <w:shd w:val="clear" w:color="auto" w:fill="BFBFBF" w:themeFill="background1" w:themeFillShade="BF"/>
            <w:hideMark/>
          </w:tcPr>
          <w:p w14:paraId="2FE5F9E6" w14:textId="77777777" w:rsidR="00EE515C" w:rsidRPr="00EE515C" w:rsidRDefault="00EE515C" w:rsidP="00EE515C">
            <w:pPr>
              <w:jc w:val="both"/>
              <w:rPr>
                <w:rFonts w:ascii="Times New Roman" w:eastAsia="Calibri" w:hAnsi="Times New Roman" w:cs="Times New Roman"/>
                <w:b/>
                <w:bCs/>
                <w:i/>
              </w:rPr>
            </w:pPr>
          </w:p>
        </w:tc>
        <w:tc>
          <w:tcPr>
            <w:tcW w:w="1177" w:type="dxa"/>
            <w:vMerge/>
            <w:shd w:val="clear" w:color="auto" w:fill="BFBFBF" w:themeFill="background1" w:themeFillShade="BF"/>
            <w:hideMark/>
          </w:tcPr>
          <w:p w14:paraId="24B0B6A9" w14:textId="77777777" w:rsidR="00EE515C" w:rsidRPr="00EE515C" w:rsidRDefault="00EE515C" w:rsidP="00EE515C">
            <w:pPr>
              <w:jc w:val="both"/>
              <w:rPr>
                <w:rFonts w:ascii="Times New Roman" w:eastAsia="Calibri" w:hAnsi="Times New Roman" w:cs="Times New Roman"/>
                <w:b/>
                <w:bCs/>
                <w:i/>
              </w:rPr>
            </w:pPr>
          </w:p>
        </w:tc>
        <w:tc>
          <w:tcPr>
            <w:tcW w:w="1144" w:type="dxa"/>
            <w:vMerge/>
            <w:shd w:val="clear" w:color="auto" w:fill="BFBFBF" w:themeFill="background1" w:themeFillShade="BF"/>
            <w:hideMark/>
          </w:tcPr>
          <w:p w14:paraId="2A5C3D86" w14:textId="77777777" w:rsidR="00EE515C" w:rsidRPr="00EE515C" w:rsidRDefault="00EE515C" w:rsidP="00EE515C">
            <w:pPr>
              <w:jc w:val="both"/>
              <w:rPr>
                <w:rFonts w:ascii="Times New Roman" w:eastAsia="Calibri" w:hAnsi="Times New Roman" w:cs="Times New Roman"/>
                <w:b/>
                <w:bCs/>
                <w:i/>
              </w:rPr>
            </w:pPr>
          </w:p>
        </w:tc>
        <w:tc>
          <w:tcPr>
            <w:tcW w:w="1016" w:type="dxa"/>
            <w:vMerge/>
            <w:shd w:val="clear" w:color="auto" w:fill="BFBFBF" w:themeFill="background1" w:themeFillShade="BF"/>
            <w:hideMark/>
          </w:tcPr>
          <w:p w14:paraId="2FB10623" w14:textId="77777777" w:rsidR="00EE515C" w:rsidRPr="00EE515C" w:rsidRDefault="00EE515C" w:rsidP="00EE515C">
            <w:pPr>
              <w:jc w:val="both"/>
              <w:rPr>
                <w:rFonts w:ascii="Times New Roman" w:eastAsia="Calibri" w:hAnsi="Times New Roman" w:cs="Times New Roman"/>
                <w:b/>
                <w:bCs/>
                <w:i/>
              </w:rPr>
            </w:pPr>
          </w:p>
        </w:tc>
        <w:tc>
          <w:tcPr>
            <w:tcW w:w="1590" w:type="dxa"/>
            <w:vMerge/>
            <w:shd w:val="clear" w:color="auto" w:fill="BFBFBF" w:themeFill="background1" w:themeFillShade="BF"/>
            <w:hideMark/>
          </w:tcPr>
          <w:p w14:paraId="354538FE" w14:textId="77777777" w:rsidR="00EE515C" w:rsidRPr="00EE515C" w:rsidRDefault="00EE515C" w:rsidP="00EE515C">
            <w:pPr>
              <w:jc w:val="both"/>
              <w:rPr>
                <w:rFonts w:ascii="Times New Roman" w:eastAsia="Calibri" w:hAnsi="Times New Roman" w:cs="Times New Roman"/>
                <w:b/>
                <w:bCs/>
                <w:i/>
              </w:rPr>
            </w:pPr>
          </w:p>
        </w:tc>
        <w:tc>
          <w:tcPr>
            <w:tcW w:w="998" w:type="dxa"/>
            <w:vMerge/>
            <w:shd w:val="clear" w:color="auto" w:fill="BFBFBF" w:themeFill="background1" w:themeFillShade="BF"/>
            <w:hideMark/>
          </w:tcPr>
          <w:p w14:paraId="3BA83EAB" w14:textId="77777777" w:rsidR="00EE515C" w:rsidRPr="00EE515C" w:rsidRDefault="00EE515C" w:rsidP="00EE515C">
            <w:pPr>
              <w:jc w:val="both"/>
              <w:rPr>
                <w:rFonts w:ascii="Times New Roman" w:eastAsia="Calibri" w:hAnsi="Times New Roman" w:cs="Times New Roman"/>
                <w:b/>
                <w:bCs/>
                <w:i/>
              </w:rPr>
            </w:pPr>
          </w:p>
        </w:tc>
        <w:tc>
          <w:tcPr>
            <w:tcW w:w="837" w:type="dxa"/>
            <w:vMerge/>
            <w:shd w:val="clear" w:color="auto" w:fill="BFBFBF" w:themeFill="background1" w:themeFillShade="BF"/>
            <w:hideMark/>
          </w:tcPr>
          <w:p w14:paraId="4078EA28" w14:textId="77777777" w:rsidR="00EE515C" w:rsidRPr="00EE515C" w:rsidRDefault="00EE515C" w:rsidP="00EE515C">
            <w:pPr>
              <w:jc w:val="both"/>
              <w:rPr>
                <w:rFonts w:ascii="Times New Roman" w:eastAsia="Calibri" w:hAnsi="Times New Roman" w:cs="Times New Roman"/>
                <w:b/>
                <w:bCs/>
                <w:i/>
              </w:rPr>
            </w:pPr>
          </w:p>
        </w:tc>
        <w:tc>
          <w:tcPr>
            <w:tcW w:w="1009" w:type="dxa"/>
            <w:vMerge/>
            <w:shd w:val="clear" w:color="auto" w:fill="BFBFBF" w:themeFill="background1" w:themeFillShade="BF"/>
            <w:hideMark/>
          </w:tcPr>
          <w:p w14:paraId="79BBD7AB" w14:textId="77777777" w:rsidR="00EE515C" w:rsidRPr="00EE515C" w:rsidRDefault="00EE515C" w:rsidP="00EE515C">
            <w:pPr>
              <w:jc w:val="both"/>
              <w:rPr>
                <w:rFonts w:ascii="Times New Roman" w:eastAsia="Calibri" w:hAnsi="Times New Roman" w:cs="Times New Roman"/>
                <w:b/>
                <w:bCs/>
                <w:i/>
              </w:rPr>
            </w:pPr>
          </w:p>
        </w:tc>
        <w:tc>
          <w:tcPr>
            <w:tcW w:w="920" w:type="dxa"/>
            <w:vMerge/>
            <w:shd w:val="clear" w:color="auto" w:fill="BFBFBF" w:themeFill="background1" w:themeFillShade="BF"/>
            <w:hideMark/>
          </w:tcPr>
          <w:p w14:paraId="364DC4D7" w14:textId="77777777" w:rsidR="00EE515C" w:rsidRPr="00EE515C" w:rsidRDefault="00EE515C" w:rsidP="00EE515C">
            <w:pPr>
              <w:jc w:val="both"/>
              <w:rPr>
                <w:rFonts w:ascii="Times New Roman" w:eastAsia="Calibri" w:hAnsi="Times New Roman" w:cs="Times New Roman"/>
                <w:b/>
                <w:bCs/>
                <w:i/>
              </w:rPr>
            </w:pPr>
          </w:p>
        </w:tc>
        <w:tc>
          <w:tcPr>
            <w:tcW w:w="853" w:type="dxa"/>
            <w:vMerge/>
            <w:shd w:val="clear" w:color="auto" w:fill="BFBFBF" w:themeFill="background1" w:themeFillShade="BF"/>
            <w:hideMark/>
          </w:tcPr>
          <w:p w14:paraId="6085408C" w14:textId="77777777" w:rsidR="00EE515C" w:rsidRPr="00EE515C" w:rsidRDefault="00EE515C" w:rsidP="00EE515C">
            <w:pPr>
              <w:jc w:val="both"/>
              <w:rPr>
                <w:rFonts w:ascii="Times New Roman" w:eastAsia="Calibri" w:hAnsi="Times New Roman" w:cs="Times New Roman"/>
                <w:b/>
                <w:bCs/>
                <w:i/>
              </w:rPr>
            </w:pPr>
          </w:p>
        </w:tc>
        <w:tc>
          <w:tcPr>
            <w:tcW w:w="1199" w:type="dxa"/>
            <w:vMerge/>
            <w:shd w:val="clear" w:color="auto" w:fill="BFBFBF" w:themeFill="background1" w:themeFillShade="BF"/>
            <w:hideMark/>
          </w:tcPr>
          <w:p w14:paraId="730A2FE5" w14:textId="77777777" w:rsidR="00EE515C" w:rsidRPr="00EE515C" w:rsidRDefault="00EE515C" w:rsidP="00EE515C">
            <w:pPr>
              <w:jc w:val="both"/>
              <w:rPr>
                <w:rFonts w:ascii="Times New Roman" w:eastAsia="Calibri" w:hAnsi="Times New Roman" w:cs="Times New Roman"/>
                <w:b/>
                <w:bCs/>
                <w:i/>
              </w:rPr>
            </w:pPr>
          </w:p>
        </w:tc>
      </w:tr>
      <w:tr w:rsidR="00EE515C" w:rsidRPr="00EE515C" w14:paraId="03303BAB" w14:textId="77777777" w:rsidTr="006F6BB4">
        <w:trPr>
          <w:trHeight w:val="450"/>
        </w:trPr>
        <w:tc>
          <w:tcPr>
            <w:tcW w:w="529" w:type="dxa"/>
            <w:vMerge/>
            <w:shd w:val="clear" w:color="auto" w:fill="BFBFBF" w:themeFill="background1" w:themeFillShade="BF"/>
            <w:hideMark/>
          </w:tcPr>
          <w:p w14:paraId="686C1ACD" w14:textId="77777777" w:rsidR="00EE515C" w:rsidRPr="00EE515C" w:rsidRDefault="00EE515C" w:rsidP="00EE515C">
            <w:pPr>
              <w:jc w:val="both"/>
              <w:rPr>
                <w:rFonts w:ascii="Times New Roman" w:eastAsia="Calibri" w:hAnsi="Times New Roman" w:cs="Times New Roman"/>
                <w:b/>
                <w:bCs/>
                <w:i/>
              </w:rPr>
            </w:pPr>
          </w:p>
        </w:tc>
        <w:tc>
          <w:tcPr>
            <w:tcW w:w="1646" w:type="dxa"/>
            <w:vMerge/>
            <w:shd w:val="clear" w:color="auto" w:fill="BFBFBF" w:themeFill="background1" w:themeFillShade="BF"/>
            <w:hideMark/>
          </w:tcPr>
          <w:p w14:paraId="164D1493" w14:textId="77777777" w:rsidR="00EE515C" w:rsidRPr="00EE515C" w:rsidRDefault="00EE515C" w:rsidP="00EE515C">
            <w:pPr>
              <w:jc w:val="both"/>
              <w:rPr>
                <w:rFonts w:ascii="Times New Roman" w:eastAsia="Calibri" w:hAnsi="Times New Roman" w:cs="Times New Roman"/>
                <w:b/>
                <w:bCs/>
                <w:i/>
              </w:rPr>
            </w:pPr>
          </w:p>
        </w:tc>
        <w:tc>
          <w:tcPr>
            <w:tcW w:w="1076" w:type="dxa"/>
            <w:vMerge/>
            <w:shd w:val="clear" w:color="auto" w:fill="BFBFBF" w:themeFill="background1" w:themeFillShade="BF"/>
            <w:hideMark/>
          </w:tcPr>
          <w:p w14:paraId="261B06AC" w14:textId="77777777" w:rsidR="00EE515C" w:rsidRPr="00EE515C" w:rsidRDefault="00EE515C" w:rsidP="00EE515C">
            <w:pPr>
              <w:jc w:val="both"/>
              <w:rPr>
                <w:rFonts w:ascii="Times New Roman" w:eastAsia="Calibri" w:hAnsi="Times New Roman" w:cs="Times New Roman"/>
                <w:b/>
                <w:bCs/>
                <w:i/>
              </w:rPr>
            </w:pPr>
          </w:p>
        </w:tc>
        <w:tc>
          <w:tcPr>
            <w:tcW w:w="1177" w:type="dxa"/>
            <w:vMerge/>
            <w:shd w:val="clear" w:color="auto" w:fill="BFBFBF" w:themeFill="background1" w:themeFillShade="BF"/>
            <w:hideMark/>
          </w:tcPr>
          <w:p w14:paraId="75DBC1F5" w14:textId="77777777" w:rsidR="00EE515C" w:rsidRPr="00EE515C" w:rsidRDefault="00EE515C" w:rsidP="00EE515C">
            <w:pPr>
              <w:jc w:val="both"/>
              <w:rPr>
                <w:rFonts w:ascii="Times New Roman" w:eastAsia="Calibri" w:hAnsi="Times New Roman" w:cs="Times New Roman"/>
                <w:b/>
                <w:bCs/>
                <w:i/>
              </w:rPr>
            </w:pPr>
          </w:p>
        </w:tc>
        <w:tc>
          <w:tcPr>
            <w:tcW w:w="1144" w:type="dxa"/>
            <w:vMerge/>
            <w:shd w:val="clear" w:color="auto" w:fill="BFBFBF" w:themeFill="background1" w:themeFillShade="BF"/>
            <w:hideMark/>
          </w:tcPr>
          <w:p w14:paraId="0AACCD2B" w14:textId="77777777" w:rsidR="00EE515C" w:rsidRPr="00EE515C" w:rsidRDefault="00EE515C" w:rsidP="00EE515C">
            <w:pPr>
              <w:jc w:val="both"/>
              <w:rPr>
                <w:rFonts w:ascii="Times New Roman" w:eastAsia="Calibri" w:hAnsi="Times New Roman" w:cs="Times New Roman"/>
                <w:b/>
                <w:bCs/>
                <w:i/>
              </w:rPr>
            </w:pPr>
          </w:p>
        </w:tc>
        <w:tc>
          <w:tcPr>
            <w:tcW w:w="1016" w:type="dxa"/>
            <w:vMerge/>
            <w:shd w:val="clear" w:color="auto" w:fill="BFBFBF" w:themeFill="background1" w:themeFillShade="BF"/>
            <w:hideMark/>
          </w:tcPr>
          <w:p w14:paraId="22479329" w14:textId="77777777" w:rsidR="00EE515C" w:rsidRPr="00EE515C" w:rsidRDefault="00EE515C" w:rsidP="00EE515C">
            <w:pPr>
              <w:jc w:val="both"/>
              <w:rPr>
                <w:rFonts w:ascii="Times New Roman" w:eastAsia="Calibri" w:hAnsi="Times New Roman" w:cs="Times New Roman"/>
                <w:b/>
                <w:bCs/>
                <w:i/>
              </w:rPr>
            </w:pPr>
          </w:p>
        </w:tc>
        <w:tc>
          <w:tcPr>
            <w:tcW w:w="1590" w:type="dxa"/>
            <w:vMerge/>
            <w:shd w:val="clear" w:color="auto" w:fill="BFBFBF" w:themeFill="background1" w:themeFillShade="BF"/>
            <w:hideMark/>
          </w:tcPr>
          <w:p w14:paraId="2EE549A3" w14:textId="77777777" w:rsidR="00EE515C" w:rsidRPr="00EE515C" w:rsidRDefault="00EE515C" w:rsidP="00EE515C">
            <w:pPr>
              <w:jc w:val="both"/>
              <w:rPr>
                <w:rFonts w:ascii="Times New Roman" w:eastAsia="Calibri" w:hAnsi="Times New Roman" w:cs="Times New Roman"/>
                <w:b/>
                <w:bCs/>
                <w:i/>
              </w:rPr>
            </w:pPr>
          </w:p>
        </w:tc>
        <w:tc>
          <w:tcPr>
            <w:tcW w:w="998" w:type="dxa"/>
            <w:vMerge/>
            <w:shd w:val="clear" w:color="auto" w:fill="BFBFBF" w:themeFill="background1" w:themeFillShade="BF"/>
            <w:hideMark/>
          </w:tcPr>
          <w:p w14:paraId="2D46BF78" w14:textId="77777777" w:rsidR="00EE515C" w:rsidRPr="00EE515C" w:rsidRDefault="00EE515C" w:rsidP="00EE515C">
            <w:pPr>
              <w:jc w:val="both"/>
              <w:rPr>
                <w:rFonts w:ascii="Times New Roman" w:eastAsia="Calibri" w:hAnsi="Times New Roman" w:cs="Times New Roman"/>
                <w:b/>
                <w:bCs/>
                <w:i/>
              </w:rPr>
            </w:pPr>
          </w:p>
        </w:tc>
        <w:tc>
          <w:tcPr>
            <w:tcW w:w="837" w:type="dxa"/>
            <w:vMerge/>
            <w:shd w:val="clear" w:color="auto" w:fill="BFBFBF" w:themeFill="background1" w:themeFillShade="BF"/>
            <w:hideMark/>
          </w:tcPr>
          <w:p w14:paraId="0E2C1C7D" w14:textId="77777777" w:rsidR="00EE515C" w:rsidRPr="00EE515C" w:rsidRDefault="00EE515C" w:rsidP="00EE515C">
            <w:pPr>
              <w:jc w:val="both"/>
              <w:rPr>
                <w:rFonts w:ascii="Times New Roman" w:eastAsia="Calibri" w:hAnsi="Times New Roman" w:cs="Times New Roman"/>
                <w:b/>
                <w:bCs/>
                <w:i/>
              </w:rPr>
            </w:pPr>
          </w:p>
        </w:tc>
        <w:tc>
          <w:tcPr>
            <w:tcW w:w="1009" w:type="dxa"/>
            <w:vMerge/>
            <w:shd w:val="clear" w:color="auto" w:fill="BFBFBF" w:themeFill="background1" w:themeFillShade="BF"/>
            <w:hideMark/>
          </w:tcPr>
          <w:p w14:paraId="4D4D9C3C" w14:textId="77777777" w:rsidR="00EE515C" w:rsidRPr="00EE515C" w:rsidRDefault="00EE515C" w:rsidP="00EE515C">
            <w:pPr>
              <w:jc w:val="both"/>
              <w:rPr>
                <w:rFonts w:ascii="Times New Roman" w:eastAsia="Calibri" w:hAnsi="Times New Roman" w:cs="Times New Roman"/>
                <w:b/>
                <w:bCs/>
                <w:i/>
              </w:rPr>
            </w:pPr>
          </w:p>
        </w:tc>
        <w:tc>
          <w:tcPr>
            <w:tcW w:w="920" w:type="dxa"/>
            <w:vMerge/>
            <w:shd w:val="clear" w:color="auto" w:fill="BFBFBF" w:themeFill="background1" w:themeFillShade="BF"/>
            <w:hideMark/>
          </w:tcPr>
          <w:p w14:paraId="356F85CF" w14:textId="77777777" w:rsidR="00EE515C" w:rsidRPr="00EE515C" w:rsidRDefault="00EE515C" w:rsidP="00EE515C">
            <w:pPr>
              <w:jc w:val="both"/>
              <w:rPr>
                <w:rFonts w:ascii="Times New Roman" w:eastAsia="Calibri" w:hAnsi="Times New Roman" w:cs="Times New Roman"/>
                <w:b/>
                <w:bCs/>
                <w:i/>
              </w:rPr>
            </w:pPr>
          </w:p>
        </w:tc>
        <w:tc>
          <w:tcPr>
            <w:tcW w:w="853" w:type="dxa"/>
            <w:vMerge/>
            <w:shd w:val="clear" w:color="auto" w:fill="BFBFBF" w:themeFill="background1" w:themeFillShade="BF"/>
            <w:hideMark/>
          </w:tcPr>
          <w:p w14:paraId="126D3224" w14:textId="77777777" w:rsidR="00EE515C" w:rsidRPr="00EE515C" w:rsidRDefault="00EE515C" w:rsidP="00EE515C">
            <w:pPr>
              <w:jc w:val="both"/>
              <w:rPr>
                <w:rFonts w:ascii="Times New Roman" w:eastAsia="Calibri" w:hAnsi="Times New Roman" w:cs="Times New Roman"/>
                <w:b/>
                <w:bCs/>
                <w:i/>
              </w:rPr>
            </w:pPr>
          </w:p>
        </w:tc>
        <w:tc>
          <w:tcPr>
            <w:tcW w:w="1199" w:type="dxa"/>
            <w:vMerge/>
            <w:shd w:val="clear" w:color="auto" w:fill="BFBFBF" w:themeFill="background1" w:themeFillShade="BF"/>
            <w:hideMark/>
          </w:tcPr>
          <w:p w14:paraId="02293DB0" w14:textId="77777777" w:rsidR="00EE515C" w:rsidRPr="00EE515C" w:rsidRDefault="00EE515C" w:rsidP="00EE515C">
            <w:pPr>
              <w:jc w:val="both"/>
              <w:rPr>
                <w:rFonts w:ascii="Times New Roman" w:eastAsia="Calibri" w:hAnsi="Times New Roman" w:cs="Times New Roman"/>
                <w:b/>
                <w:bCs/>
                <w:i/>
              </w:rPr>
            </w:pPr>
          </w:p>
        </w:tc>
      </w:tr>
      <w:tr w:rsidR="00EE515C" w:rsidRPr="00EE515C" w14:paraId="418FCF57" w14:textId="77777777" w:rsidTr="006F6BB4">
        <w:trPr>
          <w:trHeight w:val="450"/>
        </w:trPr>
        <w:tc>
          <w:tcPr>
            <w:tcW w:w="529" w:type="dxa"/>
            <w:vMerge/>
            <w:shd w:val="clear" w:color="auto" w:fill="BFBFBF" w:themeFill="background1" w:themeFillShade="BF"/>
            <w:hideMark/>
          </w:tcPr>
          <w:p w14:paraId="6C6DC179" w14:textId="77777777" w:rsidR="00EE515C" w:rsidRPr="00EE515C" w:rsidRDefault="00EE515C" w:rsidP="00EE515C">
            <w:pPr>
              <w:jc w:val="both"/>
              <w:rPr>
                <w:rFonts w:ascii="Times New Roman" w:eastAsia="Calibri" w:hAnsi="Times New Roman" w:cs="Times New Roman"/>
                <w:b/>
                <w:bCs/>
                <w:i/>
              </w:rPr>
            </w:pPr>
          </w:p>
        </w:tc>
        <w:tc>
          <w:tcPr>
            <w:tcW w:w="1646" w:type="dxa"/>
            <w:vMerge/>
            <w:shd w:val="clear" w:color="auto" w:fill="BFBFBF" w:themeFill="background1" w:themeFillShade="BF"/>
            <w:hideMark/>
          </w:tcPr>
          <w:p w14:paraId="49A43231" w14:textId="77777777" w:rsidR="00EE515C" w:rsidRPr="00EE515C" w:rsidRDefault="00EE515C" w:rsidP="00EE515C">
            <w:pPr>
              <w:jc w:val="both"/>
              <w:rPr>
                <w:rFonts w:ascii="Times New Roman" w:eastAsia="Calibri" w:hAnsi="Times New Roman" w:cs="Times New Roman"/>
                <w:b/>
                <w:bCs/>
                <w:i/>
              </w:rPr>
            </w:pPr>
          </w:p>
        </w:tc>
        <w:tc>
          <w:tcPr>
            <w:tcW w:w="1076" w:type="dxa"/>
            <w:vMerge/>
            <w:shd w:val="clear" w:color="auto" w:fill="BFBFBF" w:themeFill="background1" w:themeFillShade="BF"/>
            <w:hideMark/>
          </w:tcPr>
          <w:p w14:paraId="3B266216" w14:textId="77777777" w:rsidR="00EE515C" w:rsidRPr="00EE515C" w:rsidRDefault="00EE515C" w:rsidP="00EE515C">
            <w:pPr>
              <w:jc w:val="both"/>
              <w:rPr>
                <w:rFonts w:ascii="Times New Roman" w:eastAsia="Calibri" w:hAnsi="Times New Roman" w:cs="Times New Roman"/>
                <w:b/>
                <w:bCs/>
                <w:i/>
              </w:rPr>
            </w:pPr>
          </w:p>
        </w:tc>
        <w:tc>
          <w:tcPr>
            <w:tcW w:w="1177" w:type="dxa"/>
            <w:vMerge/>
            <w:shd w:val="clear" w:color="auto" w:fill="BFBFBF" w:themeFill="background1" w:themeFillShade="BF"/>
            <w:hideMark/>
          </w:tcPr>
          <w:p w14:paraId="4A8DA921" w14:textId="77777777" w:rsidR="00EE515C" w:rsidRPr="00EE515C" w:rsidRDefault="00EE515C" w:rsidP="00EE515C">
            <w:pPr>
              <w:jc w:val="both"/>
              <w:rPr>
                <w:rFonts w:ascii="Times New Roman" w:eastAsia="Calibri" w:hAnsi="Times New Roman" w:cs="Times New Roman"/>
                <w:b/>
                <w:bCs/>
                <w:i/>
              </w:rPr>
            </w:pPr>
          </w:p>
        </w:tc>
        <w:tc>
          <w:tcPr>
            <w:tcW w:w="1144" w:type="dxa"/>
            <w:vMerge/>
            <w:shd w:val="clear" w:color="auto" w:fill="BFBFBF" w:themeFill="background1" w:themeFillShade="BF"/>
            <w:hideMark/>
          </w:tcPr>
          <w:p w14:paraId="379E273D" w14:textId="77777777" w:rsidR="00EE515C" w:rsidRPr="00EE515C" w:rsidRDefault="00EE515C" w:rsidP="00EE515C">
            <w:pPr>
              <w:jc w:val="both"/>
              <w:rPr>
                <w:rFonts w:ascii="Times New Roman" w:eastAsia="Calibri" w:hAnsi="Times New Roman" w:cs="Times New Roman"/>
                <w:b/>
                <w:bCs/>
                <w:i/>
              </w:rPr>
            </w:pPr>
          </w:p>
        </w:tc>
        <w:tc>
          <w:tcPr>
            <w:tcW w:w="1016" w:type="dxa"/>
            <w:vMerge/>
            <w:shd w:val="clear" w:color="auto" w:fill="BFBFBF" w:themeFill="background1" w:themeFillShade="BF"/>
            <w:hideMark/>
          </w:tcPr>
          <w:p w14:paraId="4954173E" w14:textId="77777777" w:rsidR="00EE515C" w:rsidRPr="00EE515C" w:rsidRDefault="00EE515C" w:rsidP="00EE515C">
            <w:pPr>
              <w:jc w:val="both"/>
              <w:rPr>
                <w:rFonts w:ascii="Times New Roman" w:eastAsia="Calibri" w:hAnsi="Times New Roman" w:cs="Times New Roman"/>
                <w:b/>
                <w:bCs/>
                <w:i/>
              </w:rPr>
            </w:pPr>
          </w:p>
        </w:tc>
        <w:tc>
          <w:tcPr>
            <w:tcW w:w="1590" w:type="dxa"/>
            <w:vMerge/>
            <w:shd w:val="clear" w:color="auto" w:fill="BFBFBF" w:themeFill="background1" w:themeFillShade="BF"/>
            <w:hideMark/>
          </w:tcPr>
          <w:p w14:paraId="3A0C7553" w14:textId="77777777" w:rsidR="00EE515C" w:rsidRPr="00EE515C" w:rsidRDefault="00EE515C" w:rsidP="00EE515C">
            <w:pPr>
              <w:jc w:val="both"/>
              <w:rPr>
                <w:rFonts w:ascii="Times New Roman" w:eastAsia="Calibri" w:hAnsi="Times New Roman" w:cs="Times New Roman"/>
                <w:b/>
                <w:bCs/>
                <w:i/>
              </w:rPr>
            </w:pPr>
          </w:p>
        </w:tc>
        <w:tc>
          <w:tcPr>
            <w:tcW w:w="998" w:type="dxa"/>
            <w:vMerge/>
            <w:shd w:val="clear" w:color="auto" w:fill="BFBFBF" w:themeFill="background1" w:themeFillShade="BF"/>
            <w:hideMark/>
          </w:tcPr>
          <w:p w14:paraId="0AFDB5CA" w14:textId="77777777" w:rsidR="00EE515C" w:rsidRPr="00EE515C" w:rsidRDefault="00EE515C" w:rsidP="00EE515C">
            <w:pPr>
              <w:jc w:val="both"/>
              <w:rPr>
                <w:rFonts w:ascii="Times New Roman" w:eastAsia="Calibri" w:hAnsi="Times New Roman" w:cs="Times New Roman"/>
                <w:b/>
                <w:bCs/>
                <w:i/>
              </w:rPr>
            </w:pPr>
          </w:p>
        </w:tc>
        <w:tc>
          <w:tcPr>
            <w:tcW w:w="837" w:type="dxa"/>
            <w:vMerge/>
            <w:shd w:val="clear" w:color="auto" w:fill="BFBFBF" w:themeFill="background1" w:themeFillShade="BF"/>
            <w:hideMark/>
          </w:tcPr>
          <w:p w14:paraId="4233C88B" w14:textId="77777777" w:rsidR="00EE515C" w:rsidRPr="00EE515C" w:rsidRDefault="00EE515C" w:rsidP="00EE515C">
            <w:pPr>
              <w:jc w:val="both"/>
              <w:rPr>
                <w:rFonts w:ascii="Times New Roman" w:eastAsia="Calibri" w:hAnsi="Times New Roman" w:cs="Times New Roman"/>
                <w:b/>
                <w:bCs/>
                <w:i/>
              </w:rPr>
            </w:pPr>
          </w:p>
        </w:tc>
        <w:tc>
          <w:tcPr>
            <w:tcW w:w="1009" w:type="dxa"/>
            <w:vMerge/>
            <w:shd w:val="clear" w:color="auto" w:fill="BFBFBF" w:themeFill="background1" w:themeFillShade="BF"/>
            <w:hideMark/>
          </w:tcPr>
          <w:p w14:paraId="57A1653F" w14:textId="77777777" w:rsidR="00EE515C" w:rsidRPr="00EE515C" w:rsidRDefault="00EE515C" w:rsidP="00EE515C">
            <w:pPr>
              <w:jc w:val="both"/>
              <w:rPr>
                <w:rFonts w:ascii="Times New Roman" w:eastAsia="Calibri" w:hAnsi="Times New Roman" w:cs="Times New Roman"/>
                <w:b/>
                <w:bCs/>
                <w:i/>
              </w:rPr>
            </w:pPr>
          </w:p>
        </w:tc>
        <w:tc>
          <w:tcPr>
            <w:tcW w:w="920" w:type="dxa"/>
            <w:vMerge/>
            <w:shd w:val="clear" w:color="auto" w:fill="BFBFBF" w:themeFill="background1" w:themeFillShade="BF"/>
            <w:hideMark/>
          </w:tcPr>
          <w:p w14:paraId="65B5F92D" w14:textId="77777777" w:rsidR="00EE515C" w:rsidRPr="00EE515C" w:rsidRDefault="00EE515C" w:rsidP="00EE515C">
            <w:pPr>
              <w:jc w:val="both"/>
              <w:rPr>
                <w:rFonts w:ascii="Times New Roman" w:eastAsia="Calibri" w:hAnsi="Times New Roman" w:cs="Times New Roman"/>
                <w:b/>
                <w:bCs/>
                <w:i/>
              </w:rPr>
            </w:pPr>
          </w:p>
        </w:tc>
        <w:tc>
          <w:tcPr>
            <w:tcW w:w="853" w:type="dxa"/>
            <w:vMerge/>
            <w:shd w:val="clear" w:color="auto" w:fill="BFBFBF" w:themeFill="background1" w:themeFillShade="BF"/>
            <w:hideMark/>
          </w:tcPr>
          <w:p w14:paraId="112524A4" w14:textId="77777777" w:rsidR="00EE515C" w:rsidRPr="00EE515C" w:rsidRDefault="00EE515C" w:rsidP="00EE515C">
            <w:pPr>
              <w:jc w:val="both"/>
              <w:rPr>
                <w:rFonts w:ascii="Times New Roman" w:eastAsia="Calibri" w:hAnsi="Times New Roman" w:cs="Times New Roman"/>
                <w:b/>
                <w:bCs/>
                <w:i/>
              </w:rPr>
            </w:pPr>
          </w:p>
        </w:tc>
        <w:tc>
          <w:tcPr>
            <w:tcW w:w="1199" w:type="dxa"/>
            <w:vMerge/>
            <w:shd w:val="clear" w:color="auto" w:fill="BFBFBF" w:themeFill="background1" w:themeFillShade="BF"/>
            <w:hideMark/>
          </w:tcPr>
          <w:p w14:paraId="58FB73A1" w14:textId="77777777" w:rsidR="00EE515C" w:rsidRPr="00EE515C" w:rsidRDefault="00EE515C" w:rsidP="00EE515C">
            <w:pPr>
              <w:jc w:val="both"/>
              <w:rPr>
                <w:rFonts w:ascii="Times New Roman" w:eastAsia="Calibri" w:hAnsi="Times New Roman" w:cs="Times New Roman"/>
                <w:b/>
                <w:bCs/>
                <w:i/>
              </w:rPr>
            </w:pPr>
          </w:p>
        </w:tc>
      </w:tr>
      <w:tr w:rsidR="00EE515C" w:rsidRPr="00EE515C" w14:paraId="1BC86746" w14:textId="77777777" w:rsidTr="006F6BB4">
        <w:trPr>
          <w:trHeight w:val="450"/>
        </w:trPr>
        <w:tc>
          <w:tcPr>
            <w:tcW w:w="529" w:type="dxa"/>
            <w:vMerge/>
            <w:shd w:val="clear" w:color="auto" w:fill="BFBFBF" w:themeFill="background1" w:themeFillShade="BF"/>
            <w:hideMark/>
          </w:tcPr>
          <w:p w14:paraId="45120D01" w14:textId="77777777" w:rsidR="00EE515C" w:rsidRPr="00EE515C" w:rsidRDefault="00EE515C" w:rsidP="00EE515C">
            <w:pPr>
              <w:jc w:val="both"/>
              <w:rPr>
                <w:rFonts w:ascii="Times New Roman" w:eastAsia="Calibri" w:hAnsi="Times New Roman" w:cs="Times New Roman"/>
                <w:b/>
                <w:bCs/>
                <w:i/>
              </w:rPr>
            </w:pPr>
          </w:p>
        </w:tc>
        <w:tc>
          <w:tcPr>
            <w:tcW w:w="1646" w:type="dxa"/>
            <w:vMerge/>
            <w:shd w:val="clear" w:color="auto" w:fill="BFBFBF" w:themeFill="background1" w:themeFillShade="BF"/>
            <w:hideMark/>
          </w:tcPr>
          <w:p w14:paraId="6089B561" w14:textId="77777777" w:rsidR="00EE515C" w:rsidRPr="00EE515C" w:rsidRDefault="00EE515C" w:rsidP="00EE515C">
            <w:pPr>
              <w:jc w:val="both"/>
              <w:rPr>
                <w:rFonts w:ascii="Times New Roman" w:eastAsia="Calibri" w:hAnsi="Times New Roman" w:cs="Times New Roman"/>
                <w:b/>
                <w:bCs/>
                <w:i/>
              </w:rPr>
            </w:pPr>
          </w:p>
        </w:tc>
        <w:tc>
          <w:tcPr>
            <w:tcW w:w="1076" w:type="dxa"/>
            <w:vMerge/>
            <w:shd w:val="clear" w:color="auto" w:fill="BFBFBF" w:themeFill="background1" w:themeFillShade="BF"/>
            <w:hideMark/>
          </w:tcPr>
          <w:p w14:paraId="1E003829" w14:textId="77777777" w:rsidR="00EE515C" w:rsidRPr="00EE515C" w:rsidRDefault="00EE515C" w:rsidP="00EE515C">
            <w:pPr>
              <w:jc w:val="both"/>
              <w:rPr>
                <w:rFonts w:ascii="Times New Roman" w:eastAsia="Calibri" w:hAnsi="Times New Roman" w:cs="Times New Roman"/>
                <w:b/>
                <w:bCs/>
                <w:i/>
              </w:rPr>
            </w:pPr>
          </w:p>
        </w:tc>
        <w:tc>
          <w:tcPr>
            <w:tcW w:w="1177" w:type="dxa"/>
            <w:vMerge/>
            <w:shd w:val="clear" w:color="auto" w:fill="BFBFBF" w:themeFill="background1" w:themeFillShade="BF"/>
            <w:hideMark/>
          </w:tcPr>
          <w:p w14:paraId="09774248" w14:textId="77777777" w:rsidR="00EE515C" w:rsidRPr="00EE515C" w:rsidRDefault="00EE515C" w:rsidP="00EE515C">
            <w:pPr>
              <w:jc w:val="both"/>
              <w:rPr>
                <w:rFonts w:ascii="Times New Roman" w:eastAsia="Calibri" w:hAnsi="Times New Roman" w:cs="Times New Roman"/>
                <w:b/>
                <w:bCs/>
                <w:i/>
              </w:rPr>
            </w:pPr>
          </w:p>
        </w:tc>
        <w:tc>
          <w:tcPr>
            <w:tcW w:w="1144" w:type="dxa"/>
            <w:vMerge/>
            <w:shd w:val="clear" w:color="auto" w:fill="BFBFBF" w:themeFill="background1" w:themeFillShade="BF"/>
            <w:hideMark/>
          </w:tcPr>
          <w:p w14:paraId="3F367F46" w14:textId="77777777" w:rsidR="00EE515C" w:rsidRPr="00EE515C" w:rsidRDefault="00EE515C" w:rsidP="00EE515C">
            <w:pPr>
              <w:jc w:val="both"/>
              <w:rPr>
                <w:rFonts w:ascii="Times New Roman" w:eastAsia="Calibri" w:hAnsi="Times New Roman" w:cs="Times New Roman"/>
                <w:b/>
                <w:bCs/>
                <w:i/>
              </w:rPr>
            </w:pPr>
          </w:p>
        </w:tc>
        <w:tc>
          <w:tcPr>
            <w:tcW w:w="1016" w:type="dxa"/>
            <w:vMerge/>
            <w:shd w:val="clear" w:color="auto" w:fill="BFBFBF" w:themeFill="background1" w:themeFillShade="BF"/>
            <w:hideMark/>
          </w:tcPr>
          <w:p w14:paraId="28BD8655" w14:textId="77777777" w:rsidR="00EE515C" w:rsidRPr="00EE515C" w:rsidRDefault="00EE515C" w:rsidP="00EE515C">
            <w:pPr>
              <w:jc w:val="both"/>
              <w:rPr>
                <w:rFonts w:ascii="Times New Roman" w:eastAsia="Calibri" w:hAnsi="Times New Roman" w:cs="Times New Roman"/>
                <w:b/>
                <w:bCs/>
                <w:i/>
              </w:rPr>
            </w:pPr>
          </w:p>
        </w:tc>
        <w:tc>
          <w:tcPr>
            <w:tcW w:w="1590" w:type="dxa"/>
            <w:vMerge/>
            <w:shd w:val="clear" w:color="auto" w:fill="BFBFBF" w:themeFill="background1" w:themeFillShade="BF"/>
            <w:hideMark/>
          </w:tcPr>
          <w:p w14:paraId="09D745EC" w14:textId="77777777" w:rsidR="00EE515C" w:rsidRPr="00EE515C" w:rsidRDefault="00EE515C" w:rsidP="00EE515C">
            <w:pPr>
              <w:jc w:val="both"/>
              <w:rPr>
                <w:rFonts w:ascii="Times New Roman" w:eastAsia="Calibri" w:hAnsi="Times New Roman" w:cs="Times New Roman"/>
                <w:b/>
                <w:bCs/>
                <w:i/>
              </w:rPr>
            </w:pPr>
          </w:p>
        </w:tc>
        <w:tc>
          <w:tcPr>
            <w:tcW w:w="998" w:type="dxa"/>
            <w:vMerge/>
            <w:shd w:val="clear" w:color="auto" w:fill="BFBFBF" w:themeFill="background1" w:themeFillShade="BF"/>
            <w:hideMark/>
          </w:tcPr>
          <w:p w14:paraId="22A21673" w14:textId="77777777" w:rsidR="00EE515C" w:rsidRPr="00EE515C" w:rsidRDefault="00EE515C" w:rsidP="00EE515C">
            <w:pPr>
              <w:jc w:val="both"/>
              <w:rPr>
                <w:rFonts w:ascii="Times New Roman" w:eastAsia="Calibri" w:hAnsi="Times New Roman" w:cs="Times New Roman"/>
                <w:b/>
                <w:bCs/>
                <w:i/>
              </w:rPr>
            </w:pPr>
          </w:p>
        </w:tc>
        <w:tc>
          <w:tcPr>
            <w:tcW w:w="837" w:type="dxa"/>
            <w:vMerge/>
            <w:shd w:val="clear" w:color="auto" w:fill="BFBFBF" w:themeFill="background1" w:themeFillShade="BF"/>
            <w:hideMark/>
          </w:tcPr>
          <w:p w14:paraId="3F43F798" w14:textId="77777777" w:rsidR="00EE515C" w:rsidRPr="00EE515C" w:rsidRDefault="00EE515C" w:rsidP="00EE515C">
            <w:pPr>
              <w:jc w:val="both"/>
              <w:rPr>
                <w:rFonts w:ascii="Times New Roman" w:eastAsia="Calibri" w:hAnsi="Times New Roman" w:cs="Times New Roman"/>
                <w:b/>
                <w:bCs/>
                <w:i/>
              </w:rPr>
            </w:pPr>
          </w:p>
        </w:tc>
        <w:tc>
          <w:tcPr>
            <w:tcW w:w="1009" w:type="dxa"/>
            <w:vMerge/>
            <w:shd w:val="clear" w:color="auto" w:fill="BFBFBF" w:themeFill="background1" w:themeFillShade="BF"/>
            <w:hideMark/>
          </w:tcPr>
          <w:p w14:paraId="2D7E5671" w14:textId="77777777" w:rsidR="00EE515C" w:rsidRPr="00EE515C" w:rsidRDefault="00EE515C" w:rsidP="00EE515C">
            <w:pPr>
              <w:jc w:val="both"/>
              <w:rPr>
                <w:rFonts w:ascii="Times New Roman" w:eastAsia="Calibri" w:hAnsi="Times New Roman" w:cs="Times New Roman"/>
                <w:b/>
                <w:bCs/>
                <w:i/>
              </w:rPr>
            </w:pPr>
          </w:p>
        </w:tc>
        <w:tc>
          <w:tcPr>
            <w:tcW w:w="920" w:type="dxa"/>
            <w:vMerge/>
            <w:shd w:val="clear" w:color="auto" w:fill="BFBFBF" w:themeFill="background1" w:themeFillShade="BF"/>
            <w:hideMark/>
          </w:tcPr>
          <w:p w14:paraId="62C6E6D2" w14:textId="77777777" w:rsidR="00EE515C" w:rsidRPr="00EE515C" w:rsidRDefault="00EE515C" w:rsidP="00EE515C">
            <w:pPr>
              <w:jc w:val="both"/>
              <w:rPr>
                <w:rFonts w:ascii="Times New Roman" w:eastAsia="Calibri" w:hAnsi="Times New Roman" w:cs="Times New Roman"/>
                <w:b/>
                <w:bCs/>
                <w:i/>
              </w:rPr>
            </w:pPr>
          </w:p>
        </w:tc>
        <w:tc>
          <w:tcPr>
            <w:tcW w:w="853" w:type="dxa"/>
            <w:vMerge/>
            <w:shd w:val="clear" w:color="auto" w:fill="BFBFBF" w:themeFill="background1" w:themeFillShade="BF"/>
            <w:hideMark/>
          </w:tcPr>
          <w:p w14:paraId="0391E1DB" w14:textId="77777777" w:rsidR="00EE515C" w:rsidRPr="00EE515C" w:rsidRDefault="00EE515C" w:rsidP="00EE515C">
            <w:pPr>
              <w:jc w:val="both"/>
              <w:rPr>
                <w:rFonts w:ascii="Times New Roman" w:eastAsia="Calibri" w:hAnsi="Times New Roman" w:cs="Times New Roman"/>
                <w:b/>
                <w:bCs/>
                <w:i/>
              </w:rPr>
            </w:pPr>
          </w:p>
        </w:tc>
        <w:tc>
          <w:tcPr>
            <w:tcW w:w="1199" w:type="dxa"/>
            <w:vMerge/>
            <w:shd w:val="clear" w:color="auto" w:fill="BFBFBF" w:themeFill="background1" w:themeFillShade="BF"/>
            <w:hideMark/>
          </w:tcPr>
          <w:p w14:paraId="0E9240B0" w14:textId="77777777" w:rsidR="00EE515C" w:rsidRPr="00EE515C" w:rsidRDefault="00EE515C" w:rsidP="00EE515C">
            <w:pPr>
              <w:jc w:val="both"/>
              <w:rPr>
                <w:rFonts w:ascii="Times New Roman" w:eastAsia="Calibri" w:hAnsi="Times New Roman" w:cs="Times New Roman"/>
                <w:b/>
                <w:bCs/>
                <w:i/>
              </w:rPr>
            </w:pPr>
          </w:p>
        </w:tc>
      </w:tr>
      <w:tr w:rsidR="00EE515C" w:rsidRPr="00EE515C" w14:paraId="22B7FC8A" w14:textId="77777777" w:rsidTr="006F6BB4">
        <w:trPr>
          <w:trHeight w:val="3640"/>
        </w:trPr>
        <w:tc>
          <w:tcPr>
            <w:tcW w:w="529" w:type="dxa"/>
            <w:hideMark/>
          </w:tcPr>
          <w:p w14:paraId="122FA2B9" w14:textId="1BB6221A" w:rsidR="00EE515C" w:rsidRPr="00EE515C" w:rsidRDefault="006F6BB4" w:rsidP="00EE515C">
            <w:pPr>
              <w:jc w:val="both"/>
              <w:rPr>
                <w:rFonts w:ascii="Times New Roman" w:eastAsia="Calibri" w:hAnsi="Times New Roman" w:cs="Times New Roman"/>
                <w:i/>
              </w:rPr>
            </w:pPr>
            <w:r>
              <w:rPr>
                <w:rFonts w:ascii="Times New Roman" w:eastAsia="Calibri" w:hAnsi="Times New Roman" w:cs="Times New Roman"/>
                <w:i/>
              </w:rPr>
              <w:t>1</w:t>
            </w:r>
          </w:p>
        </w:tc>
        <w:tc>
          <w:tcPr>
            <w:tcW w:w="1646" w:type="dxa"/>
            <w:hideMark/>
          </w:tcPr>
          <w:p w14:paraId="48825CB6" w14:textId="77777777" w:rsidR="00EE515C" w:rsidRPr="00EE515C" w:rsidRDefault="00EE515C" w:rsidP="00EE515C">
            <w:pPr>
              <w:jc w:val="both"/>
              <w:rPr>
                <w:rFonts w:ascii="Times New Roman" w:eastAsia="Calibri" w:hAnsi="Times New Roman" w:cs="Times New Roman"/>
                <w:i/>
              </w:rPr>
            </w:pPr>
            <w:r w:rsidRPr="00EE515C">
              <w:rPr>
                <w:rFonts w:ascii="Times New Roman" w:eastAsia="Calibri" w:hAnsi="Times New Roman" w:cs="Times New Roman"/>
                <w:i/>
              </w:rPr>
              <w:t xml:space="preserve">Ukladanie pokút za správne delikty </w:t>
            </w:r>
          </w:p>
        </w:tc>
        <w:tc>
          <w:tcPr>
            <w:tcW w:w="1076" w:type="dxa"/>
            <w:hideMark/>
          </w:tcPr>
          <w:p w14:paraId="4C2B9339" w14:textId="77777777" w:rsidR="00EE515C" w:rsidRPr="00EE515C" w:rsidRDefault="00EE515C" w:rsidP="00EE515C">
            <w:pPr>
              <w:jc w:val="both"/>
              <w:rPr>
                <w:rFonts w:ascii="Times New Roman" w:eastAsia="Calibri" w:hAnsi="Times New Roman" w:cs="Times New Roman"/>
                <w:i/>
              </w:rPr>
            </w:pPr>
            <w:r w:rsidRPr="00EE515C">
              <w:rPr>
                <w:rFonts w:ascii="Times New Roman" w:eastAsia="Calibri" w:hAnsi="Times New Roman" w:cs="Times New Roman"/>
                <w:i/>
              </w:rPr>
              <w:t>Zákon č. .../2026 Z. z. v znení neskorších predpisov</w:t>
            </w:r>
          </w:p>
        </w:tc>
        <w:tc>
          <w:tcPr>
            <w:tcW w:w="1177" w:type="dxa"/>
            <w:hideMark/>
          </w:tcPr>
          <w:p w14:paraId="3EBBDB22" w14:textId="15CB2531" w:rsidR="00EE515C" w:rsidRPr="00EE515C" w:rsidRDefault="00EE515C" w:rsidP="00601B02">
            <w:pPr>
              <w:jc w:val="both"/>
              <w:rPr>
                <w:rFonts w:ascii="Times New Roman" w:eastAsia="Calibri" w:hAnsi="Times New Roman" w:cs="Times New Roman"/>
                <w:i/>
              </w:rPr>
            </w:pPr>
            <w:r w:rsidRPr="00EE515C">
              <w:rPr>
                <w:rFonts w:ascii="Times New Roman" w:eastAsia="Calibri" w:hAnsi="Times New Roman" w:cs="Times New Roman"/>
                <w:i/>
              </w:rPr>
              <w:t xml:space="preserve">Čl. I § </w:t>
            </w:r>
            <w:r w:rsidR="00601B02">
              <w:rPr>
                <w:rFonts w:ascii="Times New Roman" w:eastAsia="Calibri" w:hAnsi="Times New Roman" w:cs="Times New Roman"/>
                <w:i/>
              </w:rPr>
              <w:t>62</w:t>
            </w:r>
            <w:r w:rsidRPr="00EE515C">
              <w:rPr>
                <w:rFonts w:ascii="Times New Roman" w:eastAsia="Calibri" w:hAnsi="Times New Roman" w:cs="Times New Roman"/>
                <w:i/>
              </w:rPr>
              <w:t xml:space="preserve"> až </w:t>
            </w:r>
            <w:r w:rsidR="00601B02">
              <w:rPr>
                <w:rFonts w:ascii="Times New Roman" w:eastAsia="Calibri" w:hAnsi="Times New Roman" w:cs="Times New Roman"/>
                <w:i/>
              </w:rPr>
              <w:t>71</w:t>
            </w:r>
          </w:p>
        </w:tc>
        <w:tc>
          <w:tcPr>
            <w:tcW w:w="1144" w:type="dxa"/>
            <w:hideMark/>
          </w:tcPr>
          <w:p w14:paraId="47D270A2" w14:textId="77777777" w:rsidR="00EE515C" w:rsidRPr="00EE515C" w:rsidRDefault="00EE515C" w:rsidP="00EE515C">
            <w:pPr>
              <w:jc w:val="both"/>
              <w:rPr>
                <w:rFonts w:ascii="Times New Roman" w:eastAsia="Calibri" w:hAnsi="Times New Roman" w:cs="Times New Roman"/>
                <w:i/>
              </w:rPr>
            </w:pPr>
            <w:r w:rsidRPr="00EE515C">
              <w:rPr>
                <w:rFonts w:ascii="Times New Roman" w:eastAsia="Calibri" w:hAnsi="Times New Roman" w:cs="Times New Roman"/>
                <w:i/>
              </w:rPr>
              <w:t>1.SK</w:t>
            </w:r>
          </w:p>
        </w:tc>
        <w:tc>
          <w:tcPr>
            <w:tcW w:w="1016" w:type="dxa"/>
            <w:hideMark/>
          </w:tcPr>
          <w:p w14:paraId="6F37C30D" w14:textId="77777777" w:rsidR="00EE515C" w:rsidRPr="00EE515C" w:rsidRDefault="00EE515C" w:rsidP="00EE515C">
            <w:pPr>
              <w:jc w:val="both"/>
              <w:rPr>
                <w:rFonts w:ascii="Times New Roman" w:eastAsia="Calibri" w:hAnsi="Times New Roman" w:cs="Times New Roman"/>
                <w:i/>
              </w:rPr>
            </w:pPr>
            <w:r w:rsidRPr="00EE515C">
              <w:rPr>
                <w:rFonts w:ascii="Times New Roman" w:eastAsia="Calibri" w:hAnsi="Times New Roman" w:cs="Times New Roman"/>
                <w:i/>
              </w:rPr>
              <w:t>01.01.27</w:t>
            </w:r>
          </w:p>
        </w:tc>
        <w:tc>
          <w:tcPr>
            <w:tcW w:w="1590" w:type="dxa"/>
            <w:hideMark/>
          </w:tcPr>
          <w:p w14:paraId="4942BF82" w14:textId="77777777" w:rsidR="00EE515C" w:rsidRPr="00EE515C" w:rsidRDefault="00EE515C" w:rsidP="00EE515C">
            <w:pPr>
              <w:jc w:val="both"/>
              <w:rPr>
                <w:rFonts w:ascii="Times New Roman" w:eastAsia="Calibri" w:hAnsi="Times New Roman" w:cs="Times New Roman"/>
                <w:i/>
              </w:rPr>
            </w:pPr>
            <w:r w:rsidRPr="00EE515C">
              <w:rPr>
                <w:rFonts w:ascii="Times New Roman" w:eastAsia="Calibri" w:hAnsi="Times New Roman" w:cs="Times New Roman"/>
                <w:i/>
              </w:rPr>
              <w:t xml:space="preserve">Spravodajské jednotky v štatistickom zisťovaní  </w:t>
            </w:r>
          </w:p>
        </w:tc>
        <w:tc>
          <w:tcPr>
            <w:tcW w:w="998" w:type="dxa"/>
            <w:hideMark/>
          </w:tcPr>
          <w:p w14:paraId="20B9CCBF" w14:textId="1800A469" w:rsidR="00EE515C" w:rsidRPr="00EE515C" w:rsidRDefault="00EE515C" w:rsidP="00EE515C">
            <w:pPr>
              <w:jc w:val="both"/>
              <w:rPr>
                <w:rFonts w:ascii="Times New Roman" w:eastAsia="Calibri" w:hAnsi="Times New Roman" w:cs="Times New Roman"/>
                <w:i/>
              </w:rPr>
            </w:pPr>
            <w:r w:rsidRPr="00EE515C">
              <w:rPr>
                <w:rFonts w:ascii="Times New Roman" w:eastAsia="Calibri" w:hAnsi="Times New Roman" w:cs="Times New Roman"/>
                <w:i/>
              </w:rPr>
              <w:t xml:space="preserve">94 </w:t>
            </w:r>
          </w:p>
        </w:tc>
        <w:tc>
          <w:tcPr>
            <w:tcW w:w="837" w:type="dxa"/>
            <w:hideMark/>
          </w:tcPr>
          <w:p w14:paraId="12F09228" w14:textId="77777777" w:rsidR="00EE515C" w:rsidRPr="00EE515C" w:rsidRDefault="00EE515C" w:rsidP="00EE515C">
            <w:pPr>
              <w:jc w:val="both"/>
              <w:rPr>
                <w:rFonts w:ascii="Times New Roman" w:eastAsia="Calibri" w:hAnsi="Times New Roman" w:cs="Times New Roman"/>
                <w:i/>
              </w:rPr>
            </w:pPr>
            <w:r w:rsidRPr="00EE515C">
              <w:rPr>
                <w:rFonts w:ascii="Times New Roman" w:eastAsia="Calibri" w:hAnsi="Times New Roman" w:cs="Times New Roman"/>
                <w:i/>
              </w:rPr>
              <w:t>5 435</w:t>
            </w:r>
          </w:p>
        </w:tc>
        <w:tc>
          <w:tcPr>
            <w:tcW w:w="1009" w:type="dxa"/>
            <w:hideMark/>
          </w:tcPr>
          <w:p w14:paraId="3223C90C" w14:textId="77777777" w:rsidR="00EE515C" w:rsidRPr="00EE515C" w:rsidRDefault="00EE515C" w:rsidP="00EE515C">
            <w:pPr>
              <w:jc w:val="both"/>
              <w:rPr>
                <w:rFonts w:ascii="Times New Roman" w:eastAsia="Calibri" w:hAnsi="Times New Roman" w:cs="Times New Roman"/>
                <w:i/>
              </w:rPr>
            </w:pPr>
            <w:r w:rsidRPr="00EE515C">
              <w:rPr>
                <w:rFonts w:ascii="Times New Roman" w:eastAsia="Calibri" w:hAnsi="Times New Roman" w:cs="Times New Roman"/>
                <w:i/>
              </w:rPr>
              <w:t>510 860</w:t>
            </w:r>
          </w:p>
        </w:tc>
        <w:tc>
          <w:tcPr>
            <w:tcW w:w="920" w:type="dxa"/>
            <w:hideMark/>
          </w:tcPr>
          <w:p w14:paraId="21E493E6" w14:textId="77777777" w:rsidR="00EE515C" w:rsidRPr="00EE515C" w:rsidRDefault="00EE515C" w:rsidP="00EE515C">
            <w:pPr>
              <w:jc w:val="both"/>
              <w:rPr>
                <w:rFonts w:ascii="Times New Roman" w:eastAsia="Calibri" w:hAnsi="Times New Roman" w:cs="Times New Roman"/>
                <w:i/>
              </w:rPr>
            </w:pPr>
            <w:r w:rsidRPr="00EE515C">
              <w:rPr>
                <w:rFonts w:ascii="Times New Roman" w:eastAsia="Calibri" w:hAnsi="Times New Roman" w:cs="Times New Roman"/>
                <w:i/>
              </w:rPr>
              <w:t>In (zvyšuje náklady)</w:t>
            </w:r>
          </w:p>
        </w:tc>
        <w:tc>
          <w:tcPr>
            <w:tcW w:w="853" w:type="dxa"/>
            <w:hideMark/>
          </w:tcPr>
          <w:p w14:paraId="590A9D6B" w14:textId="77777777" w:rsidR="00EE515C" w:rsidRPr="00EE515C" w:rsidRDefault="00EE515C" w:rsidP="00EE515C">
            <w:pPr>
              <w:jc w:val="both"/>
              <w:rPr>
                <w:rFonts w:ascii="Times New Roman" w:eastAsia="Calibri" w:hAnsi="Times New Roman" w:cs="Times New Roman"/>
                <w:i/>
              </w:rPr>
            </w:pPr>
            <w:r w:rsidRPr="00EE515C">
              <w:rPr>
                <w:rFonts w:ascii="Times New Roman" w:eastAsia="Calibri" w:hAnsi="Times New Roman" w:cs="Times New Roman"/>
                <w:i/>
              </w:rPr>
              <w:t>0</w:t>
            </w:r>
          </w:p>
        </w:tc>
        <w:tc>
          <w:tcPr>
            <w:tcW w:w="1199" w:type="dxa"/>
            <w:hideMark/>
          </w:tcPr>
          <w:p w14:paraId="0745FAED" w14:textId="77777777" w:rsidR="00EE515C" w:rsidRPr="00EE515C" w:rsidRDefault="00EE515C" w:rsidP="00EE515C">
            <w:pPr>
              <w:jc w:val="both"/>
              <w:rPr>
                <w:rFonts w:ascii="Times New Roman" w:eastAsia="Calibri" w:hAnsi="Times New Roman" w:cs="Times New Roman"/>
                <w:i/>
              </w:rPr>
            </w:pPr>
            <w:r w:rsidRPr="00EE515C">
              <w:rPr>
                <w:rFonts w:ascii="Times New Roman" w:eastAsia="Calibri" w:hAnsi="Times New Roman" w:cs="Times New Roman"/>
                <w:i/>
              </w:rPr>
              <w:t>0</w:t>
            </w:r>
          </w:p>
        </w:tc>
      </w:tr>
    </w:tbl>
    <w:p w14:paraId="2427509D" w14:textId="08691572" w:rsidR="00EE515C" w:rsidRDefault="00EE515C" w:rsidP="00054C41">
      <w:pPr>
        <w:jc w:val="both"/>
        <w:rPr>
          <w:rFonts w:ascii="Times New Roman" w:eastAsia="Calibri" w:hAnsi="Times New Roman" w:cs="Times New Roman"/>
          <w:b/>
          <w:bCs/>
          <w:i/>
          <w:sz w:val="24"/>
          <w:szCs w:val="24"/>
        </w:rPr>
      </w:pPr>
    </w:p>
    <w:p w14:paraId="42685BCE" w14:textId="2EC8294D" w:rsidR="00EE515C" w:rsidRPr="00895898" w:rsidRDefault="00EE515C" w:rsidP="00054C41">
      <w:pPr>
        <w:jc w:val="both"/>
        <w:rPr>
          <w:rFonts w:ascii="Times New Roman" w:eastAsia="Calibri" w:hAnsi="Times New Roman" w:cs="Times New Roman"/>
          <w:b/>
          <w:bCs/>
          <w:i/>
          <w:sz w:val="24"/>
          <w:szCs w:val="24"/>
        </w:rPr>
        <w:sectPr w:rsidR="00EE515C" w:rsidRPr="00895898" w:rsidSect="00142154">
          <w:pgSz w:w="16838" w:h="11906" w:orient="landscape"/>
          <w:pgMar w:top="1417" w:right="1417" w:bottom="1417" w:left="1417" w:header="708" w:footer="708" w:gutter="0"/>
          <w:cols w:space="708"/>
          <w:docGrid w:linePitch="360"/>
        </w:sectPr>
      </w:pPr>
    </w:p>
    <w:p w14:paraId="31B59AC4" w14:textId="77777777" w:rsidR="00054C41" w:rsidRPr="001F1B43" w:rsidRDefault="00511F8F" w:rsidP="0036570A">
      <w:pPr>
        <w:spacing w:after="0" w:line="276" w:lineRule="auto"/>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1EFF2E91" w14:textId="3408481F" w:rsidR="00054C41" w:rsidRPr="00513364" w:rsidRDefault="00054C41" w:rsidP="0036570A">
      <w:pPr>
        <w:spacing w:after="0" w:line="276" w:lineRule="auto"/>
        <w:jc w:val="both"/>
        <w:rPr>
          <w:rFonts w:ascii="Times New Roman" w:eastAsia="Calibri" w:hAnsi="Times New Roman" w:cs="Times New Roman"/>
          <w:bCs/>
          <w:i/>
          <w:iCs/>
          <w:sz w:val="24"/>
          <w:szCs w:val="24"/>
        </w:rPr>
      </w:pPr>
      <w:r w:rsidRPr="00513364">
        <w:rPr>
          <w:rFonts w:ascii="Times New Roman" w:eastAsia="Calibri" w:hAnsi="Times New Roman" w:cs="Times New Roman"/>
          <w:bCs/>
          <w:i/>
          <w:iCs/>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sidRPr="00513364">
        <w:rPr>
          <w:rFonts w:ascii="Times New Roman" w:eastAsia="Calibri" w:hAnsi="Times New Roman" w:cs="Times New Roman"/>
          <w:bCs/>
          <w:i/>
          <w:iCs/>
          <w:sz w:val="24"/>
          <w:szCs w:val="24"/>
        </w:rPr>
        <w:t xml:space="preserve"> a poplatky, ktorých cieľom je znižovať negatívne externality</w:t>
      </w:r>
      <w:r w:rsidRPr="00513364">
        <w:rPr>
          <w:rFonts w:ascii="Times New Roman" w:eastAsia="Calibri" w:hAnsi="Times New Roman" w:cs="Times New Roman"/>
          <w:bCs/>
          <w:i/>
          <w:iCs/>
          <w:sz w:val="24"/>
          <w:szCs w:val="24"/>
        </w:rPr>
        <w:t>, B.</w:t>
      </w:r>
      <w:r w:rsidR="0036435F">
        <w:rPr>
          <w:rFonts w:ascii="Times New Roman" w:eastAsia="Calibri" w:hAnsi="Times New Roman" w:cs="Times New Roman"/>
          <w:bCs/>
          <w:i/>
          <w:iCs/>
          <w:sz w:val="24"/>
          <w:szCs w:val="24"/>
        </w:rPr>
        <w:t> </w:t>
      </w:r>
      <w:r w:rsidR="00A000DA" w:rsidRPr="00513364">
        <w:rPr>
          <w:rFonts w:ascii="Times New Roman" w:eastAsia="Calibri" w:hAnsi="Times New Roman" w:cs="Times New Roman"/>
          <w:bCs/>
          <w:i/>
          <w:iCs/>
          <w:sz w:val="24"/>
          <w:szCs w:val="24"/>
        </w:rPr>
        <w:t>Iné p</w:t>
      </w:r>
      <w:r w:rsidRPr="00513364">
        <w:rPr>
          <w:rFonts w:ascii="Times New Roman" w:eastAsia="Calibri" w:hAnsi="Times New Roman" w:cs="Times New Roman"/>
          <w:bCs/>
          <w:i/>
          <w:iCs/>
          <w:sz w:val="24"/>
          <w:szCs w:val="24"/>
        </w:rPr>
        <w:t xml:space="preserve">oplatky, C. </w:t>
      </w:r>
      <w:r w:rsidR="00024EE4" w:rsidRPr="00513364">
        <w:rPr>
          <w:rFonts w:ascii="Times New Roman" w:eastAsia="Calibri" w:hAnsi="Times New Roman" w:cs="Times New Roman"/>
          <w:bCs/>
          <w:i/>
          <w:iCs/>
          <w:sz w:val="24"/>
          <w:szCs w:val="24"/>
        </w:rPr>
        <w:t>Sankcie</w:t>
      </w:r>
      <w:r w:rsidRPr="00513364">
        <w:rPr>
          <w:rFonts w:ascii="Times New Roman" w:eastAsia="Calibri" w:hAnsi="Times New Roman" w:cs="Times New Roman"/>
          <w:bCs/>
          <w:i/>
          <w:iCs/>
          <w:sz w:val="24"/>
          <w:szCs w:val="24"/>
        </w:rPr>
        <w:t xml:space="preserve">, D. </w:t>
      </w:r>
      <w:r w:rsidR="00024EE4" w:rsidRPr="00513364">
        <w:rPr>
          <w:rFonts w:ascii="Times New Roman" w:eastAsia="Calibri" w:hAnsi="Times New Roman" w:cs="Times New Roman"/>
          <w:bCs/>
          <w:i/>
          <w:iCs/>
          <w:sz w:val="24"/>
          <w:szCs w:val="24"/>
        </w:rPr>
        <w:t>Nepriame finančné náklady</w:t>
      </w:r>
      <w:r w:rsidR="00A94A0F" w:rsidRPr="00513364">
        <w:rPr>
          <w:rFonts w:ascii="Times New Roman" w:eastAsia="Calibri" w:hAnsi="Times New Roman" w:cs="Times New Roman"/>
          <w:bCs/>
          <w:i/>
          <w:iCs/>
          <w:sz w:val="24"/>
          <w:szCs w:val="24"/>
        </w:rPr>
        <w:t xml:space="preserve">, E. </w:t>
      </w:r>
      <w:r w:rsidRPr="00513364">
        <w:rPr>
          <w:rFonts w:ascii="Times New Roman" w:eastAsia="Calibri" w:hAnsi="Times New Roman" w:cs="Times New Roman"/>
          <w:bCs/>
          <w:i/>
          <w:iCs/>
          <w:sz w:val="24"/>
          <w:szCs w:val="24"/>
        </w:rPr>
        <w:t xml:space="preserve">Administratívne náklady). Rozčleňte ich a vypočítajte v súlade s metodickým postupom. </w:t>
      </w:r>
    </w:p>
    <w:p w14:paraId="0C76C9EF" w14:textId="77777777" w:rsidR="007B7BCF" w:rsidRDefault="007B7BCF" w:rsidP="0036570A">
      <w:pPr>
        <w:pStyle w:val="Odsekzoznamu"/>
        <w:spacing w:after="0" w:line="276" w:lineRule="auto"/>
        <w:ind w:left="0"/>
        <w:contextualSpacing w:val="0"/>
        <w:jc w:val="both"/>
        <w:rPr>
          <w:rFonts w:ascii="Times New Roman" w:eastAsia="Times New Roman" w:hAnsi="Times New Roman" w:cs="Times New Roman"/>
          <w:b/>
          <w:sz w:val="24"/>
          <w:szCs w:val="24"/>
          <w:lang w:eastAsia="sk-SK"/>
        </w:rPr>
      </w:pPr>
    </w:p>
    <w:p w14:paraId="46CA23C7" w14:textId="565F2DEE" w:rsidR="00837578" w:rsidRPr="00614FEE" w:rsidRDefault="00C34EAB" w:rsidP="0036570A">
      <w:pPr>
        <w:pStyle w:val="Odsekzoznamu"/>
        <w:spacing w:after="0" w:line="276" w:lineRule="auto"/>
        <w:ind w:left="0"/>
        <w:contextualSpacing w:val="0"/>
        <w:jc w:val="both"/>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3.1.3.</w:t>
      </w:r>
      <w:r w:rsidR="00074377">
        <w:rPr>
          <w:rFonts w:ascii="Times New Roman" w:eastAsia="Times New Roman" w:hAnsi="Times New Roman" w:cs="Times New Roman"/>
          <w:b/>
          <w:sz w:val="24"/>
          <w:szCs w:val="24"/>
          <w:lang w:eastAsia="sk-SK"/>
        </w:rPr>
        <w:t>1</w:t>
      </w:r>
      <w:r>
        <w:rPr>
          <w:rFonts w:ascii="Times New Roman" w:eastAsia="Times New Roman" w:hAnsi="Times New Roman" w:cs="Times New Roman"/>
          <w:b/>
          <w:sz w:val="24"/>
          <w:szCs w:val="24"/>
          <w:lang w:eastAsia="sk-SK"/>
        </w:rPr>
        <w:t xml:space="preserve">. </w:t>
      </w:r>
      <w:r w:rsidR="00837578" w:rsidRPr="00614FEE">
        <w:rPr>
          <w:rFonts w:ascii="Times New Roman" w:eastAsia="Times New Roman" w:hAnsi="Times New Roman" w:cs="Times New Roman"/>
          <w:b/>
          <w:sz w:val="24"/>
          <w:szCs w:val="24"/>
          <w:lang w:eastAsia="sk-SK"/>
        </w:rPr>
        <w:t xml:space="preserve">Vplyv novej právnej úpravy pokút za </w:t>
      </w:r>
      <w:r w:rsidR="00FD4E87">
        <w:rPr>
          <w:rFonts w:ascii="Times New Roman" w:eastAsia="Times New Roman" w:hAnsi="Times New Roman" w:cs="Times New Roman"/>
          <w:b/>
          <w:sz w:val="24"/>
          <w:szCs w:val="24"/>
          <w:lang w:eastAsia="sk-SK"/>
        </w:rPr>
        <w:t xml:space="preserve">správne delikty podľa čl. I § </w:t>
      </w:r>
      <w:r w:rsidR="00601B02">
        <w:rPr>
          <w:rFonts w:ascii="Times New Roman" w:eastAsia="Times New Roman" w:hAnsi="Times New Roman" w:cs="Times New Roman"/>
          <w:b/>
          <w:sz w:val="24"/>
          <w:szCs w:val="24"/>
          <w:lang w:eastAsia="sk-SK"/>
        </w:rPr>
        <w:t>62</w:t>
      </w:r>
      <w:r w:rsidR="00837578" w:rsidRPr="00614FEE">
        <w:rPr>
          <w:rFonts w:ascii="Times New Roman" w:eastAsia="Times New Roman" w:hAnsi="Times New Roman" w:cs="Times New Roman"/>
          <w:b/>
          <w:sz w:val="24"/>
          <w:szCs w:val="24"/>
          <w:lang w:eastAsia="sk-SK"/>
        </w:rPr>
        <w:t xml:space="preserve"> až </w:t>
      </w:r>
      <w:r w:rsidR="00601B02">
        <w:rPr>
          <w:rFonts w:ascii="Times New Roman" w:eastAsia="Times New Roman" w:hAnsi="Times New Roman" w:cs="Times New Roman"/>
          <w:b/>
          <w:sz w:val="24"/>
          <w:szCs w:val="24"/>
          <w:lang w:eastAsia="sk-SK"/>
        </w:rPr>
        <w:t>71</w:t>
      </w:r>
      <w:r w:rsidR="00837578" w:rsidRPr="00614FEE">
        <w:rPr>
          <w:rFonts w:ascii="Times New Roman" w:eastAsia="Times New Roman" w:hAnsi="Times New Roman" w:cs="Times New Roman"/>
          <w:b/>
          <w:sz w:val="24"/>
          <w:szCs w:val="24"/>
          <w:lang w:eastAsia="sk-SK"/>
        </w:rPr>
        <w:t xml:space="preserve"> návrhu zákona </w:t>
      </w:r>
    </w:p>
    <w:p w14:paraId="3128A45C" w14:textId="77777777" w:rsidR="003D7F50" w:rsidRDefault="003D7F50" w:rsidP="0036570A">
      <w:pPr>
        <w:pStyle w:val="Odsekzoznamu"/>
        <w:spacing w:after="0" w:line="276" w:lineRule="auto"/>
        <w:ind w:left="0"/>
        <w:contextualSpacing w:val="0"/>
        <w:jc w:val="both"/>
        <w:rPr>
          <w:rFonts w:ascii="Times New Roman" w:eastAsia="Times New Roman" w:hAnsi="Times New Roman" w:cs="Times New Roman"/>
          <w:sz w:val="24"/>
          <w:szCs w:val="24"/>
          <w:lang w:eastAsia="sk-SK"/>
        </w:rPr>
      </w:pPr>
    </w:p>
    <w:p w14:paraId="3802830D" w14:textId="73388CFB" w:rsidR="00B6553A" w:rsidRPr="00162D35" w:rsidRDefault="00B6553A" w:rsidP="0036570A">
      <w:pPr>
        <w:pStyle w:val="Odsekzoznamu"/>
        <w:spacing w:after="0" w:line="276" w:lineRule="auto"/>
        <w:ind w:left="0"/>
        <w:contextualSpacing w:val="0"/>
        <w:jc w:val="both"/>
        <w:rPr>
          <w:rFonts w:ascii="Times New Roman" w:eastAsia="Times New Roman" w:hAnsi="Times New Roman" w:cs="Times New Roman"/>
          <w:sz w:val="24"/>
          <w:szCs w:val="24"/>
          <w:lang w:eastAsia="sk-SK"/>
        </w:rPr>
      </w:pPr>
      <w:r w:rsidRPr="00162D35">
        <w:rPr>
          <w:rFonts w:ascii="Times New Roman" w:eastAsia="Times New Roman" w:hAnsi="Times New Roman" w:cs="Times New Roman"/>
          <w:sz w:val="24"/>
          <w:szCs w:val="24"/>
          <w:lang w:eastAsia="sk-SK"/>
        </w:rPr>
        <w:t xml:space="preserve">Správne trestanie v oblasti oficiálnej štatistiky má za cieľ zabezpečiť vymožiteľnosť spravodajskej povinnosti, garantovať ochranu dôverných štatistických údajov [čo je zároveň v súlade s implementáciou čl. 26 nariadenia (ES) č. 223/2009 v platnom znení], presadiť zabezpečenie poskytovania údajov z iných zdrojov ako sú štatistické zisťovania, zabezpečiť rovný prístup k štatistickým informáciám. ŠÚ SR </w:t>
      </w:r>
      <w:r>
        <w:rPr>
          <w:rFonts w:ascii="Times New Roman" w:eastAsia="Times New Roman" w:hAnsi="Times New Roman" w:cs="Times New Roman"/>
          <w:sz w:val="24"/>
          <w:szCs w:val="24"/>
          <w:lang w:eastAsia="sk-SK"/>
        </w:rPr>
        <w:t>eviduje konštantný</w:t>
      </w:r>
      <w:r w:rsidRPr="00162D35">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nárast</w:t>
      </w:r>
      <w:r w:rsidRPr="00162D35">
        <w:rPr>
          <w:rFonts w:ascii="Times New Roman" w:eastAsia="Times New Roman" w:hAnsi="Times New Roman" w:cs="Times New Roman"/>
          <w:sz w:val="24"/>
          <w:szCs w:val="24"/>
          <w:lang w:eastAsia="sk-SK"/>
        </w:rPr>
        <w:t xml:space="preserve"> porušovania </w:t>
      </w:r>
      <w:r>
        <w:rPr>
          <w:rFonts w:ascii="Times New Roman" w:eastAsia="Times New Roman" w:hAnsi="Times New Roman" w:cs="Times New Roman"/>
          <w:sz w:val="24"/>
          <w:szCs w:val="24"/>
          <w:lang w:eastAsia="sk-SK"/>
        </w:rPr>
        <w:t>súčasného zákona a najmä porušenia spravodajskej povinnosti, ktorý</w:t>
      </w:r>
      <w:r w:rsidRPr="00162D35">
        <w:rPr>
          <w:rFonts w:ascii="Times New Roman" w:eastAsia="Times New Roman" w:hAnsi="Times New Roman" w:cs="Times New Roman"/>
          <w:sz w:val="24"/>
          <w:szCs w:val="24"/>
          <w:lang w:eastAsia="sk-SK"/>
        </w:rPr>
        <w:t xml:space="preserve"> pri aktuálnom tempe </w:t>
      </w:r>
      <w:r>
        <w:rPr>
          <w:rFonts w:ascii="Times New Roman" w:eastAsia="Times New Roman" w:hAnsi="Times New Roman" w:cs="Times New Roman"/>
          <w:sz w:val="24"/>
          <w:szCs w:val="24"/>
          <w:lang w:eastAsia="sk-SK"/>
        </w:rPr>
        <w:t>hrozí významným znížením</w:t>
      </w:r>
      <w:r w:rsidRPr="00162D35">
        <w:rPr>
          <w:rFonts w:ascii="Times New Roman" w:eastAsia="Times New Roman" w:hAnsi="Times New Roman" w:cs="Times New Roman"/>
          <w:sz w:val="24"/>
          <w:szCs w:val="24"/>
          <w:lang w:eastAsia="sk-SK"/>
        </w:rPr>
        <w:t xml:space="preserve"> kvality zostavovaných štatistík v niektor</w:t>
      </w:r>
      <w:r>
        <w:rPr>
          <w:rFonts w:ascii="Times New Roman" w:eastAsia="Times New Roman" w:hAnsi="Times New Roman" w:cs="Times New Roman"/>
          <w:sz w:val="24"/>
          <w:szCs w:val="24"/>
          <w:lang w:eastAsia="sk-SK"/>
        </w:rPr>
        <w:t>ých štatistických doménach a</w:t>
      </w:r>
      <w:r w:rsidR="00864F4B">
        <w:rPr>
          <w:rFonts w:ascii="Times New Roman" w:eastAsia="Times New Roman" w:hAnsi="Times New Roman" w:cs="Times New Roman"/>
          <w:sz w:val="24"/>
          <w:szCs w:val="24"/>
          <w:lang w:eastAsia="sk-SK"/>
        </w:rPr>
        <w:t> </w:t>
      </w:r>
      <w:r w:rsidRPr="00162D35">
        <w:rPr>
          <w:rFonts w:ascii="Times New Roman" w:eastAsia="Times New Roman" w:hAnsi="Times New Roman" w:cs="Times New Roman"/>
          <w:sz w:val="24"/>
          <w:szCs w:val="24"/>
          <w:lang w:eastAsia="sk-SK"/>
        </w:rPr>
        <w:t xml:space="preserve">okruhoch. </w:t>
      </w:r>
    </w:p>
    <w:p w14:paraId="3FC87698" w14:textId="77777777" w:rsidR="00B6553A" w:rsidRDefault="00B6553A" w:rsidP="0036570A">
      <w:pPr>
        <w:spacing w:after="0" w:line="276" w:lineRule="auto"/>
        <w:jc w:val="both"/>
        <w:rPr>
          <w:rFonts w:ascii="Times New Roman" w:hAnsi="Times New Roman" w:cs="Times New Roman"/>
          <w:sz w:val="24"/>
          <w:szCs w:val="24"/>
        </w:rPr>
      </w:pPr>
    </w:p>
    <w:p w14:paraId="536A5E8A" w14:textId="71CEAEFA" w:rsidR="00B6553A" w:rsidRPr="00162D35" w:rsidRDefault="00B6553A" w:rsidP="0036570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Pr="00162D35">
        <w:rPr>
          <w:rFonts w:ascii="Times New Roman" w:hAnsi="Times New Roman" w:cs="Times New Roman"/>
          <w:sz w:val="24"/>
        </w:rPr>
        <w:t xml:space="preserve">rimárnym cieľom </w:t>
      </w:r>
      <w:r>
        <w:rPr>
          <w:rFonts w:ascii="Times New Roman" w:hAnsi="Times New Roman" w:cs="Times New Roman"/>
          <w:sz w:val="24"/>
        </w:rPr>
        <w:t xml:space="preserve">členov orgánov vykonávajúcich štátnu štatistiku (národného štatistického systému) nie je </w:t>
      </w:r>
      <w:r w:rsidRPr="00162D35">
        <w:rPr>
          <w:rFonts w:ascii="Times New Roman" w:hAnsi="Times New Roman" w:cs="Times New Roman"/>
          <w:sz w:val="24"/>
        </w:rPr>
        <w:t>sankcionovanie</w:t>
      </w:r>
      <w:r w:rsidRPr="00162D35">
        <w:rPr>
          <w:rFonts w:ascii="Times New Roman" w:hAnsi="Times New Roman" w:cs="Times New Roman"/>
          <w:sz w:val="24"/>
          <w:szCs w:val="24"/>
        </w:rPr>
        <w:t>.</w:t>
      </w:r>
      <w:r w:rsidRPr="00162D35">
        <w:rPr>
          <w:rFonts w:ascii="Times New Roman" w:hAnsi="Times New Roman" w:cs="Times New Roman"/>
          <w:sz w:val="24"/>
        </w:rPr>
        <w:t xml:space="preserve"> </w:t>
      </w:r>
      <w:r w:rsidRPr="00162D35">
        <w:rPr>
          <w:rFonts w:ascii="Times New Roman" w:hAnsi="Times New Roman" w:cs="Times New Roman"/>
          <w:sz w:val="24"/>
          <w:szCs w:val="24"/>
        </w:rPr>
        <w:t>Návrh zákona o oficiálnej štatistike sa od tejto sankčnej politiky neodkláňa</w:t>
      </w:r>
      <w:r w:rsidR="00E60343">
        <w:rPr>
          <w:rFonts w:ascii="Times New Roman" w:hAnsi="Times New Roman" w:cs="Times New Roman"/>
          <w:sz w:val="24"/>
          <w:szCs w:val="24"/>
        </w:rPr>
        <w:t xml:space="preserve"> a naďalej </w:t>
      </w:r>
      <w:r w:rsidRPr="00162D35">
        <w:rPr>
          <w:rFonts w:ascii="Times New Roman" w:hAnsi="Times New Roman" w:cs="Times New Roman"/>
          <w:sz w:val="24"/>
          <w:szCs w:val="24"/>
        </w:rPr>
        <w:t>vychádza z predpokladu, že uloženie pokuty v</w:t>
      </w:r>
      <w:r w:rsidR="00E60343">
        <w:rPr>
          <w:rFonts w:ascii="Times New Roman" w:hAnsi="Times New Roman" w:cs="Times New Roman"/>
          <w:sz w:val="24"/>
          <w:szCs w:val="24"/>
        </w:rPr>
        <w:t xml:space="preserve"> nižšej sume, ako je maximálna sadzba, </w:t>
      </w:r>
      <w:r w:rsidRPr="00162D35">
        <w:rPr>
          <w:rFonts w:ascii="Times New Roman" w:hAnsi="Times New Roman" w:cs="Times New Roman"/>
          <w:sz w:val="24"/>
          <w:szCs w:val="24"/>
        </w:rPr>
        <w:t xml:space="preserve">povedie </w:t>
      </w:r>
      <w:r w:rsidR="00E60343">
        <w:rPr>
          <w:rFonts w:ascii="Times New Roman" w:hAnsi="Times New Roman" w:cs="Times New Roman"/>
          <w:sz w:val="24"/>
          <w:szCs w:val="24"/>
        </w:rPr>
        <w:t>porušiteľa</w:t>
      </w:r>
      <w:r w:rsidRPr="00162D35">
        <w:rPr>
          <w:rFonts w:ascii="Times New Roman" w:hAnsi="Times New Roman" w:cs="Times New Roman"/>
          <w:sz w:val="24"/>
          <w:szCs w:val="24"/>
        </w:rPr>
        <w:t xml:space="preserve"> k tomu, aby sa vyvaroval obdobného konania (individuálna prevencia), že odradí od obdobnej činnosti iných (generálna prevencia) a že bude v menšej miere naplnená aj represívna funkcia správneho trestania tým, že dôjde k určitému zásahu do majetkovej sféry </w:t>
      </w:r>
      <w:r w:rsidR="00E60343">
        <w:rPr>
          <w:rFonts w:ascii="Times New Roman" w:hAnsi="Times New Roman" w:cs="Times New Roman"/>
          <w:sz w:val="24"/>
          <w:szCs w:val="24"/>
        </w:rPr>
        <w:t>porušiteľa</w:t>
      </w:r>
      <w:r w:rsidRPr="00162D35">
        <w:rPr>
          <w:rFonts w:ascii="Times New Roman" w:hAnsi="Times New Roman" w:cs="Times New Roman"/>
          <w:sz w:val="24"/>
          <w:szCs w:val="24"/>
        </w:rPr>
        <w:t xml:space="preserve">.  </w:t>
      </w:r>
    </w:p>
    <w:p w14:paraId="42C74F2A" w14:textId="77777777" w:rsidR="00B6553A" w:rsidRDefault="00B6553A" w:rsidP="0036570A">
      <w:pPr>
        <w:pStyle w:val="Odsekzoznamu"/>
        <w:spacing w:after="0" w:line="276" w:lineRule="auto"/>
        <w:ind w:left="0"/>
        <w:contextualSpacing w:val="0"/>
        <w:jc w:val="both"/>
        <w:rPr>
          <w:rFonts w:ascii="Times New Roman" w:eastAsia="Times New Roman" w:hAnsi="Times New Roman" w:cs="Times New Roman"/>
          <w:sz w:val="24"/>
          <w:szCs w:val="24"/>
          <w:lang w:eastAsia="sk-SK"/>
        </w:rPr>
      </w:pPr>
    </w:p>
    <w:p w14:paraId="3DD174BA" w14:textId="55B97679" w:rsidR="00EC1AA1" w:rsidRDefault="00837578" w:rsidP="0036570A">
      <w:pPr>
        <w:pStyle w:val="Odsekzoznamu"/>
        <w:spacing w:after="0" w:line="276" w:lineRule="auto"/>
        <w:ind w:left="0"/>
        <w:contextualSpacing w:val="0"/>
        <w:jc w:val="both"/>
        <w:rPr>
          <w:rFonts w:ascii="Times New Roman" w:eastAsia="Times New Roman" w:hAnsi="Times New Roman" w:cs="Times New Roman"/>
          <w:sz w:val="24"/>
          <w:szCs w:val="24"/>
          <w:lang w:eastAsia="sk-SK"/>
        </w:rPr>
      </w:pPr>
      <w:r w:rsidRPr="00572772">
        <w:rPr>
          <w:rFonts w:ascii="Times New Roman" w:eastAsia="Times New Roman" w:hAnsi="Times New Roman" w:cs="Times New Roman"/>
          <w:sz w:val="24"/>
          <w:szCs w:val="24"/>
          <w:lang w:eastAsia="sk-SK"/>
        </w:rPr>
        <w:t xml:space="preserve">Pri výpočte príjmov štátneho rozpočtu z pokút za správne delikty, ako ich navrhuje nový zákon, </w:t>
      </w:r>
      <w:r w:rsidR="007C0117">
        <w:rPr>
          <w:rFonts w:ascii="Times New Roman" w:eastAsia="Times New Roman" w:hAnsi="Times New Roman" w:cs="Times New Roman"/>
          <w:sz w:val="24"/>
          <w:szCs w:val="24"/>
          <w:lang w:eastAsia="sk-SK"/>
        </w:rPr>
        <w:t xml:space="preserve">sa vychádzalo z prehľadu činnosti oddelenia správneho konania kancelárie predsedu úradu za rok 2025 a prvý štvrťrok 2026, ktoré nie sú verejne </w:t>
      </w:r>
      <w:r w:rsidR="004B404D">
        <w:rPr>
          <w:rFonts w:ascii="Times New Roman" w:eastAsia="Times New Roman" w:hAnsi="Times New Roman" w:cs="Times New Roman"/>
          <w:sz w:val="24"/>
          <w:szCs w:val="24"/>
          <w:lang w:eastAsia="sk-SK"/>
        </w:rPr>
        <w:t>dostupné</w:t>
      </w:r>
      <w:r w:rsidR="007C0117">
        <w:rPr>
          <w:rFonts w:ascii="Times New Roman" w:eastAsia="Times New Roman" w:hAnsi="Times New Roman" w:cs="Times New Roman"/>
          <w:sz w:val="24"/>
          <w:szCs w:val="24"/>
          <w:lang w:eastAsia="sk-SK"/>
        </w:rPr>
        <w:t xml:space="preserve">. </w:t>
      </w:r>
      <w:r w:rsidR="00EC1AA1">
        <w:rPr>
          <w:rFonts w:ascii="Times New Roman" w:eastAsia="Times New Roman" w:hAnsi="Times New Roman" w:cs="Times New Roman"/>
          <w:sz w:val="24"/>
          <w:szCs w:val="24"/>
          <w:lang w:eastAsia="sk-SK"/>
        </w:rPr>
        <w:t xml:space="preserve">Predmetom správneho trestania v sledovanom období v úrade bolo neplnenie informačnej povinnosti voči registru zahraničného obchodu a neposkytnutie údajov v štatistických zisťovaniach v oblasti štatistiky zahraničného obchodu, čo zodpovedá skutkovým podstatám podľa § </w:t>
      </w:r>
      <w:r w:rsidR="00601B02">
        <w:rPr>
          <w:rFonts w:ascii="Times New Roman" w:eastAsia="Times New Roman" w:hAnsi="Times New Roman" w:cs="Times New Roman"/>
          <w:sz w:val="24"/>
          <w:szCs w:val="24"/>
          <w:lang w:eastAsia="sk-SK"/>
        </w:rPr>
        <w:t>62</w:t>
      </w:r>
      <w:r w:rsidR="00EC1AA1">
        <w:rPr>
          <w:rFonts w:ascii="Times New Roman" w:eastAsia="Times New Roman" w:hAnsi="Times New Roman" w:cs="Times New Roman"/>
          <w:sz w:val="24"/>
          <w:szCs w:val="24"/>
          <w:lang w:eastAsia="sk-SK"/>
        </w:rPr>
        <w:t xml:space="preserve"> ods. 1 písm. a) a § </w:t>
      </w:r>
      <w:r w:rsidR="00601B02">
        <w:rPr>
          <w:rFonts w:ascii="Times New Roman" w:eastAsia="Times New Roman" w:hAnsi="Times New Roman" w:cs="Times New Roman"/>
          <w:sz w:val="24"/>
          <w:szCs w:val="24"/>
          <w:lang w:eastAsia="sk-SK"/>
        </w:rPr>
        <w:t>66</w:t>
      </w:r>
      <w:r w:rsidR="00EC1AA1">
        <w:rPr>
          <w:rFonts w:ascii="Times New Roman" w:eastAsia="Times New Roman" w:hAnsi="Times New Roman" w:cs="Times New Roman"/>
          <w:sz w:val="24"/>
          <w:szCs w:val="24"/>
          <w:lang w:eastAsia="sk-SK"/>
        </w:rPr>
        <w:t xml:space="preserve"> písm. b) návrhu zákona. </w:t>
      </w:r>
    </w:p>
    <w:p w14:paraId="55ACFD3C" w14:textId="77777777" w:rsidR="00EC1AA1" w:rsidRDefault="00EC1AA1" w:rsidP="0036570A">
      <w:pPr>
        <w:pStyle w:val="Odsekzoznamu"/>
        <w:spacing w:after="0" w:line="276" w:lineRule="auto"/>
        <w:ind w:left="0"/>
        <w:contextualSpacing w:val="0"/>
        <w:jc w:val="both"/>
        <w:rPr>
          <w:rFonts w:ascii="Times New Roman" w:eastAsia="Times New Roman" w:hAnsi="Times New Roman" w:cs="Times New Roman"/>
          <w:sz w:val="24"/>
          <w:szCs w:val="24"/>
          <w:lang w:eastAsia="sk-SK"/>
        </w:rPr>
      </w:pPr>
    </w:p>
    <w:p w14:paraId="132B634C" w14:textId="316A4A31" w:rsidR="004B404D" w:rsidRDefault="004B404D" w:rsidP="0036570A">
      <w:pPr>
        <w:pStyle w:val="Odsekzoznamu"/>
        <w:spacing w:after="0" w:line="276" w:lineRule="auto"/>
        <w:ind w:left="0"/>
        <w:contextualSpacing w:val="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Iné orgány vykonávajúce štátnu štatistiku (iní členovia národného štatistického systému podľa návrhu zákona) doposiaľ neviedli konania o správnych deliktoch, hoci túto právomoc majú. Okresný úrad v Bratislave neviedol doposiaľ žiadne konanie priestupku porušenia mlčanlivosti podľa § 33 zákona o štátnej štatistike.</w:t>
      </w:r>
    </w:p>
    <w:p w14:paraId="3F757938" w14:textId="43AFAFA6" w:rsidR="00162D35" w:rsidRDefault="00162D35" w:rsidP="0036570A">
      <w:pPr>
        <w:pStyle w:val="Odsekzoznamu"/>
        <w:spacing w:after="0" w:line="276" w:lineRule="auto"/>
        <w:ind w:left="0"/>
        <w:contextualSpacing w:val="0"/>
        <w:jc w:val="both"/>
        <w:rPr>
          <w:rFonts w:ascii="Times New Roman" w:eastAsia="Times New Roman" w:hAnsi="Times New Roman" w:cs="Times New Roman"/>
          <w:sz w:val="24"/>
          <w:szCs w:val="24"/>
          <w:lang w:eastAsia="sk-SK"/>
        </w:rPr>
      </w:pPr>
    </w:p>
    <w:p w14:paraId="1B2D88D9" w14:textId="77777777" w:rsidR="00EC1AA1" w:rsidRPr="00572772" w:rsidRDefault="00EC1AA1" w:rsidP="0036570A">
      <w:pPr>
        <w:pStyle w:val="Odsekzoznamu"/>
        <w:spacing w:after="0" w:line="276" w:lineRule="auto"/>
        <w:ind w:left="0"/>
        <w:contextualSpacing w:val="0"/>
        <w:jc w:val="both"/>
        <w:rPr>
          <w:rFonts w:ascii="Times New Roman" w:eastAsia="Times New Roman" w:hAnsi="Times New Roman" w:cs="Times New Roman"/>
          <w:sz w:val="24"/>
          <w:szCs w:val="24"/>
          <w:lang w:eastAsia="sk-SK"/>
        </w:rPr>
      </w:pPr>
      <w:r w:rsidRPr="00572772">
        <w:rPr>
          <w:rFonts w:ascii="Times New Roman" w:eastAsia="Times New Roman" w:hAnsi="Times New Roman" w:cs="Times New Roman"/>
          <w:sz w:val="24"/>
          <w:szCs w:val="24"/>
          <w:lang w:eastAsia="sk-SK"/>
        </w:rPr>
        <w:lastRenderedPageBreak/>
        <w:t>Vzhľadom na početnosť zisťovaní, oslovené jednotky, prednostný záujem členov národného štatistického systému získavať údaje a šíriť štatistické informácie namiesto sústreďovania sa na postih spravodajských jednotiek a používateľov oficiálnej štatistiky je preto takmer nemožné objektívne určiť výšku v budúcnosti ukladaných pokút a výšku skutočne zaplatených pokút.</w:t>
      </w:r>
    </w:p>
    <w:p w14:paraId="1EEEEE53" w14:textId="77777777" w:rsidR="002000F3" w:rsidRDefault="002000F3" w:rsidP="0036570A">
      <w:pPr>
        <w:pStyle w:val="Odsekzoznamu"/>
        <w:spacing w:after="0" w:line="276" w:lineRule="auto"/>
        <w:ind w:left="0"/>
        <w:contextualSpacing w:val="0"/>
        <w:jc w:val="both"/>
        <w:rPr>
          <w:rFonts w:ascii="Times New Roman" w:eastAsia="Times New Roman" w:hAnsi="Times New Roman" w:cs="Times New Roman"/>
          <w:sz w:val="24"/>
          <w:szCs w:val="24"/>
          <w:lang w:eastAsia="sk-SK"/>
        </w:rPr>
      </w:pPr>
    </w:p>
    <w:p w14:paraId="2768344D" w14:textId="41B96186" w:rsidR="00E444EC" w:rsidRDefault="00EC1AA1" w:rsidP="0036570A">
      <w:pPr>
        <w:pStyle w:val="Odsekzoznamu"/>
        <w:spacing w:after="0" w:line="276" w:lineRule="auto"/>
        <w:ind w:left="0"/>
        <w:contextualSpacing w:val="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Horná hranica pokuty za neplnenie spravodajskej povinnosti </w:t>
      </w:r>
      <w:r w:rsidR="00E444EC">
        <w:rPr>
          <w:rFonts w:ascii="Times New Roman" w:eastAsia="Times New Roman" w:hAnsi="Times New Roman" w:cs="Times New Roman"/>
          <w:sz w:val="24"/>
          <w:szCs w:val="24"/>
          <w:lang w:eastAsia="sk-SK"/>
        </w:rPr>
        <w:t xml:space="preserve">podľa § </w:t>
      </w:r>
      <w:r w:rsidR="00601B02">
        <w:rPr>
          <w:rFonts w:ascii="Times New Roman" w:eastAsia="Times New Roman" w:hAnsi="Times New Roman" w:cs="Times New Roman"/>
          <w:sz w:val="24"/>
          <w:szCs w:val="24"/>
          <w:lang w:eastAsia="sk-SK"/>
        </w:rPr>
        <w:t>62</w:t>
      </w:r>
      <w:r w:rsidR="00E444EC">
        <w:rPr>
          <w:rFonts w:ascii="Times New Roman" w:eastAsia="Times New Roman" w:hAnsi="Times New Roman" w:cs="Times New Roman"/>
          <w:sz w:val="24"/>
          <w:szCs w:val="24"/>
          <w:lang w:eastAsia="sk-SK"/>
        </w:rPr>
        <w:t xml:space="preserve"> ods. 1 písm. a) a b) návrhu zákona </w:t>
      </w:r>
      <w:r>
        <w:rPr>
          <w:rFonts w:ascii="Times New Roman" w:eastAsia="Times New Roman" w:hAnsi="Times New Roman" w:cs="Times New Roman"/>
          <w:sz w:val="24"/>
          <w:szCs w:val="24"/>
          <w:lang w:eastAsia="sk-SK"/>
        </w:rPr>
        <w:t xml:space="preserve">sa určuje variantne podľa frekvencie zberu údajov v štatistickom zisťovaní. </w:t>
      </w:r>
      <w:r w:rsidR="002000F3">
        <w:rPr>
          <w:rFonts w:ascii="Times New Roman" w:eastAsia="Times New Roman" w:hAnsi="Times New Roman" w:cs="Times New Roman"/>
          <w:sz w:val="24"/>
          <w:szCs w:val="24"/>
          <w:lang w:eastAsia="sk-SK"/>
        </w:rPr>
        <w:t>D</w:t>
      </w:r>
      <w:r>
        <w:rPr>
          <w:rFonts w:ascii="Times New Roman" w:eastAsia="Times New Roman" w:hAnsi="Times New Roman" w:cs="Times New Roman"/>
          <w:sz w:val="24"/>
          <w:szCs w:val="24"/>
          <w:lang w:eastAsia="sk-SK"/>
        </w:rPr>
        <w:t xml:space="preserve">olné hranice sadzby pokuty nie sú ustanovené, </w:t>
      </w:r>
      <w:r w:rsidR="002000F3">
        <w:rPr>
          <w:rFonts w:ascii="Times New Roman" w:eastAsia="Times New Roman" w:hAnsi="Times New Roman" w:cs="Times New Roman"/>
          <w:sz w:val="24"/>
          <w:szCs w:val="24"/>
          <w:lang w:eastAsia="sk-SK"/>
        </w:rPr>
        <w:t>čo dáva členovi</w:t>
      </w:r>
      <w:r>
        <w:rPr>
          <w:rFonts w:ascii="Times New Roman" w:eastAsia="Times New Roman" w:hAnsi="Times New Roman" w:cs="Times New Roman"/>
          <w:sz w:val="24"/>
          <w:szCs w:val="24"/>
          <w:lang w:eastAsia="sk-SK"/>
        </w:rPr>
        <w:t xml:space="preserve"> národného štatistického systému </w:t>
      </w:r>
      <w:r w:rsidR="002000F3">
        <w:rPr>
          <w:rFonts w:ascii="Times New Roman" w:eastAsia="Times New Roman" w:hAnsi="Times New Roman" w:cs="Times New Roman"/>
          <w:sz w:val="24"/>
          <w:szCs w:val="24"/>
          <w:lang w:eastAsia="sk-SK"/>
        </w:rPr>
        <w:t xml:space="preserve">voľnosť </w:t>
      </w:r>
      <w:r>
        <w:rPr>
          <w:rFonts w:ascii="Times New Roman" w:eastAsia="Times New Roman" w:hAnsi="Times New Roman" w:cs="Times New Roman"/>
          <w:sz w:val="24"/>
          <w:szCs w:val="24"/>
          <w:lang w:eastAsia="sk-SK"/>
        </w:rPr>
        <w:t>pri správnej úvahe, ktorá umožňuje zohľadniť viaceré zákonom ustanovené okolnosti</w:t>
      </w:r>
      <w:r w:rsidR="002000F3">
        <w:rPr>
          <w:rFonts w:ascii="Times New Roman" w:eastAsia="Times New Roman" w:hAnsi="Times New Roman" w:cs="Times New Roman"/>
          <w:sz w:val="24"/>
          <w:szCs w:val="24"/>
          <w:lang w:eastAsia="sk-SK"/>
        </w:rPr>
        <w:t xml:space="preserve"> ovplyvňujúce </w:t>
      </w:r>
      <w:r>
        <w:rPr>
          <w:rFonts w:ascii="Times New Roman" w:eastAsia="Times New Roman" w:hAnsi="Times New Roman" w:cs="Times New Roman"/>
          <w:sz w:val="24"/>
          <w:szCs w:val="24"/>
          <w:lang w:eastAsia="sk-SK"/>
        </w:rPr>
        <w:t>uložen</w:t>
      </w:r>
      <w:r w:rsidR="002000F3">
        <w:rPr>
          <w:rFonts w:ascii="Times New Roman" w:eastAsia="Times New Roman" w:hAnsi="Times New Roman" w:cs="Times New Roman"/>
          <w:sz w:val="24"/>
          <w:szCs w:val="24"/>
          <w:lang w:eastAsia="sk-SK"/>
        </w:rPr>
        <w:t>ú</w:t>
      </w:r>
      <w:r>
        <w:rPr>
          <w:rFonts w:ascii="Times New Roman" w:eastAsia="Times New Roman" w:hAnsi="Times New Roman" w:cs="Times New Roman"/>
          <w:sz w:val="24"/>
          <w:szCs w:val="24"/>
          <w:lang w:eastAsia="sk-SK"/>
        </w:rPr>
        <w:t xml:space="preserve"> výšku pokuty </w:t>
      </w:r>
      <w:r w:rsidR="002000F3">
        <w:rPr>
          <w:rFonts w:ascii="Times New Roman" w:eastAsia="Times New Roman" w:hAnsi="Times New Roman" w:cs="Times New Roman"/>
          <w:sz w:val="24"/>
          <w:szCs w:val="24"/>
          <w:lang w:eastAsia="sk-SK"/>
        </w:rPr>
        <w:t xml:space="preserve">potenciálne </w:t>
      </w:r>
      <w:r>
        <w:rPr>
          <w:rFonts w:ascii="Times New Roman" w:eastAsia="Times New Roman" w:hAnsi="Times New Roman" w:cs="Times New Roman"/>
          <w:sz w:val="24"/>
          <w:szCs w:val="24"/>
          <w:lang w:eastAsia="sk-SK"/>
        </w:rPr>
        <w:t xml:space="preserve">priaznivejšie pre porušiteľa. </w:t>
      </w:r>
      <w:r w:rsidR="00E444EC">
        <w:rPr>
          <w:rFonts w:ascii="Times New Roman" w:eastAsia="Times New Roman" w:hAnsi="Times New Roman" w:cs="Times New Roman"/>
          <w:sz w:val="24"/>
          <w:szCs w:val="24"/>
          <w:lang w:eastAsia="sk-SK"/>
        </w:rPr>
        <w:t>Maximálnu výšku pokuty za neposkytnutie údajov v mesačnom štatistickom zisťovaní ustanovuje na 500 eur, v štvrťročnom zisťovaní na 1500 eur a v polročnom zisťovaní na 3000 eur, čím dochádza k objektívnemu zníženiu súčasnej maximálnej sadzby uvedenej v § 32 ods. 1 písm. a) zákona o štátnej štatistike.</w:t>
      </w:r>
    </w:p>
    <w:p w14:paraId="0355DF5B" w14:textId="77777777" w:rsidR="00E444EC" w:rsidRDefault="00E444EC" w:rsidP="0036570A">
      <w:pPr>
        <w:pStyle w:val="Odsekzoznamu"/>
        <w:spacing w:after="0" w:line="276" w:lineRule="auto"/>
        <w:ind w:left="0"/>
        <w:contextualSpacing w:val="0"/>
        <w:jc w:val="both"/>
        <w:rPr>
          <w:rFonts w:ascii="Times New Roman" w:eastAsia="Times New Roman" w:hAnsi="Times New Roman" w:cs="Times New Roman"/>
          <w:sz w:val="24"/>
          <w:szCs w:val="24"/>
          <w:lang w:eastAsia="sk-SK"/>
        </w:rPr>
      </w:pPr>
    </w:p>
    <w:p w14:paraId="577919FD" w14:textId="31A64E9C" w:rsidR="00B6553A" w:rsidRDefault="004A68BC" w:rsidP="0036570A">
      <w:pPr>
        <w:spacing w:after="0" w:line="276" w:lineRule="auto"/>
        <w:jc w:val="both"/>
        <w:rPr>
          <w:rFonts w:ascii="Times New Roman" w:hAnsi="Times New Roman" w:cs="Times New Roman"/>
          <w:sz w:val="24"/>
          <w:szCs w:val="24"/>
        </w:rPr>
      </w:pPr>
      <w:r w:rsidRPr="00162D35">
        <w:rPr>
          <w:rFonts w:ascii="Times New Roman" w:hAnsi="Times New Roman" w:cs="Times New Roman"/>
          <w:sz w:val="24"/>
          <w:szCs w:val="24"/>
        </w:rPr>
        <w:t xml:space="preserve">V prípade ukladania pokút </w:t>
      </w:r>
      <w:r w:rsidR="00E60343">
        <w:rPr>
          <w:rFonts w:ascii="Times New Roman" w:hAnsi="Times New Roman" w:cs="Times New Roman"/>
          <w:sz w:val="24"/>
          <w:szCs w:val="24"/>
        </w:rPr>
        <w:t xml:space="preserve">za neplnenie spravodajskej povinnosti </w:t>
      </w:r>
      <w:r w:rsidR="00EC1AA1">
        <w:rPr>
          <w:rFonts w:ascii="Times New Roman" w:hAnsi="Times New Roman" w:cs="Times New Roman"/>
          <w:sz w:val="24"/>
          <w:szCs w:val="24"/>
        </w:rPr>
        <w:t xml:space="preserve">štatistický úrad </w:t>
      </w:r>
      <w:r w:rsidR="002000F3">
        <w:rPr>
          <w:rFonts w:ascii="Times New Roman" w:hAnsi="Times New Roman" w:cs="Times New Roman"/>
          <w:sz w:val="24"/>
          <w:szCs w:val="24"/>
        </w:rPr>
        <w:t>totiž</w:t>
      </w:r>
      <w:r w:rsidR="00EC1AA1">
        <w:rPr>
          <w:rFonts w:ascii="Times New Roman" w:hAnsi="Times New Roman" w:cs="Times New Roman"/>
          <w:sz w:val="24"/>
          <w:szCs w:val="24"/>
        </w:rPr>
        <w:t xml:space="preserve"> v</w:t>
      </w:r>
      <w:r w:rsidR="00864F4B">
        <w:rPr>
          <w:rFonts w:ascii="Times New Roman" w:hAnsi="Times New Roman" w:cs="Times New Roman"/>
          <w:sz w:val="24"/>
          <w:szCs w:val="24"/>
        </w:rPr>
        <w:t> </w:t>
      </w:r>
      <w:r w:rsidR="00EC1AA1">
        <w:rPr>
          <w:rFonts w:ascii="Times New Roman" w:hAnsi="Times New Roman" w:cs="Times New Roman"/>
          <w:sz w:val="24"/>
          <w:szCs w:val="24"/>
        </w:rPr>
        <w:t xml:space="preserve">súčasnosti </w:t>
      </w:r>
      <w:r w:rsidRPr="00162D35">
        <w:rPr>
          <w:rFonts w:ascii="Times New Roman" w:hAnsi="Times New Roman" w:cs="Times New Roman"/>
          <w:sz w:val="24"/>
          <w:szCs w:val="24"/>
        </w:rPr>
        <w:t xml:space="preserve"> prihliada na ust</w:t>
      </w:r>
      <w:r w:rsidR="002000F3">
        <w:rPr>
          <w:rFonts w:ascii="Times New Roman" w:hAnsi="Times New Roman" w:cs="Times New Roman"/>
          <w:sz w:val="24"/>
          <w:szCs w:val="24"/>
        </w:rPr>
        <w:t>álenú judikatúru súdov v odvetví</w:t>
      </w:r>
      <w:r w:rsidRPr="00162D35">
        <w:rPr>
          <w:rFonts w:ascii="Times New Roman" w:hAnsi="Times New Roman" w:cs="Times New Roman"/>
          <w:sz w:val="24"/>
          <w:szCs w:val="24"/>
        </w:rPr>
        <w:t xml:space="preserve"> správneho práva</w:t>
      </w:r>
      <w:r w:rsidR="002000F3">
        <w:rPr>
          <w:rFonts w:ascii="Times New Roman" w:hAnsi="Times New Roman" w:cs="Times New Roman"/>
          <w:sz w:val="24"/>
          <w:szCs w:val="24"/>
        </w:rPr>
        <w:t xml:space="preserve"> založenej na zásade, že</w:t>
      </w:r>
      <w:r w:rsidRPr="00162D35">
        <w:rPr>
          <w:rFonts w:ascii="Times New Roman" w:hAnsi="Times New Roman" w:cs="Times New Roman"/>
          <w:sz w:val="24"/>
          <w:szCs w:val="24"/>
        </w:rPr>
        <w:t xml:space="preserve"> správne trestanie nem</w:t>
      </w:r>
      <w:r w:rsidR="00B6553A">
        <w:rPr>
          <w:rFonts w:ascii="Times New Roman" w:hAnsi="Times New Roman" w:cs="Times New Roman"/>
          <w:sz w:val="24"/>
          <w:szCs w:val="24"/>
        </w:rPr>
        <w:t>á mať</w:t>
      </w:r>
      <w:r w:rsidRPr="00162D35">
        <w:rPr>
          <w:rFonts w:ascii="Times New Roman" w:hAnsi="Times New Roman" w:cs="Times New Roman"/>
          <w:sz w:val="24"/>
          <w:szCs w:val="24"/>
        </w:rPr>
        <w:t xml:space="preserve"> likvidačný charakter</w:t>
      </w:r>
      <w:r w:rsidR="00B6553A">
        <w:rPr>
          <w:rFonts w:ascii="Times New Roman" w:hAnsi="Times New Roman" w:cs="Times New Roman"/>
          <w:sz w:val="24"/>
          <w:szCs w:val="24"/>
        </w:rPr>
        <w:t>,</w:t>
      </w:r>
      <w:r w:rsidRPr="00162D35">
        <w:rPr>
          <w:rFonts w:ascii="Times New Roman" w:hAnsi="Times New Roman" w:cs="Times New Roman"/>
          <w:sz w:val="24"/>
          <w:szCs w:val="24"/>
        </w:rPr>
        <w:t xml:space="preserve"> a preto sa </w:t>
      </w:r>
      <w:r w:rsidR="00B6553A" w:rsidRPr="00162D35">
        <w:rPr>
          <w:rFonts w:ascii="Times New Roman" w:hAnsi="Times New Roman" w:cs="Times New Roman"/>
          <w:sz w:val="24"/>
          <w:szCs w:val="24"/>
        </w:rPr>
        <w:t xml:space="preserve">za porušenia spravodajských povinností </w:t>
      </w:r>
      <w:r w:rsidRPr="00162D35">
        <w:rPr>
          <w:rFonts w:ascii="Times New Roman" w:hAnsi="Times New Roman" w:cs="Times New Roman"/>
          <w:sz w:val="24"/>
          <w:szCs w:val="24"/>
        </w:rPr>
        <w:t xml:space="preserve">ukladajú pokuty v spodnej hranici zákonom ustanovenej výšky pokuty, ktorá </w:t>
      </w:r>
      <w:r w:rsidR="0030627F">
        <w:rPr>
          <w:rFonts w:ascii="Times New Roman" w:hAnsi="Times New Roman" w:cs="Times New Roman"/>
          <w:sz w:val="24"/>
          <w:szCs w:val="24"/>
        </w:rPr>
        <w:t xml:space="preserve">podľa účinnej právnej úpravy </w:t>
      </w:r>
      <w:r w:rsidR="00B6553A" w:rsidRPr="00162D35">
        <w:rPr>
          <w:rFonts w:ascii="Times New Roman" w:hAnsi="Times New Roman" w:cs="Times New Roman"/>
          <w:sz w:val="24"/>
          <w:szCs w:val="24"/>
        </w:rPr>
        <w:t>predstavuj</w:t>
      </w:r>
      <w:r w:rsidR="00B6553A">
        <w:rPr>
          <w:rFonts w:ascii="Times New Roman" w:hAnsi="Times New Roman" w:cs="Times New Roman"/>
          <w:sz w:val="24"/>
          <w:szCs w:val="24"/>
        </w:rPr>
        <w:t xml:space="preserve">e sumu 3 320 EUR </w:t>
      </w:r>
      <w:r w:rsidR="0030627F">
        <w:rPr>
          <w:rFonts w:ascii="Times New Roman" w:hAnsi="Times New Roman" w:cs="Times New Roman"/>
          <w:sz w:val="24"/>
          <w:szCs w:val="24"/>
        </w:rPr>
        <w:t>[</w:t>
      </w:r>
      <w:r w:rsidRPr="00162D35">
        <w:rPr>
          <w:rFonts w:ascii="Times New Roman" w:hAnsi="Times New Roman" w:cs="Times New Roman"/>
          <w:sz w:val="24"/>
          <w:szCs w:val="24"/>
        </w:rPr>
        <w:t>§ 3</w:t>
      </w:r>
      <w:r w:rsidR="00FB3A0A">
        <w:rPr>
          <w:rFonts w:ascii="Times New Roman" w:hAnsi="Times New Roman" w:cs="Times New Roman"/>
          <w:sz w:val="24"/>
          <w:szCs w:val="24"/>
        </w:rPr>
        <w:t>2</w:t>
      </w:r>
      <w:r w:rsidRPr="00162D35">
        <w:rPr>
          <w:rFonts w:ascii="Times New Roman" w:hAnsi="Times New Roman" w:cs="Times New Roman"/>
          <w:sz w:val="24"/>
          <w:szCs w:val="24"/>
        </w:rPr>
        <w:t xml:space="preserve"> ods. 1 písm. a) zákona o štátnej</w:t>
      </w:r>
      <w:r w:rsidR="0030627F">
        <w:rPr>
          <w:rFonts w:ascii="Times New Roman" w:hAnsi="Times New Roman" w:cs="Times New Roman"/>
          <w:sz w:val="24"/>
          <w:szCs w:val="24"/>
        </w:rPr>
        <w:t xml:space="preserve"> štatistike]</w:t>
      </w:r>
      <w:r w:rsidR="002000F3">
        <w:rPr>
          <w:rFonts w:ascii="Times New Roman" w:hAnsi="Times New Roman" w:cs="Times New Roman"/>
          <w:sz w:val="24"/>
          <w:szCs w:val="24"/>
        </w:rPr>
        <w:t>. B</w:t>
      </w:r>
      <w:r w:rsidRPr="00162D35">
        <w:rPr>
          <w:rFonts w:ascii="Times New Roman" w:hAnsi="Times New Roman" w:cs="Times New Roman"/>
          <w:sz w:val="24"/>
          <w:szCs w:val="24"/>
        </w:rPr>
        <w:t xml:space="preserve">ežná výška ukladanej pokuty za nesplnenie spravodajskej povinnosti je maximálne 200 EUR, pri opakovanom porušení vo výške 300 EUR, kde v jednotlivých správnych konaniach uložené výšky pokút </w:t>
      </w:r>
      <w:r w:rsidR="00B6553A">
        <w:rPr>
          <w:rFonts w:ascii="Times New Roman" w:hAnsi="Times New Roman" w:cs="Times New Roman"/>
          <w:sz w:val="24"/>
          <w:szCs w:val="24"/>
        </w:rPr>
        <w:t>nemajú</w:t>
      </w:r>
      <w:r w:rsidRPr="00162D35">
        <w:rPr>
          <w:rFonts w:ascii="Times New Roman" w:hAnsi="Times New Roman" w:cs="Times New Roman"/>
          <w:sz w:val="24"/>
          <w:szCs w:val="24"/>
        </w:rPr>
        <w:t xml:space="preserve"> pre účastníkov konania likvidačný charakter. </w:t>
      </w:r>
    </w:p>
    <w:p w14:paraId="3F3511ED" w14:textId="77777777" w:rsidR="00B6553A" w:rsidRDefault="00B6553A" w:rsidP="0036570A">
      <w:pPr>
        <w:spacing w:after="0" w:line="276" w:lineRule="auto"/>
        <w:jc w:val="both"/>
        <w:rPr>
          <w:rFonts w:ascii="Times New Roman" w:hAnsi="Times New Roman" w:cs="Times New Roman"/>
          <w:sz w:val="24"/>
          <w:szCs w:val="24"/>
        </w:rPr>
      </w:pPr>
    </w:p>
    <w:p w14:paraId="3D87B906" w14:textId="06E5190B" w:rsidR="004A68BC" w:rsidRPr="00162D35" w:rsidRDefault="00162D35" w:rsidP="0036570A">
      <w:pPr>
        <w:spacing w:after="0" w:line="276" w:lineRule="auto"/>
        <w:jc w:val="both"/>
        <w:rPr>
          <w:rFonts w:ascii="Times New Roman" w:hAnsi="Times New Roman" w:cs="Times New Roman"/>
          <w:sz w:val="24"/>
          <w:szCs w:val="24"/>
        </w:rPr>
      </w:pPr>
      <w:r w:rsidRPr="00162D35">
        <w:rPr>
          <w:rFonts w:ascii="Times New Roman" w:hAnsi="Times New Roman" w:cs="Times New Roman"/>
          <w:sz w:val="24"/>
          <w:szCs w:val="24"/>
        </w:rPr>
        <w:t>Je isté, že pri súčasnej pomaly sa zvyšujúcej miere neochoty plnenia spravodajskej povinnosti (neodpovede, nepravdivé odpovede, neúplné odpovede) za sledované štyri roky by suma príjmov pokút uložených ŠÚ SR pri ukladaní maximálnej výšky a plošnom postupe dosiahla počnúc rokom 2027 enormnú sumu, čo nie v ľudských kapacitách ú</w:t>
      </w:r>
      <w:r w:rsidR="00B6553A">
        <w:rPr>
          <w:rFonts w:ascii="Times New Roman" w:hAnsi="Times New Roman" w:cs="Times New Roman"/>
          <w:sz w:val="24"/>
          <w:szCs w:val="24"/>
        </w:rPr>
        <w:t xml:space="preserve">radu ani </w:t>
      </w:r>
      <w:proofErr w:type="spellStart"/>
      <w:r w:rsidR="00B6553A">
        <w:rPr>
          <w:rFonts w:ascii="Times New Roman" w:hAnsi="Times New Roman" w:cs="Times New Roman"/>
          <w:sz w:val="24"/>
          <w:szCs w:val="24"/>
        </w:rPr>
        <w:t>prejednať</w:t>
      </w:r>
      <w:proofErr w:type="spellEnd"/>
      <w:r w:rsidR="00B6553A">
        <w:rPr>
          <w:rFonts w:ascii="Times New Roman" w:hAnsi="Times New Roman" w:cs="Times New Roman"/>
          <w:sz w:val="24"/>
          <w:szCs w:val="24"/>
        </w:rPr>
        <w:t>, ani vymôcť.</w:t>
      </w:r>
      <w:r w:rsidR="00B6553A" w:rsidRPr="00B6553A">
        <w:rPr>
          <w:rFonts w:ascii="Times New Roman" w:hAnsi="Times New Roman" w:cs="Times New Roman"/>
          <w:sz w:val="24"/>
        </w:rPr>
        <w:t xml:space="preserve"> </w:t>
      </w:r>
      <w:r w:rsidR="00B6553A">
        <w:rPr>
          <w:rFonts w:ascii="Times New Roman" w:hAnsi="Times New Roman" w:cs="Times New Roman"/>
          <w:sz w:val="24"/>
        </w:rPr>
        <w:t>Aj preto úrad</w:t>
      </w:r>
      <w:r w:rsidR="00B6553A" w:rsidRPr="00162D35">
        <w:rPr>
          <w:rFonts w:ascii="Times New Roman" w:hAnsi="Times New Roman" w:cs="Times New Roman"/>
          <w:sz w:val="24"/>
        </w:rPr>
        <w:t xml:space="preserve"> uplatňuje </w:t>
      </w:r>
      <w:r w:rsidR="00B6553A">
        <w:rPr>
          <w:rFonts w:ascii="Times New Roman" w:hAnsi="Times New Roman" w:cs="Times New Roman"/>
          <w:sz w:val="24"/>
        </w:rPr>
        <w:t xml:space="preserve">a podľa návrhu zákona o oficiálnej štatistike bude uplatňovať </w:t>
      </w:r>
      <w:r w:rsidR="00B6553A" w:rsidRPr="00162D35">
        <w:rPr>
          <w:rFonts w:ascii="Times New Roman" w:hAnsi="Times New Roman" w:cs="Times New Roman"/>
          <w:sz w:val="24"/>
        </w:rPr>
        <w:t>priorizačnú politiku</w:t>
      </w:r>
      <w:r w:rsidR="00B6553A" w:rsidRPr="00162D35">
        <w:rPr>
          <w:rFonts w:ascii="Times New Roman" w:hAnsi="Times New Roman" w:cs="Times New Roman"/>
          <w:sz w:val="24"/>
          <w:szCs w:val="24"/>
        </w:rPr>
        <w:t>, ktorej znakom je ukladanie pokút spravodajským jednotkám, ktoré významnou mierou znižujú kvalitu štatistických informácií neposkytnutím údajov v požadovanom čase alebo poskytnutím neúplných údajov alebo údajov nezodpovedajúcich skutočnosti.</w:t>
      </w:r>
      <w:r w:rsidR="00B6553A" w:rsidRPr="00162D35">
        <w:rPr>
          <w:rFonts w:ascii="Times New Roman" w:eastAsia="Times New Roman" w:hAnsi="Times New Roman" w:cs="Times New Roman"/>
          <w:sz w:val="24"/>
          <w:szCs w:val="24"/>
          <w:lang w:eastAsia="sk-SK"/>
        </w:rPr>
        <w:t xml:space="preserve"> Vo vzťahu k podnikateľom nejde o zavádzanie nových druhov správnych deliktov, iba ich precizovanie a lepšiu vymožiteľnosť</w:t>
      </w:r>
      <w:r w:rsidR="00B101AC">
        <w:rPr>
          <w:rFonts w:ascii="Times New Roman" w:eastAsia="Times New Roman" w:hAnsi="Times New Roman" w:cs="Times New Roman"/>
          <w:sz w:val="24"/>
          <w:szCs w:val="24"/>
          <w:lang w:eastAsia="sk-SK"/>
        </w:rPr>
        <w:t xml:space="preserve">. </w:t>
      </w:r>
      <w:r w:rsidR="00B101AC" w:rsidRPr="00B101AC">
        <w:rPr>
          <w:rFonts w:ascii="Times New Roman" w:eastAsia="Times New Roman" w:hAnsi="Times New Roman" w:cs="Times New Roman"/>
          <w:sz w:val="24"/>
          <w:szCs w:val="24"/>
          <w:lang w:eastAsia="sk-SK"/>
        </w:rPr>
        <w:t xml:space="preserve">Zároveň je prostredníctvom § 21 ods. 8 a § </w:t>
      </w:r>
      <w:r w:rsidR="00601B02">
        <w:rPr>
          <w:rFonts w:ascii="Times New Roman" w:eastAsia="Times New Roman" w:hAnsi="Times New Roman" w:cs="Times New Roman"/>
          <w:sz w:val="24"/>
          <w:szCs w:val="24"/>
          <w:lang w:eastAsia="sk-SK"/>
        </w:rPr>
        <w:t>69</w:t>
      </w:r>
      <w:r w:rsidR="00B101AC" w:rsidRPr="00B101AC">
        <w:rPr>
          <w:rFonts w:ascii="Times New Roman" w:eastAsia="Times New Roman" w:hAnsi="Times New Roman" w:cs="Times New Roman"/>
          <w:sz w:val="24"/>
          <w:szCs w:val="24"/>
          <w:lang w:eastAsia="sk-SK"/>
        </w:rPr>
        <w:t xml:space="preserve"> ods.</w:t>
      </w:r>
      <w:r w:rsidR="00864F4B">
        <w:rPr>
          <w:rFonts w:ascii="Times New Roman" w:eastAsia="Times New Roman" w:hAnsi="Times New Roman" w:cs="Times New Roman"/>
          <w:sz w:val="24"/>
          <w:szCs w:val="24"/>
          <w:lang w:eastAsia="sk-SK"/>
        </w:rPr>
        <w:t> </w:t>
      </w:r>
      <w:r w:rsidR="00B101AC" w:rsidRPr="00B101AC">
        <w:rPr>
          <w:rFonts w:ascii="Times New Roman" w:eastAsia="Times New Roman" w:hAnsi="Times New Roman" w:cs="Times New Roman"/>
          <w:sz w:val="24"/>
          <w:szCs w:val="24"/>
          <w:lang w:eastAsia="sk-SK"/>
        </w:rPr>
        <w:t xml:space="preserve">5 a 6 a § </w:t>
      </w:r>
      <w:r w:rsidR="00601B02">
        <w:rPr>
          <w:rFonts w:ascii="Times New Roman" w:eastAsia="Times New Roman" w:hAnsi="Times New Roman" w:cs="Times New Roman"/>
          <w:sz w:val="24"/>
          <w:szCs w:val="24"/>
          <w:lang w:eastAsia="sk-SK"/>
        </w:rPr>
        <w:t>70</w:t>
      </w:r>
      <w:r w:rsidR="00B101AC" w:rsidRPr="00B101AC">
        <w:rPr>
          <w:rFonts w:ascii="Times New Roman" w:eastAsia="Times New Roman" w:hAnsi="Times New Roman" w:cs="Times New Roman"/>
          <w:sz w:val="24"/>
          <w:szCs w:val="24"/>
          <w:lang w:eastAsia="sk-SK"/>
        </w:rPr>
        <w:t xml:space="preserve"> ods. 7 vytvorený procesný postup, ktorý členovi národného štatistického systému umožňuje za určitých podmienok nezačať voči spravodajskej jednotke (podnikateľovi) konanie o správnom delikte, alebo ho zastaviť.</w:t>
      </w:r>
    </w:p>
    <w:p w14:paraId="26ED4ACC" w14:textId="77777777" w:rsidR="004A68BC" w:rsidRPr="00162D35" w:rsidRDefault="004A68BC" w:rsidP="004A68BC">
      <w:pPr>
        <w:spacing w:after="0" w:line="276" w:lineRule="auto"/>
        <w:jc w:val="both"/>
        <w:rPr>
          <w:rFonts w:ascii="Times New Roman" w:hAnsi="Times New Roman" w:cs="Times New Roman"/>
          <w:sz w:val="24"/>
          <w:szCs w:val="24"/>
        </w:rPr>
      </w:pPr>
    </w:p>
    <w:tbl>
      <w:tblPr>
        <w:tblStyle w:val="Mriekatabuky"/>
        <w:tblW w:w="5000" w:type="pct"/>
        <w:tblLook w:val="04A0" w:firstRow="1" w:lastRow="0" w:firstColumn="1" w:lastColumn="0" w:noHBand="0" w:noVBand="1"/>
      </w:tblPr>
      <w:tblGrid>
        <w:gridCol w:w="4531"/>
        <w:gridCol w:w="4531"/>
      </w:tblGrid>
      <w:tr w:rsidR="00837578" w:rsidRPr="001F6D68" w14:paraId="73D7A00E" w14:textId="77777777" w:rsidTr="00C96BC7">
        <w:tc>
          <w:tcPr>
            <w:tcW w:w="2500" w:type="pct"/>
          </w:tcPr>
          <w:p w14:paraId="2D57FBA9" w14:textId="77777777" w:rsidR="00837578" w:rsidRPr="002A4808" w:rsidRDefault="00837578" w:rsidP="00C96BC7">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Charakter vplyvu</w:t>
            </w:r>
          </w:p>
        </w:tc>
        <w:tc>
          <w:tcPr>
            <w:tcW w:w="2500" w:type="pct"/>
          </w:tcPr>
          <w:p w14:paraId="235E4DB3" w14:textId="77777777" w:rsidR="00837578" w:rsidRPr="002A4808" w:rsidRDefault="00837578" w:rsidP="00C96BC7">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Popis</w:t>
            </w:r>
          </w:p>
        </w:tc>
      </w:tr>
      <w:tr w:rsidR="00837578" w14:paraId="159776AF" w14:textId="77777777" w:rsidTr="00C96BC7">
        <w:tc>
          <w:tcPr>
            <w:tcW w:w="2500" w:type="pct"/>
          </w:tcPr>
          <w:p w14:paraId="32244158" w14:textId="77777777" w:rsidR="00837578" w:rsidRPr="002A4808" w:rsidRDefault="00837578" w:rsidP="00837578">
            <w:pPr>
              <w:pStyle w:val="Odsekzoznamu"/>
              <w:ind w:left="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negat</w:t>
            </w:r>
            <w:r w:rsidRPr="002A4808">
              <w:rPr>
                <w:rFonts w:ascii="Times New Roman" w:eastAsia="Times New Roman" w:hAnsi="Times New Roman" w:cs="Times New Roman"/>
                <w:sz w:val="24"/>
                <w:szCs w:val="24"/>
                <w:lang w:eastAsia="sk-SK"/>
              </w:rPr>
              <w:t xml:space="preserve">ívny vrátane MSP, </w:t>
            </w:r>
            <w:r>
              <w:rPr>
                <w:rFonts w:ascii="Times New Roman" w:eastAsia="Times New Roman" w:hAnsi="Times New Roman" w:cs="Times New Roman"/>
                <w:sz w:val="24"/>
                <w:szCs w:val="24"/>
                <w:lang w:eastAsia="sk-SK"/>
              </w:rPr>
              <w:t>čiastočne k</w:t>
            </w:r>
            <w:r w:rsidRPr="002A4808">
              <w:rPr>
                <w:rFonts w:ascii="Times New Roman" w:eastAsia="Times New Roman" w:hAnsi="Times New Roman" w:cs="Times New Roman"/>
                <w:sz w:val="24"/>
                <w:szCs w:val="24"/>
                <w:lang w:eastAsia="sk-SK"/>
              </w:rPr>
              <w:t>vantifikovateľný</w:t>
            </w:r>
          </w:p>
        </w:tc>
        <w:tc>
          <w:tcPr>
            <w:tcW w:w="2500" w:type="pct"/>
          </w:tcPr>
          <w:p w14:paraId="715CF106" w14:textId="5A13E022" w:rsidR="00837578" w:rsidRDefault="00837578" w:rsidP="00FB3A0A">
            <w:pPr>
              <w:pStyle w:val="Odsekzoznamu"/>
              <w:ind w:left="0"/>
              <w:jc w:val="both"/>
              <w:rPr>
                <w:rFonts w:ascii="Times New Roman" w:eastAsia="Times New Roman" w:hAnsi="Times New Roman" w:cs="Times New Roman"/>
                <w:sz w:val="24"/>
                <w:szCs w:val="24"/>
                <w:lang w:eastAsia="sk-SK"/>
              </w:rPr>
            </w:pPr>
            <w:r w:rsidRPr="00572772">
              <w:rPr>
                <w:rFonts w:ascii="Times New Roman" w:eastAsia="Times New Roman" w:hAnsi="Times New Roman" w:cs="Times New Roman"/>
                <w:sz w:val="24"/>
                <w:szCs w:val="24"/>
                <w:lang w:eastAsia="sk-SK"/>
              </w:rPr>
              <w:t xml:space="preserve">Na základe údajov z minulého roka 2025 a prvého štvrťroka 2026 o správnych deliktoch </w:t>
            </w:r>
            <w:proofErr w:type="spellStart"/>
            <w:r w:rsidRPr="00572772">
              <w:rPr>
                <w:rFonts w:ascii="Times New Roman" w:eastAsia="Times New Roman" w:hAnsi="Times New Roman" w:cs="Times New Roman"/>
                <w:sz w:val="24"/>
                <w:szCs w:val="24"/>
                <w:lang w:eastAsia="sk-SK"/>
              </w:rPr>
              <w:t>prejednaných</w:t>
            </w:r>
            <w:proofErr w:type="spellEnd"/>
            <w:r w:rsidRPr="00572772">
              <w:rPr>
                <w:rFonts w:ascii="Times New Roman" w:eastAsia="Times New Roman" w:hAnsi="Times New Roman" w:cs="Times New Roman"/>
                <w:sz w:val="24"/>
                <w:szCs w:val="24"/>
                <w:lang w:eastAsia="sk-SK"/>
              </w:rPr>
              <w:t xml:space="preserve"> štatistickým úradom je možné predpokladať sumu uložených pokút v roku </w:t>
            </w:r>
            <w:r w:rsidRPr="00572772">
              <w:rPr>
                <w:rFonts w:ascii="Times New Roman" w:eastAsia="Times New Roman" w:hAnsi="Times New Roman" w:cs="Times New Roman"/>
                <w:sz w:val="24"/>
                <w:szCs w:val="24"/>
                <w:lang w:eastAsia="sk-SK"/>
              </w:rPr>
              <w:lastRenderedPageBreak/>
              <w:t>2027 na úrovni 500.000 Eur a sumu uhradených pokút v roku 2027 na úrovni 100.000 Eur.</w:t>
            </w:r>
          </w:p>
        </w:tc>
      </w:tr>
      <w:tr w:rsidR="00837578" w14:paraId="249D03E3" w14:textId="77777777" w:rsidTr="00C96BC7">
        <w:tc>
          <w:tcPr>
            <w:tcW w:w="2500" w:type="pct"/>
          </w:tcPr>
          <w:p w14:paraId="6EB0C2A8" w14:textId="77777777" w:rsidR="00837578" w:rsidRPr="002A4808" w:rsidRDefault="00837578" w:rsidP="00837578">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lastRenderedPageBreak/>
              <w:t>pozitívny vrátane MSP, nekvantifikovateľný</w:t>
            </w:r>
          </w:p>
        </w:tc>
        <w:tc>
          <w:tcPr>
            <w:tcW w:w="2500" w:type="pct"/>
          </w:tcPr>
          <w:p w14:paraId="0E2891E2" w14:textId="224EF45C" w:rsidR="00837578" w:rsidRDefault="00837578" w:rsidP="00837578">
            <w:pPr>
              <w:pStyle w:val="Odsekzoznamu"/>
              <w:ind w:left="0"/>
              <w:jc w:val="both"/>
              <w:rPr>
                <w:rFonts w:ascii="Times New Roman" w:eastAsia="Times New Roman" w:hAnsi="Times New Roman" w:cs="Times New Roman"/>
                <w:sz w:val="24"/>
                <w:szCs w:val="24"/>
                <w:lang w:eastAsia="sk-SK"/>
              </w:rPr>
            </w:pPr>
            <w:r w:rsidRPr="00572772">
              <w:rPr>
                <w:rFonts w:ascii="Times New Roman" w:eastAsia="Times New Roman" w:hAnsi="Times New Roman" w:cs="Times New Roman"/>
                <w:sz w:val="24"/>
                <w:szCs w:val="24"/>
                <w:lang w:eastAsia="sk-SK"/>
              </w:rPr>
              <w:t xml:space="preserve">Návrh zákona prináša prehľadne a podrobne upravenú oblasť ukladania pokút za porušenie zákona vrátane zavedenia inštitútu priorizačnej politiky. </w:t>
            </w:r>
            <w:r>
              <w:rPr>
                <w:rFonts w:ascii="Times New Roman" w:eastAsia="Times New Roman" w:hAnsi="Times New Roman" w:cs="Times New Roman"/>
                <w:sz w:val="24"/>
                <w:szCs w:val="24"/>
                <w:lang w:eastAsia="sk-SK"/>
              </w:rPr>
              <w:t>Precíznejšia právna úprava uplatňuje všetky nástroje a inštitúty</w:t>
            </w:r>
            <w:r w:rsidRPr="00572772">
              <w:rPr>
                <w:rFonts w:ascii="Times New Roman" w:eastAsia="Times New Roman" w:hAnsi="Times New Roman" w:cs="Times New Roman"/>
                <w:sz w:val="24"/>
                <w:szCs w:val="24"/>
                <w:lang w:eastAsia="sk-SK"/>
              </w:rPr>
              <w:t xml:space="preserve"> správneho trestania, čiže okrem výšky maximálnej pokuty, je dôležitým aspektom viac druhov navrhovaných skutkových podstát, opakovanie správneho deliktu, ktoré podmieňuje uloženie pokuty blízkej hornej hranici pokuty, vznik a výška spôsobenej škody, a moderačné pravidlá, ktoré umožňujú ukladať pokuty blízke alebo rovné dolnej hranici sadzby, oslobodzujúce okolnosti a podmienky nastavenia priorizačnej politiky ŠÚ SR, ktorá zohľadňuje </w:t>
            </w:r>
            <w:r>
              <w:rPr>
                <w:rFonts w:ascii="Times New Roman" w:eastAsia="Times New Roman" w:hAnsi="Times New Roman" w:cs="Times New Roman"/>
                <w:sz w:val="24"/>
                <w:szCs w:val="24"/>
                <w:lang w:eastAsia="sk-SK"/>
              </w:rPr>
              <w:t xml:space="preserve">prednostné </w:t>
            </w:r>
            <w:r w:rsidRPr="00572772">
              <w:rPr>
                <w:rFonts w:ascii="Times New Roman" w:eastAsia="Times New Roman" w:hAnsi="Times New Roman" w:cs="Times New Roman"/>
                <w:sz w:val="24"/>
                <w:szCs w:val="24"/>
                <w:lang w:eastAsia="sk-SK"/>
              </w:rPr>
              <w:t>stíhanie tých porušení, ktoré majú závažný vplyv na kvalitu oficiálnej štatistiky.</w:t>
            </w:r>
          </w:p>
          <w:p w14:paraId="4A0143E4" w14:textId="2DDB6630" w:rsidR="00E444EC" w:rsidRDefault="00E444EC" w:rsidP="00837578">
            <w:pPr>
              <w:pStyle w:val="Odsekzoznamu"/>
              <w:ind w:left="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Vzhľadom na variantné stanovenie horných sadzieb pokút za neplnenie spravodajskej povinnosti podľa § </w:t>
            </w:r>
            <w:r w:rsidR="00601B02">
              <w:rPr>
                <w:rFonts w:ascii="Times New Roman" w:eastAsia="Times New Roman" w:hAnsi="Times New Roman" w:cs="Times New Roman"/>
                <w:sz w:val="24"/>
                <w:szCs w:val="24"/>
                <w:lang w:eastAsia="sk-SK"/>
              </w:rPr>
              <w:t>62</w:t>
            </w:r>
            <w:r>
              <w:rPr>
                <w:rFonts w:ascii="Times New Roman" w:eastAsia="Times New Roman" w:hAnsi="Times New Roman" w:cs="Times New Roman"/>
                <w:sz w:val="24"/>
                <w:szCs w:val="24"/>
                <w:lang w:eastAsia="sk-SK"/>
              </w:rPr>
              <w:t xml:space="preserve"> ods. 1 písm. a) a b) návrhu zákona a nestanovenie dolných sadzieb dáva priestor na v správnej úvahe zohľadniť všetky okolnosti porušenia spravodajskej povinnosti. maximálnu výšku pokuty za neposkytnutie údajov v mesačnom štatistickom zisťovaní ustanovuje na 500 eur, v štvrťročnom zisťovaní na 1800 eur a v polročnom zisťovaní na 3000 eur, čím dochádza k objektívnemu zníženiu súčasnej maximálnej sadzby uvedenej v § 32 ods. 1 písm. a) zákona o štátnej štatistike.</w:t>
            </w:r>
          </w:p>
          <w:p w14:paraId="45713F7A" w14:textId="77777777" w:rsidR="00614FEE" w:rsidRPr="002A4808" w:rsidRDefault="00614FEE" w:rsidP="00614FEE">
            <w:pPr>
              <w:pStyle w:val="Odsekzoznamu"/>
              <w:ind w:left="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Umožňuje sa správne trestanie správcov administratívnych zdrojov a držiteľov výsledkov rezortných štatistík, čo nepriamo vplýva na dostupnosť údajov na tvorbu štatistík a znižuje závislosť členov národného štatistického systému od údajov zo štatistických zisťovaní.</w:t>
            </w:r>
          </w:p>
        </w:tc>
      </w:tr>
    </w:tbl>
    <w:p w14:paraId="36AAE9C4" w14:textId="77777777" w:rsidR="00837578" w:rsidRDefault="00837578" w:rsidP="00054C41">
      <w:pPr>
        <w:jc w:val="both"/>
        <w:rPr>
          <w:rFonts w:ascii="Times New Roman" w:eastAsia="Calibri" w:hAnsi="Times New Roman" w:cs="Times New Roman"/>
          <w:bCs/>
          <w:i/>
          <w:iCs/>
          <w:color w:val="000000"/>
          <w:sz w:val="24"/>
          <w:szCs w:val="24"/>
        </w:rPr>
      </w:pPr>
    </w:p>
    <w:p w14:paraId="7AD0FB7C" w14:textId="77777777" w:rsidR="00512BA7" w:rsidRPr="001F1B43" w:rsidRDefault="00511F8F" w:rsidP="0036570A">
      <w:pPr>
        <w:spacing w:after="0" w:line="276" w:lineRule="auto"/>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3E4CCC91" w14:textId="77777777" w:rsidR="000C5419" w:rsidRPr="000C5419" w:rsidRDefault="000C5419" w:rsidP="0036570A">
      <w:pPr>
        <w:spacing w:after="0" w:line="276" w:lineRule="auto"/>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lastRenderedPageBreak/>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2350AEB8" w14:textId="77777777" w:rsidR="0016512E" w:rsidRPr="000C5419" w:rsidRDefault="0016512E" w:rsidP="0036570A">
      <w:pPr>
        <w:spacing w:after="0" w:line="276" w:lineRule="auto"/>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94B8CBA" w14:textId="77777777" w:rsidR="000C5419" w:rsidRPr="000C5419" w:rsidRDefault="00990813" w:rsidP="0036570A">
      <w:pPr>
        <w:spacing w:after="0" w:line="276" w:lineRule="auto"/>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1262AB24" w14:textId="27192BFC" w:rsidR="00D114ED" w:rsidRPr="00F244DC" w:rsidRDefault="00D114ED" w:rsidP="0036570A">
      <w:pPr>
        <w:spacing w:after="0" w:line="276" w:lineRule="auto"/>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w:t>
      </w:r>
      <w:r w:rsidR="00864F4B">
        <w:rPr>
          <w:rFonts w:ascii="Times New Roman" w:eastAsia="Calibri" w:hAnsi="Times New Roman" w:cs="Times New Roman"/>
          <w:bCs/>
          <w:i/>
          <w:iCs/>
          <w:sz w:val="24"/>
          <w:szCs w:val="24"/>
        </w:rPr>
        <w:t> </w:t>
      </w:r>
      <w:r w:rsidRPr="00F244DC">
        <w:rPr>
          <w:rFonts w:ascii="Times New Roman" w:eastAsia="Calibri" w:hAnsi="Times New Roman" w:cs="Times New Roman"/>
          <w:bCs/>
          <w:i/>
          <w:iCs/>
          <w:sz w:val="24"/>
          <w:szCs w:val="24"/>
        </w:rPr>
        <w:t>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3E14308" w14:textId="77777777" w:rsidR="0036570A" w:rsidRDefault="0036570A" w:rsidP="0036570A">
      <w:pPr>
        <w:spacing w:after="0" w:line="276" w:lineRule="auto"/>
        <w:jc w:val="both"/>
        <w:rPr>
          <w:rFonts w:ascii="Times New Roman" w:eastAsia="Calibri" w:hAnsi="Times New Roman" w:cs="Times New Roman"/>
          <w:sz w:val="24"/>
          <w:szCs w:val="24"/>
          <w:u w:val="single"/>
        </w:rPr>
      </w:pPr>
    </w:p>
    <w:p w14:paraId="4E3919C4" w14:textId="5D28CA8A" w:rsidR="001248E9" w:rsidRPr="007340D5" w:rsidRDefault="004074EC" w:rsidP="0036570A">
      <w:pPr>
        <w:spacing w:after="0" w:line="276" w:lineRule="auto"/>
        <w:jc w:val="both"/>
        <w:rPr>
          <w:rFonts w:ascii="Times New Roman" w:eastAsia="Times New Roman" w:hAnsi="Times New Roman" w:cs="Times New Roman"/>
          <w:sz w:val="24"/>
          <w:szCs w:val="24"/>
          <w:u w:val="single"/>
        </w:rPr>
      </w:pPr>
      <w:r w:rsidRPr="004074EC">
        <w:rPr>
          <w:rFonts w:ascii="Times New Roman" w:eastAsia="Calibri" w:hAnsi="Times New Roman" w:cs="Times New Roman"/>
          <w:sz w:val="24"/>
          <w:szCs w:val="24"/>
          <w:u w:val="single"/>
        </w:rPr>
        <w:t xml:space="preserve">Požadovanie údajov o odmeňovaní mužov a žien v štatistickom zisťovaní slúži okrem iného na plnenie záväzkov vyplývajúcich zo smernice </w:t>
      </w:r>
      <w:r w:rsidR="001248E9" w:rsidRPr="007340D5">
        <w:rPr>
          <w:rFonts w:ascii="Times New Roman" w:eastAsia="Times New Roman" w:hAnsi="Times New Roman" w:cs="Times New Roman"/>
          <w:sz w:val="24"/>
          <w:szCs w:val="24"/>
          <w:lang w:eastAsia="cs-CZ"/>
        </w:rPr>
        <w:t xml:space="preserve"> Európskeho parlamentu a Rady (EÚ) 2023/970 z 10. mája 2023, ktorou sa posilňuje uplatňovanie zásady rovnakej odmeny pre mužov a ženy za rovnakú prácu alebo prácu rovnakej hodnoty prostredníctvom transparentnosti odmeňovania a mechanizmov presadzovania</w:t>
      </w:r>
      <w:r w:rsidR="001248E9">
        <w:rPr>
          <w:rFonts w:ascii="Times New Roman" w:eastAsia="Times New Roman" w:hAnsi="Times New Roman" w:cs="Times New Roman"/>
          <w:sz w:val="24"/>
          <w:szCs w:val="24"/>
          <w:lang w:eastAsia="cs-CZ"/>
        </w:rPr>
        <w:t xml:space="preserve"> </w:t>
      </w:r>
      <w:r w:rsidR="001248E9" w:rsidRPr="00E258C3">
        <w:rPr>
          <w:rFonts w:ascii="Times New Roman" w:hAnsi="Times New Roman" w:cs="Times New Roman"/>
          <w:color w:val="000000" w:themeColor="text1"/>
          <w:sz w:val="24"/>
        </w:rPr>
        <w:t>(Ú. v. EÚ L 132, 17.5.2023)</w:t>
      </w:r>
      <w:r w:rsidR="001248E9" w:rsidRPr="007340D5">
        <w:rPr>
          <w:rFonts w:ascii="Times New Roman" w:eastAsia="Times New Roman" w:hAnsi="Times New Roman" w:cs="Times New Roman"/>
          <w:sz w:val="24"/>
          <w:szCs w:val="24"/>
        </w:rPr>
        <w:t>.</w:t>
      </w:r>
    </w:p>
    <w:p w14:paraId="317B5338" w14:textId="576883E6" w:rsidR="005F0C48" w:rsidRPr="005F0C48" w:rsidRDefault="004074EC" w:rsidP="0036570A">
      <w:pPr>
        <w:spacing w:after="0" w:line="276" w:lineRule="auto"/>
        <w:jc w:val="both"/>
        <w:rPr>
          <w:rFonts w:ascii="Times New Roman" w:eastAsia="Calibri" w:hAnsi="Times New Roman" w:cs="Times New Roman"/>
          <w:sz w:val="24"/>
          <w:szCs w:val="24"/>
          <w:u w:val="single"/>
        </w:rPr>
      </w:pPr>
      <w:r w:rsidRPr="004074EC">
        <w:rPr>
          <w:rFonts w:ascii="Times New Roman" w:eastAsia="Calibri" w:hAnsi="Times New Roman" w:cs="Times New Roman"/>
          <w:sz w:val="24"/>
          <w:szCs w:val="24"/>
          <w:u w:val="single"/>
        </w:rPr>
        <w:t>Ide o goldplating podľa III. časti štvrtého bodu písmena f) Jednotnej metodiky vybraných vplyvov spočívajúci v zachovaní doterajšej právnej úpravy, pretože poskytovanie údajov sa z</w:t>
      </w:r>
      <w:r w:rsidR="00864F4B">
        <w:rPr>
          <w:rFonts w:ascii="Times New Roman" w:eastAsia="Calibri" w:hAnsi="Times New Roman" w:cs="Times New Roman"/>
          <w:sz w:val="24"/>
          <w:szCs w:val="24"/>
          <w:u w:val="single"/>
        </w:rPr>
        <w:t> </w:t>
      </w:r>
      <w:r w:rsidRPr="004074EC">
        <w:rPr>
          <w:rFonts w:ascii="Times New Roman" w:eastAsia="Calibri" w:hAnsi="Times New Roman" w:cs="Times New Roman"/>
          <w:sz w:val="24"/>
          <w:szCs w:val="24"/>
          <w:u w:val="single"/>
        </w:rPr>
        <w:t>iných dôvodov, ako je cieľ sledovaný s</w:t>
      </w:r>
      <w:r>
        <w:rPr>
          <w:rFonts w:ascii="Times New Roman" w:eastAsia="Calibri" w:hAnsi="Times New Roman" w:cs="Times New Roman"/>
          <w:sz w:val="24"/>
          <w:szCs w:val="24"/>
          <w:u w:val="single"/>
        </w:rPr>
        <w:t>mernicou (EÚ) 2023/970, požaduje</w:t>
      </w:r>
      <w:r w:rsidRPr="004074EC">
        <w:rPr>
          <w:rFonts w:ascii="Times New Roman" w:eastAsia="Calibri" w:hAnsi="Times New Roman" w:cs="Times New Roman"/>
          <w:sz w:val="24"/>
          <w:szCs w:val="24"/>
          <w:u w:val="single"/>
        </w:rPr>
        <w:t xml:space="preserve"> v štvrťročnej periodic</w:t>
      </w:r>
      <w:r>
        <w:rPr>
          <w:rFonts w:ascii="Times New Roman" w:eastAsia="Calibri" w:hAnsi="Times New Roman" w:cs="Times New Roman"/>
          <w:sz w:val="24"/>
          <w:szCs w:val="24"/>
          <w:u w:val="single"/>
        </w:rPr>
        <w:t>ite, namiesto ročnej periodicity</w:t>
      </w:r>
      <w:r w:rsidRPr="004074EC">
        <w:rPr>
          <w:rFonts w:ascii="Times New Roman" w:eastAsia="Calibri" w:hAnsi="Times New Roman" w:cs="Times New Roman"/>
          <w:sz w:val="24"/>
          <w:szCs w:val="24"/>
          <w:u w:val="single"/>
        </w:rPr>
        <w:t>.</w:t>
      </w:r>
      <w:r>
        <w:rPr>
          <w:rFonts w:ascii="Times New Roman" w:eastAsia="Calibri" w:hAnsi="Times New Roman" w:cs="Times New Roman"/>
          <w:sz w:val="24"/>
          <w:szCs w:val="24"/>
          <w:u w:val="single"/>
        </w:rPr>
        <w:t xml:space="preserve"> </w:t>
      </w:r>
      <w:r w:rsidRPr="004074EC">
        <w:rPr>
          <w:rFonts w:ascii="Times New Roman" w:eastAsia="Calibri" w:hAnsi="Times New Roman" w:cs="Times New Roman"/>
          <w:sz w:val="24"/>
          <w:szCs w:val="24"/>
          <w:u w:val="single"/>
        </w:rPr>
        <w:t xml:space="preserve">Údaje </w:t>
      </w:r>
      <w:r>
        <w:rPr>
          <w:rFonts w:ascii="Times New Roman" w:eastAsia="Calibri" w:hAnsi="Times New Roman" w:cs="Times New Roman"/>
          <w:sz w:val="24"/>
          <w:szCs w:val="24"/>
          <w:u w:val="single"/>
        </w:rPr>
        <w:t xml:space="preserve">požadované v smernici (EÚ) 2023/970 </w:t>
      </w:r>
      <w:r w:rsidRPr="004074EC">
        <w:rPr>
          <w:rFonts w:ascii="Times New Roman" w:eastAsia="Calibri" w:hAnsi="Times New Roman" w:cs="Times New Roman"/>
          <w:sz w:val="24"/>
          <w:szCs w:val="24"/>
          <w:u w:val="single"/>
        </w:rPr>
        <w:t>sa zasielajú od 31. januára 2028</w:t>
      </w:r>
      <w:r>
        <w:rPr>
          <w:rFonts w:ascii="Times New Roman" w:eastAsia="Calibri" w:hAnsi="Times New Roman" w:cs="Times New Roman"/>
          <w:sz w:val="24"/>
          <w:szCs w:val="24"/>
          <w:u w:val="single"/>
        </w:rPr>
        <w:t xml:space="preserve"> počnúc referenčným rokom 2026</w:t>
      </w:r>
      <w:r w:rsidRPr="004074EC">
        <w:rPr>
          <w:rFonts w:ascii="Times New Roman" w:eastAsia="Calibri" w:hAnsi="Times New Roman" w:cs="Times New Roman"/>
          <w:sz w:val="24"/>
          <w:szCs w:val="24"/>
          <w:u w:val="single"/>
        </w:rPr>
        <w:t>.</w:t>
      </w:r>
    </w:p>
    <w:p w14:paraId="27FBA2E3" w14:textId="77777777" w:rsidR="004074EC" w:rsidRDefault="004074EC" w:rsidP="0036570A">
      <w:pPr>
        <w:spacing w:after="0" w:line="276" w:lineRule="auto"/>
        <w:jc w:val="both"/>
        <w:rPr>
          <w:rFonts w:ascii="Times New Roman" w:eastAsia="Calibri" w:hAnsi="Times New Roman" w:cs="Times New Roman"/>
          <w:sz w:val="24"/>
          <w:szCs w:val="24"/>
        </w:rPr>
      </w:pPr>
    </w:p>
    <w:p w14:paraId="6B2358DE" w14:textId="4A2FD498" w:rsidR="005F0C48" w:rsidRDefault="004074EC" w:rsidP="0036570A">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Odôvodnenie:</w:t>
      </w:r>
    </w:p>
    <w:p w14:paraId="66F45E28" w14:textId="65D8E58A" w:rsidR="005F0C48" w:rsidRPr="005F0C48" w:rsidRDefault="005F0C48" w:rsidP="0036570A">
      <w:pPr>
        <w:spacing w:after="0" w:line="276" w:lineRule="auto"/>
        <w:jc w:val="both"/>
        <w:rPr>
          <w:rFonts w:ascii="Times New Roman" w:eastAsia="Calibri" w:hAnsi="Times New Roman" w:cs="Times New Roman"/>
          <w:sz w:val="24"/>
          <w:szCs w:val="24"/>
        </w:rPr>
      </w:pPr>
      <w:r w:rsidRPr="005F0C48">
        <w:rPr>
          <w:rFonts w:ascii="Times New Roman" w:eastAsia="Calibri" w:hAnsi="Times New Roman" w:cs="Times New Roman"/>
          <w:sz w:val="24"/>
          <w:szCs w:val="24"/>
        </w:rPr>
        <w:t xml:space="preserve">Štatistický výkaz ISCP (MPSVR SR) 1-04 – štvrťročný výkaz o cene práce je súčasťou komplexného informačného systému o cene práce (ISCP), ktorý vznikol na základe iniciatívy vlády Slovenskej republiky v roku 1992 pod koordináciou Ministerstva práce, sociálnych vecí a rodiny Slovenskej republiky, a jeho úlohou je monitorovať a analyzovať úroveň miezd zamestnancov a jej štruktúru v podrobných členeniach, a to podľa zamestnaní, pohlavia, veku, vzdelania, kvalifikácie a ďalších charakteristík zamestnancov a zamestnávateľských organizácií (ako napr. odvetvie ekonomickej činnosti, právna forma, druh vlastníctva a pod., prípadne ďalších charakteristík podľa požiadaviek a vývoja ekonomickej situácie). Systém je </w:t>
      </w:r>
      <w:r w:rsidRPr="005F0C48">
        <w:rPr>
          <w:rFonts w:ascii="Times New Roman" w:eastAsia="Calibri" w:hAnsi="Times New Roman" w:cs="Times New Roman"/>
          <w:sz w:val="24"/>
          <w:szCs w:val="24"/>
        </w:rPr>
        <w:lastRenderedPageBreak/>
        <w:t>vytvorený podľa špecifických požiadaviek ustanovených právnymi predpismi Slovenskej republiky.</w:t>
      </w:r>
    </w:p>
    <w:p w14:paraId="42B799E6" w14:textId="77777777" w:rsidR="004074EC" w:rsidRDefault="004074EC" w:rsidP="0036570A">
      <w:pPr>
        <w:spacing w:after="0" w:line="276" w:lineRule="auto"/>
        <w:jc w:val="both"/>
        <w:rPr>
          <w:rFonts w:ascii="Times New Roman" w:eastAsia="Calibri" w:hAnsi="Times New Roman" w:cs="Times New Roman"/>
          <w:sz w:val="24"/>
          <w:szCs w:val="24"/>
        </w:rPr>
      </w:pPr>
    </w:p>
    <w:p w14:paraId="202FFE33" w14:textId="30E455AD" w:rsidR="005F0C48" w:rsidRPr="005F0C48" w:rsidRDefault="005F0C48" w:rsidP="0036570A">
      <w:pPr>
        <w:spacing w:after="0" w:line="276" w:lineRule="auto"/>
        <w:jc w:val="both"/>
        <w:rPr>
          <w:rFonts w:ascii="Times New Roman" w:eastAsia="Calibri" w:hAnsi="Times New Roman" w:cs="Times New Roman"/>
          <w:sz w:val="24"/>
          <w:szCs w:val="24"/>
        </w:rPr>
      </w:pPr>
      <w:r w:rsidRPr="005F0C48">
        <w:rPr>
          <w:rFonts w:ascii="Times New Roman" w:eastAsia="Calibri" w:hAnsi="Times New Roman" w:cs="Times New Roman"/>
          <w:sz w:val="24"/>
          <w:szCs w:val="24"/>
        </w:rPr>
        <w:t xml:space="preserve">Komplexný informačný systém o cene práce (ISCP) slúži na vytvorenie Databáz, ako aj na vytvorenie Výstupov z nasledovných štatistických zisťovaní: </w:t>
      </w:r>
    </w:p>
    <w:p w14:paraId="6C37B9E0" w14:textId="5743A876" w:rsidR="005F0C48" w:rsidRPr="00642CC2" w:rsidRDefault="005F0C48" w:rsidP="0036570A">
      <w:pPr>
        <w:pStyle w:val="Odsekzoznamu"/>
        <w:numPr>
          <w:ilvl w:val="0"/>
          <w:numId w:val="35"/>
        </w:numPr>
        <w:spacing w:after="0" w:line="276" w:lineRule="auto"/>
        <w:contextualSpacing w:val="0"/>
        <w:jc w:val="both"/>
        <w:rPr>
          <w:rFonts w:ascii="Times New Roman" w:eastAsia="Calibri" w:hAnsi="Times New Roman" w:cs="Times New Roman"/>
          <w:sz w:val="24"/>
          <w:szCs w:val="24"/>
        </w:rPr>
      </w:pPr>
      <w:r w:rsidRPr="00642CC2">
        <w:rPr>
          <w:rFonts w:ascii="Times New Roman" w:eastAsia="Calibri" w:hAnsi="Times New Roman" w:cs="Times New Roman"/>
          <w:sz w:val="24"/>
          <w:szCs w:val="24"/>
        </w:rPr>
        <w:t xml:space="preserve">Štvrťročný výkaz o cene práce so značkou ISCP (MPSVR SR) 1-04,  </w:t>
      </w:r>
    </w:p>
    <w:p w14:paraId="30E2ADED" w14:textId="286951A0" w:rsidR="005F0C48" w:rsidRPr="00642CC2" w:rsidRDefault="005F0C48" w:rsidP="0036570A">
      <w:pPr>
        <w:pStyle w:val="Odsekzoznamu"/>
        <w:numPr>
          <w:ilvl w:val="0"/>
          <w:numId w:val="35"/>
        </w:numPr>
        <w:spacing w:after="0" w:line="276" w:lineRule="auto"/>
        <w:contextualSpacing w:val="0"/>
        <w:jc w:val="both"/>
        <w:rPr>
          <w:rFonts w:ascii="Times New Roman" w:eastAsia="Calibri" w:hAnsi="Times New Roman" w:cs="Times New Roman"/>
          <w:sz w:val="24"/>
          <w:szCs w:val="24"/>
        </w:rPr>
      </w:pPr>
      <w:r w:rsidRPr="00642CC2">
        <w:rPr>
          <w:rFonts w:ascii="Times New Roman" w:eastAsia="Calibri" w:hAnsi="Times New Roman" w:cs="Times New Roman"/>
          <w:sz w:val="24"/>
          <w:szCs w:val="24"/>
        </w:rPr>
        <w:t xml:space="preserve">Štvrťročný výkaz o pracovných miestach u samostatne zárobkovo činných osôb so značkou PM (MPSVR SR) 1-04, </w:t>
      </w:r>
    </w:p>
    <w:p w14:paraId="03373824" w14:textId="5231F8AF" w:rsidR="005F0C48" w:rsidRPr="00642CC2" w:rsidRDefault="005F0C48" w:rsidP="0036570A">
      <w:pPr>
        <w:pStyle w:val="Odsekzoznamu"/>
        <w:numPr>
          <w:ilvl w:val="0"/>
          <w:numId w:val="35"/>
        </w:numPr>
        <w:spacing w:after="0" w:line="276" w:lineRule="auto"/>
        <w:contextualSpacing w:val="0"/>
        <w:jc w:val="both"/>
        <w:rPr>
          <w:rFonts w:ascii="Times New Roman" w:eastAsia="Calibri" w:hAnsi="Times New Roman" w:cs="Times New Roman"/>
          <w:sz w:val="24"/>
          <w:szCs w:val="24"/>
        </w:rPr>
      </w:pPr>
      <w:r w:rsidRPr="00642CC2">
        <w:rPr>
          <w:rFonts w:ascii="Times New Roman" w:eastAsia="Calibri" w:hAnsi="Times New Roman" w:cs="Times New Roman"/>
          <w:sz w:val="24"/>
          <w:szCs w:val="24"/>
        </w:rPr>
        <w:t xml:space="preserve">Ročný výkaz o pracovných podmienkach a nákladoch na podnikovú sociálnu politiku so značkou V (MPSVR SR) 6-01, aktuálne realizovaná v dvoch verziách: </w:t>
      </w:r>
    </w:p>
    <w:p w14:paraId="787164C9" w14:textId="27BD5499" w:rsidR="005F0C48" w:rsidRPr="00642CC2" w:rsidRDefault="005F0C48" w:rsidP="0036570A">
      <w:pPr>
        <w:pStyle w:val="Odsekzoznamu"/>
        <w:numPr>
          <w:ilvl w:val="0"/>
          <w:numId w:val="36"/>
        </w:numPr>
        <w:spacing w:after="0" w:line="276" w:lineRule="auto"/>
        <w:contextualSpacing w:val="0"/>
        <w:jc w:val="both"/>
        <w:rPr>
          <w:rFonts w:ascii="Times New Roman" w:eastAsia="Calibri" w:hAnsi="Times New Roman" w:cs="Times New Roman"/>
          <w:sz w:val="24"/>
          <w:szCs w:val="24"/>
        </w:rPr>
      </w:pPr>
      <w:r w:rsidRPr="00642CC2">
        <w:rPr>
          <w:rFonts w:ascii="Times New Roman" w:eastAsia="Calibri" w:hAnsi="Times New Roman" w:cs="Times New Roman"/>
          <w:sz w:val="24"/>
          <w:szCs w:val="24"/>
        </w:rPr>
        <w:t xml:space="preserve">výkaz V/A (MPSVR SR) 6-01 v podnikateľskej sfére a </w:t>
      </w:r>
    </w:p>
    <w:p w14:paraId="31347D91" w14:textId="51089522" w:rsidR="005F0C48" w:rsidRPr="00642CC2" w:rsidRDefault="005F0C48" w:rsidP="0036570A">
      <w:pPr>
        <w:pStyle w:val="Odsekzoznamu"/>
        <w:numPr>
          <w:ilvl w:val="0"/>
          <w:numId w:val="36"/>
        </w:numPr>
        <w:spacing w:after="0" w:line="276" w:lineRule="auto"/>
        <w:contextualSpacing w:val="0"/>
        <w:jc w:val="both"/>
        <w:rPr>
          <w:rFonts w:ascii="Times New Roman" w:eastAsia="Calibri" w:hAnsi="Times New Roman" w:cs="Times New Roman"/>
          <w:sz w:val="24"/>
          <w:szCs w:val="24"/>
        </w:rPr>
      </w:pPr>
      <w:r w:rsidRPr="00642CC2">
        <w:rPr>
          <w:rFonts w:ascii="Times New Roman" w:eastAsia="Calibri" w:hAnsi="Times New Roman" w:cs="Times New Roman"/>
          <w:sz w:val="24"/>
          <w:szCs w:val="24"/>
        </w:rPr>
        <w:t xml:space="preserve">výkaz V/B (MPSVR SR) 6-01 v nepodnikateľskej sfére. </w:t>
      </w:r>
    </w:p>
    <w:p w14:paraId="45C1E889" w14:textId="77777777" w:rsidR="005F0C48" w:rsidRPr="005F0C48" w:rsidRDefault="005F0C48" w:rsidP="0036570A">
      <w:pPr>
        <w:spacing w:after="0" w:line="276" w:lineRule="auto"/>
        <w:jc w:val="both"/>
        <w:rPr>
          <w:rFonts w:ascii="Times New Roman" w:eastAsia="Calibri" w:hAnsi="Times New Roman" w:cs="Times New Roman"/>
          <w:sz w:val="24"/>
          <w:szCs w:val="24"/>
        </w:rPr>
      </w:pPr>
      <w:r w:rsidRPr="005F0C48">
        <w:rPr>
          <w:rFonts w:ascii="Times New Roman" w:eastAsia="Calibri" w:hAnsi="Times New Roman" w:cs="Times New Roman"/>
          <w:sz w:val="24"/>
          <w:szCs w:val="24"/>
        </w:rPr>
        <w:t xml:space="preserve"> </w:t>
      </w:r>
    </w:p>
    <w:p w14:paraId="3B02A6D6" w14:textId="4DF5AD97" w:rsidR="005F0C48" w:rsidRPr="005F0C48" w:rsidRDefault="005F0C48" w:rsidP="0036570A">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w:t>
      </w:r>
      <w:r w:rsidRPr="005F0C48">
        <w:rPr>
          <w:rFonts w:ascii="Times New Roman" w:eastAsia="Calibri" w:hAnsi="Times New Roman" w:cs="Times New Roman"/>
          <w:sz w:val="24"/>
          <w:szCs w:val="24"/>
        </w:rPr>
        <w:t>yššie uveden</w:t>
      </w:r>
      <w:r>
        <w:rPr>
          <w:rFonts w:ascii="Times New Roman" w:eastAsia="Calibri" w:hAnsi="Times New Roman" w:cs="Times New Roman"/>
          <w:sz w:val="24"/>
          <w:szCs w:val="24"/>
        </w:rPr>
        <w:t xml:space="preserve">é štatistické zisťovania budú vykonávané aj po nadobudnutí účinnosti </w:t>
      </w:r>
      <w:r w:rsidRPr="005F0C48">
        <w:rPr>
          <w:rFonts w:ascii="Times New Roman" w:eastAsia="Calibri" w:hAnsi="Times New Roman" w:cs="Times New Roman"/>
          <w:sz w:val="24"/>
          <w:szCs w:val="24"/>
        </w:rPr>
        <w:t xml:space="preserve"> </w:t>
      </w:r>
      <w:r>
        <w:rPr>
          <w:rFonts w:ascii="Times New Roman" w:eastAsia="Calibri" w:hAnsi="Times New Roman" w:cs="Times New Roman"/>
          <w:sz w:val="24"/>
          <w:szCs w:val="24"/>
        </w:rPr>
        <w:t>návrhu zákona. Členom národného štatistického systému zodpovedným za ich vykonávanie</w:t>
      </w:r>
      <w:r w:rsidRPr="005F0C4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bude </w:t>
      </w:r>
      <w:r w:rsidRPr="005F0C48">
        <w:rPr>
          <w:rFonts w:ascii="Times New Roman" w:eastAsia="Calibri" w:hAnsi="Times New Roman" w:cs="Times New Roman"/>
          <w:sz w:val="24"/>
          <w:szCs w:val="24"/>
        </w:rPr>
        <w:t>Ministerstvo práce, sociálnych vecí a rodiny Slovenskej republiky. Údaje zbierané v rámci týchto štatistických výkazov sú nevyhnutným podkladom pre Ministerstvo práce, sociálnych vecí a rodiny Slovenskej republiky pri príprave návrhov právnych predpisov v jeho vecnej pôsobnosti a kvantifikácii ich vplyvov najmä na rozpočet verejnej správy, na podnikateľské prostredie a sociálnych vplyvov, pri príprave podkladov na tripartitné rokovania Hospodárskej a  sociálnej rady Slovenskej republiky, pre účely kolektívneho vyjednávania, vypracovanie komparácii sociálno-ekonomických javov na národnej a nadnárodnej úrovni. Údaje sú nevyhnutné najmä pre prípravu zmien v oblasti výšky minimálnej mzdy, mzdových zvýhodnení za prácu, v oblasti poskytovaných plnení zo strany zamestnávateľov pre zamestnancov v</w:t>
      </w:r>
      <w:r w:rsidR="00864F4B">
        <w:rPr>
          <w:rFonts w:ascii="Times New Roman" w:eastAsia="Calibri" w:hAnsi="Times New Roman" w:cs="Times New Roman"/>
          <w:sz w:val="24"/>
          <w:szCs w:val="24"/>
        </w:rPr>
        <w:t> </w:t>
      </w:r>
      <w:r w:rsidRPr="005F0C48">
        <w:rPr>
          <w:rFonts w:ascii="Times New Roman" w:eastAsia="Calibri" w:hAnsi="Times New Roman" w:cs="Times New Roman"/>
          <w:sz w:val="24"/>
          <w:szCs w:val="24"/>
        </w:rPr>
        <w:t xml:space="preserve">súvislosti s výkonom závislej práce u zamestnávateľa a pod., pri vyhodnocovaní vývoja rodového mzdového rozdielu, odmeňovania špecifických skupín zamestnancov, slúžia tiež ako údajová základňa pre analytické materiály a prognózy vývoja profesijných a kvalifikačných štruktúr trhu práce, a ďalších koncepčných a strategických materiálov a úloh. </w:t>
      </w:r>
      <w:r w:rsidRPr="005F0C48">
        <w:rPr>
          <w:rFonts w:ascii="Times New Roman" w:eastAsia="Calibri" w:hAnsi="Times New Roman" w:cs="Times New Roman"/>
          <w:sz w:val="24"/>
          <w:szCs w:val="24"/>
          <w:u w:val="single"/>
        </w:rPr>
        <w:t>Pri vypracovávaní týchto podkladových analýz je dôležité vychádzať z dostatočného množstva najaktuálnejších dát, a to aj na štvrťročnej báze.</w:t>
      </w:r>
      <w:r w:rsidRPr="005F0C48">
        <w:rPr>
          <w:rFonts w:ascii="Times New Roman" w:eastAsia="Calibri" w:hAnsi="Times New Roman" w:cs="Times New Roman"/>
          <w:sz w:val="24"/>
          <w:szCs w:val="24"/>
        </w:rPr>
        <w:t xml:space="preserve"> Napríklad okrem iného sú zdrojom údajov pre tvorbu štatistík k vývoju počtu zamestnancov zarábajúcich minimálnu mzdu, prípadne mzdy na úrovni minimálnych mzdových nárokov, ktoré sú požadované ako podklady pre rokovania Hospodárskej a sociálnej rady Slovenskej republiky, pričom rokovania sa konajú v čase, keď celoročné dáta ešte nie sú k dispozícii. Z toho dôvodu sú potrebné aj čiastkové údaje na štvrťročnej báze.</w:t>
      </w:r>
    </w:p>
    <w:p w14:paraId="683FAACE" w14:textId="77777777" w:rsidR="004074EC" w:rsidRDefault="004074EC" w:rsidP="0036570A">
      <w:pPr>
        <w:spacing w:after="0" w:line="276" w:lineRule="auto"/>
        <w:jc w:val="both"/>
        <w:rPr>
          <w:rFonts w:ascii="Times New Roman" w:eastAsia="Calibri" w:hAnsi="Times New Roman" w:cs="Times New Roman"/>
          <w:sz w:val="24"/>
          <w:szCs w:val="24"/>
        </w:rPr>
      </w:pPr>
    </w:p>
    <w:p w14:paraId="50B91D66" w14:textId="27C91537" w:rsidR="005F0C48" w:rsidRPr="00513364" w:rsidRDefault="005F0C48" w:rsidP="0036570A">
      <w:pPr>
        <w:spacing w:after="0" w:line="276" w:lineRule="auto"/>
        <w:jc w:val="both"/>
        <w:rPr>
          <w:rFonts w:ascii="Times New Roman" w:eastAsia="Calibri" w:hAnsi="Times New Roman" w:cs="Times New Roman"/>
          <w:sz w:val="24"/>
          <w:szCs w:val="24"/>
        </w:rPr>
      </w:pPr>
      <w:r w:rsidRPr="005F0C48">
        <w:rPr>
          <w:rFonts w:ascii="Times New Roman" w:eastAsia="Calibri" w:hAnsi="Times New Roman" w:cs="Times New Roman"/>
          <w:sz w:val="24"/>
          <w:szCs w:val="24"/>
        </w:rPr>
        <w:t xml:space="preserve">Štatistický výkaz ISCP (MPSVR SR) a výsledky jednotlivých zisťovaní sú nevyhnutné aj pre napĺňanie medzinárodných záväzkov vyplývajúcich z Dohovorov Medzinárodnej organizácie práce o zabezpečení úloh v oblasti mzdovej štatistiky, z nariadenia Rady (ES) č. 530/1999 z 9. marca 1999 o štrukturálnej štatistike príjmov a nákladov práce (Ú. v. ES L 63, 12.3.1999, Mimoriadne vydanie Ú. v. EÚ, kap. 05/zv. 003) v platnom znení a z Odporúčania Rady Európskej únie týkajúceho sa sledovania uplatnenia absolventov. Tiež sú zdrojom pre plnenie ďalších úlohy podľa požiadaviek OECD, Európskej sociálnej charty a pod.  </w:t>
      </w:r>
    </w:p>
    <w:p w14:paraId="2942F2B5" w14:textId="77777777" w:rsidR="005F0C48" w:rsidRDefault="005F0C48" w:rsidP="0036570A">
      <w:pPr>
        <w:spacing w:after="0" w:line="276" w:lineRule="auto"/>
        <w:jc w:val="both"/>
        <w:rPr>
          <w:rFonts w:ascii="Times New Roman" w:eastAsia="Calibri" w:hAnsi="Times New Roman" w:cs="Times New Roman"/>
          <w:sz w:val="24"/>
          <w:szCs w:val="24"/>
        </w:rPr>
      </w:pPr>
    </w:p>
    <w:p w14:paraId="71D8CEF6" w14:textId="77777777" w:rsidR="00383726" w:rsidRDefault="00383726" w:rsidP="0036570A">
      <w:pPr>
        <w:spacing w:after="0" w:line="276" w:lineRule="auto"/>
        <w:jc w:val="both"/>
        <w:rPr>
          <w:rFonts w:ascii="Times New Roman" w:eastAsia="Calibri" w:hAnsi="Times New Roman" w:cs="Times New Roman"/>
          <w:sz w:val="24"/>
          <w:szCs w:val="24"/>
        </w:rPr>
      </w:pPr>
    </w:p>
    <w:p w14:paraId="2588AEA0" w14:textId="77777777" w:rsidR="00054C41" w:rsidRPr="001F1B43" w:rsidRDefault="00054C41" w:rsidP="0036570A">
      <w:pPr>
        <w:spacing w:after="0" w:line="276"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07A00253" w14:textId="77777777" w:rsidR="00054C41" w:rsidRPr="00E50D66" w:rsidRDefault="00054C41" w:rsidP="0036570A">
      <w:pPr>
        <w:spacing w:after="0" w:line="276" w:lineRule="auto"/>
        <w:jc w:val="both"/>
        <w:rPr>
          <w:rFonts w:ascii="Times New Roman" w:eastAsia="Calibri" w:hAnsi="Times New Roman" w:cs="Times New Roman"/>
          <w:i/>
          <w:sz w:val="24"/>
          <w:szCs w:val="24"/>
        </w:rPr>
      </w:pPr>
      <w:r w:rsidRPr="00E50D66">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2085E799" w14:textId="77777777" w:rsidR="00FF6097" w:rsidRPr="00C34EAB" w:rsidRDefault="00FF6097" w:rsidP="0036570A">
      <w:pPr>
        <w:spacing w:after="0" w:line="276" w:lineRule="auto"/>
        <w:jc w:val="both"/>
        <w:rPr>
          <w:rFonts w:ascii="Times New Roman" w:eastAsia="Calibri" w:hAnsi="Times New Roman" w:cs="Times New Roman"/>
          <w:i/>
          <w:sz w:val="24"/>
          <w:szCs w:val="24"/>
        </w:rPr>
      </w:pPr>
    </w:p>
    <w:p w14:paraId="4C1289F6" w14:textId="77777777" w:rsidR="00FF6097" w:rsidRPr="0071312C" w:rsidRDefault="00FF6097" w:rsidP="0036570A">
      <w:pPr>
        <w:spacing w:after="0" w:line="276" w:lineRule="auto"/>
        <w:jc w:val="both"/>
        <w:rPr>
          <w:rFonts w:ascii="Times New Roman" w:eastAsia="Calibri" w:hAnsi="Times New Roman" w:cs="Times New Roman"/>
          <w:sz w:val="24"/>
          <w:szCs w:val="24"/>
        </w:rPr>
      </w:pPr>
      <w:r w:rsidRPr="0071312C">
        <w:rPr>
          <w:rFonts w:ascii="Times New Roman" w:eastAsia="Calibri" w:hAnsi="Times New Roman" w:cs="Times New Roman"/>
          <w:sz w:val="24"/>
          <w:szCs w:val="24"/>
        </w:rPr>
        <w:t>Štatistický úrad oslovil adresne viacero podnikateľských subjektov a ich zastupiteľské organizácie s cieľom prerokovať s nimi návrh zákona ako celok a zároveň na osobitných stretnutiach sa venovať parciálnym otázkam, ktoré sa týkajú oprávnení a povinností podnikateľov podľa návrhu zákona.</w:t>
      </w:r>
    </w:p>
    <w:p w14:paraId="5DF5F364" w14:textId="77777777" w:rsidR="003D7F50" w:rsidRDefault="003D7F50" w:rsidP="0036570A">
      <w:pPr>
        <w:spacing w:after="0" w:line="276" w:lineRule="auto"/>
        <w:jc w:val="both"/>
        <w:rPr>
          <w:rFonts w:ascii="Times New Roman" w:eastAsia="Calibri" w:hAnsi="Times New Roman" w:cs="Times New Roman"/>
          <w:sz w:val="24"/>
          <w:szCs w:val="24"/>
        </w:rPr>
      </w:pPr>
    </w:p>
    <w:p w14:paraId="7E4370BD" w14:textId="1593B0E5" w:rsidR="00FF6097" w:rsidRPr="0071312C" w:rsidRDefault="00FF6097" w:rsidP="0036570A">
      <w:pPr>
        <w:spacing w:after="0" w:line="276" w:lineRule="auto"/>
        <w:jc w:val="both"/>
        <w:rPr>
          <w:rFonts w:ascii="Times New Roman" w:eastAsia="Calibri" w:hAnsi="Times New Roman" w:cs="Times New Roman"/>
          <w:sz w:val="24"/>
          <w:szCs w:val="24"/>
        </w:rPr>
      </w:pPr>
      <w:r w:rsidRPr="0071312C">
        <w:rPr>
          <w:rFonts w:ascii="Times New Roman" w:eastAsia="Calibri" w:hAnsi="Times New Roman" w:cs="Times New Roman"/>
          <w:sz w:val="24"/>
          <w:szCs w:val="24"/>
        </w:rPr>
        <w:t>Štatistický úrad tiež zverejnil okrem predbežnej informácie o tvorbe návrhu zákona na Slov-Lexe (PI/2025/243) aj informáciu o konaní konzultácií v zmysle Jednotnej metodiky posudzovania vybraných vplyvov na svojom webovom sídle s cieľom osloviť aj ďalších záujemcov o konzultácie pri tvorbe zákona – túto možnosť však počas určeného obdobia od 5. decembra 2025 do 8. januára 2026 žiadny subjekt nevyužil.</w:t>
      </w:r>
    </w:p>
    <w:p w14:paraId="3E9401C1" w14:textId="77777777" w:rsidR="003D7F50" w:rsidRDefault="003D7F50" w:rsidP="0036570A">
      <w:pPr>
        <w:spacing w:after="0" w:line="276" w:lineRule="auto"/>
        <w:jc w:val="both"/>
        <w:rPr>
          <w:rFonts w:ascii="Times New Roman" w:eastAsia="Calibri" w:hAnsi="Times New Roman" w:cs="Times New Roman"/>
          <w:sz w:val="24"/>
          <w:szCs w:val="24"/>
        </w:rPr>
      </w:pPr>
    </w:p>
    <w:p w14:paraId="7C4902B6" w14:textId="32749C11" w:rsidR="00FF6097" w:rsidRPr="00FF6097" w:rsidRDefault="00FF6097" w:rsidP="0036570A">
      <w:pPr>
        <w:spacing w:after="0" w:line="276" w:lineRule="auto"/>
        <w:jc w:val="both"/>
        <w:rPr>
          <w:rFonts w:ascii="Times New Roman" w:eastAsia="Calibri" w:hAnsi="Times New Roman" w:cs="Times New Roman"/>
          <w:sz w:val="24"/>
          <w:szCs w:val="24"/>
        </w:rPr>
      </w:pPr>
      <w:r w:rsidRPr="00FF6097">
        <w:rPr>
          <w:rFonts w:ascii="Times New Roman" w:eastAsia="Calibri" w:hAnsi="Times New Roman" w:cs="Times New Roman"/>
          <w:sz w:val="24"/>
          <w:szCs w:val="24"/>
        </w:rPr>
        <w:t xml:space="preserve">Výber zástupcov: na základe </w:t>
      </w:r>
      <w:r>
        <w:rPr>
          <w:rFonts w:ascii="Times New Roman" w:eastAsia="Calibri" w:hAnsi="Times New Roman" w:cs="Times New Roman"/>
          <w:sz w:val="24"/>
          <w:szCs w:val="24"/>
        </w:rPr>
        <w:t xml:space="preserve">predchádzajúcej alebo aktuálnej </w:t>
      </w:r>
      <w:r w:rsidRPr="00FF6097">
        <w:rPr>
          <w:rFonts w:ascii="Times New Roman" w:eastAsia="Calibri" w:hAnsi="Times New Roman" w:cs="Times New Roman"/>
          <w:sz w:val="24"/>
          <w:szCs w:val="24"/>
        </w:rPr>
        <w:t>spolupráce</w:t>
      </w:r>
      <w:r>
        <w:rPr>
          <w:rFonts w:ascii="Times New Roman" w:eastAsia="Calibri" w:hAnsi="Times New Roman" w:cs="Times New Roman"/>
          <w:sz w:val="24"/>
          <w:szCs w:val="24"/>
        </w:rPr>
        <w:t xml:space="preserve">, reprezentatívnosti zastupiteľského subjektu a na základe </w:t>
      </w:r>
      <w:r w:rsidRPr="00FF6097">
        <w:rPr>
          <w:rFonts w:ascii="Times New Roman" w:eastAsia="Calibri" w:hAnsi="Times New Roman" w:cs="Times New Roman"/>
          <w:sz w:val="24"/>
          <w:szCs w:val="24"/>
        </w:rPr>
        <w:t>prejaveného záujmu.</w:t>
      </w:r>
    </w:p>
    <w:p w14:paraId="17F9EA4B" w14:textId="77777777" w:rsidR="00FF6097" w:rsidRPr="00FF6097" w:rsidRDefault="00FF6097" w:rsidP="0036570A">
      <w:pPr>
        <w:spacing w:after="0" w:line="276" w:lineRule="auto"/>
        <w:jc w:val="both"/>
        <w:rPr>
          <w:rFonts w:ascii="Times New Roman" w:eastAsia="Calibri" w:hAnsi="Times New Roman" w:cs="Times New Roman"/>
          <w:sz w:val="24"/>
          <w:szCs w:val="24"/>
        </w:rPr>
      </w:pPr>
      <w:r w:rsidRPr="00FF6097">
        <w:rPr>
          <w:rFonts w:ascii="Times New Roman" w:eastAsia="Calibri" w:hAnsi="Times New Roman" w:cs="Times New Roman"/>
          <w:sz w:val="24"/>
          <w:szCs w:val="24"/>
        </w:rPr>
        <w:t>Forma: prezenčné stretnutia v sídle úradu</w:t>
      </w:r>
      <w:r>
        <w:rPr>
          <w:rFonts w:ascii="Times New Roman" w:eastAsia="Calibri" w:hAnsi="Times New Roman" w:cs="Times New Roman"/>
          <w:sz w:val="24"/>
          <w:szCs w:val="24"/>
        </w:rPr>
        <w:t>.</w:t>
      </w:r>
    </w:p>
    <w:p w14:paraId="699E018E" w14:textId="77777777" w:rsidR="00FF6097" w:rsidRPr="00FF6097" w:rsidRDefault="00FF6097" w:rsidP="0036570A">
      <w:pPr>
        <w:spacing w:after="0" w:line="276" w:lineRule="auto"/>
        <w:jc w:val="both"/>
        <w:rPr>
          <w:rFonts w:ascii="Times New Roman" w:eastAsia="Calibri" w:hAnsi="Times New Roman" w:cs="Times New Roman"/>
          <w:sz w:val="24"/>
          <w:szCs w:val="24"/>
        </w:rPr>
      </w:pPr>
      <w:r w:rsidRPr="00FF6097">
        <w:rPr>
          <w:rFonts w:ascii="Times New Roman" w:eastAsia="Calibri" w:hAnsi="Times New Roman" w:cs="Times New Roman"/>
          <w:sz w:val="24"/>
          <w:szCs w:val="24"/>
        </w:rPr>
        <w:t>Oslovenie: mailová komunikácia</w:t>
      </w:r>
      <w:r>
        <w:rPr>
          <w:rFonts w:ascii="Times New Roman" w:eastAsia="Calibri" w:hAnsi="Times New Roman" w:cs="Times New Roman"/>
          <w:sz w:val="24"/>
          <w:szCs w:val="24"/>
        </w:rPr>
        <w:t>.</w:t>
      </w:r>
    </w:p>
    <w:p w14:paraId="6DAE9B45" w14:textId="0C110AFD" w:rsidR="00FF6097" w:rsidRPr="00FF6097" w:rsidRDefault="00FF6097" w:rsidP="0036570A">
      <w:pPr>
        <w:spacing w:after="0" w:line="276" w:lineRule="auto"/>
        <w:jc w:val="both"/>
        <w:rPr>
          <w:rFonts w:ascii="Times New Roman" w:eastAsia="Calibri" w:hAnsi="Times New Roman" w:cs="Times New Roman"/>
          <w:sz w:val="24"/>
          <w:szCs w:val="24"/>
        </w:rPr>
      </w:pPr>
      <w:r w:rsidRPr="00FF6097">
        <w:rPr>
          <w:rFonts w:ascii="Times New Roman" w:eastAsia="Calibri" w:hAnsi="Times New Roman" w:cs="Times New Roman"/>
          <w:sz w:val="24"/>
          <w:szCs w:val="24"/>
        </w:rPr>
        <w:t>Webová stránka so zverejnenými informáciami o konzultácii: www.statistics.sk</w:t>
      </w:r>
      <w:r>
        <w:rPr>
          <w:rFonts w:ascii="Times New Roman" w:eastAsia="Calibri" w:hAnsi="Times New Roman" w:cs="Times New Roman"/>
          <w:sz w:val="24"/>
          <w:szCs w:val="24"/>
        </w:rPr>
        <w:t>,</w:t>
      </w:r>
      <w:r w:rsidR="0036435F">
        <w:rPr>
          <w:rFonts w:ascii="Times New Roman" w:eastAsia="Calibri" w:hAnsi="Times New Roman" w:cs="Times New Roman"/>
          <w:sz w:val="24"/>
          <w:szCs w:val="24"/>
        </w:rPr>
        <w:t xml:space="preserve"> v záložke: O </w:t>
      </w:r>
      <w:r w:rsidRPr="00FF6097">
        <w:rPr>
          <w:rFonts w:ascii="Times New Roman" w:eastAsia="Calibri" w:hAnsi="Times New Roman" w:cs="Times New Roman"/>
          <w:sz w:val="24"/>
          <w:szCs w:val="24"/>
        </w:rPr>
        <w:t>nás &gt; Legislatíva &gt; Konzultácie s</w:t>
      </w:r>
      <w:r>
        <w:rPr>
          <w:rFonts w:ascii="Times New Roman" w:eastAsia="Calibri" w:hAnsi="Times New Roman" w:cs="Times New Roman"/>
          <w:sz w:val="24"/>
          <w:szCs w:val="24"/>
        </w:rPr>
        <w:t> </w:t>
      </w:r>
      <w:r w:rsidRPr="00FF6097">
        <w:rPr>
          <w:rFonts w:ascii="Times New Roman" w:eastAsia="Calibri" w:hAnsi="Times New Roman" w:cs="Times New Roman"/>
          <w:sz w:val="24"/>
          <w:szCs w:val="24"/>
        </w:rPr>
        <w:t>podnikateľmi</w:t>
      </w:r>
      <w:r>
        <w:rPr>
          <w:rFonts w:ascii="Times New Roman" w:eastAsia="Calibri" w:hAnsi="Times New Roman" w:cs="Times New Roman"/>
          <w:sz w:val="24"/>
          <w:szCs w:val="24"/>
        </w:rPr>
        <w:t>.</w:t>
      </w:r>
    </w:p>
    <w:p w14:paraId="5E879B7A" w14:textId="77777777" w:rsidR="00FF6097" w:rsidRPr="00C34EAB" w:rsidRDefault="00FF6097" w:rsidP="0036570A">
      <w:pPr>
        <w:spacing w:after="0" w:line="276" w:lineRule="auto"/>
        <w:jc w:val="both"/>
        <w:rPr>
          <w:rFonts w:ascii="Times New Roman" w:eastAsia="Calibri" w:hAnsi="Times New Roman" w:cs="Times New Roman"/>
          <w:i/>
          <w:sz w:val="24"/>
          <w:szCs w:val="24"/>
        </w:rPr>
      </w:pPr>
    </w:p>
    <w:p w14:paraId="13648970" w14:textId="77777777" w:rsidR="0071312C" w:rsidRPr="0071312C" w:rsidRDefault="0071312C" w:rsidP="0036570A">
      <w:pPr>
        <w:spacing w:after="0" w:line="276" w:lineRule="auto"/>
        <w:jc w:val="both"/>
        <w:rPr>
          <w:rFonts w:ascii="Times New Roman" w:eastAsia="Calibri" w:hAnsi="Times New Roman" w:cs="Times New Roman"/>
          <w:sz w:val="24"/>
          <w:szCs w:val="24"/>
        </w:rPr>
      </w:pPr>
      <w:r w:rsidRPr="0071312C">
        <w:rPr>
          <w:rFonts w:ascii="Times New Roman" w:eastAsia="Calibri" w:hAnsi="Times New Roman" w:cs="Times New Roman"/>
          <w:sz w:val="24"/>
          <w:szCs w:val="24"/>
        </w:rPr>
        <w:t>Konali sa celkovo štyri konzultácie v rámci troch tematických okruhov:</w:t>
      </w:r>
    </w:p>
    <w:p w14:paraId="129BB977" w14:textId="77777777" w:rsidR="003D7F50" w:rsidRDefault="003D7F50" w:rsidP="0036570A">
      <w:pPr>
        <w:spacing w:after="0" w:line="276" w:lineRule="auto"/>
        <w:jc w:val="both"/>
        <w:rPr>
          <w:rFonts w:ascii="Times New Roman" w:eastAsia="Calibri" w:hAnsi="Times New Roman" w:cs="Times New Roman"/>
          <w:sz w:val="24"/>
          <w:szCs w:val="24"/>
          <w:u w:val="single"/>
        </w:rPr>
      </w:pPr>
    </w:p>
    <w:p w14:paraId="12F959AB" w14:textId="224D82B2" w:rsidR="0071312C" w:rsidRDefault="0071312C" w:rsidP="0036570A">
      <w:pPr>
        <w:spacing w:after="0" w:line="276" w:lineRule="auto"/>
        <w:jc w:val="both"/>
        <w:rPr>
          <w:rFonts w:ascii="Times New Roman" w:eastAsia="Calibri" w:hAnsi="Times New Roman" w:cs="Times New Roman"/>
          <w:sz w:val="24"/>
          <w:szCs w:val="24"/>
        </w:rPr>
      </w:pPr>
      <w:r w:rsidRPr="008A680F">
        <w:rPr>
          <w:rFonts w:ascii="Times New Roman" w:eastAsia="Calibri" w:hAnsi="Times New Roman" w:cs="Times New Roman"/>
          <w:sz w:val="24"/>
          <w:szCs w:val="24"/>
          <w:u w:val="single"/>
        </w:rPr>
        <w:t>I. téma: Obsah a ciele nového zákona o oficiálnej štatistike</w:t>
      </w:r>
      <w:r w:rsidRPr="0071312C">
        <w:rPr>
          <w:rFonts w:ascii="Times New Roman" w:eastAsia="Calibri" w:hAnsi="Times New Roman" w:cs="Times New Roman"/>
          <w:sz w:val="24"/>
          <w:szCs w:val="24"/>
        </w:rPr>
        <w:t>, 14. 10. 2025, 4 oslovené subjekty, 2 subjekty sa zúčastnili.</w:t>
      </w:r>
    </w:p>
    <w:p w14:paraId="4C249AD7" w14:textId="77777777" w:rsidR="003D7F50" w:rsidRDefault="003D7F50" w:rsidP="0036570A">
      <w:pPr>
        <w:spacing w:after="0" w:line="276" w:lineRule="auto"/>
        <w:jc w:val="both"/>
        <w:rPr>
          <w:rFonts w:ascii="Times New Roman" w:eastAsia="Calibri" w:hAnsi="Times New Roman" w:cs="Times New Roman"/>
          <w:sz w:val="24"/>
          <w:szCs w:val="24"/>
        </w:rPr>
      </w:pPr>
    </w:p>
    <w:p w14:paraId="02F1AFA5" w14:textId="0D59E14A" w:rsidR="00566A35" w:rsidRPr="00566A35" w:rsidRDefault="00566A35" w:rsidP="0036570A">
      <w:pPr>
        <w:spacing w:after="0" w:line="276" w:lineRule="auto"/>
        <w:jc w:val="both"/>
        <w:rPr>
          <w:rFonts w:ascii="Times New Roman" w:eastAsia="Calibri" w:hAnsi="Times New Roman" w:cs="Times New Roman"/>
          <w:sz w:val="24"/>
          <w:szCs w:val="24"/>
        </w:rPr>
      </w:pPr>
      <w:r w:rsidRPr="00566A35">
        <w:rPr>
          <w:rFonts w:ascii="Times New Roman" w:eastAsia="Calibri" w:hAnsi="Times New Roman" w:cs="Times New Roman"/>
          <w:sz w:val="24"/>
          <w:szCs w:val="24"/>
        </w:rPr>
        <w:t>Z oslovených subjektov sa konzultácie zúčastnili prezenčne zástupcovia Klubu 500, online zástupcovia Slovenskej bankovej asociácie.</w:t>
      </w:r>
    </w:p>
    <w:p w14:paraId="645933B5" w14:textId="77777777" w:rsidR="003D7F50" w:rsidRDefault="003D7F50" w:rsidP="0036570A">
      <w:pPr>
        <w:spacing w:after="0" w:line="276" w:lineRule="auto"/>
        <w:jc w:val="both"/>
        <w:rPr>
          <w:rFonts w:ascii="Times New Roman" w:eastAsia="Calibri" w:hAnsi="Times New Roman" w:cs="Times New Roman"/>
          <w:sz w:val="24"/>
          <w:szCs w:val="24"/>
        </w:rPr>
      </w:pPr>
    </w:p>
    <w:p w14:paraId="0CEBFB1A" w14:textId="4E711C58" w:rsidR="00566A35" w:rsidRPr="00566A35" w:rsidRDefault="00566A35" w:rsidP="0036570A">
      <w:pPr>
        <w:spacing w:after="0" w:line="276" w:lineRule="auto"/>
        <w:jc w:val="both"/>
        <w:rPr>
          <w:rFonts w:ascii="Times New Roman" w:eastAsia="Calibri" w:hAnsi="Times New Roman" w:cs="Times New Roman"/>
          <w:sz w:val="24"/>
          <w:szCs w:val="24"/>
        </w:rPr>
      </w:pPr>
      <w:r w:rsidRPr="00566A35">
        <w:rPr>
          <w:rFonts w:ascii="Times New Roman" w:eastAsia="Calibri" w:hAnsi="Times New Roman" w:cs="Times New Roman"/>
          <w:sz w:val="24"/>
          <w:szCs w:val="24"/>
        </w:rPr>
        <w:t xml:space="preserve">Zástupca úradu, p. Bokol, ktorý zastrešuje legislatívny proces návrhu zákona,  otvoril rokovanie a prezentoval komplexne návrh nového zákona o oficiálnej štatistike. Zameral sa na tie oblasti, ktoré budú mať negatívny alebo pozitívny vplyv na podnikateľské prostredie. Zdôraznil európsky legislatívny rámec tvorby a šírenia oficiálnej štatistiky. Hlavná štatistička </w:t>
      </w:r>
      <w:r w:rsidR="008A680F">
        <w:rPr>
          <w:rFonts w:ascii="Times New Roman" w:eastAsia="Calibri" w:hAnsi="Times New Roman" w:cs="Times New Roman"/>
          <w:sz w:val="24"/>
          <w:szCs w:val="24"/>
        </w:rPr>
        <w:t>národného štatistického systému</w:t>
      </w:r>
      <w:r w:rsidRPr="00566A35">
        <w:rPr>
          <w:rFonts w:ascii="Times New Roman" w:eastAsia="Calibri" w:hAnsi="Times New Roman" w:cs="Times New Roman"/>
          <w:sz w:val="24"/>
          <w:szCs w:val="24"/>
        </w:rPr>
        <w:t xml:space="preserve">, p. Glaser-Opitzová informovala o vývojových tendenciách v Európskom štatistickom systéme (digitalizácia, </w:t>
      </w:r>
      <w:proofErr w:type="spellStart"/>
      <w:r w:rsidRPr="00566A35">
        <w:rPr>
          <w:rFonts w:ascii="Times New Roman" w:eastAsia="Calibri" w:hAnsi="Times New Roman" w:cs="Times New Roman"/>
          <w:sz w:val="24"/>
          <w:szCs w:val="24"/>
        </w:rPr>
        <w:t>viaczdrojovosť</w:t>
      </w:r>
      <w:proofErr w:type="spellEnd"/>
      <w:r w:rsidRPr="00566A35">
        <w:rPr>
          <w:rFonts w:ascii="Times New Roman" w:eastAsia="Calibri" w:hAnsi="Times New Roman" w:cs="Times New Roman"/>
          <w:sz w:val="24"/>
          <w:szCs w:val="24"/>
        </w:rPr>
        <w:t xml:space="preserve"> údajov pri tvorbe štatistiky, rozvoj oficiálnej štatistiky).</w:t>
      </w:r>
    </w:p>
    <w:p w14:paraId="50617238" w14:textId="77777777" w:rsidR="003D7F50" w:rsidRDefault="003D7F50" w:rsidP="0036570A">
      <w:pPr>
        <w:spacing w:after="0" w:line="276" w:lineRule="auto"/>
        <w:jc w:val="both"/>
        <w:rPr>
          <w:rFonts w:ascii="Times New Roman" w:eastAsia="Calibri" w:hAnsi="Times New Roman" w:cs="Times New Roman"/>
          <w:sz w:val="24"/>
          <w:szCs w:val="24"/>
        </w:rPr>
      </w:pPr>
    </w:p>
    <w:p w14:paraId="540CC3BA" w14:textId="760246C2" w:rsidR="00566A35" w:rsidRPr="00566A35" w:rsidRDefault="00566A35" w:rsidP="0036570A">
      <w:pPr>
        <w:spacing w:after="0" w:line="276" w:lineRule="auto"/>
        <w:jc w:val="both"/>
        <w:rPr>
          <w:rFonts w:ascii="Times New Roman" w:eastAsia="Calibri" w:hAnsi="Times New Roman" w:cs="Times New Roman"/>
          <w:sz w:val="24"/>
          <w:szCs w:val="24"/>
        </w:rPr>
      </w:pPr>
      <w:r w:rsidRPr="00566A35">
        <w:rPr>
          <w:rFonts w:ascii="Times New Roman" w:eastAsia="Calibri" w:hAnsi="Times New Roman" w:cs="Times New Roman"/>
          <w:sz w:val="24"/>
          <w:szCs w:val="24"/>
        </w:rPr>
        <w:t xml:space="preserve">Podrobnejšie informácie boli poskytnuté ohľadom obsahu spravodajskej povinnosti, spôsobov plnenia spravodajskej povinnosti, ukladania sankcií za neplnenie spravodajskej povinnosti, informácie k procesu zmeny hlavnej ekonomickej činnosti organizácie v štatistickom registri </w:t>
      </w:r>
      <w:r w:rsidRPr="00566A35">
        <w:rPr>
          <w:rFonts w:ascii="Times New Roman" w:eastAsia="Calibri" w:hAnsi="Times New Roman" w:cs="Times New Roman"/>
          <w:sz w:val="24"/>
          <w:szCs w:val="24"/>
        </w:rPr>
        <w:lastRenderedPageBreak/>
        <w:t>organizácií,  a informácie  ohľadom návrhu novej právnej úpravy, ktorou je využívanie zdrojov súkromných držiteľov údajov na štatistické účely , jeho podmienky, výnimky z povinnosti poskytovať údaje na štatistické účely, procesné pravidlá poskytovania, zabezpečenie ochrany poskytnutých údajov.</w:t>
      </w:r>
    </w:p>
    <w:p w14:paraId="70D66A6D" w14:textId="77777777" w:rsidR="003D7F50" w:rsidRDefault="003D7F50" w:rsidP="0036570A">
      <w:pPr>
        <w:spacing w:after="0" w:line="276" w:lineRule="auto"/>
        <w:jc w:val="both"/>
        <w:rPr>
          <w:rFonts w:ascii="Times New Roman" w:eastAsia="Calibri" w:hAnsi="Times New Roman" w:cs="Times New Roman"/>
          <w:sz w:val="24"/>
          <w:szCs w:val="24"/>
        </w:rPr>
      </w:pPr>
    </w:p>
    <w:p w14:paraId="08BD98A5" w14:textId="0AF4EA8A" w:rsidR="00566A35" w:rsidRPr="0071312C" w:rsidRDefault="00566A35" w:rsidP="0036570A">
      <w:pPr>
        <w:spacing w:after="0" w:line="276" w:lineRule="auto"/>
        <w:jc w:val="both"/>
        <w:rPr>
          <w:rFonts w:ascii="Times New Roman" w:eastAsia="Calibri" w:hAnsi="Times New Roman" w:cs="Times New Roman"/>
          <w:sz w:val="24"/>
          <w:szCs w:val="24"/>
        </w:rPr>
      </w:pPr>
      <w:r w:rsidRPr="00566A35">
        <w:rPr>
          <w:rFonts w:ascii="Times New Roman" w:eastAsia="Calibri" w:hAnsi="Times New Roman" w:cs="Times New Roman"/>
          <w:sz w:val="24"/>
          <w:szCs w:val="24"/>
        </w:rPr>
        <w:t>Zástupkyňa Klubu 500 a zástupca Slovenskej bankovej asociácie si vyžiadali pracovnú verziu vlastného materiálu návrhu zákona na účel podrobnejšieho oboznámenia sa s predmetom úpravy, v čom im úrad vyhovel.</w:t>
      </w:r>
    </w:p>
    <w:p w14:paraId="6BE1AEB0" w14:textId="77777777" w:rsidR="003D7F50" w:rsidRDefault="003D7F50" w:rsidP="0036570A">
      <w:pPr>
        <w:spacing w:after="0" w:line="276" w:lineRule="auto"/>
        <w:jc w:val="both"/>
        <w:rPr>
          <w:rFonts w:ascii="Times New Roman" w:eastAsia="Calibri" w:hAnsi="Times New Roman" w:cs="Times New Roman"/>
          <w:sz w:val="24"/>
          <w:szCs w:val="24"/>
          <w:u w:val="single"/>
        </w:rPr>
      </w:pPr>
    </w:p>
    <w:p w14:paraId="6C95B394" w14:textId="57DD9D20" w:rsidR="0071312C" w:rsidRDefault="0071312C" w:rsidP="0036570A">
      <w:pPr>
        <w:spacing w:after="0" w:line="276" w:lineRule="auto"/>
        <w:jc w:val="both"/>
        <w:rPr>
          <w:rFonts w:ascii="Times New Roman" w:eastAsia="Calibri" w:hAnsi="Times New Roman" w:cs="Times New Roman"/>
          <w:sz w:val="24"/>
          <w:szCs w:val="24"/>
        </w:rPr>
      </w:pPr>
      <w:r w:rsidRPr="008A680F">
        <w:rPr>
          <w:rFonts w:ascii="Times New Roman" w:eastAsia="Calibri" w:hAnsi="Times New Roman" w:cs="Times New Roman"/>
          <w:sz w:val="24"/>
          <w:szCs w:val="24"/>
          <w:u w:val="single"/>
        </w:rPr>
        <w:t>II. téma: obsah spravodajskej povinnosti, spôsob plnenia spravodajskej povinnosti a sankcie za neplnenie,</w:t>
      </w:r>
      <w:r w:rsidRPr="0071312C">
        <w:rPr>
          <w:rFonts w:ascii="Times New Roman" w:eastAsia="Calibri" w:hAnsi="Times New Roman" w:cs="Times New Roman"/>
          <w:sz w:val="24"/>
          <w:szCs w:val="24"/>
        </w:rPr>
        <w:t xml:space="preserve"> 7. 11. 2025, 8 oslovených subjektov, 1 subjekt sa zúčastnil.</w:t>
      </w:r>
    </w:p>
    <w:p w14:paraId="6CC66386" w14:textId="77777777" w:rsidR="003D7F50" w:rsidRDefault="003D7F50" w:rsidP="0036570A">
      <w:pPr>
        <w:spacing w:after="0" w:line="276" w:lineRule="auto"/>
        <w:jc w:val="both"/>
        <w:rPr>
          <w:rFonts w:ascii="Times New Roman" w:eastAsia="Calibri" w:hAnsi="Times New Roman" w:cs="Times New Roman"/>
          <w:sz w:val="24"/>
          <w:szCs w:val="24"/>
        </w:rPr>
      </w:pPr>
    </w:p>
    <w:p w14:paraId="4617131A" w14:textId="40829622" w:rsidR="008A680F" w:rsidRPr="008A680F" w:rsidRDefault="008A680F" w:rsidP="0036570A">
      <w:pPr>
        <w:spacing w:after="0" w:line="276" w:lineRule="auto"/>
        <w:jc w:val="both"/>
        <w:rPr>
          <w:rFonts w:ascii="Times New Roman" w:eastAsia="Calibri" w:hAnsi="Times New Roman" w:cs="Times New Roman"/>
          <w:sz w:val="24"/>
          <w:szCs w:val="24"/>
        </w:rPr>
      </w:pPr>
      <w:r w:rsidRPr="008A680F">
        <w:rPr>
          <w:rFonts w:ascii="Times New Roman" w:eastAsia="Calibri" w:hAnsi="Times New Roman" w:cs="Times New Roman"/>
          <w:sz w:val="24"/>
          <w:szCs w:val="24"/>
        </w:rPr>
        <w:t xml:space="preserve">Zástupca úradu, p. Bokol, ktorý zastrešuje legislatívny proces návrhu zákona,  otvoril rokovanie a prezentoval podrobne tému konzultácie, pričom primárne sa venoval možnosti poskytovania údajov v štatistických zisťovaniach inou  formou, ako je súčasné vypĺňanie štatistických formulárov v elektronickej forme alebo výnimočne v listinnej forme alebo za asistencie opytovateľa. Ide o využitie IKT nástrojov založených na automatizovanom prenose údajov. </w:t>
      </w:r>
    </w:p>
    <w:p w14:paraId="6FA24199" w14:textId="77777777" w:rsidR="003D7F50" w:rsidRDefault="003D7F50" w:rsidP="0036570A">
      <w:pPr>
        <w:spacing w:after="0" w:line="276" w:lineRule="auto"/>
        <w:jc w:val="both"/>
        <w:rPr>
          <w:rFonts w:ascii="Times New Roman" w:eastAsia="Calibri" w:hAnsi="Times New Roman" w:cs="Times New Roman"/>
          <w:sz w:val="24"/>
          <w:szCs w:val="24"/>
        </w:rPr>
      </w:pPr>
    </w:p>
    <w:p w14:paraId="7E449A4B" w14:textId="0751FEA2" w:rsidR="008A680F" w:rsidRPr="008A680F" w:rsidRDefault="008A680F" w:rsidP="0036570A">
      <w:pPr>
        <w:spacing w:after="0" w:line="276" w:lineRule="auto"/>
        <w:jc w:val="both"/>
        <w:rPr>
          <w:rFonts w:ascii="Times New Roman" w:eastAsia="Calibri" w:hAnsi="Times New Roman" w:cs="Times New Roman"/>
          <w:sz w:val="24"/>
          <w:szCs w:val="24"/>
        </w:rPr>
      </w:pPr>
      <w:r w:rsidRPr="008A680F">
        <w:rPr>
          <w:rFonts w:ascii="Times New Roman" w:eastAsia="Calibri" w:hAnsi="Times New Roman" w:cs="Times New Roman"/>
          <w:sz w:val="24"/>
          <w:szCs w:val="24"/>
        </w:rPr>
        <w:t xml:space="preserve">Úrad v obmedzenej miere resp. v pilotnom režime využíva už dnes možnosť, aby spravodajské jednotky vypĺňali údaje požadované súčasnými štátnymi štatistickými zisťovaniami priamo do informačného systému úradu alebo aby spravodajské jednotky poskytovali údaje prostredníctvom ich informačných systémov využívaných na účtovné alebo mzdové účely, ktoré samé zabezpečia migráciu požadovaných údajov do určenej časti informačného systému štatistického úradu. Nový zákon dá vecne príslušnému členovi národného štatistického systému (v súčasnosti „orgán vykonávajúci štátnu štatistiku“) možnosť rozhodnúť o využívaní automatizovaného zberu údajov  s prihliadnutím na technické podmienky zberu údajov v danom zisťovaní, teda ak budú pripravené na tento spôsob plnenia spravodajskej povinnosti jednak člen národného štatistického systému, ako aj spravodajská jednotka. To si vyžaduje, a doterajšie skúsenosti v oblasti cestovného ruchu to potvrdzujú, že musí existovať ochota dostatočného počtu  spravodajských jednotiek využívať automatizovaný spôsob poskytovania údajov, ale aj záujem softvérových firiem vytvárať alebo prispôsobovať svoje softvérové produkty určené podnikateľom požiadavkám oficiálnej štatistiky. Jedným z úskalí využívania prispôsobených účtovných a mzdových systémov môže byť obava o ochranu citlivých údajov, druhou výzvou ostáva nákladovosť softvéru pri jeho obstarávaní, kde sa štatistický úrad snažil aj  s rokovaniami príslušnými rezortmi MF SR (finančná podpora z rozpočtu), MH SR (opatrenia na zlepšovanie podnikateľského prostredia) a MIRRI SR (strategické dokumenty k informatizácii a digitalizácii verejnej správy) nájsť podporu využívania  uvedených prostriedkov IKT, pričom argumentoval odbúraním časti administratívnej záťaže podnikateľov, konkurenčnou výhodou pre softvérové spoločnosti pri zaradení uvedených nástrojov do portfólia skoršou dispozíciou poskytnutými údajmi pre tvorbu štatistík. Automatizovaný zber údajov by bolo možné využiť aj na zber údajov v oblasti štatistiky miezd, zamestnanosti a pod. Podmienkou vytvorenia a prevádzky príslušných IKT nástrojov každého člena národného štatistického systému je návratnosť investícií štátu do rozvoja príslušného informačného systému určeného na zber a spracovanie údajov. Zástupcovia štatistického úradu podrobnejšie </w:t>
      </w:r>
      <w:r w:rsidRPr="008A680F">
        <w:rPr>
          <w:rFonts w:ascii="Times New Roman" w:eastAsia="Calibri" w:hAnsi="Times New Roman" w:cs="Times New Roman"/>
          <w:sz w:val="24"/>
          <w:szCs w:val="24"/>
        </w:rPr>
        <w:lastRenderedPageBreak/>
        <w:t xml:space="preserve">diskutovali so zástupkyňami asociácie o  budúcnosti ďalšej prevádzky systému na zber údajov v cestovnom ruchu s ohľadom na konsolidáciu v štátnej správe a dosiaľ nízku odozvu zo strany poskytovateľov ubytovania v rámci cestovného ruchu. </w:t>
      </w:r>
    </w:p>
    <w:p w14:paraId="28E024E3" w14:textId="77777777" w:rsidR="008A680F" w:rsidRPr="008A680F" w:rsidRDefault="008A680F" w:rsidP="0036570A">
      <w:pPr>
        <w:spacing w:after="0" w:line="276" w:lineRule="auto"/>
        <w:jc w:val="both"/>
        <w:rPr>
          <w:rFonts w:ascii="Times New Roman" w:eastAsia="Calibri" w:hAnsi="Times New Roman" w:cs="Times New Roman"/>
          <w:sz w:val="24"/>
          <w:szCs w:val="24"/>
        </w:rPr>
      </w:pPr>
      <w:r w:rsidRPr="008A680F">
        <w:rPr>
          <w:rFonts w:ascii="Times New Roman" w:eastAsia="Calibri" w:hAnsi="Times New Roman" w:cs="Times New Roman"/>
          <w:sz w:val="24"/>
          <w:szCs w:val="24"/>
        </w:rPr>
        <w:t xml:space="preserve">Zástupkyne asociácie prisľúbil v súčinnosti so štatistickým úradom zabezpečenie informovanosti členov asociácie o technickej dostupnosti automatizovaného zberu údajov v štatistických zisťovaniach (nielen v cestovnom ruchu) na strane štatistického úradu. </w:t>
      </w:r>
    </w:p>
    <w:p w14:paraId="4B7802AC" w14:textId="77777777" w:rsidR="003D7F50" w:rsidRDefault="003D7F50" w:rsidP="0036570A">
      <w:pPr>
        <w:spacing w:after="0" w:line="276" w:lineRule="auto"/>
        <w:jc w:val="both"/>
        <w:rPr>
          <w:rFonts w:ascii="Times New Roman" w:eastAsia="Calibri" w:hAnsi="Times New Roman" w:cs="Times New Roman"/>
          <w:sz w:val="24"/>
          <w:szCs w:val="24"/>
        </w:rPr>
      </w:pPr>
    </w:p>
    <w:p w14:paraId="39F3D2D6" w14:textId="2A604D08" w:rsidR="008A680F" w:rsidRPr="0071312C" w:rsidRDefault="008A680F" w:rsidP="0036570A">
      <w:pPr>
        <w:spacing w:after="0" w:line="276" w:lineRule="auto"/>
        <w:jc w:val="both"/>
        <w:rPr>
          <w:rFonts w:ascii="Times New Roman" w:eastAsia="Calibri" w:hAnsi="Times New Roman" w:cs="Times New Roman"/>
          <w:sz w:val="24"/>
          <w:szCs w:val="24"/>
        </w:rPr>
      </w:pPr>
      <w:r w:rsidRPr="008A680F">
        <w:rPr>
          <w:rFonts w:ascii="Times New Roman" w:eastAsia="Calibri" w:hAnsi="Times New Roman" w:cs="Times New Roman"/>
          <w:sz w:val="24"/>
          <w:szCs w:val="24"/>
        </w:rPr>
        <w:t xml:space="preserve">Zástupca úradu, p. Bokol, sa venoval základným cieľom tvorby nového zákona o oficiálnej štatistike. Podrobnejšie sa venoval novej úprave obsahu spravodajskej povinnosti, zmene hlavnej ekonomickej činnosti spravodajskej jednotky v registri organizácií na základe jej žiadosti a dôležitosti NACE pri výbere spravodajských jednotiek do štatistického zisťovania, informáciám člena národného štatistického systému, ktoré bude povinný poskytnúť spravodajskej jednotke pri zaradení do štatistického zisťovania, zakotveniu viaczdrojovosti údajov pre tvorbu oficiálnej štatistiky do nového zákona a potrebe prísnejšieho vymáhania plnenia spravodajskej povinnosti ukladaním pokút s poukazom na zvyšujúcu sa mieru </w:t>
      </w:r>
      <w:proofErr w:type="spellStart"/>
      <w:r w:rsidRPr="008A680F">
        <w:rPr>
          <w:rFonts w:ascii="Times New Roman" w:eastAsia="Calibri" w:hAnsi="Times New Roman" w:cs="Times New Roman"/>
          <w:sz w:val="24"/>
          <w:szCs w:val="24"/>
        </w:rPr>
        <w:t>neodpovedí</w:t>
      </w:r>
      <w:proofErr w:type="spellEnd"/>
      <w:r w:rsidRPr="008A680F">
        <w:rPr>
          <w:rFonts w:ascii="Times New Roman" w:eastAsia="Calibri" w:hAnsi="Times New Roman" w:cs="Times New Roman"/>
          <w:sz w:val="24"/>
          <w:szCs w:val="24"/>
        </w:rPr>
        <w:t xml:space="preserve"> v štatistických zisťovaniach. Na záver poinformoval o nasledujúcich fázach legislatívneho procesu tvorby zákona, predpokladanom termíne začiatku a skončenia pripomienkového konania a o termíne predloženia materiálu na rokovanie vlády SR.</w:t>
      </w:r>
    </w:p>
    <w:p w14:paraId="723B6908" w14:textId="77777777" w:rsidR="003D7F50" w:rsidRDefault="003D7F50" w:rsidP="0036570A">
      <w:pPr>
        <w:spacing w:after="0" w:line="276" w:lineRule="auto"/>
        <w:jc w:val="both"/>
        <w:rPr>
          <w:rFonts w:ascii="Times New Roman" w:eastAsia="Calibri" w:hAnsi="Times New Roman" w:cs="Times New Roman"/>
          <w:sz w:val="24"/>
          <w:szCs w:val="24"/>
          <w:u w:val="single"/>
        </w:rPr>
      </w:pPr>
    </w:p>
    <w:p w14:paraId="59EC2253" w14:textId="4CF87208" w:rsidR="0071312C" w:rsidRDefault="0071312C" w:rsidP="0036570A">
      <w:pPr>
        <w:spacing w:after="0" w:line="276" w:lineRule="auto"/>
        <w:jc w:val="both"/>
        <w:rPr>
          <w:rFonts w:ascii="Times New Roman" w:eastAsia="Calibri" w:hAnsi="Times New Roman" w:cs="Times New Roman"/>
          <w:sz w:val="24"/>
          <w:szCs w:val="24"/>
        </w:rPr>
      </w:pPr>
      <w:r w:rsidRPr="008A680F">
        <w:rPr>
          <w:rFonts w:ascii="Times New Roman" w:eastAsia="Calibri" w:hAnsi="Times New Roman" w:cs="Times New Roman"/>
          <w:sz w:val="24"/>
          <w:szCs w:val="24"/>
          <w:u w:val="single"/>
        </w:rPr>
        <w:t>III. téma: využitie údajov v súkromnej držbe na štatistické účely: podmienky poskytovania, proces zabezpečenia</w:t>
      </w:r>
      <w:r w:rsidRPr="0071312C">
        <w:rPr>
          <w:rFonts w:ascii="Times New Roman" w:eastAsia="Calibri" w:hAnsi="Times New Roman" w:cs="Times New Roman"/>
          <w:sz w:val="24"/>
          <w:szCs w:val="24"/>
        </w:rPr>
        <w:t>, 25. 9. 2025, 14.10.2025, 12 oslovených subjektov, 5 subjektov sa zúčastnilo.</w:t>
      </w:r>
    </w:p>
    <w:p w14:paraId="639AA2AB" w14:textId="77777777" w:rsidR="003D7F50" w:rsidRDefault="003D7F50" w:rsidP="0036570A">
      <w:pPr>
        <w:spacing w:after="0" w:line="276" w:lineRule="auto"/>
        <w:jc w:val="both"/>
        <w:rPr>
          <w:rFonts w:ascii="Times New Roman" w:hAnsi="Times New Roman" w:cs="Times New Roman"/>
          <w:sz w:val="24"/>
        </w:rPr>
      </w:pPr>
    </w:p>
    <w:p w14:paraId="52EDA809" w14:textId="549141EA" w:rsidR="008A680F" w:rsidRPr="008A680F" w:rsidRDefault="008A680F" w:rsidP="0036570A">
      <w:pPr>
        <w:spacing w:after="0" w:line="276" w:lineRule="auto"/>
        <w:jc w:val="both"/>
        <w:rPr>
          <w:rFonts w:ascii="Times New Roman" w:hAnsi="Times New Roman" w:cs="Times New Roman"/>
          <w:sz w:val="24"/>
        </w:rPr>
      </w:pPr>
      <w:r w:rsidRPr="008A680F">
        <w:rPr>
          <w:rFonts w:ascii="Times New Roman" w:hAnsi="Times New Roman" w:cs="Times New Roman"/>
          <w:sz w:val="24"/>
        </w:rPr>
        <w:t xml:space="preserve">Konzultácie sa </w:t>
      </w:r>
      <w:r w:rsidRPr="008A680F">
        <w:rPr>
          <w:rFonts w:ascii="Times New Roman" w:eastAsia="Calibri" w:hAnsi="Times New Roman" w:cs="Times New Roman"/>
          <w:sz w:val="24"/>
          <w:szCs w:val="24"/>
          <w:u w:val="single"/>
        </w:rPr>
        <w:t>25. 9. 2025</w:t>
      </w:r>
      <w:r w:rsidRPr="008A680F">
        <w:rPr>
          <w:rFonts w:ascii="Times New Roman" w:eastAsia="Calibri" w:hAnsi="Times New Roman" w:cs="Times New Roman"/>
          <w:sz w:val="24"/>
          <w:szCs w:val="24"/>
        </w:rPr>
        <w:t xml:space="preserve"> </w:t>
      </w:r>
      <w:r w:rsidRPr="008A680F">
        <w:rPr>
          <w:rFonts w:ascii="Times New Roman" w:hAnsi="Times New Roman" w:cs="Times New Roman"/>
          <w:sz w:val="24"/>
        </w:rPr>
        <w:t xml:space="preserve">zúčastnili zástupcovia troch mobilných operátorov a </w:t>
      </w:r>
      <w:r w:rsidRPr="008A680F">
        <w:rPr>
          <w:rFonts w:ascii="Times New Roman" w:hAnsi="Times New Roman" w:cs="Times New Roman"/>
          <w:sz w:val="24"/>
          <w:szCs w:val="24"/>
        </w:rPr>
        <w:t>Asociácia mobilných operátorov Slovenska</w:t>
      </w:r>
      <w:r w:rsidRPr="008A680F">
        <w:rPr>
          <w:rFonts w:ascii="Times New Roman" w:hAnsi="Times New Roman" w:cs="Times New Roman"/>
          <w:sz w:val="24"/>
        </w:rPr>
        <w:t xml:space="preserve"> prezenčnou formou.</w:t>
      </w:r>
    </w:p>
    <w:p w14:paraId="65F620E1" w14:textId="77777777" w:rsidR="003D7F50" w:rsidRDefault="003D7F50" w:rsidP="0036570A">
      <w:pPr>
        <w:spacing w:after="0" w:line="276" w:lineRule="auto"/>
        <w:jc w:val="both"/>
        <w:rPr>
          <w:rFonts w:ascii="Times New Roman" w:hAnsi="Times New Roman" w:cs="Times New Roman"/>
          <w:sz w:val="24"/>
        </w:rPr>
      </w:pPr>
    </w:p>
    <w:p w14:paraId="025451F7" w14:textId="27E06101" w:rsidR="008A680F" w:rsidRPr="008A680F" w:rsidRDefault="008A680F" w:rsidP="0036570A">
      <w:pPr>
        <w:spacing w:after="0" w:line="276" w:lineRule="auto"/>
        <w:jc w:val="both"/>
        <w:rPr>
          <w:rFonts w:ascii="Times New Roman" w:hAnsi="Times New Roman" w:cs="Times New Roman"/>
          <w:sz w:val="24"/>
        </w:rPr>
      </w:pPr>
      <w:r w:rsidRPr="008A680F">
        <w:rPr>
          <w:rFonts w:ascii="Times New Roman" w:hAnsi="Times New Roman" w:cs="Times New Roman"/>
          <w:sz w:val="24"/>
        </w:rPr>
        <w:t xml:space="preserve">Zástupca úradu, p. Bokol, ktorý zastrešuje legislatívny proces návrhu zákona, otvoril rokovanie a prezentoval stručne návrh nového zákona o oficiálnej štatistike. </w:t>
      </w:r>
    </w:p>
    <w:p w14:paraId="5CEF0EA9" w14:textId="77777777" w:rsidR="003D7F50" w:rsidRDefault="003D7F50" w:rsidP="0036570A">
      <w:pPr>
        <w:spacing w:after="0" w:line="276" w:lineRule="auto"/>
        <w:jc w:val="both"/>
        <w:rPr>
          <w:rFonts w:ascii="Times New Roman" w:hAnsi="Times New Roman" w:cs="Times New Roman"/>
          <w:sz w:val="24"/>
        </w:rPr>
      </w:pPr>
    </w:p>
    <w:p w14:paraId="77D92B65" w14:textId="68493E7C" w:rsidR="008A680F" w:rsidRPr="008A680F" w:rsidRDefault="008A680F" w:rsidP="0036570A">
      <w:pPr>
        <w:spacing w:after="0" w:line="276" w:lineRule="auto"/>
        <w:jc w:val="both"/>
        <w:rPr>
          <w:rFonts w:ascii="Times New Roman" w:hAnsi="Times New Roman" w:cs="Times New Roman"/>
          <w:sz w:val="24"/>
        </w:rPr>
      </w:pPr>
      <w:r w:rsidRPr="008A680F">
        <w:rPr>
          <w:rFonts w:ascii="Times New Roman" w:hAnsi="Times New Roman" w:cs="Times New Roman"/>
          <w:sz w:val="24"/>
        </w:rPr>
        <w:t>Podrobnejšie informácie boli poskytnuté ohľadom návrhu novej právnej úpravy, ktorou je využívanie zdrojov súkromných držiteľov údajov na štatistické účely – jeho podmienky, výnimky z povinnosti poskytovať údaje na štatistické účely, procesné pravidlá poskytovania, zabezpečenie ochrany poskytnutých údajov. Spolu s p. Glaser-Opitzovou, hlavnou štatističkou Národného štatistického systému, zhodnotil doterajšie skúsenosti úradu s využívaním súkromných zdrojov údajov na Slovensku na štatistické účely a možnosti ich využívania pri navrhovanom nastavení národného  európskeho legislatívneho rámca a finančných možnostiach úradu. Deklaroval pripravenosť úradu presadiť legisla</w:t>
      </w:r>
      <w:r w:rsidR="0036435F">
        <w:rPr>
          <w:rFonts w:ascii="Times New Roman" w:hAnsi="Times New Roman" w:cs="Times New Roman"/>
          <w:sz w:val="24"/>
        </w:rPr>
        <w:t>tívny model, ktorý ráta s </w:t>
      </w:r>
      <w:r w:rsidRPr="008A680F">
        <w:rPr>
          <w:rFonts w:ascii="Times New Roman" w:hAnsi="Times New Roman" w:cs="Times New Roman"/>
          <w:sz w:val="24"/>
        </w:rPr>
        <w:t>poskytnutím náhrady držiteľovi súkromného zdroja údajov, ktorá pokryje jeho prípadné nevyhnutné náklady na spracovateľské operácie spojené s poskytovaním údajov.</w:t>
      </w:r>
    </w:p>
    <w:p w14:paraId="58C8779F" w14:textId="77777777" w:rsidR="003D7F50" w:rsidRDefault="003D7F50" w:rsidP="0036570A">
      <w:pPr>
        <w:spacing w:after="0" w:line="276" w:lineRule="auto"/>
        <w:jc w:val="both"/>
        <w:rPr>
          <w:rFonts w:ascii="Times New Roman" w:hAnsi="Times New Roman" w:cs="Times New Roman"/>
          <w:sz w:val="24"/>
        </w:rPr>
      </w:pPr>
    </w:p>
    <w:p w14:paraId="6162CA83" w14:textId="64E24D9D" w:rsidR="008A680F" w:rsidRPr="008A680F" w:rsidRDefault="008A680F" w:rsidP="0036570A">
      <w:pPr>
        <w:spacing w:after="0" w:line="276" w:lineRule="auto"/>
        <w:jc w:val="both"/>
        <w:rPr>
          <w:rFonts w:ascii="Times New Roman" w:eastAsia="Calibri" w:hAnsi="Times New Roman" w:cs="Times New Roman"/>
          <w:sz w:val="24"/>
          <w:szCs w:val="24"/>
        </w:rPr>
      </w:pPr>
      <w:r w:rsidRPr="008A680F">
        <w:rPr>
          <w:rFonts w:ascii="Times New Roman" w:hAnsi="Times New Roman" w:cs="Times New Roman"/>
          <w:sz w:val="24"/>
        </w:rPr>
        <w:t xml:space="preserve">Zástupcovia podnikateľov sa zaujímali najmä o problematiku podmienok ochrany poskytovaných údajov (osobitné kategórie osobných údajov, iné kategórie chránených údajov, poskytovanie údajov na vedecký účel). V . Bokol upozornil, že predmetom žiadostí </w:t>
      </w:r>
      <w:r w:rsidRPr="008A680F">
        <w:rPr>
          <w:rFonts w:ascii="Times New Roman" w:hAnsi="Times New Roman" w:cs="Times New Roman"/>
          <w:sz w:val="24"/>
        </w:rPr>
        <w:lastRenderedPageBreak/>
        <w:t>o poskytnutie údajov v súkromnej držbe na štatistický účel by mali byť zásadne údaje, ktoré nemajú charakter osobných údajov.</w:t>
      </w:r>
    </w:p>
    <w:p w14:paraId="3BA42841" w14:textId="77777777" w:rsidR="003D7F50" w:rsidRDefault="003D7F50" w:rsidP="0036570A">
      <w:pPr>
        <w:spacing w:after="0" w:line="276" w:lineRule="auto"/>
        <w:jc w:val="both"/>
        <w:rPr>
          <w:rFonts w:ascii="Times New Roman" w:hAnsi="Times New Roman" w:cs="Times New Roman"/>
          <w:sz w:val="24"/>
        </w:rPr>
      </w:pPr>
    </w:p>
    <w:p w14:paraId="25FFE812" w14:textId="7B02F5FF" w:rsidR="008A680F" w:rsidRPr="008A680F" w:rsidRDefault="008A680F" w:rsidP="0036570A">
      <w:pPr>
        <w:spacing w:after="0" w:line="276" w:lineRule="auto"/>
        <w:jc w:val="both"/>
        <w:rPr>
          <w:rFonts w:ascii="Times New Roman" w:hAnsi="Times New Roman" w:cs="Times New Roman"/>
          <w:sz w:val="24"/>
        </w:rPr>
      </w:pPr>
      <w:r>
        <w:rPr>
          <w:rFonts w:ascii="Times New Roman" w:hAnsi="Times New Roman" w:cs="Times New Roman"/>
          <w:sz w:val="24"/>
        </w:rPr>
        <w:t>K</w:t>
      </w:r>
      <w:r w:rsidRPr="008A680F">
        <w:rPr>
          <w:rFonts w:ascii="Times New Roman" w:hAnsi="Times New Roman" w:cs="Times New Roman"/>
          <w:sz w:val="24"/>
        </w:rPr>
        <w:t xml:space="preserve">onzultácie sa </w:t>
      </w:r>
      <w:r>
        <w:rPr>
          <w:rFonts w:ascii="Times New Roman" w:hAnsi="Times New Roman" w:cs="Times New Roman"/>
          <w:sz w:val="24"/>
        </w:rPr>
        <w:t>z</w:t>
      </w:r>
      <w:r w:rsidRPr="008A680F">
        <w:rPr>
          <w:rFonts w:ascii="Times New Roman" w:hAnsi="Times New Roman" w:cs="Times New Roman"/>
          <w:sz w:val="24"/>
        </w:rPr>
        <w:t xml:space="preserve"> oslovených subjektov </w:t>
      </w:r>
      <w:r w:rsidRPr="008A680F">
        <w:rPr>
          <w:rFonts w:ascii="Times New Roman" w:hAnsi="Times New Roman" w:cs="Times New Roman"/>
          <w:sz w:val="24"/>
          <w:u w:val="single"/>
        </w:rPr>
        <w:t>14. 10. 2025</w:t>
      </w:r>
      <w:r w:rsidRPr="008A680F">
        <w:rPr>
          <w:rFonts w:ascii="Times New Roman" w:hAnsi="Times New Roman" w:cs="Times New Roman"/>
          <w:sz w:val="24"/>
        </w:rPr>
        <w:t xml:space="preserve"> zúčastnila zástupkyňa spoločnosti Kaufland Slovenská republika v. o. s. prezenčnou formou.</w:t>
      </w:r>
    </w:p>
    <w:p w14:paraId="2DEA6CB1" w14:textId="77777777" w:rsidR="003D7F50" w:rsidRDefault="003D7F50" w:rsidP="0036570A">
      <w:pPr>
        <w:spacing w:after="0" w:line="276" w:lineRule="auto"/>
        <w:jc w:val="both"/>
        <w:rPr>
          <w:rFonts w:ascii="Times New Roman" w:hAnsi="Times New Roman" w:cs="Times New Roman"/>
          <w:sz w:val="24"/>
        </w:rPr>
      </w:pPr>
    </w:p>
    <w:p w14:paraId="6576C444" w14:textId="19F382B7" w:rsidR="008A680F" w:rsidRPr="008A680F" w:rsidRDefault="008A680F" w:rsidP="0036570A">
      <w:pPr>
        <w:spacing w:after="0" w:line="276" w:lineRule="auto"/>
        <w:jc w:val="both"/>
        <w:rPr>
          <w:rFonts w:ascii="Times New Roman" w:hAnsi="Times New Roman" w:cs="Times New Roman"/>
          <w:sz w:val="24"/>
        </w:rPr>
      </w:pPr>
      <w:r w:rsidRPr="008A680F">
        <w:rPr>
          <w:rFonts w:ascii="Times New Roman" w:hAnsi="Times New Roman" w:cs="Times New Roman"/>
          <w:sz w:val="24"/>
        </w:rPr>
        <w:t xml:space="preserve">Zástupca úradu, p. Bokol, ktorý zastrešuje legislatívny proces návrhu zákona,  otvoril rokovanie a prezentoval stručne návrh nového zákona o oficiálnej štatistike. </w:t>
      </w:r>
    </w:p>
    <w:p w14:paraId="0BD04CFC" w14:textId="77777777" w:rsidR="003D7F50" w:rsidRDefault="003D7F50" w:rsidP="0036570A">
      <w:pPr>
        <w:spacing w:after="0" w:line="276" w:lineRule="auto"/>
        <w:jc w:val="both"/>
        <w:rPr>
          <w:rFonts w:ascii="Times New Roman" w:hAnsi="Times New Roman" w:cs="Times New Roman"/>
          <w:sz w:val="24"/>
        </w:rPr>
      </w:pPr>
    </w:p>
    <w:p w14:paraId="18545AB8" w14:textId="4E938132" w:rsidR="008A680F" w:rsidRPr="008A680F" w:rsidRDefault="008A680F" w:rsidP="0036570A">
      <w:pPr>
        <w:spacing w:after="0" w:line="276" w:lineRule="auto"/>
        <w:jc w:val="both"/>
        <w:rPr>
          <w:rFonts w:ascii="Times New Roman" w:hAnsi="Times New Roman" w:cs="Times New Roman"/>
          <w:sz w:val="24"/>
        </w:rPr>
      </w:pPr>
      <w:r w:rsidRPr="008A680F">
        <w:rPr>
          <w:rFonts w:ascii="Times New Roman" w:hAnsi="Times New Roman" w:cs="Times New Roman"/>
          <w:sz w:val="24"/>
        </w:rPr>
        <w:t xml:space="preserve">Podrobnejšie informácie boli poskytnuté ohľadom návrhu novej právnej úpravy, ktorou je využívanie zdrojov súkromných držiteľov údajov na štatistické účely – jeho podmienky, výnimky z povinnosti poskytovať údaje na štatistické účely, procesné pravidlá poskytovania, zabezpečenie ochrany poskytnutých údajov. Spolu s p. Glaser-Opitzovou, hlavnou štatističkou </w:t>
      </w:r>
      <w:r>
        <w:rPr>
          <w:rFonts w:ascii="Times New Roman" w:hAnsi="Times New Roman" w:cs="Times New Roman"/>
          <w:sz w:val="24"/>
        </w:rPr>
        <w:t>n</w:t>
      </w:r>
      <w:r w:rsidRPr="008A680F">
        <w:rPr>
          <w:rFonts w:ascii="Times New Roman" w:hAnsi="Times New Roman" w:cs="Times New Roman"/>
          <w:sz w:val="24"/>
        </w:rPr>
        <w:t xml:space="preserve">árodného štatistického systému, zhodnotil doterajšie skúsenosti úradu s využívaním súkromných zdrojov údajov a možnosti ich využívania pri navrhovanom nastavení národného  európskeho legislatívneho rámca a finančných možnostiach úradu. Deklaroval pripravenosť úradu presadiť model poskytovania náhrady držiteľom súkromných zdrojov údajov, ktoré pokryjú ich prípadné nevyhnutné spracovateľské operácie spojené s poskytovaním údajov. </w:t>
      </w:r>
    </w:p>
    <w:p w14:paraId="07B5026F" w14:textId="77777777" w:rsidR="003D7F50" w:rsidRDefault="003D7F50" w:rsidP="0036570A">
      <w:pPr>
        <w:spacing w:after="0" w:line="276" w:lineRule="auto"/>
        <w:jc w:val="both"/>
        <w:rPr>
          <w:rFonts w:ascii="Times New Roman" w:hAnsi="Times New Roman" w:cs="Times New Roman"/>
          <w:sz w:val="24"/>
        </w:rPr>
      </w:pPr>
    </w:p>
    <w:p w14:paraId="7728FB8A" w14:textId="35FB6095" w:rsidR="00054C41" w:rsidRPr="00D8247C" w:rsidRDefault="008A680F" w:rsidP="0036570A">
      <w:pPr>
        <w:spacing w:after="0" w:line="276" w:lineRule="auto"/>
        <w:jc w:val="both"/>
        <w:rPr>
          <w:rFonts w:ascii="Times New Roman" w:eastAsia="Calibri" w:hAnsi="Times New Roman" w:cs="Times New Roman"/>
          <w:i/>
          <w:sz w:val="24"/>
          <w:szCs w:val="24"/>
        </w:rPr>
      </w:pPr>
      <w:r w:rsidRPr="008A680F">
        <w:rPr>
          <w:rFonts w:ascii="Times New Roman" w:hAnsi="Times New Roman" w:cs="Times New Roman"/>
          <w:sz w:val="24"/>
        </w:rPr>
        <w:t>Zástupkyňa spoločnosti Kaufland Slovenská republika v. o. s. sa informovala o podmienkach ochrany poskytovaných údajov (citlivé informácie, poskytovanie údajov na vedecký účel) a o podmienkach zachovania súčasného zmluvného nastavenia poskytovania údajov ich spoločnosťou – zo strany úradu dostala ubezpečenie, že prípadné zmeny v zmluve o poskytovaní údajov sa budú v zmysle navrhovaných prechodných ustanovení zákona o oficiálnej štatistike týkať nie obsahu záväzkov, ale doplnenia právneho základu spracúvania údajov v úvodných ustanoveniach účinnej zmluvy.</w:t>
      </w:r>
    </w:p>
    <w:p w14:paraId="7A46CDE6" w14:textId="77777777" w:rsidR="00054C41" w:rsidRPr="00D8247C" w:rsidRDefault="00054C41" w:rsidP="0036570A">
      <w:pPr>
        <w:spacing w:after="0" w:line="276" w:lineRule="auto"/>
        <w:jc w:val="both"/>
        <w:rPr>
          <w:rFonts w:ascii="Times New Roman" w:eastAsia="Calibri" w:hAnsi="Times New Roman" w:cs="Times New Roman"/>
          <w:i/>
          <w:sz w:val="24"/>
          <w:szCs w:val="24"/>
        </w:rPr>
      </w:pPr>
    </w:p>
    <w:p w14:paraId="0955D8A2" w14:textId="77777777" w:rsidR="00054C41" w:rsidRPr="001F1B43" w:rsidRDefault="00054C41" w:rsidP="0036570A">
      <w:pPr>
        <w:spacing w:after="0" w:line="276" w:lineRule="auto"/>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3D647DDE" w14:textId="77777777" w:rsidR="00054C41" w:rsidRDefault="00054C41" w:rsidP="0036570A">
      <w:pPr>
        <w:spacing w:after="0" w:line="276"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533D7E45" w14:textId="77777777" w:rsidR="00404E22" w:rsidRDefault="00404E22" w:rsidP="0036570A">
      <w:pPr>
        <w:spacing w:after="0" w:line="276" w:lineRule="auto"/>
        <w:jc w:val="both"/>
        <w:rPr>
          <w:rFonts w:ascii="Times New Roman" w:eastAsia="Calibri" w:hAnsi="Times New Roman" w:cs="Times New Roman"/>
          <w:sz w:val="24"/>
          <w:szCs w:val="24"/>
        </w:rPr>
      </w:pPr>
    </w:p>
    <w:p w14:paraId="792207FC" w14:textId="77777777" w:rsidR="001619EC" w:rsidRPr="001619EC" w:rsidRDefault="001619EC" w:rsidP="0036570A">
      <w:pPr>
        <w:spacing w:after="0" w:line="276" w:lineRule="auto"/>
        <w:jc w:val="both"/>
        <w:rPr>
          <w:rFonts w:ascii="Times New Roman" w:eastAsia="Calibri" w:hAnsi="Times New Roman" w:cs="Times New Roman"/>
          <w:sz w:val="24"/>
          <w:szCs w:val="24"/>
        </w:rPr>
      </w:pPr>
      <w:r w:rsidRPr="001619EC">
        <w:rPr>
          <w:rFonts w:ascii="Times New Roman" w:eastAsia="Calibri" w:hAnsi="Times New Roman" w:cs="Times New Roman"/>
          <w:sz w:val="24"/>
          <w:szCs w:val="24"/>
        </w:rPr>
        <w:t>Nie</w:t>
      </w:r>
    </w:p>
    <w:p w14:paraId="29995678" w14:textId="77777777" w:rsidR="001619EC" w:rsidRDefault="001619EC" w:rsidP="0036570A">
      <w:pPr>
        <w:spacing w:after="0" w:line="276" w:lineRule="auto"/>
        <w:jc w:val="both"/>
        <w:rPr>
          <w:rFonts w:ascii="Times New Roman" w:eastAsia="Calibri" w:hAnsi="Times New Roman" w:cs="Times New Roman"/>
          <w:i/>
          <w:sz w:val="24"/>
          <w:szCs w:val="24"/>
        </w:rPr>
      </w:pPr>
    </w:p>
    <w:p w14:paraId="7A97003F" w14:textId="77777777" w:rsidR="00054C41" w:rsidRDefault="00054C41" w:rsidP="0036570A">
      <w:pPr>
        <w:spacing w:after="0" w:line="276"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0DF17C1B" w14:textId="77777777" w:rsidR="00404E22" w:rsidRDefault="00404E22" w:rsidP="0036570A">
      <w:pPr>
        <w:spacing w:after="0" w:line="276" w:lineRule="auto"/>
        <w:jc w:val="both"/>
        <w:rPr>
          <w:rFonts w:ascii="Times New Roman" w:eastAsia="Calibri" w:hAnsi="Times New Roman" w:cs="Times New Roman"/>
          <w:sz w:val="24"/>
          <w:szCs w:val="24"/>
        </w:rPr>
      </w:pPr>
    </w:p>
    <w:p w14:paraId="0432DE2C" w14:textId="590C9F32" w:rsidR="001619EC" w:rsidRPr="001619EC" w:rsidRDefault="00383726" w:rsidP="0036570A">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Áno. Pokiaľ ide o povinnosť poskytovať údaje v držbe mikropodnikov a malých podnikov. Títo podnikatelia budú musieť znášať prípadné náklady poskytovania údajov</w:t>
      </w:r>
      <w:r w:rsidRPr="0038372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na štatistické účely, ktorými  disponujú, len výnimočne, ak sú splnené podmienky podľa § 27 ods. </w:t>
      </w:r>
      <w:r w:rsidR="00B101AC">
        <w:rPr>
          <w:rFonts w:ascii="Times New Roman" w:eastAsia="Calibri" w:hAnsi="Times New Roman" w:cs="Times New Roman"/>
          <w:sz w:val="24"/>
          <w:szCs w:val="24"/>
        </w:rPr>
        <w:t xml:space="preserve">5  </w:t>
      </w:r>
      <w:r>
        <w:rPr>
          <w:rFonts w:ascii="Times New Roman" w:eastAsia="Calibri" w:hAnsi="Times New Roman" w:cs="Times New Roman"/>
          <w:sz w:val="24"/>
          <w:szCs w:val="24"/>
        </w:rPr>
        <w:t>návrhu zákona.</w:t>
      </w:r>
    </w:p>
    <w:p w14:paraId="2E81E09A" w14:textId="77777777" w:rsidR="001619EC" w:rsidRPr="00D8247C" w:rsidRDefault="001619EC" w:rsidP="0036570A">
      <w:pPr>
        <w:spacing w:after="0" w:line="276" w:lineRule="auto"/>
        <w:jc w:val="both"/>
        <w:rPr>
          <w:rFonts w:ascii="Times New Roman" w:eastAsia="Calibri" w:hAnsi="Times New Roman" w:cs="Times New Roman"/>
          <w:i/>
          <w:sz w:val="24"/>
          <w:szCs w:val="24"/>
        </w:rPr>
      </w:pPr>
    </w:p>
    <w:p w14:paraId="47924AA3" w14:textId="77777777" w:rsidR="00054C41" w:rsidRDefault="00054C41" w:rsidP="0036570A">
      <w:pPr>
        <w:spacing w:after="0" w:line="276"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52462F1F" w14:textId="77777777" w:rsidR="00404E22" w:rsidRDefault="00404E22" w:rsidP="0036570A">
      <w:pPr>
        <w:spacing w:after="0" w:line="276" w:lineRule="auto"/>
        <w:jc w:val="both"/>
        <w:rPr>
          <w:rFonts w:ascii="Times New Roman" w:eastAsia="Calibri" w:hAnsi="Times New Roman" w:cs="Times New Roman"/>
          <w:sz w:val="24"/>
          <w:szCs w:val="24"/>
        </w:rPr>
      </w:pPr>
    </w:p>
    <w:p w14:paraId="698AA548" w14:textId="77777777" w:rsidR="001619EC" w:rsidRPr="001619EC" w:rsidRDefault="001619EC" w:rsidP="0036570A">
      <w:pPr>
        <w:spacing w:after="0" w:line="276" w:lineRule="auto"/>
        <w:jc w:val="both"/>
        <w:rPr>
          <w:rFonts w:ascii="Times New Roman" w:eastAsia="Calibri" w:hAnsi="Times New Roman" w:cs="Times New Roman"/>
          <w:sz w:val="24"/>
          <w:szCs w:val="24"/>
        </w:rPr>
      </w:pPr>
      <w:r w:rsidRPr="001619EC">
        <w:rPr>
          <w:rFonts w:ascii="Times New Roman" w:eastAsia="Calibri" w:hAnsi="Times New Roman" w:cs="Times New Roman"/>
          <w:sz w:val="24"/>
          <w:szCs w:val="24"/>
        </w:rPr>
        <w:t>Nie</w:t>
      </w:r>
    </w:p>
    <w:p w14:paraId="06F3A003" w14:textId="77777777" w:rsidR="001619EC" w:rsidRDefault="001619EC" w:rsidP="0036570A">
      <w:pPr>
        <w:spacing w:after="0" w:line="276" w:lineRule="auto"/>
        <w:jc w:val="both"/>
        <w:rPr>
          <w:rFonts w:ascii="Times New Roman" w:eastAsia="Calibri" w:hAnsi="Times New Roman" w:cs="Times New Roman"/>
          <w:i/>
          <w:sz w:val="24"/>
          <w:szCs w:val="24"/>
        </w:rPr>
      </w:pPr>
    </w:p>
    <w:p w14:paraId="4B4E594C" w14:textId="77777777" w:rsidR="00054C41" w:rsidRDefault="00054C41" w:rsidP="0036570A">
      <w:pPr>
        <w:spacing w:after="0" w:line="276"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Ovplyvní dostupnosť základných zdrojov (financie, pracovná sila, suroviny, mechanizmy, energie atď.)? </w:t>
      </w:r>
    </w:p>
    <w:p w14:paraId="17C49A05" w14:textId="77777777" w:rsidR="00404E22" w:rsidRDefault="00404E22" w:rsidP="0036570A">
      <w:pPr>
        <w:spacing w:after="0" w:line="276" w:lineRule="auto"/>
        <w:jc w:val="both"/>
        <w:rPr>
          <w:rFonts w:ascii="Times New Roman" w:eastAsia="Calibri" w:hAnsi="Times New Roman" w:cs="Times New Roman"/>
          <w:sz w:val="24"/>
          <w:szCs w:val="24"/>
        </w:rPr>
      </w:pPr>
    </w:p>
    <w:p w14:paraId="6C556A63" w14:textId="77777777" w:rsidR="001619EC" w:rsidRPr="001619EC" w:rsidRDefault="001619EC" w:rsidP="0036570A">
      <w:pPr>
        <w:spacing w:after="0" w:line="276" w:lineRule="auto"/>
        <w:jc w:val="both"/>
        <w:rPr>
          <w:rFonts w:ascii="Times New Roman" w:eastAsia="Calibri" w:hAnsi="Times New Roman" w:cs="Times New Roman"/>
          <w:sz w:val="24"/>
          <w:szCs w:val="24"/>
        </w:rPr>
      </w:pPr>
      <w:r w:rsidRPr="001619EC">
        <w:rPr>
          <w:rFonts w:ascii="Times New Roman" w:eastAsia="Calibri" w:hAnsi="Times New Roman" w:cs="Times New Roman"/>
          <w:sz w:val="24"/>
          <w:szCs w:val="24"/>
        </w:rPr>
        <w:t>Nie</w:t>
      </w:r>
    </w:p>
    <w:p w14:paraId="23DF3720" w14:textId="77777777" w:rsidR="001619EC" w:rsidRDefault="001619EC" w:rsidP="0036570A">
      <w:pPr>
        <w:spacing w:after="0" w:line="276" w:lineRule="auto"/>
        <w:jc w:val="both"/>
        <w:rPr>
          <w:rFonts w:ascii="Times New Roman" w:eastAsia="Calibri" w:hAnsi="Times New Roman" w:cs="Times New Roman"/>
          <w:i/>
          <w:sz w:val="24"/>
          <w:szCs w:val="24"/>
        </w:rPr>
      </w:pPr>
    </w:p>
    <w:p w14:paraId="4552947A" w14:textId="77777777" w:rsidR="007259CB" w:rsidRDefault="007259CB" w:rsidP="0036570A">
      <w:pPr>
        <w:spacing w:after="0" w:line="276"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0C16DB99" w14:textId="77777777" w:rsidR="00404E22" w:rsidRDefault="00404E22" w:rsidP="0036570A">
      <w:pPr>
        <w:spacing w:after="0" w:line="276" w:lineRule="auto"/>
        <w:jc w:val="both"/>
        <w:rPr>
          <w:rFonts w:ascii="Times New Roman" w:eastAsia="Calibri" w:hAnsi="Times New Roman" w:cs="Times New Roman"/>
          <w:sz w:val="24"/>
          <w:szCs w:val="24"/>
        </w:rPr>
      </w:pPr>
    </w:p>
    <w:p w14:paraId="63F336CD" w14:textId="77777777" w:rsidR="001619EC" w:rsidRPr="001619EC" w:rsidRDefault="001619EC" w:rsidP="0036570A">
      <w:pPr>
        <w:spacing w:after="0" w:line="276" w:lineRule="auto"/>
        <w:jc w:val="both"/>
        <w:rPr>
          <w:rFonts w:ascii="Times New Roman" w:eastAsia="Calibri" w:hAnsi="Times New Roman" w:cs="Times New Roman"/>
          <w:sz w:val="24"/>
          <w:szCs w:val="24"/>
        </w:rPr>
      </w:pPr>
      <w:r w:rsidRPr="001619EC">
        <w:rPr>
          <w:rFonts w:ascii="Times New Roman" w:eastAsia="Calibri" w:hAnsi="Times New Roman" w:cs="Times New Roman"/>
          <w:sz w:val="24"/>
          <w:szCs w:val="24"/>
        </w:rPr>
        <w:t>N</w:t>
      </w:r>
      <w:r w:rsidR="00383726">
        <w:rPr>
          <w:rFonts w:ascii="Times New Roman" w:eastAsia="Calibri" w:hAnsi="Times New Roman" w:cs="Times New Roman"/>
          <w:sz w:val="24"/>
          <w:szCs w:val="24"/>
        </w:rPr>
        <w:t xml:space="preserve">epriamo. Zvýšením </w:t>
      </w:r>
      <w:r w:rsidR="00404E22">
        <w:rPr>
          <w:rFonts w:ascii="Times New Roman" w:eastAsia="Calibri" w:hAnsi="Times New Roman" w:cs="Times New Roman"/>
          <w:sz w:val="24"/>
          <w:szCs w:val="24"/>
        </w:rPr>
        <w:t xml:space="preserve">rozsahu, </w:t>
      </w:r>
      <w:r w:rsidR="00383726">
        <w:rPr>
          <w:rFonts w:ascii="Times New Roman" w:eastAsia="Calibri" w:hAnsi="Times New Roman" w:cs="Times New Roman"/>
          <w:sz w:val="24"/>
          <w:szCs w:val="24"/>
        </w:rPr>
        <w:t xml:space="preserve">kvality a dostupnosti údajov, ak sa realizujú </w:t>
      </w:r>
      <w:r w:rsidR="00404E22">
        <w:rPr>
          <w:rFonts w:ascii="Times New Roman" w:eastAsia="Calibri" w:hAnsi="Times New Roman" w:cs="Times New Roman"/>
          <w:sz w:val="24"/>
          <w:szCs w:val="24"/>
        </w:rPr>
        <w:t xml:space="preserve">príslušné </w:t>
      </w:r>
      <w:r w:rsidR="00383726">
        <w:rPr>
          <w:rFonts w:ascii="Times New Roman" w:eastAsia="Calibri" w:hAnsi="Times New Roman" w:cs="Times New Roman"/>
          <w:sz w:val="24"/>
          <w:szCs w:val="24"/>
        </w:rPr>
        <w:t xml:space="preserve">inštitúty </w:t>
      </w:r>
      <w:r w:rsidR="00404E22">
        <w:rPr>
          <w:rFonts w:ascii="Times New Roman" w:eastAsia="Calibri" w:hAnsi="Times New Roman" w:cs="Times New Roman"/>
          <w:sz w:val="24"/>
          <w:szCs w:val="24"/>
        </w:rPr>
        <w:t>podľa návrhu zákona (využívanie zdrojov údajov, informácie na webovom sídle člena národného štatistického systému, využívanie IKT prostriedkov na poskytovanie požadovaných údajov priamo z informačných systémov podnikateľa, dostupnosť služby vyplnenia štatistického formulára prostredníctvom webu člena národného štatistického systému).</w:t>
      </w:r>
    </w:p>
    <w:p w14:paraId="048A357C" w14:textId="77777777" w:rsidR="001619EC" w:rsidRDefault="001619EC" w:rsidP="0036570A">
      <w:pPr>
        <w:spacing w:after="0" w:line="276" w:lineRule="auto"/>
        <w:jc w:val="both"/>
        <w:rPr>
          <w:rFonts w:ascii="Times New Roman" w:eastAsia="Calibri" w:hAnsi="Times New Roman" w:cs="Times New Roman"/>
          <w:i/>
          <w:sz w:val="24"/>
          <w:szCs w:val="24"/>
        </w:rPr>
      </w:pPr>
    </w:p>
    <w:p w14:paraId="453295D0" w14:textId="77777777" w:rsidR="00BA19B0" w:rsidRDefault="00BA19B0" w:rsidP="0036570A">
      <w:pPr>
        <w:spacing w:after="0" w:line="276"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40AA1624" w14:textId="77777777" w:rsidR="001619EC" w:rsidRPr="001619EC" w:rsidRDefault="001619EC" w:rsidP="0036570A">
      <w:pPr>
        <w:spacing w:after="0" w:line="276" w:lineRule="auto"/>
        <w:jc w:val="both"/>
        <w:rPr>
          <w:rFonts w:ascii="Times New Roman" w:eastAsia="Calibri" w:hAnsi="Times New Roman" w:cs="Times New Roman"/>
          <w:sz w:val="24"/>
          <w:szCs w:val="24"/>
        </w:rPr>
      </w:pPr>
      <w:r w:rsidRPr="001619EC">
        <w:rPr>
          <w:rFonts w:ascii="Times New Roman" w:eastAsia="Calibri" w:hAnsi="Times New Roman" w:cs="Times New Roman"/>
          <w:sz w:val="24"/>
          <w:szCs w:val="24"/>
        </w:rPr>
        <w:t>Nie</w:t>
      </w:r>
    </w:p>
    <w:p w14:paraId="58204B27" w14:textId="77777777" w:rsidR="001619EC" w:rsidRDefault="001619EC" w:rsidP="0036570A">
      <w:pPr>
        <w:spacing w:after="0" w:line="276" w:lineRule="auto"/>
        <w:jc w:val="both"/>
        <w:rPr>
          <w:rFonts w:ascii="Times New Roman" w:eastAsia="Calibri" w:hAnsi="Times New Roman" w:cs="Times New Roman"/>
          <w:i/>
          <w:iCs/>
          <w:sz w:val="24"/>
          <w:szCs w:val="24"/>
        </w:rPr>
      </w:pPr>
    </w:p>
    <w:p w14:paraId="69EFFC78" w14:textId="77777777" w:rsidR="00054C41" w:rsidRDefault="00054C41" w:rsidP="0036570A">
      <w:pPr>
        <w:spacing w:after="0" w:line="276" w:lineRule="auto"/>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36B5779D" w14:textId="77777777" w:rsidR="001619EC" w:rsidRPr="001619EC" w:rsidRDefault="001619EC" w:rsidP="0036570A">
      <w:pPr>
        <w:spacing w:after="0" w:line="276" w:lineRule="auto"/>
        <w:jc w:val="both"/>
        <w:rPr>
          <w:rFonts w:ascii="Times New Roman" w:eastAsia="Calibri" w:hAnsi="Times New Roman" w:cs="Times New Roman"/>
          <w:sz w:val="24"/>
          <w:szCs w:val="24"/>
        </w:rPr>
      </w:pPr>
      <w:r w:rsidRPr="001619EC">
        <w:rPr>
          <w:rFonts w:ascii="Times New Roman" w:eastAsia="Calibri" w:hAnsi="Times New Roman" w:cs="Times New Roman"/>
          <w:iCs/>
          <w:sz w:val="24"/>
          <w:szCs w:val="24"/>
        </w:rPr>
        <w:t>Bezpredmetné.</w:t>
      </w:r>
    </w:p>
    <w:p w14:paraId="6ABA8AB7" w14:textId="77777777" w:rsidR="00054C41" w:rsidRPr="00D8247C" w:rsidRDefault="00054C41" w:rsidP="0036570A">
      <w:pPr>
        <w:spacing w:after="0" w:line="276" w:lineRule="auto"/>
        <w:jc w:val="both"/>
        <w:rPr>
          <w:rFonts w:ascii="Times New Roman" w:eastAsia="Calibri" w:hAnsi="Times New Roman" w:cs="Times New Roman"/>
          <w:i/>
          <w:sz w:val="24"/>
          <w:szCs w:val="24"/>
        </w:rPr>
      </w:pPr>
    </w:p>
    <w:p w14:paraId="11686FAA" w14:textId="77777777" w:rsidR="00054C41" w:rsidRPr="00D8247C" w:rsidRDefault="00054C41" w:rsidP="0036570A">
      <w:pPr>
        <w:spacing w:after="0" w:line="276" w:lineRule="auto"/>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E9096C9" w14:textId="77777777" w:rsidR="00054C41" w:rsidRPr="00D8247C" w:rsidRDefault="00054C41" w:rsidP="0036570A">
      <w:pPr>
        <w:spacing w:after="0" w:line="276"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3BF5888B" w14:textId="77777777" w:rsidR="00054C41" w:rsidRPr="00D8247C" w:rsidRDefault="004D2970" w:rsidP="0036570A">
      <w:pPr>
        <w:spacing w:after="0" w:line="276" w:lineRule="auto"/>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1619EC">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55840926" w14:textId="77777777" w:rsidR="00054C41" w:rsidRPr="00D8247C" w:rsidRDefault="00054C41" w:rsidP="0036570A">
      <w:pPr>
        <w:spacing w:after="0" w:line="276" w:lineRule="auto"/>
        <w:jc w:val="both"/>
        <w:rPr>
          <w:rFonts w:ascii="Times New Roman" w:eastAsia="Calibri" w:hAnsi="Times New Roman" w:cs="Times New Roman"/>
          <w:i/>
          <w:sz w:val="24"/>
          <w:szCs w:val="24"/>
        </w:rPr>
      </w:pPr>
    </w:p>
    <w:p w14:paraId="455FC9AD" w14:textId="77777777" w:rsidR="00054C41" w:rsidRPr="00D8247C" w:rsidRDefault="00054C41" w:rsidP="0036570A">
      <w:pPr>
        <w:spacing w:after="0" w:line="276" w:lineRule="auto"/>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06C8C7A5" w14:textId="77777777" w:rsidR="00054C41" w:rsidRPr="00D8247C" w:rsidRDefault="00054C41" w:rsidP="0036570A">
      <w:pPr>
        <w:spacing w:after="0" w:line="276"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5F9FB797" w14:textId="77777777" w:rsidR="00054C41" w:rsidRPr="00D8247C" w:rsidRDefault="00054C41" w:rsidP="0036570A">
      <w:pPr>
        <w:spacing w:after="0" w:line="276" w:lineRule="auto"/>
        <w:jc w:val="both"/>
        <w:rPr>
          <w:rFonts w:ascii="Times New Roman" w:eastAsia="Calibri" w:hAnsi="Times New Roman" w:cs="Times New Roman"/>
          <w:i/>
          <w:sz w:val="24"/>
          <w:szCs w:val="24"/>
        </w:rPr>
      </w:pPr>
    </w:p>
    <w:p w14:paraId="0D5313F8" w14:textId="77777777" w:rsidR="00054C41" w:rsidRPr="00D8247C" w:rsidRDefault="00054C41" w:rsidP="0036570A">
      <w:pPr>
        <w:spacing w:after="0" w:line="276"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4731CB17" w14:textId="77777777" w:rsidR="00054C41" w:rsidRPr="00D8247C" w:rsidRDefault="004D2970" w:rsidP="0036570A">
      <w:pPr>
        <w:spacing w:after="0" w:line="276" w:lineRule="auto"/>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r w:rsidR="001619EC">
        <w:rPr>
          <w:rFonts w:ascii="Segoe UI Symbol" w:eastAsia="Calibri" w:hAnsi="Segoe UI Symbol" w:cs="Segoe UI Symbol"/>
          <w:i/>
          <w:sz w:val="24"/>
          <w:szCs w:val="24"/>
        </w:rPr>
        <w:t xml:space="preserve">X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5C48FB75" w14:textId="2B5C6F87" w:rsidR="00A134EF" w:rsidRDefault="00A134EF" w:rsidP="0036570A">
      <w:pPr>
        <w:spacing w:after="0" w:line="276" w:lineRule="auto"/>
        <w:rPr>
          <w:rFonts w:ascii="Times New Roman" w:eastAsia="Calibri" w:hAnsi="Times New Roman" w:cs="Times New Roman"/>
          <w:i/>
          <w:sz w:val="24"/>
          <w:szCs w:val="24"/>
        </w:rPr>
      </w:pPr>
    </w:p>
    <w:p w14:paraId="142F50A8" w14:textId="77777777" w:rsidR="0036570A" w:rsidRDefault="0036570A" w:rsidP="0036570A">
      <w:pPr>
        <w:spacing w:after="0" w:line="276" w:lineRule="auto"/>
        <w:rPr>
          <w:rFonts w:ascii="Times New Roman" w:eastAsia="Calibri" w:hAnsi="Times New Roman" w:cs="Times New Roman"/>
          <w:i/>
          <w:sz w:val="24"/>
          <w:szCs w:val="24"/>
        </w:rPr>
      </w:pPr>
    </w:p>
    <w:p w14:paraId="76E3A9FE" w14:textId="7F3164F2" w:rsidR="00054C41" w:rsidRPr="001F1B43" w:rsidRDefault="0036570A" w:rsidP="0036570A">
      <w:pPr>
        <w:spacing w:after="0" w:line="276"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3.4 </w:t>
      </w:r>
      <w:r w:rsidR="00054C41" w:rsidRPr="001F1B43">
        <w:rPr>
          <w:rFonts w:ascii="Times New Roman" w:eastAsia="Calibri" w:hAnsi="Times New Roman" w:cs="Times New Roman"/>
          <w:b/>
          <w:sz w:val="24"/>
          <w:szCs w:val="24"/>
        </w:rPr>
        <w:t xml:space="preserve">Iné vplyvy na podnikateľské prostredie </w:t>
      </w:r>
    </w:p>
    <w:p w14:paraId="16FD6418" w14:textId="77777777" w:rsidR="00FF414B" w:rsidRDefault="00FF414B" w:rsidP="0036570A">
      <w:pPr>
        <w:spacing w:after="0" w:line="276"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11F5B913" w14:textId="77777777" w:rsidR="00FF414B" w:rsidRDefault="00FF414B" w:rsidP="0036570A">
      <w:pPr>
        <w:pStyle w:val="Odsekzoznamu"/>
        <w:numPr>
          <w:ilvl w:val="0"/>
          <w:numId w:val="6"/>
        </w:numPr>
        <w:spacing w:after="0" w:line="276" w:lineRule="auto"/>
        <w:contextualSpacing w:val="0"/>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1AC9C4E7" w14:textId="77777777" w:rsidR="00FF414B" w:rsidRDefault="00FF414B" w:rsidP="0036570A">
      <w:pPr>
        <w:pStyle w:val="Odsekzoznamu"/>
        <w:numPr>
          <w:ilvl w:val="0"/>
          <w:numId w:val="6"/>
        </w:numPr>
        <w:spacing w:after="0" w:line="276" w:lineRule="auto"/>
        <w:contextualSpacing w:val="0"/>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99391D5" w14:textId="77777777" w:rsidR="00FF414B" w:rsidRPr="00F244DC" w:rsidRDefault="00FF414B" w:rsidP="0036570A">
      <w:pPr>
        <w:pStyle w:val="Odsekzoznamu"/>
        <w:numPr>
          <w:ilvl w:val="0"/>
          <w:numId w:val="6"/>
        </w:numPr>
        <w:spacing w:after="0" w:line="276" w:lineRule="auto"/>
        <w:contextualSpacing w:val="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3D4E6FE5" w14:textId="77777777" w:rsidR="00D114ED" w:rsidRPr="00F244DC" w:rsidRDefault="00D114ED" w:rsidP="0036570A">
      <w:pPr>
        <w:pStyle w:val="Odsekzoznamu"/>
        <w:numPr>
          <w:ilvl w:val="0"/>
          <w:numId w:val="6"/>
        </w:numPr>
        <w:spacing w:after="0" w:line="276" w:lineRule="auto"/>
        <w:contextualSpacing w:val="0"/>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05278407" w14:textId="2444C7AE" w:rsidR="00B21D1F" w:rsidRDefault="00B21D1F" w:rsidP="0036570A">
      <w:pPr>
        <w:spacing w:after="0" w:line="276" w:lineRule="auto"/>
        <w:jc w:val="center"/>
        <w:rPr>
          <w:rFonts w:ascii="Times New Roman" w:eastAsia="Times New Roman" w:hAnsi="Times New Roman" w:cs="Times New Roman"/>
          <w:sz w:val="24"/>
          <w:szCs w:val="28"/>
          <w:lang w:eastAsia="sk-SK"/>
        </w:rPr>
      </w:pPr>
    </w:p>
    <w:p w14:paraId="6E980258" w14:textId="08D31CE9" w:rsidR="0084486E" w:rsidRPr="001F6D68" w:rsidRDefault="0084486E" w:rsidP="0036570A">
      <w:pPr>
        <w:pStyle w:val="Odsekzoznamu"/>
        <w:spacing w:after="0" w:line="276" w:lineRule="auto"/>
        <w:ind w:left="0"/>
        <w:contextualSpacing w:val="0"/>
        <w:jc w:val="both"/>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lastRenderedPageBreak/>
        <w:t>3.</w:t>
      </w:r>
      <w:r w:rsidR="00E50D66">
        <w:rPr>
          <w:rFonts w:ascii="Times New Roman" w:eastAsia="Times New Roman" w:hAnsi="Times New Roman" w:cs="Times New Roman"/>
          <w:b/>
          <w:sz w:val="24"/>
          <w:szCs w:val="24"/>
          <w:lang w:eastAsia="sk-SK"/>
        </w:rPr>
        <w:t>4</w:t>
      </w:r>
      <w:r>
        <w:rPr>
          <w:rFonts w:ascii="Times New Roman" w:eastAsia="Times New Roman" w:hAnsi="Times New Roman" w:cs="Times New Roman"/>
          <w:b/>
          <w:sz w:val="24"/>
          <w:szCs w:val="24"/>
          <w:lang w:eastAsia="sk-SK"/>
        </w:rPr>
        <w:t>.</w:t>
      </w:r>
      <w:r w:rsidR="000653A9">
        <w:rPr>
          <w:rFonts w:ascii="Times New Roman" w:eastAsia="Times New Roman" w:hAnsi="Times New Roman" w:cs="Times New Roman"/>
          <w:b/>
          <w:sz w:val="24"/>
          <w:szCs w:val="24"/>
          <w:lang w:eastAsia="sk-SK"/>
        </w:rPr>
        <w:t>1</w:t>
      </w:r>
      <w:r>
        <w:rPr>
          <w:rFonts w:ascii="Times New Roman" w:eastAsia="Times New Roman" w:hAnsi="Times New Roman" w:cs="Times New Roman"/>
          <w:b/>
          <w:sz w:val="24"/>
          <w:szCs w:val="24"/>
          <w:lang w:eastAsia="sk-SK"/>
        </w:rPr>
        <w:t xml:space="preserve">. </w:t>
      </w:r>
      <w:r w:rsidRPr="001F6D68">
        <w:rPr>
          <w:rFonts w:ascii="Times New Roman" w:eastAsia="Times New Roman" w:hAnsi="Times New Roman" w:cs="Times New Roman"/>
          <w:b/>
          <w:sz w:val="24"/>
          <w:szCs w:val="24"/>
          <w:lang w:eastAsia="sk-SK"/>
        </w:rPr>
        <w:t xml:space="preserve">Vplyv vytvorenia právneho základu pre využívanie softvéru umožňujúceho spravodajským jednotkám automatizované poskytovania štatistických údajov v štatistickom zisťovaní podľa § 22 ods. 1 písm. </w:t>
      </w:r>
      <w:r w:rsidR="00B101AC">
        <w:rPr>
          <w:rFonts w:ascii="Times New Roman" w:eastAsia="Times New Roman" w:hAnsi="Times New Roman" w:cs="Times New Roman"/>
          <w:b/>
          <w:sz w:val="24"/>
          <w:szCs w:val="24"/>
          <w:lang w:eastAsia="sk-SK"/>
        </w:rPr>
        <w:t>c</w:t>
      </w:r>
      <w:r w:rsidRPr="001F6D68">
        <w:rPr>
          <w:rFonts w:ascii="Times New Roman" w:eastAsia="Times New Roman" w:hAnsi="Times New Roman" w:cs="Times New Roman"/>
          <w:b/>
          <w:sz w:val="24"/>
          <w:szCs w:val="24"/>
          <w:lang w:eastAsia="sk-SK"/>
        </w:rPr>
        <w:t>) návrhu zákona</w:t>
      </w:r>
    </w:p>
    <w:p w14:paraId="589EE320" w14:textId="77777777" w:rsidR="0084486E" w:rsidRPr="001F6D68" w:rsidRDefault="0084486E" w:rsidP="0084486E">
      <w:pPr>
        <w:pStyle w:val="Odsekzoznamu"/>
        <w:ind w:left="360"/>
        <w:jc w:val="both"/>
        <w:rPr>
          <w:rFonts w:ascii="Times New Roman" w:eastAsia="Times New Roman" w:hAnsi="Times New Roman" w:cs="Times New Roman"/>
          <w:sz w:val="24"/>
          <w:szCs w:val="24"/>
          <w:lang w:eastAsia="sk-SK"/>
        </w:rPr>
      </w:pPr>
    </w:p>
    <w:tbl>
      <w:tblPr>
        <w:tblStyle w:val="Mriekatabuky"/>
        <w:tblW w:w="5000" w:type="pct"/>
        <w:tblLook w:val="04A0" w:firstRow="1" w:lastRow="0" w:firstColumn="1" w:lastColumn="0" w:noHBand="0" w:noVBand="1"/>
      </w:tblPr>
      <w:tblGrid>
        <w:gridCol w:w="4531"/>
        <w:gridCol w:w="4531"/>
      </w:tblGrid>
      <w:tr w:rsidR="0084486E" w:rsidRPr="001F6D68" w14:paraId="02BF254B" w14:textId="77777777" w:rsidTr="00C34EAB">
        <w:tc>
          <w:tcPr>
            <w:tcW w:w="2500" w:type="pct"/>
          </w:tcPr>
          <w:p w14:paraId="627C37E3"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Charakter vplyvu</w:t>
            </w:r>
          </w:p>
        </w:tc>
        <w:tc>
          <w:tcPr>
            <w:tcW w:w="2500" w:type="pct"/>
          </w:tcPr>
          <w:p w14:paraId="5278E391"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Popis</w:t>
            </w:r>
          </w:p>
        </w:tc>
      </w:tr>
      <w:tr w:rsidR="0084486E" w:rsidRPr="001F6D68" w14:paraId="413F71EF" w14:textId="77777777" w:rsidTr="00C34EAB">
        <w:tc>
          <w:tcPr>
            <w:tcW w:w="2500" w:type="pct"/>
          </w:tcPr>
          <w:p w14:paraId="7A066C22"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negatívny vrátane MSP, nekvantifikovateľný</w:t>
            </w:r>
          </w:p>
        </w:tc>
        <w:tc>
          <w:tcPr>
            <w:tcW w:w="2500" w:type="pct"/>
          </w:tcPr>
          <w:p w14:paraId="636F55E7"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Zvýšené náklady na obstaranie softvéru obsahujúceho možnosť automatizovaného odosielania údajov z podnikových informačných systémov do štatistických zisťovaní</w:t>
            </w:r>
          </w:p>
        </w:tc>
      </w:tr>
      <w:tr w:rsidR="0084486E" w:rsidRPr="001F6D68" w14:paraId="2DD0CB85" w14:textId="77777777" w:rsidTr="00C34EAB">
        <w:tc>
          <w:tcPr>
            <w:tcW w:w="2500" w:type="pct"/>
          </w:tcPr>
          <w:p w14:paraId="3A02B0B2"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pozitívny vrátane MSP, nekvantifikovateľný</w:t>
            </w:r>
          </w:p>
        </w:tc>
        <w:tc>
          <w:tcPr>
            <w:tcW w:w="2500" w:type="pct"/>
          </w:tcPr>
          <w:p w14:paraId="14417276"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Zníženie administratívnej záťaže spravodajských jednotiek</w:t>
            </w:r>
          </w:p>
        </w:tc>
      </w:tr>
    </w:tbl>
    <w:p w14:paraId="3E1C7F10" w14:textId="26769E15" w:rsidR="0084486E" w:rsidRDefault="0084486E" w:rsidP="0084486E">
      <w:pPr>
        <w:pStyle w:val="Odsekzoznamu"/>
        <w:ind w:left="360"/>
        <w:jc w:val="both"/>
        <w:rPr>
          <w:rFonts w:ascii="Times New Roman" w:eastAsia="Times New Roman" w:hAnsi="Times New Roman" w:cs="Times New Roman"/>
          <w:sz w:val="24"/>
          <w:szCs w:val="24"/>
          <w:lang w:eastAsia="sk-SK"/>
        </w:rPr>
      </w:pPr>
    </w:p>
    <w:p w14:paraId="411ED39A" w14:textId="77777777" w:rsidR="000653A9" w:rsidRPr="00A134EF" w:rsidRDefault="000653A9" w:rsidP="0036570A">
      <w:pPr>
        <w:pStyle w:val="Odsekzoznamu"/>
        <w:shd w:val="clear" w:color="auto" w:fill="FFFFFF" w:themeFill="background1"/>
        <w:spacing w:after="0" w:line="276" w:lineRule="auto"/>
        <w:ind w:left="0"/>
        <w:rPr>
          <w:rFonts w:ascii="Times New Roman" w:eastAsia="Times New Roman" w:hAnsi="Times New Roman" w:cs="Times New Roman"/>
          <w:b/>
          <w:sz w:val="24"/>
          <w:szCs w:val="24"/>
          <w:lang w:eastAsia="sk-SK"/>
        </w:rPr>
      </w:pPr>
      <w:r w:rsidRPr="00A134EF">
        <w:rPr>
          <w:rFonts w:ascii="Times New Roman" w:eastAsia="Times New Roman" w:hAnsi="Times New Roman" w:cs="Times New Roman"/>
          <w:b/>
          <w:sz w:val="24"/>
          <w:szCs w:val="24"/>
          <w:lang w:eastAsia="sk-SK"/>
        </w:rPr>
        <w:t>3.4.2. Forma poskytovania údajov v štatistickom zisťovaní podľa § 22 ods. 3 a 4 návrhu zákona.</w:t>
      </w:r>
    </w:p>
    <w:p w14:paraId="56A89EF9" w14:textId="77777777" w:rsidR="000653A9" w:rsidRPr="00A134EF" w:rsidRDefault="000653A9" w:rsidP="00A134EF">
      <w:pPr>
        <w:pStyle w:val="Odsekzoznamu"/>
        <w:shd w:val="clear" w:color="auto" w:fill="FFFFFF" w:themeFill="background1"/>
        <w:ind w:left="0"/>
        <w:rPr>
          <w:rFonts w:ascii="Times New Roman" w:eastAsia="Times New Roman" w:hAnsi="Times New Roman" w:cs="Times New Roman"/>
          <w:b/>
          <w:sz w:val="24"/>
          <w:szCs w:val="24"/>
          <w:lang w:eastAsia="sk-SK"/>
        </w:rPr>
      </w:pPr>
    </w:p>
    <w:tbl>
      <w:tblPr>
        <w:tblStyle w:val="Mriekatabuky"/>
        <w:tblW w:w="5000" w:type="pct"/>
        <w:tblLook w:val="04A0" w:firstRow="1" w:lastRow="0" w:firstColumn="1" w:lastColumn="0" w:noHBand="0" w:noVBand="1"/>
      </w:tblPr>
      <w:tblGrid>
        <w:gridCol w:w="4531"/>
        <w:gridCol w:w="4531"/>
      </w:tblGrid>
      <w:tr w:rsidR="000653A9" w:rsidRPr="00A134EF" w14:paraId="084092FD" w14:textId="77777777" w:rsidTr="00E444EC">
        <w:tc>
          <w:tcPr>
            <w:tcW w:w="2500" w:type="pct"/>
          </w:tcPr>
          <w:p w14:paraId="5341BA86" w14:textId="77777777" w:rsidR="000653A9" w:rsidRPr="00A134EF" w:rsidRDefault="000653A9" w:rsidP="00A134EF">
            <w:pPr>
              <w:pStyle w:val="Odsekzoznamu"/>
              <w:shd w:val="clear" w:color="auto" w:fill="FFFFFF" w:themeFill="background1"/>
              <w:rPr>
                <w:rFonts w:ascii="Times New Roman" w:eastAsia="Times New Roman" w:hAnsi="Times New Roman" w:cs="Times New Roman"/>
                <w:sz w:val="24"/>
                <w:szCs w:val="24"/>
                <w:lang w:eastAsia="sk-SK"/>
              </w:rPr>
            </w:pPr>
            <w:r w:rsidRPr="00A134EF">
              <w:rPr>
                <w:rFonts w:ascii="Times New Roman" w:eastAsia="Times New Roman" w:hAnsi="Times New Roman" w:cs="Times New Roman"/>
                <w:sz w:val="24"/>
                <w:szCs w:val="24"/>
                <w:lang w:eastAsia="sk-SK"/>
              </w:rPr>
              <w:t>Charakter vplyvu</w:t>
            </w:r>
          </w:p>
        </w:tc>
        <w:tc>
          <w:tcPr>
            <w:tcW w:w="2500" w:type="pct"/>
          </w:tcPr>
          <w:p w14:paraId="1B9D9A99" w14:textId="77777777" w:rsidR="000653A9" w:rsidRPr="00A134EF" w:rsidRDefault="000653A9" w:rsidP="00A134EF">
            <w:pPr>
              <w:pStyle w:val="Odsekzoznamu"/>
              <w:shd w:val="clear" w:color="auto" w:fill="FFFFFF" w:themeFill="background1"/>
              <w:rPr>
                <w:rFonts w:ascii="Times New Roman" w:eastAsia="Times New Roman" w:hAnsi="Times New Roman" w:cs="Times New Roman"/>
                <w:sz w:val="24"/>
                <w:szCs w:val="24"/>
                <w:lang w:eastAsia="sk-SK"/>
              </w:rPr>
            </w:pPr>
            <w:r w:rsidRPr="00A134EF">
              <w:rPr>
                <w:rFonts w:ascii="Times New Roman" w:eastAsia="Times New Roman" w:hAnsi="Times New Roman" w:cs="Times New Roman"/>
                <w:sz w:val="24"/>
                <w:szCs w:val="24"/>
                <w:lang w:eastAsia="sk-SK"/>
              </w:rPr>
              <w:t>Popis</w:t>
            </w:r>
          </w:p>
        </w:tc>
      </w:tr>
      <w:tr w:rsidR="000653A9" w:rsidRPr="00A134EF" w14:paraId="5153D48E" w14:textId="77777777" w:rsidTr="00E444EC">
        <w:tc>
          <w:tcPr>
            <w:tcW w:w="2500" w:type="pct"/>
          </w:tcPr>
          <w:p w14:paraId="22F68F94" w14:textId="77777777" w:rsidR="000653A9" w:rsidRPr="00A134EF" w:rsidRDefault="000653A9" w:rsidP="00A134EF">
            <w:pPr>
              <w:pStyle w:val="Odsekzoznamu"/>
              <w:shd w:val="clear" w:color="auto" w:fill="FFFFFF" w:themeFill="background1"/>
              <w:ind w:left="0"/>
              <w:rPr>
                <w:rFonts w:ascii="Times New Roman" w:eastAsia="Times New Roman" w:hAnsi="Times New Roman" w:cs="Times New Roman"/>
                <w:sz w:val="24"/>
                <w:szCs w:val="24"/>
                <w:lang w:eastAsia="sk-SK"/>
              </w:rPr>
            </w:pPr>
            <w:r w:rsidRPr="00A134EF">
              <w:rPr>
                <w:rFonts w:ascii="Times New Roman" w:eastAsia="Times New Roman" w:hAnsi="Times New Roman" w:cs="Times New Roman"/>
                <w:sz w:val="24"/>
                <w:szCs w:val="24"/>
                <w:lang w:eastAsia="sk-SK"/>
              </w:rPr>
              <w:t>pozitívny vrátane MSP, nekvantifikovateľný</w:t>
            </w:r>
          </w:p>
        </w:tc>
        <w:tc>
          <w:tcPr>
            <w:tcW w:w="2500" w:type="pct"/>
          </w:tcPr>
          <w:p w14:paraId="67EEDAFC" w14:textId="57A9A84E" w:rsidR="000653A9" w:rsidRPr="00A134EF" w:rsidRDefault="000653A9" w:rsidP="00A134EF">
            <w:pPr>
              <w:pStyle w:val="Odsekzoznamu"/>
              <w:shd w:val="clear" w:color="auto" w:fill="FFFFFF" w:themeFill="background1"/>
              <w:ind w:left="0"/>
              <w:jc w:val="both"/>
              <w:rPr>
                <w:rFonts w:ascii="Times New Roman" w:eastAsia="Times New Roman" w:hAnsi="Times New Roman" w:cs="Times New Roman"/>
                <w:sz w:val="24"/>
                <w:szCs w:val="24"/>
                <w:lang w:eastAsia="sk-SK"/>
              </w:rPr>
            </w:pPr>
            <w:r w:rsidRPr="00A134EF">
              <w:rPr>
                <w:rFonts w:ascii="Times New Roman" w:eastAsia="Times New Roman" w:hAnsi="Times New Roman" w:cs="Times New Roman"/>
                <w:sz w:val="24"/>
                <w:szCs w:val="24"/>
                <w:lang w:eastAsia="sk-SK"/>
              </w:rPr>
              <w:t>Zníženie administratívnej záťaže spravodajských jednotiek</w:t>
            </w:r>
          </w:p>
        </w:tc>
      </w:tr>
    </w:tbl>
    <w:p w14:paraId="18E9399E" w14:textId="77777777" w:rsidR="000653A9" w:rsidRPr="00A134EF" w:rsidRDefault="000653A9" w:rsidP="00A134EF">
      <w:pPr>
        <w:pStyle w:val="Odsekzoznamu"/>
        <w:shd w:val="clear" w:color="auto" w:fill="FFFFFF" w:themeFill="background1"/>
        <w:ind w:left="0"/>
        <w:rPr>
          <w:rFonts w:ascii="Times New Roman" w:eastAsia="Times New Roman" w:hAnsi="Times New Roman" w:cs="Times New Roman"/>
          <w:sz w:val="24"/>
          <w:szCs w:val="24"/>
          <w:lang w:eastAsia="sk-SK"/>
        </w:rPr>
      </w:pPr>
    </w:p>
    <w:p w14:paraId="1DE7A31B" w14:textId="57A96735" w:rsidR="000653A9" w:rsidRPr="000653A9" w:rsidRDefault="000653A9" w:rsidP="0036570A">
      <w:pPr>
        <w:pStyle w:val="Odsekzoznamu"/>
        <w:shd w:val="clear" w:color="auto" w:fill="FFFFFF" w:themeFill="background1"/>
        <w:spacing w:after="0" w:line="276" w:lineRule="auto"/>
        <w:ind w:left="0"/>
        <w:jc w:val="both"/>
        <w:rPr>
          <w:rFonts w:ascii="Times New Roman" w:eastAsia="Times New Roman" w:hAnsi="Times New Roman" w:cs="Times New Roman"/>
          <w:sz w:val="24"/>
          <w:szCs w:val="24"/>
          <w:lang w:eastAsia="sk-SK"/>
        </w:rPr>
      </w:pPr>
      <w:r w:rsidRPr="00A134EF">
        <w:rPr>
          <w:rFonts w:ascii="Times New Roman" w:eastAsia="Times New Roman" w:hAnsi="Times New Roman" w:cs="Times New Roman"/>
          <w:sz w:val="24"/>
          <w:szCs w:val="24"/>
          <w:lang w:eastAsia="sk-SK"/>
        </w:rPr>
        <w:t>Návrh zákona zachováva možnosť využívania elektronických štatistických formulárov pri poskytovaní údajov spravodajskou jednotkou v štatistikom zisťovaní z dôvodu jej rýchlosti zavedenú už v súčasnom zákone č. 540/2001 Z. z. o štátnej štatistike v znení neskorších predpisov. Vzhľadom na priaznivý rozsah pokrytia územia Slovenska internetovým signálom síce okliešťuje výnimku z povinného používania elektronickej formy štatistického formulára, na druhej strane ju z ekonomických dôvodov zachováva pre zraniteľné skupiny malých podnikateľov, ktorí budú môcť naďalej využívať listinný formulár. Elektronický štatistický formulár je štandardným spôsobom plnenia spravodajskej povinnosti už viac ako 10 rokov, preto je kvantifikácia tohto vplyvu na náklady podnikateľov v porovnaní s listinnou formou formulára bezpredmetná.</w:t>
      </w:r>
    </w:p>
    <w:p w14:paraId="2F9B4925" w14:textId="1AEB3239" w:rsidR="00A134EF" w:rsidRDefault="00A134EF" w:rsidP="0036570A">
      <w:pPr>
        <w:spacing w:after="0"/>
        <w:rPr>
          <w:rFonts w:ascii="Times New Roman" w:eastAsia="Times New Roman" w:hAnsi="Times New Roman" w:cs="Times New Roman"/>
          <w:sz w:val="24"/>
          <w:szCs w:val="24"/>
          <w:lang w:eastAsia="sk-SK"/>
        </w:rPr>
      </w:pPr>
    </w:p>
    <w:p w14:paraId="6643692B" w14:textId="0DF75878" w:rsidR="0084486E" w:rsidRPr="001F6D68" w:rsidRDefault="0084486E" w:rsidP="0036570A">
      <w:pPr>
        <w:pStyle w:val="Odsekzoznamu"/>
        <w:spacing w:after="0" w:line="276" w:lineRule="auto"/>
        <w:ind w:left="0"/>
        <w:jc w:val="both"/>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3.</w:t>
      </w:r>
      <w:r w:rsidR="00E50D66">
        <w:rPr>
          <w:rFonts w:ascii="Times New Roman" w:eastAsia="Times New Roman" w:hAnsi="Times New Roman" w:cs="Times New Roman"/>
          <w:b/>
          <w:sz w:val="24"/>
          <w:szCs w:val="24"/>
          <w:lang w:eastAsia="sk-SK"/>
        </w:rPr>
        <w:t>4</w:t>
      </w:r>
      <w:r>
        <w:rPr>
          <w:rFonts w:ascii="Times New Roman" w:eastAsia="Times New Roman" w:hAnsi="Times New Roman" w:cs="Times New Roman"/>
          <w:b/>
          <w:sz w:val="24"/>
          <w:szCs w:val="24"/>
          <w:lang w:eastAsia="sk-SK"/>
        </w:rPr>
        <w:t>.</w:t>
      </w:r>
      <w:r w:rsidR="000653A9">
        <w:rPr>
          <w:rFonts w:ascii="Times New Roman" w:eastAsia="Times New Roman" w:hAnsi="Times New Roman" w:cs="Times New Roman"/>
          <w:b/>
          <w:sz w:val="24"/>
          <w:szCs w:val="24"/>
          <w:lang w:eastAsia="sk-SK"/>
        </w:rPr>
        <w:t>3</w:t>
      </w:r>
      <w:r>
        <w:rPr>
          <w:rFonts w:ascii="Times New Roman" w:eastAsia="Times New Roman" w:hAnsi="Times New Roman" w:cs="Times New Roman"/>
          <w:b/>
          <w:sz w:val="24"/>
          <w:szCs w:val="24"/>
          <w:lang w:eastAsia="sk-SK"/>
        </w:rPr>
        <w:t xml:space="preserve">. </w:t>
      </w:r>
      <w:r w:rsidRPr="001F6D68">
        <w:rPr>
          <w:rFonts w:ascii="Times New Roman" w:eastAsia="Times New Roman" w:hAnsi="Times New Roman" w:cs="Times New Roman"/>
          <w:b/>
          <w:sz w:val="24"/>
          <w:szCs w:val="24"/>
          <w:lang w:eastAsia="sk-SK"/>
        </w:rPr>
        <w:t>Vplyv dostupnosti informácií o spravodajskej povinnosti na webovom sídle člena národného štatistického systému podľa § 23 ods. 1 písm. c) návrhu zákona</w:t>
      </w:r>
    </w:p>
    <w:p w14:paraId="43268717" w14:textId="77777777" w:rsidR="0084486E" w:rsidRPr="001F6D68" w:rsidRDefault="0084486E" w:rsidP="0084486E">
      <w:pPr>
        <w:pStyle w:val="Odsekzoznamu"/>
        <w:ind w:left="360"/>
        <w:jc w:val="both"/>
        <w:rPr>
          <w:rFonts w:ascii="Times New Roman" w:eastAsia="Times New Roman" w:hAnsi="Times New Roman" w:cs="Times New Roman"/>
          <w:sz w:val="24"/>
          <w:szCs w:val="24"/>
          <w:lang w:eastAsia="sk-SK"/>
        </w:rPr>
      </w:pPr>
    </w:p>
    <w:tbl>
      <w:tblPr>
        <w:tblStyle w:val="Mriekatabuky"/>
        <w:tblW w:w="5000" w:type="pct"/>
        <w:tblLook w:val="04A0" w:firstRow="1" w:lastRow="0" w:firstColumn="1" w:lastColumn="0" w:noHBand="0" w:noVBand="1"/>
      </w:tblPr>
      <w:tblGrid>
        <w:gridCol w:w="4531"/>
        <w:gridCol w:w="4531"/>
      </w:tblGrid>
      <w:tr w:rsidR="0084486E" w:rsidRPr="001F6D68" w14:paraId="4B123B24" w14:textId="77777777" w:rsidTr="00C34EAB">
        <w:tc>
          <w:tcPr>
            <w:tcW w:w="2500" w:type="pct"/>
          </w:tcPr>
          <w:p w14:paraId="3819497C"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Charakter vplyvu</w:t>
            </w:r>
          </w:p>
        </w:tc>
        <w:tc>
          <w:tcPr>
            <w:tcW w:w="2500" w:type="pct"/>
          </w:tcPr>
          <w:p w14:paraId="3D24E281"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Popis</w:t>
            </w:r>
          </w:p>
        </w:tc>
      </w:tr>
      <w:tr w:rsidR="0084486E" w:rsidRPr="001F6D68" w14:paraId="1DBC926B" w14:textId="77777777" w:rsidTr="00C34EAB">
        <w:tc>
          <w:tcPr>
            <w:tcW w:w="2500" w:type="pct"/>
          </w:tcPr>
          <w:p w14:paraId="1573AA79"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pozitívny vrátane MSP, nekvantifikovateľný</w:t>
            </w:r>
          </w:p>
        </w:tc>
        <w:tc>
          <w:tcPr>
            <w:tcW w:w="2500" w:type="pct"/>
          </w:tcPr>
          <w:p w14:paraId="115FA7FF"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zvýši sa informovanosť podnikateľského prostredia</w:t>
            </w:r>
            <w:r>
              <w:rPr>
                <w:rFonts w:ascii="Times New Roman" w:eastAsia="Times New Roman" w:hAnsi="Times New Roman" w:cs="Times New Roman"/>
                <w:sz w:val="24"/>
                <w:szCs w:val="24"/>
                <w:lang w:eastAsia="sk-SK"/>
              </w:rPr>
              <w:t xml:space="preserve"> </w:t>
            </w:r>
            <w:r w:rsidRPr="000F094E">
              <w:rPr>
                <w:rFonts w:ascii="Times New Roman" w:eastAsia="Times New Roman" w:hAnsi="Times New Roman" w:cs="Times New Roman"/>
                <w:sz w:val="24"/>
                <w:szCs w:val="24"/>
                <w:lang w:eastAsia="sk-SK"/>
              </w:rPr>
              <w:t>o rozsahu, obsahu a spôsobe plnenia spravodajskej povinnosti</w:t>
            </w:r>
          </w:p>
        </w:tc>
      </w:tr>
    </w:tbl>
    <w:p w14:paraId="6649CFDC" w14:textId="77777777" w:rsidR="0084486E" w:rsidRPr="001F6D68" w:rsidRDefault="0084486E" w:rsidP="0036570A">
      <w:pPr>
        <w:pStyle w:val="Odsekzoznamu"/>
        <w:spacing w:after="0" w:line="276" w:lineRule="auto"/>
        <w:ind w:left="360"/>
        <w:jc w:val="both"/>
        <w:rPr>
          <w:rFonts w:ascii="Times New Roman" w:eastAsia="Times New Roman" w:hAnsi="Times New Roman" w:cs="Times New Roman"/>
          <w:sz w:val="24"/>
          <w:szCs w:val="24"/>
          <w:lang w:eastAsia="sk-SK"/>
        </w:rPr>
      </w:pPr>
    </w:p>
    <w:p w14:paraId="38B82595" w14:textId="7F85B15F" w:rsidR="0084486E" w:rsidRPr="001F6D68" w:rsidRDefault="0084486E" w:rsidP="0036570A">
      <w:pPr>
        <w:pStyle w:val="Odsekzoznamu"/>
        <w:spacing w:after="0" w:line="276" w:lineRule="auto"/>
        <w:ind w:left="0"/>
        <w:jc w:val="both"/>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3.</w:t>
      </w:r>
      <w:r w:rsidR="00E50D66">
        <w:rPr>
          <w:rFonts w:ascii="Times New Roman" w:eastAsia="Times New Roman" w:hAnsi="Times New Roman" w:cs="Times New Roman"/>
          <w:b/>
          <w:sz w:val="24"/>
          <w:szCs w:val="24"/>
          <w:lang w:eastAsia="sk-SK"/>
        </w:rPr>
        <w:t>4</w:t>
      </w:r>
      <w:r>
        <w:rPr>
          <w:rFonts w:ascii="Times New Roman" w:eastAsia="Times New Roman" w:hAnsi="Times New Roman" w:cs="Times New Roman"/>
          <w:b/>
          <w:sz w:val="24"/>
          <w:szCs w:val="24"/>
          <w:lang w:eastAsia="sk-SK"/>
        </w:rPr>
        <w:t>.</w:t>
      </w:r>
      <w:r w:rsidR="000653A9">
        <w:rPr>
          <w:rFonts w:ascii="Times New Roman" w:eastAsia="Times New Roman" w:hAnsi="Times New Roman" w:cs="Times New Roman"/>
          <w:b/>
          <w:sz w:val="24"/>
          <w:szCs w:val="24"/>
          <w:lang w:eastAsia="sk-SK"/>
        </w:rPr>
        <w:t>4</w:t>
      </w:r>
      <w:r>
        <w:rPr>
          <w:rFonts w:ascii="Times New Roman" w:eastAsia="Times New Roman" w:hAnsi="Times New Roman" w:cs="Times New Roman"/>
          <w:b/>
          <w:sz w:val="24"/>
          <w:szCs w:val="24"/>
          <w:lang w:eastAsia="sk-SK"/>
        </w:rPr>
        <w:t xml:space="preserve">. </w:t>
      </w:r>
      <w:r w:rsidRPr="001F6D68">
        <w:rPr>
          <w:rFonts w:ascii="Times New Roman" w:eastAsia="Times New Roman" w:hAnsi="Times New Roman" w:cs="Times New Roman"/>
          <w:b/>
          <w:sz w:val="24"/>
          <w:szCs w:val="24"/>
          <w:lang w:eastAsia="sk-SK"/>
        </w:rPr>
        <w:t>Vplyv dostupnosti štatistických formulárov na webovom sídle člena NŠS a možnosť ich vypĺňania a odosielania prostredníctvom tohto webového sídla podľa § 23 ods. 2 písm. a) a d) prvého bodu</w:t>
      </w:r>
    </w:p>
    <w:p w14:paraId="0B8685DF" w14:textId="77777777" w:rsidR="0084486E" w:rsidRPr="001F6D68" w:rsidRDefault="0084486E" w:rsidP="0036570A">
      <w:pPr>
        <w:pStyle w:val="Odsekzoznamu"/>
        <w:spacing w:after="0" w:line="276" w:lineRule="auto"/>
        <w:ind w:left="360"/>
        <w:jc w:val="both"/>
        <w:rPr>
          <w:rFonts w:ascii="Times New Roman" w:eastAsia="Times New Roman" w:hAnsi="Times New Roman" w:cs="Times New Roman"/>
          <w:sz w:val="24"/>
          <w:szCs w:val="24"/>
          <w:lang w:eastAsia="sk-SK"/>
        </w:rPr>
      </w:pPr>
    </w:p>
    <w:tbl>
      <w:tblPr>
        <w:tblStyle w:val="Mriekatabuky"/>
        <w:tblW w:w="5000" w:type="pct"/>
        <w:tblLook w:val="04A0" w:firstRow="1" w:lastRow="0" w:firstColumn="1" w:lastColumn="0" w:noHBand="0" w:noVBand="1"/>
      </w:tblPr>
      <w:tblGrid>
        <w:gridCol w:w="4531"/>
        <w:gridCol w:w="4531"/>
      </w:tblGrid>
      <w:tr w:rsidR="0084486E" w:rsidRPr="001F6D68" w14:paraId="118B2285" w14:textId="77777777" w:rsidTr="00C34EAB">
        <w:tc>
          <w:tcPr>
            <w:tcW w:w="2500" w:type="pct"/>
          </w:tcPr>
          <w:p w14:paraId="42CA6D17"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Charakter vplyvu</w:t>
            </w:r>
          </w:p>
        </w:tc>
        <w:tc>
          <w:tcPr>
            <w:tcW w:w="2500" w:type="pct"/>
          </w:tcPr>
          <w:p w14:paraId="6AC7E438"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Popis</w:t>
            </w:r>
          </w:p>
        </w:tc>
      </w:tr>
      <w:tr w:rsidR="0084486E" w14:paraId="4219049D" w14:textId="77777777" w:rsidTr="00C34EAB">
        <w:tc>
          <w:tcPr>
            <w:tcW w:w="2500" w:type="pct"/>
          </w:tcPr>
          <w:p w14:paraId="21B80AA1" w14:textId="77777777" w:rsidR="0084486E" w:rsidRPr="001F6D68"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pozitívny vrátane MSP, nekvantifikovateľný</w:t>
            </w:r>
          </w:p>
        </w:tc>
        <w:tc>
          <w:tcPr>
            <w:tcW w:w="2500" w:type="pct"/>
          </w:tcPr>
          <w:p w14:paraId="2C7C92D0" w14:textId="5F81E246" w:rsidR="0084486E" w:rsidRDefault="0084486E" w:rsidP="00C34EAB">
            <w:pPr>
              <w:pStyle w:val="Odsekzoznamu"/>
              <w:ind w:left="0"/>
              <w:jc w:val="both"/>
              <w:rPr>
                <w:rFonts w:ascii="Times New Roman" w:eastAsia="Times New Roman" w:hAnsi="Times New Roman" w:cs="Times New Roman"/>
                <w:sz w:val="24"/>
                <w:szCs w:val="24"/>
                <w:lang w:eastAsia="sk-SK"/>
              </w:rPr>
            </w:pPr>
            <w:r w:rsidRPr="001F6D68">
              <w:rPr>
                <w:rFonts w:ascii="Times New Roman" w:eastAsia="Times New Roman" w:hAnsi="Times New Roman" w:cs="Times New Roman"/>
                <w:sz w:val="24"/>
                <w:szCs w:val="24"/>
                <w:lang w:eastAsia="sk-SK"/>
              </w:rPr>
              <w:t>Zníženie administratívnej záťaže spravodajských jednotiek</w:t>
            </w:r>
            <w:r>
              <w:rPr>
                <w:rFonts w:ascii="Times New Roman" w:eastAsia="Times New Roman" w:hAnsi="Times New Roman" w:cs="Times New Roman"/>
                <w:sz w:val="24"/>
                <w:szCs w:val="24"/>
                <w:lang w:eastAsia="sk-SK"/>
              </w:rPr>
              <w:t xml:space="preserve"> – z</w:t>
            </w:r>
            <w:r w:rsidRPr="000F094E">
              <w:rPr>
                <w:rFonts w:ascii="Times New Roman" w:eastAsia="Times New Roman" w:hAnsi="Times New Roman" w:cs="Times New Roman"/>
                <w:sz w:val="24"/>
                <w:szCs w:val="24"/>
                <w:lang w:eastAsia="sk-SK"/>
              </w:rPr>
              <w:t xml:space="preserve">jednodušenie </w:t>
            </w:r>
            <w:r w:rsidRPr="000F094E">
              <w:rPr>
                <w:rFonts w:ascii="Times New Roman" w:eastAsia="Times New Roman" w:hAnsi="Times New Roman" w:cs="Times New Roman"/>
                <w:sz w:val="24"/>
                <w:szCs w:val="24"/>
                <w:lang w:eastAsia="sk-SK"/>
              </w:rPr>
              <w:lastRenderedPageBreak/>
              <w:t>prístupu k formulárom a potenciálne zjednodušenie ich vypĺňania a odosielania elektronickou formou.</w:t>
            </w:r>
            <w:r w:rsidRPr="001F6D68">
              <w:rPr>
                <w:rFonts w:ascii="Times New Roman" w:eastAsia="Times New Roman" w:hAnsi="Times New Roman" w:cs="Times New Roman"/>
                <w:sz w:val="24"/>
                <w:szCs w:val="24"/>
                <w:lang w:eastAsia="sk-SK"/>
              </w:rPr>
              <w:t xml:space="preserve">; v rámci prechodného obdobia závislý od </w:t>
            </w:r>
            <w:r w:rsidR="00A134EF">
              <w:rPr>
                <w:rFonts w:ascii="Times New Roman" w:eastAsia="Times New Roman" w:hAnsi="Times New Roman" w:cs="Times New Roman"/>
                <w:sz w:val="24"/>
                <w:szCs w:val="24"/>
                <w:lang w:eastAsia="sk-SK"/>
              </w:rPr>
              <w:t xml:space="preserve">posúdenia objektívneho zníženia administratívnej záťaže podnikateľov a </w:t>
            </w:r>
            <w:r w:rsidRPr="001F6D68">
              <w:rPr>
                <w:rFonts w:ascii="Times New Roman" w:eastAsia="Times New Roman" w:hAnsi="Times New Roman" w:cs="Times New Roman"/>
                <w:sz w:val="24"/>
                <w:szCs w:val="24"/>
                <w:lang w:eastAsia="sk-SK"/>
              </w:rPr>
              <w:t>pripravenosti jednotlivých členov národného štatistického systému</w:t>
            </w:r>
          </w:p>
        </w:tc>
      </w:tr>
    </w:tbl>
    <w:p w14:paraId="54D2C6B6" w14:textId="77777777" w:rsidR="0084486E" w:rsidRDefault="0084486E" w:rsidP="0036570A">
      <w:pPr>
        <w:pStyle w:val="Odsekzoznamu"/>
        <w:spacing w:after="0" w:line="276" w:lineRule="auto"/>
        <w:ind w:left="360"/>
        <w:contextualSpacing w:val="0"/>
        <w:jc w:val="both"/>
        <w:rPr>
          <w:rFonts w:ascii="Times New Roman" w:eastAsia="Times New Roman" w:hAnsi="Times New Roman" w:cs="Times New Roman"/>
          <w:sz w:val="24"/>
          <w:szCs w:val="24"/>
          <w:lang w:eastAsia="sk-SK"/>
        </w:rPr>
      </w:pPr>
    </w:p>
    <w:p w14:paraId="2251BA84" w14:textId="5677B3BE" w:rsidR="00594A27" w:rsidRPr="00594A27" w:rsidRDefault="00594A27" w:rsidP="0036570A">
      <w:pPr>
        <w:spacing w:after="0" w:line="276" w:lineRule="auto"/>
        <w:jc w:val="both"/>
        <w:rPr>
          <w:rFonts w:ascii="Times New Roman" w:hAnsi="Times New Roman" w:cs="Times New Roman"/>
          <w:b/>
          <w:sz w:val="24"/>
          <w:szCs w:val="24"/>
        </w:rPr>
      </w:pPr>
      <w:r w:rsidRPr="00594A27">
        <w:rPr>
          <w:rFonts w:ascii="Times New Roman" w:eastAsia="Times New Roman" w:hAnsi="Times New Roman" w:cs="Times New Roman"/>
          <w:b/>
          <w:sz w:val="24"/>
          <w:szCs w:val="24"/>
          <w:lang w:eastAsia="sk-SK"/>
        </w:rPr>
        <w:t xml:space="preserve">3.4.5. </w:t>
      </w:r>
      <w:r w:rsidRPr="00594A27">
        <w:rPr>
          <w:rFonts w:ascii="Times New Roman" w:hAnsi="Times New Roman" w:cs="Times New Roman"/>
          <w:b/>
          <w:sz w:val="24"/>
          <w:szCs w:val="24"/>
        </w:rPr>
        <w:t>Prístup k administratívnym zdrojom údajov na štatistické účely pre členov národného štatistického systému podľa § 25</w:t>
      </w:r>
    </w:p>
    <w:p w14:paraId="493763D4" w14:textId="77777777" w:rsidR="00594A27" w:rsidRPr="00594A27" w:rsidRDefault="00594A27" w:rsidP="0036570A">
      <w:pPr>
        <w:spacing w:after="0" w:line="276" w:lineRule="auto"/>
        <w:jc w:val="both"/>
        <w:rPr>
          <w:rFonts w:ascii="Times New Roman" w:hAnsi="Times New Roman" w:cs="Times New Roman"/>
          <w:sz w:val="24"/>
          <w:szCs w:val="24"/>
        </w:rPr>
      </w:pPr>
    </w:p>
    <w:p w14:paraId="68A15248" w14:textId="0DD30584" w:rsidR="00594A27" w:rsidRPr="00BE13D9" w:rsidRDefault="00594A27" w:rsidP="0036570A">
      <w:pPr>
        <w:autoSpaceDE w:val="0"/>
        <w:autoSpaceDN w:val="0"/>
        <w:adjustRightInd w:val="0"/>
        <w:spacing w:after="0" w:line="276" w:lineRule="auto"/>
        <w:jc w:val="both"/>
        <w:rPr>
          <w:rFonts w:ascii="Times New Roman" w:hAnsi="Times New Roman" w:cs="Times New Roman"/>
          <w:sz w:val="24"/>
          <w:szCs w:val="24"/>
        </w:rPr>
      </w:pPr>
      <w:r w:rsidRPr="007340D5">
        <w:rPr>
          <w:rFonts w:ascii="Times New Roman" w:hAnsi="Times New Roman" w:cs="Times New Roman"/>
          <w:sz w:val="24"/>
          <w:szCs w:val="24"/>
        </w:rPr>
        <w:t xml:space="preserve">Zakotvuje sa oprávnenie členov národného štatistického systému požadovať prístup k údajom z administratívnych zdrojov údajov a zároveň ukladá správcom administratívnych zdrojov údajov povinnosť takýto prístup poskytnúť.  Ako podmienka poskytnutia údajov sa zachováva nevyhnutnosť použitia údajov na štatistické účely, ku ktorým sa žiada prístup do administratívneho zdroja údajov, čo korešponduje s ochranou štatistickej dôvernosti vrátane zabezpečenia ochrany osobných údajov ako aj s dodržiavaním princípov objektivity a spoľahlivosti. Výslovne sa vymenúvajú vlastnosti poskytovaných súborov údajov, medzi ktoré sa zaraďuje aj požadovaný formát údajov vzhľadom na </w:t>
      </w:r>
      <w:r>
        <w:rPr>
          <w:rFonts w:ascii="Times New Roman" w:hAnsi="Times New Roman" w:cs="Times New Roman"/>
          <w:sz w:val="24"/>
          <w:szCs w:val="24"/>
        </w:rPr>
        <w:t xml:space="preserve">odstránenie technických prekážok poskytovania údajov, ktoré majú vplyv na včasnosť tvorby oficiálnej štatistiky. Z aspektu vplyvov na podnikateľské prostredie je cieľom </w:t>
      </w:r>
      <w:r w:rsidRPr="007340D5">
        <w:rPr>
          <w:rFonts w:ascii="Times New Roman" w:hAnsi="Times New Roman" w:cs="Times New Roman"/>
          <w:sz w:val="24"/>
          <w:szCs w:val="24"/>
        </w:rPr>
        <w:t>zabezpečiť efektívne využívanie dostupných administratívnych zdrojov údajov na štatistické účely, čím sa znižuje záťaž respondentov štatistických zisťovaní a optimalizujú sa zdroje (finančné, ľudské) v oblasti zberu údajov.</w:t>
      </w:r>
      <w:r>
        <w:rPr>
          <w:rFonts w:ascii="Times New Roman" w:hAnsi="Times New Roman" w:cs="Times New Roman"/>
          <w:sz w:val="24"/>
          <w:szCs w:val="24"/>
        </w:rPr>
        <w:t xml:space="preserve"> Napríklad v rámci prípravy nového programovacieho obdobia 2027 až 2029 ú</w:t>
      </w:r>
      <w:r>
        <w:rPr>
          <w:rFonts w:ascii="Times New Roman" w:hAnsi="Times New Roman" w:cs="Times New Roman"/>
          <w:bCs/>
          <w:sz w:val="24"/>
          <w:szCs w:val="24"/>
        </w:rPr>
        <w:t>rad</w:t>
      </w:r>
      <w:r w:rsidRPr="00BE13D9">
        <w:rPr>
          <w:rFonts w:ascii="Times New Roman" w:hAnsi="Times New Roman" w:cs="Times New Roman"/>
          <w:bCs/>
          <w:sz w:val="24"/>
          <w:szCs w:val="24"/>
        </w:rPr>
        <w:t xml:space="preserve"> posúdil potenciál využitia aktuálne dostupných administratívnych zdrojov údajov s cieľom minimalizovať zaťaženie spravodajských jednotiek</w:t>
      </w:r>
      <w:r>
        <w:rPr>
          <w:rFonts w:ascii="Times New Roman" w:hAnsi="Times New Roman" w:cs="Times New Roman"/>
          <w:bCs/>
          <w:sz w:val="24"/>
          <w:szCs w:val="24"/>
        </w:rPr>
        <w:t>. Výsledkom posúdenia je</w:t>
      </w:r>
      <w:r w:rsidRPr="00D0508D">
        <w:rPr>
          <w:rFonts w:ascii="Times New Roman" w:hAnsi="Times New Roman" w:cs="Times New Roman"/>
          <w:sz w:val="24"/>
          <w:szCs w:val="24"/>
        </w:rPr>
        <w:t xml:space="preserve"> zaraden</w:t>
      </w:r>
      <w:r>
        <w:rPr>
          <w:rFonts w:ascii="Times New Roman" w:hAnsi="Times New Roman" w:cs="Times New Roman"/>
          <w:sz w:val="24"/>
          <w:szCs w:val="24"/>
        </w:rPr>
        <w:t>ie nových desiatich</w:t>
      </w:r>
      <w:r w:rsidRPr="00D0508D">
        <w:rPr>
          <w:rFonts w:ascii="Times New Roman" w:hAnsi="Times New Roman" w:cs="Times New Roman"/>
          <w:sz w:val="24"/>
          <w:szCs w:val="24"/>
        </w:rPr>
        <w:t xml:space="preserve"> administratívnych zdrojov údajov</w:t>
      </w:r>
      <w:r>
        <w:rPr>
          <w:rFonts w:ascii="Times New Roman" w:hAnsi="Times New Roman" w:cs="Times New Roman"/>
          <w:sz w:val="24"/>
          <w:szCs w:val="24"/>
        </w:rPr>
        <w:t xml:space="preserve"> oproti roku 2026</w:t>
      </w:r>
      <w:r w:rsidRPr="00D0508D">
        <w:rPr>
          <w:rFonts w:ascii="Times New Roman" w:hAnsi="Times New Roman" w:cs="Times New Roman"/>
          <w:sz w:val="24"/>
          <w:szCs w:val="24"/>
        </w:rPr>
        <w:t xml:space="preserve">. Získané údaje </w:t>
      </w:r>
      <w:r>
        <w:rPr>
          <w:rFonts w:ascii="Times New Roman" w:hAnsi="Times New Roman" w:cs="Times New Roman"/>
          <w:sz w:val="24"/>
          <w:szCs w:val="24"/>
        </w:rPr>
        <w:t xml:space="preserve">v držbe štátnych orgánov </w:t>
      </w:r>
      <w:r w:rsidRPr="00D0508D">
        <w:rPr>
          <w:rFonts w:ascii="Times New Roman" w:hAnsi="Times New Roman" w:cs="Times New Roman"/>
          <w:sz w:val="24"/>
          <w:szCs w:val="24"/>
        </w:rPr>
        <w:t>budú využívané na tvorbu a skvalitňovanie ekonomických, finančných, zdravotníckych, daňových, komunikačných a ďalších odvetvových štatistík, ako aj na zabezpečenie národných a</w:t>
      </w:r>
      <w:r>
        <w:rPr>
          <w:rFonts w:ascii="Times New Roman" w:hAnsi="Times New Roman" w:cs="Times New Roman"/>
          <w:sz w:val="24"/>
          <w:szCs w:val="24"/>
        </w:rPr>
        <w:t> </w:t>
      </w:r>
      <w:r w:rsidRPr="00D0508D">
        <w:rPr>
          <w:rFonts w:ascii="Times New Roman" w:hAnsi="Times New Roman" w:cs="Times New Roman"/>
          <w:sz w:val="24"/>
          <w:szCs w:val="24"/>
        </w:rPr>
        <w:t>regionálnych štatistických výstupov a plnenie požiadaviek orgánov Európskej únie a</w:t>
      </w:r>
      <w:r>
        <w:rPr>
          <w:rFonts w:ascii="Times New Roman" w:hAnsi="Times New Roman" w:cs="Times New Roman"/>
          <w:sz w:val="24"/>
          <w:szCs w:val="24"/>
        </w:rPr>
        <w:t> </w:t>
      </w:r>
      <w:r w:rsidRPr="00D0508D">
        <w:rPr>
          <w:rFonts w:ascii="Times New Roman" w:hAnsi="Times New Roman" w:cs="Times New Roman"/>
          <w:sz w:val="24"/>
          <w:szCs w:val="24"/>
        </w:rPr>
        <w:t xml:space="preserve">medzinárodných inštitúcií. </w:t>
      </w:r>
      <w:r>
        <w:rPr>
          <w:rFonts w:ascii="Times New Roman" w:hAnsi="Times New Roman" w:cs="Times New Roman"/>
          <w:sz w:val="24"/>
          <w:szCs w:val="24"/>
        </w:rPr>
        <w:t>Kvantifikácia úspory nákladov vplyvom využívania administratívnych zdrojov údajov a znižovania počtu resp. frekvencie štatistických zisťovaní oproti dobiehajúcemu programovaciemu obdobiu 2024 až 2026 (ustanovené vyhláškou č. 425/2023 Z. z. v znení neskorších predpisov)  bude predmetom doložky vybraných vplyvov k návrhu vyhlášky, ktorou sa ustanovuje údajová základňa podľa splnomocňovacieho ustanovenia § 73 písm. d) návrhu zákona.</w:t>
      </w:r>
    </w:p>
    <w:p w14:paraId="6A57BDEE" w14:textId="3E9B3040" w:rsidR="00594A27" w:rsidRDefault="00594A27" w:rsidP="0036570A">
      <w:pPr>
        <w:spacing w:after="0" w:line="276" w:lineRule="auto"/>
        <w:jc w:val="both"/>
        <w:rPr>
          <w:rFonts w:ascii="Times New Roman" w:hAnsi="Times New Roman" w:cs="Times New Roman"/>
          <w:sz w:val="24"/>
          <w:szCs w:val="24"/>
        </w:rPr>
      </w:pPr>
    </w:p>
    <w:p w14:paraId="68777B5A" w14:textId="265B6AE5" w:rsidR="00074377" w:rsidRPr="00601B02" w:rsidRDefault="00074377" w:rsidP="00074377">
      <w:pPr>
        <w:pStyle w:val="Odsekzoznamu"/>
        <w:spacing w:after="0" w:line="276" w:lineRule="auto"/>
        <w:ind w:left="0"/>
        <w:contextualSpacing w:val="0"/>
        <w:jc w:val="both"/>
        <w:rPr>
          <w:rFonts w:ascii="Times New Roman" w:eastAsia="Times New Roman" w:hAnsi="Times New Roman" w:cs="Times New Roman"/>
          <w:b/>
          <w:sz w:val="24"/>
          <w:szCs w:val="24"/>
          <w:lang w:eastAsia="sk-SK"/>
        </w:rPr>
      </w:pPr>
      <w:r w:rsidRPr="00601B02">
        <w:rPr>
          <w:rFonts w:ascii="Times New Roman" w:eastAsia="Times New Roman" w:hAnsi="Times New Roman" w:cs="Times New Roman"/>
          <w:b/>
          <w:sz w:val="24"/>
          <w:szCs w:val="24"/>
          <w:lang w:eastAsia="sk-SK"/>
        </w:rPr>
        <w:t>3.4.6. Poskytovanie údajov v súkromnej držbe bezodplatne podľa § 27 a 28 návrhu zákona v súlade s úpravou ustanovenou v čl. 17b až 17e nariadenia (ES) č. 223/2009 v platnom znení.</w:t>
      </w:r>
    </w:p>
    <w:p w14:paraId="4AC416C4" w14:textId="77777777" w:rsidR="00074377" w:rsidRPr="00601B02" w:rsidRDefault="00074377" w:rsidP="00074377">
      <w:pPr>
        <w:spacing w:after="0" w:line="276" w:lineRule="auto"/>
        <w:jc w:val="both"/>
        <w:rPr>
          <w:rFonts w:ascii="Times New Roman" w:eastAsia="Times New Roman" w:hAnsi="Times New Roman" w:cs="Times New Roman"/>
          <w:sz w:val="24"/>
          <w:szCs w:val="24"/>
          <w:lang w:eastAsia="sk-SK"/>
        </w:rPr>
      </w:pPr>
    </w:p>
    <w:p w14:paraId="5FAA4CB2" w14:textId="77777777" w:rsidR="00074377" w:rsidRPr="00601B02" w:rsidRDefault="00074377" w:rsidP="00074377">
      <w:pPr>
        <w:spacing w:after="0" w:line="276" w:lineRule="auto"/>
        <w:jc w:val="both"/>
        <w:rPr>
          <w:rFonts w:ascii="Times New Roman" w:hAnsi="Times New Roman" w:cs="Times New Roman"/>
          <w:sz w:val="24"/>
          <w:szCs w:val="24"/>
        </w:rPr>
      </w:pPr>
      <w:r w:rsidRPr="00601B02">
        <w:rPr>
          <w:rFonts w:ascii="Times New Roman" w:eastAsia="Times New Roman" w:hAnsi="Times New Roman" w:cs="Times New Roman"/>
          <w:sz w:val="24"/>
          <w:szCs w:val="24"/>
          <w:lang w:eastAsia="sk-SK"/>
        </w:rPr>
        <w:t>Využitie súkromných zdrojov údajov má za cieľa okrem iného aj znížiť administratívnu záťaž podnikateľského prostredia vo vzťahu k plneniu spravodajskej povinnosti</w:t>
      </w:r>
      <w:r w:rsidRPr="00601B02">
        <w:rPr>
          <w:rFonts w:ascii="Times New Roman" w:hAnsi="Times New Roman" w:cs="Times New Roman"/>
          <w:sz w:val="24"/>
          <w:szCs w:val="24"/>
        </w:rPr>
        <w:t xml:space="preserve"> iných podnikov, o ktorých má oslovený podnikateľský subjekt údaje využiteľné na tvorbu a  šírenie oficiálnej štatistiky na základe predmetu svojej podnikateľskej činnosti.</w:t>
      </w:r>
    </w:p>
    <w:p w14:paraId="234D2D4B" w14:textId="77777777" w:rsidR="00074377" w:rsidRPr="00601B02" w:rsidRDefault="00074377" w:rsidP="00074377">
      <w:pPr>
        <w:spacing w:after="0" w:line="276" w:lineRule="auto"/>
        <w:jc w:val="both"/>
        <w:rPr>
          <w:rFonts w:ascii="Times New Roman" w:hAnsi="Times New Roman" w:cs="Times New Roman"/>
          <w:sz w:val="24"/>
          <w:szCs w:val="24"/>
        </w:rPr>
      </w:pPr>
    </w:p>
    <w:p w14:paraId="62CF6DE9" w14:textId="77777777" w:rsidR="00074377" w:rsidRPr="00601B02" w:rsidRDefault="00074377" w:rsidP="00074377">
      <w:pPr>
        <w:spacing w:after="0" w:line="276" w:lineRule="auto"/>
        <w:jc w:val="both"/>
        <w:rPr>
          <w:rFonts w:ascii="Times New Roman" w:hAnsi="Times New Roman" w:cs="Times New Roman"/>
          <w:sz w:val="24"/>
          <w:szCs w:val="24"/>
        </w:rPr>
      </w:pPr>
      <w:r w:rsidRPr="00601B02">
        <w:rPr>
          <w:rFonts w:ascii="Times New Roman" w:hAnsi="Times New Roman" w:cs="Times New Roman"/>
          <w:sz w:val="24"/>
          <w:szCs w:val="24"/>
        </w:rPr>
        <w:t xml:space="preserve">Podľa recitálu č. 9 k nariadeniu Európskeho parlamentu a Rady (EÚ) 2024/3018 z 27. novembra 2024, ktorým sa mení nariadenie (ES) č. 223/2009 o európskej štatistike </w:t>
      </w:r>
      <w:r w:rsidRPr="00601B02">
        <w:rPr>
          <w:rFonts w:ascii="Times New Roman" w:hAnsi="Times New Roman" w:cs="Times New Roman"/>
          <w:i/>
          <w:sz w:val="24"/>
          <w:szCs w:val="24"/>
        </w:rPr>
        <w:t>„P</w:t>
      </w:r>
      <w:r w:rsidRPr="00601B02">
        <w:rPr>
          <w:rFonts w:ascii="Times New Roman" w:hAnsi="Times New Roman" w:cs="Times New Roman"/>
          <w:i/>
          <w:sz w:val="24"/>
          <w:szCs w:val="24"/>
          <w:shd w:val="clear" w:color="auto" w:fill="FFFFFF"/>
        </w:rPr>
        <w:t>rístup k novým zdrojom údajov vrátane veľkých dát, ktoré vznikajú z digitálnych služieb a internetu vecí (</w:t>
      </w:r>
      <w:proofErr w:type="spellStart"/>
      <w:r w:rsidRPr="00601B02">
        <w:rPr>
          <w:rFonts w:ascii="Times New Roman" w:hAnsi="Times New Roman" w:cs="Times New Roman"/>
          <w:i/>
          <w:sz w:val="24"/>
          <w:szCs w:val="24"/>
          <w:shd w:val="clear" w:color="auto" w:fill="FFFFFF"/>
        </w:rPr>
        <w:t>IoT</w:t>
      </w:r>
      <w:proofErr w:type="spellEnd"/>
      <w:r w:rsidRPr="00601B02">
        <w:rPr>
          <w:rFonts w:ascii="Times New Roman" w:hAnsi="Times New Roman" w:cs="Times New Roman"/>
          <w:i/>
          <w:sz w:val="24"/>
          <w:szCs w:val="24"/>
          <w:shd w:val="clear" w:color="auto" w:fill="FFFFFF"/>
        </w:rPr>
        <w:t>), a ich používanie sa stáva nevyhnutným predpokladom na efektívnejšiu a menej nákladnú tvorbu včasnej a dostatočne podrobnej európskej štatistiky s vhodnou periodicitou. Takéto nové zdroje údajov takisto významne prispievajú k budovaniu štatistických opôr výberu na účely ESS. Preto by sa mal zabezpečiť prístup k novým zdrojom údajov vo všeobecnosti, a najmä k údajom v súkromnej držbe na účely rozvoja a tvorby európskej oficiálnej štatistiky na udržateľnom základe a v súlade so spravodlivými, jasnými, predvídateľnými a primeranými pravidlami na základe rámca Únie v oblasti základných práv. Prístup k údajom v súkromnej držbe by sa mal zabezpečiť v súlade so zásadou efektívnosti vynaložených nákladov a nemá viesť k nadmernému zaťaženiu hospodárskych subjektov, ako je stanovené v článku 338 ods. 2 Zmluvy o fungovaní Európskej únie (ďalej len „ZFEÚ</w:t>
      </w:r>
      <w:r w:rsidRPr="00601B02">
        <w:rPr>
          <w:rFonts w:ascii="Times New Roman" w:hAnsi="Times New Roman" w:cs="Times New Roman"/>
          <w:sz w:val="24"/>
          <w:szCs w:val="24"/>
          <w:shd w:val="clear" w:color="auto" w:fill="FFFFFF"/>
        </w:rPr>
        <w:t>“).“. Členovia národného štatistického systému budú musieť preukázať oprávnenosť svojej požiadavky na údaje v súkromnej držbe buď dokázateľným znížením administratívnej záťaže iných podnikov alebo dokázanou jedinečnosťou dát v súlade s podmienkou: „</w:t>
      </w:r>
      <w:r w:rsidRPr="00601B02">
        <w:rPr>
          <w:rFonts w:ascii="Times New Roman" w:hAnsi="Times New Roman" w:cs="Times New Roman"/>
          <w:i/>
          <w:sz w:val="24"/>
          <w:szCs w:val="24"/>
          <w:shd w:val="clear" w:color="auto" w:fill="FFFFFF"/>
        </w:rPr>
        <w:t>nie je ich možné získať žiadnym iným spôsobom</w:t>
      </w:r>
      <w:r w:rsidRPr="00601B02">
        <w:rPr>
          <w:rFonts w:ascii="Times New Roman" w:hAnsi="Times New Roman" w:cs="Times New Roman"/>
          <w:sz w:val="24"/>
          <w:szCs w:val="24"/>
          <w:shd w:val="clear" w:color="auto" w:fill="FFFFFF"/>
        </w:rPr>
        <w:t>“.</w:t>
      </w:r>
    </w:p>
    <w:p w14:paraId="4AB8716A" w14:textId="77777777" w:rsidR="00074377" w:rsidRPr="00601B02" w:rsidRDefault="00074377" w:rsidP="00074377">
      <w:pPr>
        <w:spacing w:after="0" w:line="276" w:lineRule="auto"/>
        <w:jc w:val="both"/>
        <w:rPr>
          <w:rFonts w:ascii="Times New Roman" w:hAnsi="Times New Roman" w:cs="Times New Roman"/>
          <w:sz w:val="24"/>
          <w:szCs w:val="24"/>
        </w:rPr>
      </w:pPr>
    </w:p>
    <w:tbl>
      <w:tblPr>
        <w:tblStyle w:val="Mriekatabuky"/>
        <w:tblW w:w="5000" w:type="pct"/>
        <w:tblLook w:val="04A0" w:firstRow="1" w:lastRow="0" w:firstColumn="1" w:lastColumn="0" w:noHBand="0" w:noVBand="1"/>
      </w:tblPr>
      <w:tblGrid>
        <w:gridCol w:w="4531"/>
        <w:gridCol w:w="4531"/>
      </w:tblGrid>
      <w:tr w:rsidR="00601B02" w:rsidRPr="00601B02" w14:paraId="1F4F44F6" w14:textId="77777777" w:rsidTr="00800B0E">
        <w:tc>
          <w:tcPr>
            <w:tcW w:w="2500" w:type="pct"/>
          </w:tcPr>
          <w:p w14:paraId="20E3CD52" w14:textId="77777777" w:rsidR="00074377" w:rsidRPr="00601B02" w:rsidRDefault="00074377" w:rsidP="00800B0E">
            <w:pPr>
              <w:pStyle w:val="Odsekzoznamu"/>
              <w:ind w:left="0"/>
              <w:jc w:val="both"/>
              <w:rPr>
                <w:rFonts w:ascii="Times New Roman" w:eastAsia="Times New Roman" w:hAnsi="Times New Roman" w:cs="Times New Roman"/>
                <w:sz w:val="24"/>
                <w:szCs w:val="24"/>
                <w:lang w:eastAsia="sk-SK"/>
              </w:rPr>
            </w:pPr>
            <w:r w:rsidRPr="00601B02">
              <w:rPr>
                <w:rFonts w:ascii="Times New Roman" w:eastAsia="Times New Roman" w:hAnsi="Times New Roman" w:cs="Times New Roman"/>
                <w:sz w:val="24"/>
                <w:szCs w:val="24"/>
                <w:lang w:eastAsia="sk-SK"/>
              </w:rPr>
              <w:t>Charakter vplyvu</w:t>
            </w:r>
          </w:p>
        </w:tc>
        <w:tc>
          <w:tcPr>
            <w:tcW w:w="2500" w:type="pct"/>
          </w:tcPr>
          <w:p w14:paraId="5E488626" w14:textId="77777777" w:rsidR="00074377" w:rsidRPr="00601B02" w:rsidRDefault="00074377" w:rsidP="00800B0E">
            <w:pPr>
              <w:pStyle w:val="Odsekzoznamu"/>
              <w:ind w:left="0"/>
              <w:jc w:val="both"/>
              <w:rPr>
                <w:rFonts w:ascii="Times New Roman" w:eastAsia="Times New Roman" w:hAnsi="Times New Roman" w:cs="Times New Roman"/>
                <w:sz w:val="24"/>
                <w:szCs w:val="24"/>
                <w:lang w:eastAsia="sk-SK"/>
              </w:rPr>
            </w:pPr>
            <w:r w:rsidRPr="00601B02">
              <w:rPr>
                <w:rFonts w:ascii="Times New Roman" w:eastAsia="Times New Roman" w:hAnsi="Times New Roman" w:cs="Times New Roman"/>
                <w:sz w:val="24"/>
                <w:szCs w:val="24"/>
                <w:lang w:eastAsia="sk-SK"/>
              </w:rPr>
              <w:t>Popis</w:t>
            </w:r>
          </w:p>
        </w:tc>
      </w:tr>
      <w:tr w:rsidR="00601B02" w:rsidRPr="00601B02" w14:paraId="08C49272" w14:textId="77777777" w:rsidTr="00800B0E">
        <w:tc>
          <w:tcPr>
            <w:tcW w:w="2500" w:type="pct"/>
          </w:tcPr>
          <w:p w14:paraId="3F154D16" w14:textId="77777777" w:rsidR="00074377" w:rsidRPr="00601B02" w:rsidRDefault="00074377" w:rsidP="00800B0E">
            <w:pPr>
              <w:pStyle w:val="Odsekzoznamu"/>
              <w:ind w:left="0"/>
              <w:jc w:val="both"/>
              <w:rPr>
                <w:rFonts w:ascii="Times New Roman" w:eastAsia="Times New Roman" w:hAnsi="Times New Roman" w:cs="Times New Roman"/>
                <w:sz w:val="24"/>
                <w:szCs w:val="24"/>
                <w:lang w:eastAsia="sk-SK"/>
              </w:rPr>
            </w:pPr>
            <w:r w:rsidRPr="00601B02">
              <w:rPr>
                <w:rFonts w:ascii="Times New Roman" w:eastAsia="Times New Roman" w:hAnsi="Times New Roman" w:cs="Times New Roman"/>
                <w:sz w:val="24"/>
                <w:szCs w:val="24"/>
                <w:lang w:eastAsia="sk-SK"/>
              </w:rPr>
              <w:t>negatívny vrátane MSP, nekvantifikovateľný</w:t>
            </w:r>
          </w:p>
        </w:tc>
        <w:tc>
          <w:tcPr>
            <w:tcW w:w="2500" w:type="pct"/>
          </w:tcPr>
          <w:p w14:paraId="2F3B15EB" w14:textId="77777777" w:rsidR="00074377" w:rsidRPr="00601B02" w:rsidRDefault="00074377" w:rsidP="00800B0E">
            <w:pPr>
              <w:pStyle w:val="Odsekzoznamu"/>
              <w:ind w:left="0"/>
              <w:jc w:val="both"/>
              <w:rPr>
                <w:rFonts w:ascii="Times New Roman" w:eastAsia="Times New Roman" w:hAnsi="Times New Roman" w:cs="Times New Roman"/>
                <w:sz w:val="24"/>
                <w:szCs w:val="24"/>
                <w:lang w:eastAsia="sk-SK"/>
              </w:rPr>
            </w:pPr>
            <w:r w:rsidRPr="00601B02">
              <w:rPr>
                <w:rFonts w:ascii="Times New Roman" w:eastAsia="Times New Roman" w:hAnsi="Times New Roman" w:cs="Times New Roman"/>
                <w:sz w:val="24"/>
                <w:szCs w:val="24"/>
                <w:lang w:eastAsia="sk-SK"/>
              </w:rPr>
              <w:t>Podnikateľskému prostrediu vzniká povinnosť bezplatne sprístupňovať údaje a príslušné metaúdaje v súkromnej držbe využiteľné na účely oficiálnej štatistiky. Samotné údaje sa poskytujú bezodplatne; ak si však ich sprístupnenie vyžaduje osobitnú službu spracovania, úrad môže za podmienok ustanovených zákonom poskytnúť súkromnému držiteľovi údajov primeranú peňažnú náhradu za preukázateľne a účelne vynaložené náklady. Rozsah negatívneho vplyvu bude závisieť od povahy a rozsahu požadovaných údajov, periodicity ich sprístupňovania, potreby vykonania osobitnej služby spracovania a od výšky prípadne poskytnutej náhrady, preto ho v súčasnosti nie je možné kvantifikovať.</w:t>
            </w:r>
          </w:p>
        </w:tc>
      </w:tr>
      <w:tr w:rsidR="00601B02" w:rsidRPr="00601B02" w14:paraId="49F0328E" w14:textId="77777777" w:rsidTr="00800B0E">
        <w:tc>
          <w:tcPr>
            <w:tcW w:w="2500" w:type="pct"/>
          </w:tcPr>
          <w:p w14:paraId="7832CA1F" w14:textId="77777777" w:rsidR="00074377" w:rsidRPr="00601B02" w:rsidRDefault="00074377" w:rsidP="00800B0E">
            <w:pPr>
              <w:pStyle w:val="Odsekzoznamu"/>
              <w:ind w:left="0"/>
              <w:jc w:val="both"/>
              <w:rPr>
                <w:rFonts w:ascii="Times New Roman" w:eastAsia="Times New Roman" w:hAnsi="Times New Roman" w:cs="Times New Roman"/>
                <w:sz w:val="24"/>
                <w:szCs w:val="24"/>
                <w:lang w:eastAsia="sk-SK"/>
              </w:rPr>
            </w:pPr>
            <w:r w:rsidRPr="00601B02">
              <w:rPr>
                <w:rFonts w:ascii="Times New Roman" w:eastAsia="Times New Roman" w:hAnsi="Times New Roman" w:cs="Times New Roman"/>
                <w:sz w:val="24"/>
                <w:szCs w:val="24"/>
                <w:lang w:eastAsia="sk-SK"/>
              </w:rPr>
              <w:t>pozitívny vrátane MSP, nekvantifikovateľný</w:t>
            </w:r>
          </w:p>
        </w:tc>
        <w:tc>
          <w:tcPr>
            <w:tcW w:w="2500" w:type="pct"/>
          </w:tcPr>
          <w:p w14:paraId="4F80F5A1" w14:textId="77777777" w:rsidR="00074377" w:rsidRPr="00601B02" w:rsidRDefault="00074377" w:rsidP="00800B0E">
            <w:pPr>
              <w:pStyle w:val="Odsekzoznamu"/>
              <w:ind w:left="0"/>
              <w:jc w:val="both"/>
              <w:rPr>
                <w:rFonts w:ascii="Times New Roman" w:eastAsia="Times New Roman" w:hAnsi="Times New Roman" w:cs="Times New Roman"/>
                <w:sz w:val="24"/>
                <w:szCs w:val="24"/>
                <w:lang w:eastAsia="sk-SK"/>
              </w:rPr>
            </w:pPr>
            <w:r w:rsidRPr="00601B02">
              <w:rPr>
                <w:rFonts w:ascii="Times New Roman" w:eastAsia="Times New Roman" w:hAnsi="Times New Roman" w:cs="Times New Roman"/>
                <w:sz w:val="24"/>
                <w:szCs w:val="24"/>
                <w:lang w:eastAsia="sk-SK"/>
              </w:rPr>
              <w:t>Využívanie údajov v súkromnej držbe môže viesť k zníženiu administratívnej záťaže podnikateľského prostredia vo vzťahu k plneniu spravodajskej povinnosti, najmä ak umožní zrušenie štatistického zisťovania alebo jeho časti, zníženie rozsahu požadovaných údajov alebo nerealizovanie nového štatistického zisťovania.</w:t>
            </w:r>
          </w:p>
          <w:p w14:paraId="215C10C2" w14:textId="77777777" w:rsidR="00074377" w:rsidRPr="00601B02" w:rsidRDefault="00074377" w:rsidP="00800B0E">
            <w:pPr>
              <w:pStyle w:val="Odsekzoznamu"/>
              <w:ind w:left="0"/>
              <w:jc w:val="both"/>
              <w:rPr>
                <w:rFonts w:ascii="Times New Roman" w:eastAsia="Times New Roman" w:hAnsi="Times New Roman" w:cs="Times New Roman"/>
                <w:sz w:val="24"/>
                <w:szCs w:val="24"/>
                <w:lang w:eastAsia="sk-SK"/>
              </w:rPr>
            </w:pPr>
            <w:r w:rsidRPr="00601B02">
              <w:rPr>
                <w:rFonts w:ascii="Times New Roman" w:eastAsia="Times New Roman" w:hAnsi="Times New Roman" w:cs="Times New Roman"/>
                <w:sz w:val="24"/>
                <w:szCs w:val="24"/>
                <w:lang w:eastAsia="sk-SK"/>
              </w:rPr>
              <w:t xml:space="preserve">Takýto pozitívny vplyv však nevzniká pri každom využití údajov v súkromnej držbe. </w:t>
            </w:r>
            <w:r w:rsidRPr="00601B02">
              <w:rPr>
                <w:rFonts w:ascii="Times New Roman" w:eastAsia="Times New Roman" w:hAnsi="Times New Roman" w:cs="Times New Roman"/>
                <w:sz w:val="24"/>
                <w:szCs w:val="24"/>
                <w:lang w:eastAsia="sk-SK"/>
              </w:rPr>
              <w:lastRenderedPageBreak/>
              <w:t>Úrad už v súčasnosti využíva údaje súkromných držiteľov aj ako jedinečné zdroje údajov, ktoré nie je možné získať iným spôsobom. V týchto prípadoch ich prínos spočíva predovšetkým v zabezpečení údajov potrebných na tvorbu oficiálnej štatistiky, nie v znížení administratívnej záťaže podnikateľských subjektov.</w:t>
            </w:r>
          </w:p>
          <w:p w14:paraId="63FBB233" w14:textId="77777777" w:rsidR="00074377" w:rsidRPr="00601B02" w:rsidRDefault="00074377" w:rsidP="00800B0E">
            <w:pPr>
              <w:pStyle w:val="Odsekzoznamu"/>
              <w:ind w:left="0"/>
              <w:jc w:val="both"/>
              <w:rPr>
                <w:rFonts w:ascii="Times New Roman" w:eastAsia="Times New Roman" w:hAnsi="Times New Roman" w:cs="Times New Roman"/>
                <w:sz w:val="24"/>
                <w:szCs w:val="24"/>
                <w:lang w:eastAsia="sk-SK"/>
              </w:rPr>
            </w:pPr>
            <w:r w:rsidRPr="00601B02">
              <w:rPr>
                <w:rFonts w:ascii="Times New Roman" w:eastAsia="Times New Roman" w:hAnsi="Times New Roman" w:cs="Times New Roman"/>
                <w:sz w:val="24"/>
                <w:szCs w:val="24"/>
                <w:lang w:eastAsia="sk-SK"/>
              </w:rPr>
              <w:t>Príkladom sú transakčné údaje (</w:t>
            </w:r>
            <w:proofErr w:type="spellStart"/>
            <w:r w:rsidRPr="00601B02">
              <w:rPr>
                <w:rFonts w:ascii="Times New Roman" w:eastAsia="Times New Roman" w:hAnsi="Times New Roman" w:cs="Times New Roman"/>
                <w:sz w:val="24"/>
                <w:szCs w:val="24"/>
                <w:lang w:eastAsia="sk-SK"/>
              </w:rPr>
              <w:t>scanner</w:t>
            </w:r>
            <w:proofErr w:type="spellEnd"/>
            <w:r w:rsidRPr="00601B02">
              <w:rPr>
                <w:rFonts w:ascii="Times New Roman" w:eastAsia="Times New Roman" w:hAnsi="Times New Roman" w:cs="Times New Roman"/>
                <w:sz w:val="24"/>
                <w:szCs w:val="24"/>
                <w:lang w:eastAsia="sk-SK"/>
              </w:rPr>
              <w:t xml:space="preserve"> data) poskytované obchodnými reťazcami, ktoré z pohľadu úradu nahrádzajú časť štatistického zisťovania, ich súčasné využívanie však nie je spojené so znížením spravodajskej povinnosti alebo inej administratívnej záťaže dotknutých podnikateľských subjektov.</w:t>
            </w:r>
          </w:p>
        </w:tc>
      </w:tr>
    </w:tbl>
    <w:p w14:paraId="6296E55C" w14:textId="77777777" w:rsidR="00074377" w:rsidRPr="007340D5" w:rsidRDefault="00074377" w:rsidP="0036570A">
      <w:pPr>
        <w:spacing w:after="0" w:line="276" w:lineRule="auto"/>
        <w:jc w:val="both"/>
        <w:rPr>
          <w:rFonts w:ascii="Times New Roman" w:hAnsi="Times New Roman" w:cs="Times New Roman"/>
          <w:sz w:val="24"/>
          <w:szCs w:val="24"/>
        </w:rPr>
      </w:pPr>
    </w:p>
    <w:p w14:paraId="351E1F7E" w14:textId="262C573E" w:rsidR="0084486E" w:rsidRPr="002A4808" w:rsidRDefault="0084486E" w:rsidP="0036570A">
      <w:pPr>
        <w:pStyle w:val="Odsekzoznamu"/>
        <w:spacing w:after="0" w:line="276" w:lineRule="auto"/>
        <w:ind w:left="0"/>
        <w:contextualSpacing w:val="0"/>
        <w:jc w:val="both"/>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3.</w:t>
      </w:r>
      <w:r w:rsidR="00E50D66">
        <w:rPr>
          <w:rFonts w:ascii="Times New Roman" w:eastAsia="Times New Roman" w:hAnsi="Times New Roman" w:cs="Times New Roman"/>
          <w:b/>
          <w:sz w:val="24"/>
          <w:szCs w:val="24"/>
          <w:lang w:eastAsia="sk-SK"/>
        </w:rPr>
        <w:t>4</w:t>
      </w:r>
      <w:r>
        <w:rPr>
          <w:rFonts w:ascii="Times New Roman" w:eastAsia="Times New Roman" w:hAnsi="Times New Roman" w:cs="Times New Roman"/>
          <w:b/>
          <w:sz w:val="24"/>
          <w:szCs w:val="24"/>
          <w:lang w:eastAsia="sk-SK"/>
        </w:rPr>
        <w:t>.</w:t>
      </w:r>
      <w:r w:rsidR="00074377">
        <w:rPr>
          <w:rFonts w:ascii="Times New Roman" w:eastAsia="Times New Roman" w:hAnsi="Times New Roman" w:cs="Times New Roman"/>
          <w:b/>
          <w:sz w:val="24"/>
          <w:szCs w:val="24"/>
          <w:lang w:eastAsia="sk-SK"/>
        </w:rPr>
        <w:t>7</w:t>
      </w:r>
      <w:r>
        <w:rPr>
          <w:rFonts w:ascii="Times New Roman" w:eastAsia="Times New Roman" w:hAnsi="Times New Roman" w:cs="Times New Roman"/>
          <w:b/>
          <w:sz w:val="24"/>
          <w:szCs w:val="24"/>
          <w:lang w:eastAsia="sk-SK"/>
        </w:rPr>
        <w:t>. Vplyv formalizácie</w:t>
      </w:r>
      <w:r w:rsidRPr="002A4808">
        <w:rPr>
          <w:rFonts w:ascii="Times New Roman" w:eastAsia="Times New Roman" w:hAnsi="Times New Roman" w:cs="Times New Roman"/>
          <w:b/>
          <w:sz w:val="24"/>
          <w:szCs w:val="24"/>
          <w:lang w:eastAsia="sk-SK"/>
        </w:rPr>
        <w:t xml:space="preserve"> úradného postupu pri zápise vybraných údajov (údaj o hlavnej ekonomickej činnosti NACE, o sektorovom zaradení ESA, kategórii počtu zamestnancov) a pri zmene týchto údajov v štatistickom registri organizácií prostredníctvom elektronickej úradnej komunikácie</w:t>
      </w:r>
      <w:r>
        <w:rPr>
          <w:rFonts w:ascii="Times New Roman" w:eastAsia="Times New Roman" w:hAnsi="Times New Roman" w:cs="Times New Roman"/>
          <w:b/>
          <w:sz w:val="24"/>
          <w:szCs w:val="24"/>
          <w:lang w:eastAsia="sk-SK"/>
        </w:rPr>
        <w:t xml:space="preserve"> podľa § </w:t>
      </w:r>
      <w:r w:rsidR="00601B02">
        <w:rPr>
          <w:rFonts w:ascii="Times New Roman" w:eastAsia="Times New Roman" w:hAnsi="Times New Roman" w:cs="Times New Roman"/>
          <w:b/>
          <w:sz w:val="24"/>
          <w:szCs w:val="24"/>
          <w:lang w:eastAsia="sk-SK"/>
        </w:rPr>
        <w:t>36</w:t>
      </w:r>
      <w:r>
        <w:rPr>
          <w:rFonts w:ascii="Times New Roman" w:eastAsia="Times New Roman" w:hAnsi="Times New Roman" w:cs="Times New Roman"/>
          <w:b/>
          <w:sz w:val="24"/>
          <w:szCs w:val="24"/>
          <w:lang w:eastAsia="sk-SK"/>
        </w:rPr>
        <w:t xml:space="preserve"> a </w:t>
      </w:r>
      <w:r w:rsidR="00601B02">
        <w:rPr>
          <w:rFonts w:ascii="Times New Roman" w:eastAsia="Times New Roman" w:hAnsi="Times New Roman" w:cs="Times New Roman"/>
          <w:b/>
          <w:sz w:val="24"/>
          <w:szCs w:val="24"/>
          <w:lang w:eastAsia="sk-SK"/>
        </w:rPr>
        <w:t>37</w:t>
      </w:r>
      <w:r>
        <w:rPr>
          <w:rFonts w:ascii="Times New Roman" w:eastAsia="Times New Roman" w:hAnsi="Times New Roman" w:cs="Times New Roman"/>
          <w:b/>
          <w:sz w:val="24"/>
          <w:szCs w:val="24"/>
          <w:lang w:eastAsia="sk-SK"/>
        </w:rPr>
        <w:t xml:space="preserve"> návrhu zákona</w:t>
      </w:r>
      <w:r w:rsidRPr="002A4808">
        <w:rPr>
          <w:rFonts w:ascii="Times New Roman" w:eastAsia="Times New Roman" w:hAnsi="Times New Roman" w:cs="Times New Roman"/>
          <w:b/>
          <w:sz w:val="24"/>
          <w:szCs w:val="24"/>
          <w:lang w:eastAsia="sk-SK"/>
        </w:rPr>
        <w:t xml:space="preserve">. </w:t>
      </w:r>
    </w:p>
    <w:p w14:paraId="5FAAE369" w14:textId="77777777" w:rsidR="0084486E" w:rsidRPr="00CA7672" w:rsidRDefault="0084486E" w:rsidP="0036570A">
      <w:pPr>
        <w:pStyle w:val="Odsekzoznamu"/>
        <w:spacing w:after="0" w:line="276" w:lineRule="auto"/>
        <w:ind w:left="360"/>
        <w:contextualSpacing w:val="0"/>
        <w:jc w:val="both"/>
        <w:rPr>
          <w:rFonts w:ascii="Times New Roman" w:hAnsi="Times New Roman" w:cs="Times New Roman"/>
          <w:sz w:val="24"/>
          <w:highlight w:val="yellow"/>
        </w:rPr>
      </w:pPr>
    </w:p>
    <w:tbl>
      <w:tblPr>
        <w:tblStyle w:val="Mriekatabuky"/>
        <w:tblW w:w="5000" w:type="pct"/>
        <w:tblLook w:val="04A0" w:firstRow="1" w:lastRow="0" w:firstColumn="1" w:lastColumn="0" w:noHBand="0" w:noVBand="1"/>
      </w:tblPr>
      <w:tblGrid>
        <w:gridCol w:w="4531"/>
        <w:gridCol w:w="4531"/>
      </w:tblGrid>
      <w:tr w:rsidR="0084486E" w:rsidRPr="001F6D68" w14:paraId="55A02310" w14:textId="77777777" w:rsidTr="00C34EAB">
        <w:tc>
          <w:tcPr>
            <w:tcW w:w="2500" w:type="pct"/>
          </w:tcPr>
          <w:p w14:paraId="39E32DA7" w14:textId="77777777" w:rsidR="0084486E" w:rsidRPr="002A4808" w:rsidRDefault="0084486E"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Charakter vplyvu</w:t>
            </w:r>
          </w:p>
        </w:tc>
        <w:tc>
          <w:tcPr>
            <w:tcW w:w="2500" w:type="pct"/>
          </w:tcPr>
          <w:p w14:paraId="5B5B38D5" w14:textId="77777777" w:rsidR="0084486E" w:rsidRPr="002A4808" w:rsidRDefault="0084486E"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Popis</w:t>
            </w:r>
          </w:p>
        </w:tc>
      </w:tr>
      <w:tr w:rsidR="0084486E" w14:paraId="7BD23011" w14:textId="77777777" w:rsidTr="00C34EAB">
        <w:tc>
          <w:tcPr>
            <w:tcW w:w="2500" w:type="pct"/>
          </w:tcPr>
          <w:p w14:paraId="7B6DF4ED" w14:textId="77777777" w:rsidR="0084486E" w:rsidRPr="002A4808" w:rsidRDefault="0084486E"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pozitívny vrátane MSP, nekvantifikovateľný</w:t>
            </w:r>
          </w:p>
        </w:tc>
        <w:tc>
          <w:tcPr>
            <w:tcW w:w="2500" w:type="pct"/>
          </w:tcPr>
          <w:p w14:paraId="445A1950" w14:textId="5BC5D01E" w:rsidR="0084486E" w:rsidRPr="002A4808" w:rsidRDefault="0084486E" w:rsidP="00C34EAB">
            <w:pPr>
              <w:spacing w:line="276" w:lineRule="auto"/>
              <w:jc w:val="both"/>
              <w:rPr>
                <w:rFonts w:ascii="Times New Roman" w:hAnsi="Times New Roman" w:cs="Times New Roman"/>
                <w:sz w:val="24"/>
              </w:rPr>
            </w:pPr>
            <w:r w:rsidRPr="002A4808">
              <w:rPr>
                <w:rFonts w:ascii="Times New Roman" w:hAnsi="Times New Roman" w:cs="Times New Roman"/>
                <w:sz w:val="24"/>
              </w:rPr>
              <w:t>Oznámenie o pridelení alebo zmene klasifikačných premenných: HLNACE, ESA2010, kategória veľkosti organizácie podľa počtu zamestnancov – ide o individuálny administratívny akt – opatrenie orgánu verejnej správy štruktúrované, so skráteným odôvodnením a s poučením.</w:t>
            </w:r>
          </w:p>
          <w:p w14:paraId="4F89FD95" w14:textId="77777777" w:rsidR="0084486E" w:rsidRPr="002A4808" w:rsidRDefault="0084486E"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Úprava posilňuje právnu istotu tým že vyhovuje požiadavke odôvodnenosti a preskúmateľnosti opatrení úradu, a tým ich predvídateľnosti</w:t>
            </w:r>
            <w:r>
              <w:rPr>
                <w:rFonts w:ascii="Times New Roman" w:eastAsia="Times New Roman" w:hAnsi="Times New Roman" w:cs="Times New Roman"/>
                <w:sz w:val="24"/>
                <w:szCs w:val="24"/>
                <w:lang w:eastAsia="sk-SK"/>
              </w:rPr>
              <w:t>.</w:t>
            </w:r>
          </w:p>
        </w:tc>
      </w:tr>
    </w:tbl>
    <w:p w14:paraId="498AEE71" w14:textId="0CCA447D" w:rsidR="00A134EF" w:rsidRDefault="00A134EF" w:rsidP="0036570A">
      <w:pPr>
        <w:spacing w:after="0" w:line="276" w:lineRule="auto"/>
        <w:jc w:val="both"/>
        <w:rPr>
          <w:rFonts w:ascii="Times New Roman" w:eastAsia="Calibri" w:hAnsi="Times New Roman" w:cs="Times New Roman"/>
          <w:bCs/>
          <w:i/>
          <w:iCs/>
          <w:color w:val="000000"/>
          <w:sz w:val="24"/>
          <w:szCs w:val="24"/>
        </w:rPr>
      </w:pPr>
    </w:p>
    <w:p w14:paraId="27C4661C" w14:textId="0F3FA74B" w:rsidR="0036570A" w:rsidRDefault="0084486E" w:rsidP="0036570A">
      <w:pPr>
        <w:pStyle w:val="Odsekzoznamu"/>
        <w:spacing w:after="0" w:line="276" w:lineRule="auto"/>
        <w:ind w:left="0"/>
        <w:contextualSpacing w:val="0"/>
        <w:jc w:val="both"/>
        <w:rPr>
          <w:rFonts w:ascii="Times New Roman" w:eastAsia="Times New Roman" w:hAnsi="Times New Roman" w:cs="Times New Roman"/>
          <w:b/>
          <w:sz w:val="24"/>
          <w:szCs w:val="24"/>
          <w:lang w:eastAsia="sk-SK"/>
        </w:rPr>
      </w:pPr>
      <w:r w:rsidRPr="0044223D">
        <w:rPr>
          <w:rFonts w:ascii="Times New Roman" w:eastAsia="Times New Roman" w:hAnsi="Times New Roman" w:cs="Times New Roman"/>
          <w:b/>
          <w:sz w:val="24"/>
          <w:szCs w:val="24"/>
          <w:lang w:eastAsia="sk-SK"/>
        </w:rPr>
        <w:t>3.</w:t>
      </w:r>
      <w:r w:rsidR="00E50D66">
        <w:rPr>
          <w:rFonts w:ascii="Times New Roman" w:eastAsia="Times New Roman" w:hAnsi="Times New Roman" w:cs="Times New Roman"/>
          <w:b/>
          <w:sz w:val="24"/>
          <w:szCs w:val="24"/>
          <w:lang w:eastAsia="sk-SK"/>
        </w:rPr>
        <w:t>4</w:t>
      </w:r>
      <w:r w:rsidRPr="0044223D">
        <w:rPr>
          <w:rFonts w:ascii="Times New Roman" w:eastAsia="Times New Roman" w:hAnsi="Times New Roman" w:cs="Times New Roman"/>
          <w:b/>
          <w:sz w:val="24"/>
          <w:szCs w:val="24"/>
          <w:lang w:eastAsia="sk-SK"/>
        </w:rPr>
        <w:t>.</w:t>
      </w:r>
      <w:r w:rsidR="00074377">
        <w:rPr>
          <w:rFonts w:ascii="Times New Roman" w:eastAsia="Times New Roman" w:hAnsi="Times New Roman" w:cs="Times New Roman"/>
          <w:b/>
          <w:sz w:val="24"/>
          <w:szCs w:val="24"/>
          <w:lang w:eastAsia="sk-SK"/>
        </w:rPr>
        <w:t>8</w:t>
      </w:r>
      <w:r w:rsidR="00C34EAB">
        <w:rPr>
          <w:rFonts w:ascii="Times New Roman" w:eastAsia="Times New Roman" w:hAnsi="Times New Roman" w:cs="Times New Roman"/>
          <w:b/>
          <w:sz w:val="24"/>
          <w:szCs w:val="24"/>
          <w:lang w:eastAsia="sk-SK"/>
        </w:rPr>
        <w:t xml:space="preserve">. </w:t>
      </w:r>
      <w:r w:rsidRPr="0044223D">
        <w:rPr>
          <w:rFonts w:ascii="Times New Roman" w:eastAsia="Times New Roman" w:hAnsi="Times New Roman" w:cs="Times New Roman"/>
          <w:b/>
          <w:sz w:val="24"/>
          <w:szCs w:val="24"/>
          <w:lang w:eastAsia="sk-SK"/>
        </w:rPr>
        <w:t>Poskytovanie dôverných štatistických údajov na v</w:t>
      </w:r>
      <w:r w:rsidR="00C34EAB">
        <w:rPr>
          <w:rFonts w:ascii="Times New Roman" w:eastAsia="Times New Roman" w:hAnsi="Times New Roman" w:cs="Times New Roman"/>
          <w:b/>
          <w:sz w:val="24"/>
          <w:szCs w:val="24"/>
          <w:lang w:eastAsia="sk-SK"/>
        </w:rPr>
        <w:t>edecký účel výskumným subjektom</w:t>
      </w:r>
      <w:r w:rsidRPr="0044223D">
        <w:rPr>
          <w:rFonts w:ascii="Times New Roman" w:eastAsia="Times New Roman" w:hAnsi="Times New Roman" w:cs="Times New Roman"/>
          <w:b/>
          <w:sz w:val="24"/>
          <w:szCs w:val="24"/>
          <w:lang w:eastAsia="sk-SK"/>
        </w:rPr>
        <w:t xml:space="preserve">, ktoré sú podnikateľmi prostredníctvom IS MONA podľa § </w:t>
      </w:r>
      <w:r w:rsidR="00601B02">
        <w:rPr>
          <w:rFonts w:ascii="Times New Roman" w:eastAsia="Times New Roman" w:hAnsi="Times New Roman" w:cs="Times New Roman"/>
          <w:b/>
          <w:sz w:val="24"/>
          <w:szCs w:val="24"/>
          <w:lang w:eastAsia="sk-SK"/>
        </w:rPr>
        <w:t>54</w:t>
      </w:r>
      <w:r w:rsidRPr="0044223D">
        <w:rPr>
          <w:rFonts w:ascii="Times New Roman" w:eastAsia="Times New Roman" w:hAnsi="Times New Roman" w:cs="Times New Roman"/>
          <w:b/>
          <w:sz w:val="24"/>
          <w:szCs w:val="24"/>
          <w:lang w:eastAsia="sk-SK"/>
        </w:rPr>
        <w:t xml:space="preserve"> ods. </w:t>
      </w:r>
      <w:r w:rsidR="00601B02">
        <w:rPr>
          <w:rFonts w:ascii="Times New Roman" w:eastAsia="Times New Roman" w:hAnsi="Times New Roman" w:cs="Times New Roman"/>
          <w:b/>
          <w:sz w:val="24"/>
          <w:szCs w:val="24"/>
          <w:lang w:eastAsia="sk-SK"/>
        </w:rPr>
        <w:t>3</w:t>
      </w:r>
      <w:r w:rsidRPr="0044223D">
        <w:rPr>
          <w:rFonts w:ascii="Times New Roman" w:eastAsia="Times New Roman" w:hAnsi="Times New Roman" w:cs="Times New Roman"/>
          <w:b/>
          <w:sz w:val="24"/>
          <w:szCs w:val="24"/>
          <w:lang w:eastAsia="sk-SK"/>
        </w:rPr>
        <w:t>)</w:t>
      </w:r>
    </w:p>
    <w:p w14:paraId="4281423E" w14:textId="59E1E986" w:rsidR="0084486E" w:rsidRPr="0044223D" w:rsidRDefault="0084486E" w:rsidP="0036570A">
      <w:pPr>
        <w:pStyle w:val="Odsekzoznamu"/>
        <w:spacing w:after="0" w:line="276" w:lineRule="auto"/>
        <w:ind w:left="0"/>
        <w:contextualSpacing w:val="0"/>
        <w:jc w:val="both"/>
        <w:rPr>
          <w:rFonts w:ascii="Times New Roman" w:eastAsia="Times New Roman" w:hAnsi="Times New Roman" w:cs="Times New Roman"/>
          <w:b/>
          <w:sz w:val="24"/>
          <w:szCs w:val="24"/>
          <w:lang w:eastAsia="sk-SK"/>
        </w:rPr>
      </w:pPr>
    </w:p>
    <w:tbl>
      <w:tblPr>
        <w:tblStyle w:val="Mriekatabuky"/>
        <w:tblW w:w="5000" w:type="pct"/>
        <w:tblLook w:val="04A0" w:firstRow="1" w:lastRow="0" w:firstColumn="1" w:lastColumn="0" w:noHBand="0" w:noVBand="1"/>
      </w:tblPr>
      <w:tblGrid>
        <w:gridCol w:w="4531"/>
        <w:gridCol w:w="4531"/>
      </w:tblGrid>
      <w:tr w:rsidR="0084486E" w:rsidRPr="001F6D68" w14:paraId="1BA111BB" w14:textId="77777777" w:rsidTr="00C34EAB">
        <w:tc>
          <w:tcPr>
            <w:tcW w:w="2500" w:type="pct"/>
          </w:tcPr>
          <w:p w14:paraId="73D715AB" w14:textId="77777777" w:rsidR="0084486E" w:rsidRPr="002A4808" w:rsidRDefault="0084486E"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Charakter vplyvu</w:t>
            </w:r>
          </w:p>
        </w:tc>
        <w:tc>
          <w:tcPr>
            <w:tcW w:w="2500" w:type="pct"/>
          </w:tcPr>
          <w:p w14:paraId="1D673676" w14:textId="77777777" w:rsidR="0084486E" w:rsidRPr="002A4808" w:rsidRDefault="0084486E"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Popis</w:t>
            </w:r>
          </w:p>
        </w:tc>
      </w:tr>
      <w:tr w:rsidR="0084486E" w14:paraId="0E47AC5D" w14:textId="77777777" w:rsidTr="00C34EAB">
        <w:tc>
          <w:tcPr>
            <w:tcW w:w="2500" w:type="pct"/>
          </w:tcPr>
          <w:p w14:paraId="0D31E3A4" w14:textId="77777777" w:rsidR="0084486E" w:rsidRPr="002A4808" w:rsidRDefault="0084486E"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pozitívny vrátane MSP, nekvantifikovateľný</w:t>
            </w:r>
          </w:p>
        </w:tc>
        <w:tc>
          <w:tcPr>
            <w:tcW w:w="2500" w:type="pct"/>
          </w:tcPr>
          <w:p w14:paraId="4DF6C09A" w14:textId="77777777" w:rsidR="0084486E" w:rsidRPr="002A4808" w:rsidRDefault="0084486E" w:rsidP="00C34EAB">
            <w:pPr>
              <w:pStyle w:val="Odsekzoznamu"/>
              <w:ind w:left="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Úprava po spustení prevádzky IS MONA prinesie možnosť kyberneticky bezpečného virtuálneho priestoru na prístup k údajom členov národného štatistického systému podľa požiadaviek výskumného subjektu</w:t>
            </w:r>
          </w:p>
        </w:tc>
      </w:tr>
    </w:tbl>
    <w:p w14:paraId="5800C03B" w14:textId="5B290AA2" w:rsidR="00074377" w:rsidRDefault="00074377" w:rsidP="0036570A">
      <w:pPr>
        <w:spacing w:after="0" w:line="276" w:lineRule="auto"/>
        <w:jc w:val="both"/>
        <w:rPr>
          <w:rFonts w:ascii="Times New Roman" w:eastAsia="Times New Roman" w:hAnsi="Times New Roman" w:cs="Times New Roman"/>
          <w:sz w:val="24"/>
          <w:szCs w:val="28"/>
          <w:lang w:eastAsia="sk-SK"/>
        </w:rPr>
      </w:pPr>
    </w:p>
    <w:p w14:paraId="5089D858" w14:textId="77777777" w:rsidR="00074377" w:rsidRDefault="00074377">
      <w:pPr>
        <w:rPr>
          <w:rFonts w:ascii="Times New Roman" w:eastAsia="Times New Roman" w:hAnsi="Times New Roman" w:cs="Times New Roman"/>
          <w:sz w:val="24"/>
          <w:szCs w:val="28"/>
          <w:lang w:eastAsia="sk-SK"/>
        </w:rPr>
      </w:pPr>
      <w:r>
        <w:rPr>
          <w:rFonts w:ascii="Times New Roman" w:eastAsia="Times New Roman" w:hAnsi="Times New Roman" w:cs="Times New Roman"/>
          <w:sz w:val="24"/>
          <w:szCs w:val="28"/>
          <w:lang w:eastAsia="sk-SK"/>
        </w:rPr>
        <w:br w:type="page"/>
      </w:r>
    </w:p>
    <w:p w14:paraId="2F472481" w14:textId="071B0423" w:rsidR="00E50D66" w:rsidRPr="00273CDA" w:rsidRDefault="00E50D66" w:rsidP="0036570A">
      <w:pPr>
        <w:spacing w:after="0" w:line="276" w:lineRule="auto"/>
        <w:jc w:val="both"/>
        <w:rPr>
          <w:rFonts w:ascii="Times New Roman" w:eastAsia="Times New Roman" w:hAnsi="Times New Roman" w:cs="Times New Roman"/>
          <w:b/>
          <w:sz w:val="24"/>
          <w:szCs w:val="24"/>
          <w:highlight w:val="yellow"/>
          <w:lang w:eastAsia="sk-SK"/>
        </w:rPr>
      </w:pPr>
      <w:r w:rsidRPr="00614FEE">
        <w:rPr>
          <w:rFonts w:ascii="Times New Roman" w:eastAsia="Times New Roman" w:hAnsi="Times New Roman" w:cs="Times New Roman"/>
          <w:b/>
          <w:sz w:val="24"/>
          <w:szCs w:val="24"/>
          <w:lang w:eastAsia="sk-SK"/>
        </w:rPr>
        <w:lastRenderedPageBreak/>
        <w:t>3.</w:t>
      </w:r>
      <w:r>
        <w:rPr>
          <w:rFonts w:ascii="Times New Roman" w:eastAsia="Times New Roman" w:hAnsi="Times New Roman" w:cs="Times New Roman"/>
          <w:b/>
          <w:sz w:val="24"/>
          <w:szCs w:val="24"/>
          <w:lang w:eastAsia="sk-SK"/>
        </w:rPr>
        <w:t>4</w:t>
      </w:r>
      <w:r w:rsidRPr="00614FEE">
        <w:rPr>
          <w:rFonts w:ascii="Times New Roman" w:eastAsia="Times New Roman" w:hAnsi="Times New Roman" w:cs="Times New Roman"/>
          <w:b/>
          <w:sz w:val="24"/>
          <w:szCs w:val="24"/>
          <w:lang w:eastAsia="sk-SK"/>
        </w:rPr>
        <w:t>.</w:t>
      </w:r>
      <w:r w:rsidR="00074377">
        <w:rPr>
          <w:rFonts w:ascii="Times New Roman" w:eastAsia="Times New Roman" w:hAnsi="Times New Roman" w:cs="Times New Roman"/>
          <w:b/>
          <w:sz w:val="24"/>
          <w:szCs w:val="24"/>
          <w:lang w:eastAsia="sk-SK"/>
        </w:rPr>
        <w:t>9</w:t>
      </w:r>
      <w:r w:rsidR="00C34EAB">
        <w:rPr>
          <w:rFonts w:ascii="Times New Roman" w:eastAsia="Times New Roman" w:hAnsi="Times New Roman" w:cs="Times New Roman"/>
          <w:b/>
          <w:sz w:val="24"/>
          <w:szCs w:val="24"/>
          <w:lang w:eastAsia="sk-SK"/>
        </w:rPr>
        <w:t xml:space="preserve">. </w:t>
      </w:r>
      <w:r>
        <w:rPr>
          <w:rFonts w:ascii="Times New Roman" w:eastAsia="Times New Roman" w:hAnsi="Times New Roman" w:cs="Times New Roman"/>
          <w:b/>
          <w:sz w:val="24"/>
          <w:szCs w:val="24"/>
          <w:lang w:eastAsia="sk-SK"/>
        </w:rPr>
        <w:t>Vplyv úpravy rozsahu a spôsobu zverejňovania informácií na webových sídlach členov národného štatistického systému podľa návrhu zákona:</w:t>
      </w:r>
    </w:p>
    <w:p w14:paraId="57502B79" w14:textId="66275733"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xml:space="preserve">§ 8 ods. 1 písm. </w:t>
      </w:r>
      <w:r w:rsidR="00601B02">
        <w:rPr>
          <w:rFonts w:ascii="Times New Roman" w:eastAsia="Times New Roman" w:hAnsi="Times New Roman" w:cs="Times New Roman"/>
          <w:sz w:val="24"/>
          <w:szCs w:val="24"/>
          <w:lang w:eastAsia="sk-SK"/>
        </w:rPr>
        <w:t>r</w:t>
      </w:r>
      <w:r w:rsidRPr="00C96BC7">
        <w:rPr>
          <w:rFonts w:ascii="Times New Roman" w:eastAsia="Times New Roman" w:hAnsi="Times New Roman" w:cs="Times New Roman"/>
          <w:sz w:val="24"/>
          <w:szCs w:val="24"/>
          <w:lang w:eastAsia="sk-SK"/>
        </w:rPr>
        <w:t>) – sprístupňovanie katalógu štatistických produktov, úrad</w:t>
      </w:r>
      <w:r>
        <w:rPr>
          <w:rFonts w:ascii="Times New Roman" w:eastAsia="Times New Roman" w:hAnsi="Times New Roman" w:cs="Times New Roman"/>
          <w:sz w:val="24"/>
          <w:szCs w:val="24"/>
          <w:lang w:eastAsia="sk-SK"/>
        </w:rPr>
        <w:t>;</w:t>
      </w:r>
    </w:p>
    <w:p w14:paraId="39A0AD27" w14:textId="77777777"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2</w:t>
      </w:r>
      <w:r>
        <w:rPr>
          <w:rFonts w:ascii="Times New Roman" w:eastAsia="Times New Roman" w:hAnsi="Times New Roman" w:cs="Times New Roman"/>
          <w:sz w:val="24"/>
          <w:szCs w:val="24"/>
          <w:lang w:eastAsia="sk-SK"/>
        </w:rPr>
        <w:t>3</w:t>
      </w:r>
      <w:r w:rsidRPr="00C96BC7">
        <w:rPr>
          <w:rFonts w:ascii="Times New Roman" w:eastAsia="Times New Roman" w:hAnsi="Times New Roman" w:cs="Times New Roman"/>
          <w:sz w:val="24"/>
          <w:szCs w:val="24"/>
          <w:lang w:eastAsia="sk-SK"/>
        </w:rPr>
        <w:t xml:space="preserve"> ods. 1 písm. b) a c) – informačná povinnosť člena NŠS voči spravodajskej jednotke, každý člen</w:t>
      </w:r>
      <w:r>
        <w:rPr>
          <w:rFonts w:ascii="Times New Roman" w:eastAsia="Times New Roman" w:hAnsi="Times New Roman" w:cs="Times New Roman"/>
          <w:sz w:val="24"/>
          <w:szCs w:val="24"/>
          <w:lang w:eastAsia="sk-SK"/>
        </w:rPr>
        <w:t>;</w:t>
      </w:r>
    </w:p>
    <w:p w14:paraId="641F9618" w14:textId="77777777"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2</w:t>
      </w:r>
      <w:r>
        <w:rPr>
          <w:rFonts w:ascii="Times New Roman" w:eastAsia="Times New Roman" w:hAnsi="Times New Roman" w:cs="Times New Roman"/>
          <w:sz w:val="24"/>
          <w:szCs w:val="24"/>
          <w:lang w:eastAsia="sk-SK"/>
        </w:rPr>
        <w:t>3</w:t>
      </w:r>
      <w:r w:rsidRPr="00C96BC7">
        <w:rPr>
          <w:rFonts w:ascii="Times New Roman" w:eastAsia="Times New Roman" w:hAnsi="Times New Roman" w:cs="Times New Roman"/>
          <w:sz w:val="24"/>
          <w:szCs w:val="24"/>
          <w:lang w:eastAsia="sk-SK"/>
        </w:rPr>
        <w:t xml:space="preserve"> ods. 2 písm. d) – Zverejňovanie elektronických štatistických formulárov a ich technických štruktúr na ich strojové vyplnenie, každý člen</w:t>
      </w:r>
      <w:r>
        <w:rPr>
          <w:rFonts w:ascii="Times New Roman" w:eastAsia="Times New Roman" w:hAnsi="Times New Roman" w:cs="Times New Roman"/>
          <w:sz w:val="24"/>
          <w:szCs w:val="24"/>
          <w:lang w:eastAsia="sk-SK"/>
        </w:rPr>
        <w:t>;</w:t>
      </w:r>
    </w:p>
    <w:p w14:paraId="2ACE0A43" w14:textId="35BCC65E"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xml:space="preserve">§ </w:t>
      </w:r>
      <w:r w:rsidR="00601B02">
        <w:rPr>
          <w:rFonts w:ascii="Times New Roman" w:eastAsia="Times New Roman" w:hAnsi="Times New Roman" w:cs="Times New Roman"/>
          <w:sz w:val="24"/>
          <w:szCs w:val="24"/>
          <w:lang w:eastAsia="sk-SK"/>
        </w:rPr>
        <w:t>35</w:t>
      </w:r>
      <w:r w:rsidRPr="00C96BC7">
        <w:rPr>
          <w:rFonts w:ascii="Times New Roman" w:eastAsia="Times New Roman" w:hAnsi="Times New Roman" w:cs="Times New Roman"/>
          <w:sz w:val="24"/>
          <w:szCs w:val="24"/>
          <w:lang w:eastAsia="sk-SK"/>
        </w:rPr>
        <w:t xml:space="preserve"> ods. 3 a 4 – informácie o štatistických registroch, každý člen</w:t>
      </w:r>
      <w:r>
        <w:rPr>
          <w:rFonts w:ascii="Times New Roman" w:eastAsia="Times New Roman" w:hAnsi="Times New Roman" w:cs="Times New Roman"/>
          <w:sz w:val="24"/>
          <w:szCs w:val="24"/>
          <w:lang w:eastAsia="sk-SK"/>
        </w:rPr>
        <w:t>;</w:t>
      </w:r>
    </w:p>
    <w:p w14:paraId="3D6C6343" w14:textId="74946785"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xml:space="preserve">§ </w:t>
      </w:r>
      <w:r w:rsidR="00601B02">
        <w:rPr>
          <w:rFonts w:ascii="Times New Roman" w:eastAsia="Times New Roman" w:hAnsi="Times New Roman" w:cs="Times New Roman"/>
          <w:sz w:val="24"/>
          <w:szCs w:val="24"/>
          <w:lang w:eastAsia="sk-SK"/>
        </w:rPr>
        <w:t>46</w:t>
      </w:r>
      <w:r w:rsidRPr="00C96BC7">
        <w:rPr>
          <w:rFonts w:ascii="Times New Roman" w:eastAsia="Times New Roman" w:hAnsi="Times New Roman" w:cs="Times New Roman"/>
          <w:sz w:val="24"/>
          <w:szCs w:val="24"/>
          <w:lang w:eastAsia="sk-SK"/>
        </w:rPr>
        <w:t xml:space="preserve"> ods. 3 – zverejňovanie štatistických klasifikácií a š</w:t>
      </w:r>
      <w:r w:rsidR="00864F4B">
        <w:rPr>
          <w:rFonts w:ascii="Times New Roman" w:eastAsia="Times New Roman" w:hAnsi="Times New Roman" w:cs="Times New Roman"/>
          <w:sz w:val="24"/>
          <w:szCs w:val="24"/>
          <w:lang w:eastAsia="sk-SK"/>
        </w:rPr>
        <w:t xml:space="preserve">tatistických číselníkov, </w:t>
      </w:r>
      <w:r w:rsidRPr="00C96BC7">
        <w:rPr>
          <w:rFonts w:ascii="Times New Roman" w:eastAsia="Times New Roman" w:hAnsi="Times New Roman" w:cs="Times New Roman"/>
          <w:sz w:val="24"/>
          <w:szCs w:val="24"/>
          <w:lang w:eastAsia="sk-SK"/>
        </w:rPr>
        <w:t>každý člen</w:t>
      </w:r>
      <w:r>
        <w:rPr>
          <w:rFonts w:ascii="Times New Roman" w:eastAsia="Times New Roman" w:hAnsi="Times New Roman" w:cs="Times New Roman"/>
          <w:sz w:val="24"/>
          <w:szCs w:val="24"/>
          <w:lang w:eastAsia="sk-SK"/>
        </w:rPr>
        <w:t>;</w:t>
      </w:r>
    </w:p>
    <w:p w14:paraId="0228E0A7" w14:textId="02FAB5BA"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xml:space="preserve">§ </w:t>
      </w:r>
      <w:r w:rsidR="00601B02">
        <w:rPr>
          <w:rFonts w:ascii="Times New Roman" w:eastAsia="Times New Roman" w:hAnsi="Times New Roman" w:cs="Times New Roman"/>
          <w:sz w:val="24"/>
          <w:szCs w:val="24"/>
          <w:lang w:eastAsia="sk-SK"/>
        </w:rPr>
        <w:t>47</w:t>
      </w:r>
      <w:r w:rsidRPr="00C96BC7">
        <w:rPr>
          <w:rFonts w:ascii="Times New Roman" w:eastAsia="Times New Roman" w:hAnsi="Times New Roman" w:cs="Times New Roman"/>
          <w:sz w:val="24"/>
          <w:szCs w:val="24"/>
          <w:lang w:eastAsia="sk-SK"/>
        </w:rPr>
        <w:t xml:space="preserve"> ods. 2 – zverejňovanie pravidiel šírenia štatistických informácií, úrad</w:t>
      </w:r>
      <w:r>
        <w:rPr>
          <w:rFonts w:ascii="Times New Roman" w:eastAsia="Times New Roman" w:hAnsi="Times New Roman" w:cs="Times New Roman"/>
          <w:sz w:val="24"/>
          <w:szCs w:val="24"/>
          <w:lang w:eastAsia="sk-SK"/>
        </w:rPr>
        <w:t>;</w:t>
      </w:r>
    </w:p>
    <w:p w14:paraId="753F1BF0" w14:textId="78C9F56B"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xml:space="preserve">§ </w:t>
      </w:r>
      <w:r w:rsidR="00601B02">
        <w:rPr>
          <w:rFonts w:ascii="Times New Roman" w:eastAsia="Times New Roman" w:hAnsi="Times New Roman" w:cs="Times New Roman"/>
          <w:sz w:val="24"/>
          <w:szCs w:val="24"/>
          <w:lang w:eastAsia="sk-SK"/>
        </w:rPr>
        <w:t>48</w:t>
      </w:r>
      <w:r w:rsidRPr="00C96BC7">
        <w:rPr>
          <w:rFonts w:ascii="Times New Roman" w:eastAsia="Times New Roman" w:hAnsi="Times New Roman" w:cs="Times New Roman"/>
          <w:sz w:val="24"/>
          <w:szCs w:val="24"/>
          <w:lang w:eastAsia="sk-SK"/>
        </w:rPr>
        <w:t xml:space="preserve"> ods. </w:t>
      </w:r>
      <w:r>
        <w:rPr>
          <w:rFonts w:ascii="Times New Roman" w:eastAsia="Times New Roman" w:hAnsi="Times New Roman" w:cs="Times New Roman"/>
          <w:sz w:val="24"/>
          <w:szCs w:val="24"/>
          <w:lang w:eastAsia="sk-SK"/>
        </w:rPr>
        <w:t>2</w:t>
      </w:r>
      <w:r w:rsidRPr="00C96BC7">
        <w:rPr>
          <w:rFonts w:ascii="Times New Roman" w:eastAsia="Times New Roman" w:hAnsi="Times New Roman" w:cs="Times New Roman"/>
          <w:sz w:val="24"/>
          <w:szCs w:val="24"/>
          <w:lang w:eastAsia="sk-SK"/>
        </w:rPr>
        <w:t xml:space="preserve"> – zverejnenie kalendára zverejnenia, každý člen</w:t>
      </w:r>
      <w:r>
        <w:rPr>
          <w:rFonts w:ascii="Times New Roman" w:eastAsia="Times New Roman" w:hAnsi="Times New Roman" w:cs="Times New Roman"/>
          <w:sz w:val="24"/>
          <w:szCs w:val="24"/>
          <w:lang w:eastAsia="sk-SK"/>
        </w:rPr>
        <w:t>;</w:t>
      </w:r>
    </w:p>
    <w:p w14:paraId="111FCC04" w14:textId="5366F3C0"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xml:space="preserve">§ </w:t>
      </w:r>
      <w:r w:rsidR="00601B02">
        <w:rPr>
          <w:rFonts w:ascii="Times New Roman" w:eastAsia="Times New Roman" w:hAnsi="Times New Roman" w:cs="Times New Roman"/>
          <w:sz w:val="24"/>
          <w:szCs w:val="24"/>
          <w:lang w:eastAsia="sk-SK"/>
        </w:rPr>
        <w:t>49</w:t>
      </w:r>
      <w:r w:rsidRPr="00C96BC7">
        <w:rPr>
          <w:rFonts w:ascii="Times New Roman" w:eastAsia="Times New Roman" w:hAnsi="Times New Roman" w:cs="Times New Roman"/>
          <w:sz w:val="24"/>
          <w:szCs w:val="24"/>
          <w:lang w:eastAsia="sk-SK"/>
        </w:rPr>
        <w:t xml:space="preserve"> ods. 5 – zverejnenie zoznamu subjektov s právom prednostného poskytnutia štatistickej informácie, každý člen</w:t>
      </w:r>
      <w:r>
        <w:rPr>
          <w:rFonts w:ascii="Times New Roman" w:eastAsia="Times New Roman" w:hAnsi="Times New Roman" w:cs="Times New Roman"/>
          <w:sz w:val="24"/>
          <w:szCs w:val="24"/>
          <w:lang w:eastAsia="sk-SK"/>
        </w:rPr>
        <w:t>;</w:t>
      </w:r>
    </w:p>
    <w:p w14:paraId="0BE26962" w14:textId="31D4162B"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xml:space="preserve">§ </w:t>
      </w:r>
      <w:r w:rsidR="00601B02">
        <w:rPr>
          <w:rFonts w:ascii="Times New Roman" w:eastAsia="Times New Roman" w:hAnsi="Times New Roman" w:cs="Times New Roman"/>
          <w:sz w:val="24"/>
          <w:szCs w:val="24"/>
          <w:lang w:eastAsia="sk-SK"/>
        </w:rPr>
        <w:t>50</w:t>
      </w:r>
      <w:r w:rsidRPr="00C96BC7">
        <w:rPr>
          <w:rFonts w:ascii="Times New Roman" w:eastAsia="Times New Roman" w:hAnsi="Times New Roman" w:cs="Times New Roman"/>
          <w:sz w:val="24"/>
          <w:szCs w:val="24"/>
          <w:lang w:eastAsia="sk-SK"/>
        </w:rPr>
        <w:t xml:space="preserve"> ods. 4 – zverejnenie cenníka poskytovania štatistických informácií na žiadosť, každý člen</w:t>
      </w:r>
      <w:r>
        <w:rPr>
          <w:rFonts w:ascii="Times New Roman" w:eastAsia="Times New Roman" w:hAnsi="Times New Roman" w:cs="Times New Roman"/>
          <w:sz w:val="24"/>
          <w:szCs w:val="24"/>
          <w:lang w:eastAsia="sk-SK"/>
        </w:rPr>
        <w:t>;</w:t>
      </w:r>
    </w:p>
    <w:p w14:paraId="07F1835C" w14:textId="56D3BC1D"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xml:space="preserve">§ </w:t>
      </w:r>
      <w:r w:rsidR="00601B02">
        <w:rPr>
          <w:rFonts w:ascii="Times New Roman" w:eastAsia="Times New Roman" w:hAnsi="Times New Roman" w:cs="Times New Roman"/>
          <w:sz w:val="24"/>
          <w:szCs w:val="24"/>
          <w:lang w:eastAsia="sk-SK"/>
        </w:rPr>
        <w:t>50</w:t>
      </w:r>
      <w:r w:rsidRPr="00C96BC7">
        <w:rPr>
          <w:rFonts w:ascii="Times New Roman" w:eastAsia="Times New Roman" w:hAnsi="Times New Roman" w:cs="Times New Roman"/>
          <w:sz w:val="24"/>
          <w:szCs w:val="24"/>
          <w:lang w:eastAsia="sk-SK"/>
        </w:rPr>
        <w:t xml:space="preserve"> ods. 6 – zverejnenie </w:t>
      </w:r>
      <w:r>
        <w:rPr>
          <w:rFonts w:ascii="Times New Roman" w:eastAsia="Times New Roman" w:hAnsi="Times New Roman" w:cs="Times New Roman"/>
          <w:sz w:val="24"/>
          <w:szCs w:val="24"/>
          <w:lang w:eastAsia="sk-SK"/>
        </w:rPr>
        <w:t xml:space="preserve">informácií o postupe pri podaní a vybavovaní </w:t>
      </w:r>
      <w:r w:rsidRPr="00C96BC7">
        <w:rPr>
          <w:rFonts w:ascii="Times New Roman" w:eastAsia="Times New Roman" w:hAnsi="Times New Roman" w:cs="Times New Roman"/>
          <w:sz w:val="24"/>
          <w:szCs w:val="24"/>
          <w:lang w:eastAsia="sk-SK"/>
        </w:rPr>
        <w:t xml:space="preserve">žiadosti o poskytnutie štatistickej informácie na žiadosť, </w:t>
      </w:r>
      <w:r>
        <w:rPr>
          <w:rFonts w:ascii="Times New Roman" w:eastAsia="Times New Roman" w:hAnsi="Times New Roman" w:cs="Times New Roman"/>
          <w:sz w:val="24"/>
          <w:szCs w:val="24"/>
          <w:lang w:eastAsia="sk-SK"/>
        </w:rPr>
        <w:t>každý člen;</w:t>
      </w:r>
    </w:p>
    <w:p w14:paraId="57492115" w14:textId="29C493EC"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xml:space="preserve">§ </w:t>
      </w:r>
      <w:r w:rsidR="00601B02">
        <w:rPr>
          <w:rFonts w:ascii="Times New Roman" w:eastAsia="Times New Roman" w:hAnsi="Times New Roman" w:cs="Times New Roman"/>
          <w:sz w:val="24"/>
          <w:szCs w:val="24"/>
          <w:lang w:eastAsia="sk-SK"/>
        </w:rPr>
        <w:t>51</w:t>
      </w:r>
      <w:r w:rsidRPr="00C96BC7">
        <w:rPr>
          <w:rFonts w:ascii="Times New Roman" w:eastAsia="Times New Roman" w:hAnsi="Times New Roman" w:cs="Times New Roman"/>
          <w:sz w:val="24"/>
          <w:szCs w:val="24"/>
          <w:lang w:eastAsia="sk-SK"/>
        </w:rPr>
        <w:t xml:space="preserve"> ods. 2 – zverejnenie upozornenia na konanie subjektu v rozpore so zákonom o oficiálnej štatistike, každý člen</w:t>
      </w:r>
      <w:r>
        <w:rPr>
          <w:rFonts w:ascii="Times New Roman" w:eastAsia="Times New Roman" w:hAnsi="Times New Roman" w:cs="Times New Roman"/>
          <w:sz w:val="24"/>
          <w:szCs w:val="24"/>
          <w:lang w:eastAsia="sk-SK"/>
        </w:rPr>
        <w:t>;</w:t>
      </w:r>
    </w:p>
    <w:p w14:paraId="2B871977" w14:textId="4BB20479"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xml:space="preserve">§ </w:t>
      </w:r>
      <w:r w:rsidR="00601B02">
        <w:rPr>
          <w:rFonts w:ascii="Times New Roman" w:eastAsia="Times New Roman" w:hAnsi="Times New Roman" w:cs="Times New Roman"/>
          <w:sz w:val="24"/>
          <w:szCs w:val="24"/>
          <w:lang w:eastAsia="sk-SK"/>
        </w:rPr>
        <w:t>51</w:t>
      </w:r>
      <w:r w:rsidRPr="00C96BC7">
        <w:rPr>
          <w:rFonts w:ascii="Times New Roman" w:eastAsia="Times New Roman" w:hAnsi="Times New Roman" w:cs="Times New Roman"/>
          <w:sz w:val="24"/>
          <w:szCs w:val="24"/>
          <w:lang w:eastAsia="sk-SK"/>
        </w:rPr>
        <w:t xml:space="preserve"> ods. 3 – zverejňovanie informácií o štatistike pre verejnosť, každý člen</w:t>
      </w:r>
      <w:r>
        <w:rPr>
          <w:rFonts w:ascii="Times New Roman" w:eastAsia="Times New Roman" w:hAnsi="Times New Roman" w:cs="Times New Roman"/>
          <w:sz w:val="24"/>
          <w:szCs w:val="24"/>
          <w:lang w:eastAsia="sk-SK"/>
        </w:rPr>
        <w:t>;</w:t>
      </w:r>
    </w:p>
    <w:p w14:paraId="78E8C737" w14:textId="561C95F6" w:rsidR="00E50D66" w:rsidRPr="00C96BC7" w:rsidRDefault="00E50D66" w:rsidP="0036570A">
      <w:pPr>
        <w:pStyle w:val="Odsekzoznamu"/>
        <w:numPr>
          <w:ilvl w:val="0"/>
          <w:numId w:val="33"/>
        </w:numPr>
        <w:spacing w:after="0" w:line="276" w:lineRule="auto"/>
        <w:contextualSpacing w:val="0"/>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 xml:space="preserve">§ </w:t>
      </w:r>
      <w:r w:rsidR="00601B02">
        <w:rPr>
          <w:rFonts w:ascii="Times New Roman" w:eastAsia="Times New Roman" w:hAnsi="Times New Roman" w:cs="Times New Roman"/>
          <w:sz w:val="24"/>
          <w:szCs w:val="24"/>
          <w:lang w:eastAsia="sk-SK"/>
        </w:rPr>
        <w:t>55</w:t>
      </w:r>
      <w:r w:rsidRPr="00C96BC7">
        <w:rPr>
          <w:rFonts w:ascii="Times New Roman" w:eastAsia="Times New Roman" w:hAnsi="Times New Roman" w:cs="Times New Roman"/>
          <w:sz w:val="24"/>
          <w:szCs w:val="24"/>
          <w:lang w:eastAsia="sk-SK"/>
        </w:rPr>
        <w:t xml:space="preserve"> ods. 10 – zverejnenie žiadosti o poskytnutie dôverných štatistických údajov na vedecký účel, úrad.</w:t>
      </w:r>
    </w:p>
    <w:p w14:paraId="152F72C8" w14:textId="77777777" w:rsidR="00E50D66" w:rsidRPr="00864F4B" w:rsidRDefault="00E50D66" w:rsidP="0036570A">
      <w:pPr>
        <w:pStyle w:val="Odsekzoznamu"/>
        <w:spacing w:after="0" w:line="276" w:lineRule="auto"/>
        <w:ind w:left="360"/>
        <w:contextualSpacing w:val="0"/>
        <w:jc w:val="both"/>
        <w:rPr>
          <w:rFonts w:ascii="Times New Roman" w:eastAsia="Times New Roman" w:hAnsi="Times New Roman" w:cs="Times New Roman"/>
          <w:sz w:val="18"/>
          <w:szCs w:val="24"/>
          <w:lang w:eastAsia="sk-SK"/>
        </w:rPr>
      </w:pPr>
    </w:p>
    <w:tbl>
      <w:tblPr>
        <w:tblStyle w:val="Mriekatabuky"/>
        <w:tblW w:w="5000" w:type="pct"/>
        <w:tblLook w:val="04A0" w:firstRow="1" w:lastRow="0" w:firstColumn="1" w:lastColumn="0" w:noHBand="0" w:noVBand="1"/>
      </w:tblPr>
      <w:tblGrid>
        <w:gridCol w:w="4531"/>
        <w:gridCol w:w="4531"/>
      </w:tblGrid>
      <w:tr w:rsidR="00E50D66" w:rsidRPr="001F6D68" w14:paraId="4EE2F4E4" w14:textId="77777777" w:rsidTr="00C34EAB">
        <w:tc>
          <w:tcPr>
            <w:tcW w:w="2500" w:type="pct"/>
          </w:tcPr>
          <w:p w14:paraId="5853286A" w14:textId="77777777" w:rsidR="00E50D66" w:rsidRPr="002A4808" w:rsidRDefault="00E50D66"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Charakter vplyvu</w:t>
            </w:r>
          </w:p>
        </w:tc>
        <w:tc>
          <w:tcPr>
            <w:tcW w:w="2500" w:type="pct"/>
          </w:tcPr>
          <w:p w14:paraId="09424879" w14:textId="77777777" w:rsidR="00E50D66" w:rsidRPr="002A4808" w:rsidRDefault="00E50D66"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Popis</w:t>
            </w:r>
          </w:p>
        </w:tc>
      </w:tr>
      <w:tr w:rsidR="00E50D66" w14:paraId="20C7654B" w14:textId="77777777" w:rsidTr="00C34EAB">
        <w:tc>
          <w:tcPr>
            <w:tcW w:w="2500" w:type="pct"/>
          </w:tcPr>
          <w:p w14:paraId="73D9ABBD" w14:textId="77777777" w:rsidR="00E50D66" w:rsidRPr="002A4808" w:rsidRDefault="00E50D66"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pozitívny vrátane MSP, nekvantifikovateľný</w:t>
            </w:r>
          </w:p>
        </w:tc>
        <w:tc>
          <w:tcPr>
            <w:tcW w:w="2500" w:type="pct"/>
          </w:tcPr>
          <w:p w14:paraId="009E547F" w14:textId="77777777" w:rsidR="00E50D66" w:rsidRDefault="00E50D66" w:rsidP="00C34EAB">
            <w:pPr>
              <w:pStyle w:val="Odsekzoznamu"/>
              <w:ind w:left="0"/>
              <w:jc w:val="both"/>
              <w:rPr>
                <w:rFonts w:ascii="Times New Roman" w:eastAsia="Times New Roman" w:hAnsi="Times New Roman" w:cs="Times New Roman"/>
                <w:sz w:val="24"/>
                <w:szCs w:val="24"/>
                <w:lang w:eastAsia="sk-SK"/>
              </w:rPr>
            </w:pPr>
            <w:r w:rsidRPr="00D77072">
              <w:rPr>
                <w:rFonts w:ascii="Times New Roman" w:eastAsia="Times New Roman" w:hAnsi="Times New Roman" w:cs="Times New Roman"/>
                <w:sz w:val="24"/>
                <w:szCs w:val="24"/>
                <w:lang w:eastAsia="sk-SK"/>
              </w:rPr>
              <w:t xml:space="preserve">Zvýšenie </w:t>
            </w:r>
            <w:r>
              <w:rPr>
                <w:rFonts w:ascii="Times New Roman" w:eastAsia="Times New Roman" w:hAnsi="Times New Roman" w:cs="Times New Roman"/>
                <w:sz w:val="24"/>
                <w:szCs w:val="24"/>
                <w:lang w:eastAsia="sk-SK"/>
              </w:rPr>
              <w:t xml:space="preserve">dostupnosti, </w:t>
            </w:r>
            <w:r w:rsidRPr="00D77072">
              <w:rPr>
                <w:rFonts w:ascii="Times New Roman" w:eastAsia="Times New Roman" w:hAnsi="Times New Roman" w:cs="Times New Roman"/>
                <w:sz w:val="24"/>
                <w:szCs w:val="24"/>
                <w:lang w:eastAsia="sk-SK"/>
              </w:rPr>
              <w:t>zrozumiteľnosti a prehľa</w:t>
            </w:r>
            <w:r>
              <w:rPr>
                <w:rFonts w:ascii="Times New Roman" w:eastAsia="Times New Roman" w:hAnsi="Times New Roman" w:cs="Times New Roman"/>
                <w:sz w:val="24"/>
                <w:szCs w:val="24"/>
                <w:lang w:eastAsia="sk-SK"/>
              </w:rPr>
              <w:t xml:space="preserve">dnosti poskytovaných informácií vrátane údajov o požadovanej technickej štruktúre zasielaných údajov. </w:t>
            </w:r>
          </w:p>
          <w:p w14:paraId="551C2FBA" w14:textId="70065E40" w:rsidR="00E50D66" w:rsidRPr="00C96BC7" w:rsidRDefault="00E50D66" w:rsidP="00C34EAB">
            <w:pPr>
              <w:jc w:val="both"/>
              <w:rPr>
                <w:rFonts w:ascii="Times New Roman" w:eastAsia="Times New Roman" w:hAnsi="Times New Roman" w:cs="Times New Roman"/>
                <w:sz w:val="24"/>
                <w:szCs w:val="24"/>
                <w:lang w:eastAsia="sk-SK"/>
              </w:rPr>
            </w:pPr>
            <w:r w:rsidRPr="00C96BC7">
              <w:rPr>
                <w:rFonts w:ascii="Times New Roman" w:eastAsia="Times New Roman" w:hAnsi="Times New Roman" w:cs="Times New Roman"/>
                <w:sz w:val="24"/>
                <w:szCs w:val="24"/>
                <w:lang w:eastAsia="sk-SK"/>
              </w:rPr>
              <w:t>Väčší rozsah zverejňovaných informácií na webovom sídle Štatistického úradu SR – návrh zákona posilňuje úlohu webového sídla ako úradného komunikačného nástroja nielen vo vzťahu k iným členom národného štatistického systému, ale aj k podnikateľom ako spravodajským jednotkám, žiadateľom a</w:t>
            </w:r>
            <w:r w:rsidR="0036435F">
              <w:rPr>
                <w:rFonts w:ascii="Times New Roman" w:eastAsia="Times New Roman" w:hAnsi="Times New Roman" w:cs="Times New Roman"/>
                <w:sz w:val="24"/>
                <w:szCs w:val="24"/>
                <w:lang w:eastAsia="sk-SK"/>
              </w:rPr>
              <w:t> </w:t>
            </w:r>
            <w:r w:rsidRPr="00C96BC7">
              <w:rPr>
                <w:rFonts w:ascii="Times New Roman" w:eastAsia="Times New Roman" w:hAnsi="Times New Roman" w:cs="Times New Roman"/>
                <w:sz w:val="24"/>
                <w:szCs w:val="24"/>
                <w:lang w:eastAsia="sk-SK"/>
              </w:rPr>
              <w:t>používateľom štatistických informácií.</w:t>
            </w:r>
          </w:p>
          <w:p w14:paraId="355FD720" w14:textId="77777777" w:rsidR="00E50D66" w:rsidRDefault="00E50D66" w:rsidP="00C34EAB">
            <w:pPr>
              <w:pStyle w:val="Odsekzoznamu"/>
              <w:ind w:left="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Bližšie nekvantifikovaný pozitívny vplyv na </w:t>
            </w:r>
          </w:p>
          <w:p w14:paraId="38CCC2CA" w14:textId="77777777" w:rsidR="00E50D66" w:rsidRDefault="00E50D66" w:rsidP="00C34EAB">
            <w:pPr>
              <w:pStyle w:val="Odsekzoznamu"/>
              <w:numPr>
                <w:ilvl w:val="0"/>
                <w:numId w:val="31"/>
              </w:num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zníženie administratívnej záťaže,</w:t>
            </w:r>
          </w:p>
          <w:p w14:paraId="225982E5" w14:textId="77777777" w:rsidR="00E50D66" w:rsidRDefault="00E50D66" w:rsidP="00C34EAB">
            <w:pPr>
              <w:pStyle w:val="Odsekzoznamu"/>
              <w:numPr>
                <w:ilvl w:val="0"/>
                <w:numId w:val="31"/>
              </w:num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úroveň právnej istoty pri plnení povinností podľa návrhu zákona a pri realizácii práv súvisiacich s ochranou a využitím poskytnutých údajov,</w:t>
            </w:r>
          </w:p>
          <w:p w14:paraId="04DCAC37" w14:textId="6E5A27B4" w:rsidR="00E50D66" w:rsidRPr="002A4808" w:rsidRDefault="00E50D66" w:rsidP="00864F4B">
            <w:pPr>
              <w:pStyle w:val="Odsekzoznamu"/>
              <w:numPr>
                <w:ilvl w:val="0"/>
                <w:numId w:val="31"/>
              </w:numPr>
              <w:jc w:val="both"/>
              <w:rPr>
                <w:rFonts w:ascii="Times New Roman" w:eastAsia="Times New Roman" w:hAnsi="Times New Roman" w:cs="Times New Roman"/>
                <w:sz w:val="24"/>
                <w:szCs w:val="24"/>
                <w:lang w:eastAsia="sk-SK"/>
              </w:rPr>
            </w:pPr>
            <w:r w:rsidRPr="00D01B58">
              <w:rPr>
                <w:rFonts w:ascii="Times New Roman" w:eastAsia="Times New Roman" w:hAnsi="Times New Roman" w:cs="Times New Roman"/>
                <w:sz w:val="24"/>
                <w:szCs w:val="24"/>
                <w:lang w:eastAsia="sk-SK"/>
              </w:rPr>
              <w:t>využiteľnosť údajov pre potreby používateľa oficiálnej štatistiky.</w:t>
            </w:r>
          </w:p>
        </w:tc>
      </w:tr>
    </w:tbl>
    <w:p w14:paraId="1C85A146" w14:textId="77777777" w:rsidR="00E50D66" w:rsidRPr="00864F4B" w:rsidRDefault="00E50D66" w:rsidP="0036570A">
      <w:pPr>
        <w:spacing w:after="0" w:line="276" w:lineRule="auto"/>
        <w:jc w:val="both"/>
        <w:rPr>
          <w:rFonts w:ascii="Times New Roman" w:eastAsia="Calibri" w:hAnsi="Times New Roman" w:cs="Times New Roman"/>
          <w:bCs/>
          <w:i/>
          <w:iCs/>
          <w:color w:val="000000"/>
          <w:sz w:val="20"/>
          <w:szCs w:val="24"/>
        </w:rPr>
      </w:pPr>
    </w:p>
    <w:p w14:paraId="4D88C8A8" w14:textId="20A6D0EA" w:rsidR="00E50D66" w:rsidRDefault="00E50D66" w:rsidP="0036570A">
      <w:pPr>
        <w:pStyle w:val="Odsekzoznamu"/>
        <w:spacing w:after="0" w:line="276" w:lineRule="auto"/>
        <w:ind w:left="0"/>
        <w:contextualSpacing w:val="0"/>
        <w:jc w:val="both"/>
        <w:rPr>
          <w:rFonts w:ascii="Times New Roman" w:eastAsia="Times New Roman" w:hAnsi="Times New Roman" w:cs="Times New Roman"/>
          <w:b/>
          <w:sz w:val="24"/>
          <w:szCs w:val="24"/>
          <w:lang w:eastAsia="sk-SK"/>
        </w:rPr>
      </w:pPr>
      <w:r w:rsidRPr="00614FEE">
        <w:rPr>
          <w:rFonts w:ascii="Times New Roman" w:eastAsia="Times New Roman" w:hAnsi="Times New Roman" w:cs="Times New Roman"/>
          <w:b/>
          <w:sz w:val="24"/>
          <w:szCs w:val="24"/>
          <w:lang w:eastAsia="sk-SK"/>
        </w:rPr>
        <w:lastRenderedPageBreak/>
        <w:t>3.</w:t>
      </w:r>
      <w:r>
        <w:rPr>
          <w:rFonts w:ascii="Times New Roman" w:eastAsia="Times New Roman" w:hAnsi="Times New Roman" w:cs="Times New Roman"/>
          <w:b/>
          <w:sz w:val="24"/>
          <w:szCs w:val="24"/>
          <w:lang w:eastAsia="sk-SK"/>
        </w:rPr>
        <w:t>4.</w:t>
      </w:r>
      <w:r w:rsidR="00074377">
        <w:rPr>
          <w:rFonts w:ascii="Times New Roman" w:eastAsia="Times New Roman" w:hAnsi="Times New Roman" w:cs="Times New Roman"/>
          <w:b/>
          <w:sz w:val="24"/>
          <w:szCs w:val="24"/>
          <w:lang w:eastAsia="sk-SK"/>
        </w:rPr>
        <w:t>10</w:t>
      </w:r>
      <w:r w:rsidR="00C34EAB">
        <w:rPr>
          <w:rFonts w:ascii="Times New Roman" w:eastAsia="Times New Roman" w:hAnsi="Times New Roman" w:cs="Times New Roman"/>
          <w:b/>
          <w:sz w:val="24"/>
          <w:szCs w:val="24"/>
          <w:lang w:eastAsia="sk-SK"/>
        </w:rPr>
        <w:t xml:space="preserve">. </w:t>
      </w:r>
      <w:r>
        <w:rPr>
          <w:rFonts w:ascii="Times New Roman" w:eastAsia="Times New Roman" w:hAnsi="Times New Roman" w:cs="Times New Roman"/>
          <w:b/>
          <w:sz w:val="24"/>
          <w:szCs w:val="24"/>
          <w:lang w:eastAsia="sk-SK"/>
        </w:rPr>
        <w:t>Vplyv úpravy osobitných opatrení</w:t>
      </w:r>
      <w:r w:rsidRPr="00513D31">
        <w:rPr>
          <w:rFonts w:ascii="Times New Roman" w:eastAsia="Times New Roman" w:hAnsi="Times New Roman" w:cs="Times New Roman"/>
          <w:b/>
          <w:sz w:val="24"/>
          <w:szCs w:val="24"/>
          <w:lang w:eastAsia="sk-SK"/>
        </w:rPr>
        <w:t xml:space="preserve"> na zabezpečenie dôvery verejnosti v oficiálnu</w:t>
      </w:r>
      <w:r>
        <w:rPr>
          <w:rFonts w:ascii="Times New Roman" w:eastAsia="Times New Roman" w:hAnsi="Times New Roman" w:cs="Times New Roman"/>
          <w:b/>
          <w:sz w:val="24"/>
          <w:szCs w:val="24"/>
          <w:lang w:eastAsia="sk-SK"/>
        </w:rPr>
        <w:t xml:space="preserve"> štatistiku podľa § </w:t>
      </w:r>
      <w:r w:rsidR="00601B02">
        <w:rPr>
          <w:rFonts w:ascii="Times New Roman" w:eastAsia="Times New Roman" w:hAnsi="Times New Roman" w:cs="Times New Roman"/>
          <w:b/>
          <w:sz w:val="24"/>
          <w:szCs w:val="24"/>
          <w:lang w:eastAsia="sk-SK"/>
        </w:rPr>
        <w:t>51</w:t>
      </w:r>
      <w:r>
        <w:rPr>
          <w:rFonts w:ascii="Times New Roman" w:eastAsia="Times New Roman" w:hAnsi="Times New Roman" w:cs="Times New Roman"/>
          <w:b/>
          <w:sz w:val="24"/>
          <w:szCs w:val="24"/>
          <w:lang w:eastAsia="sk-SK"/>
        </w:rPr>
        <w:t xml:space="preserve"> návrhu zákona</w:t>
      </w:r>
    </w:p>
    <w:p w14:paraId="0F135567" w14:textId="77777777" w:rsidR="00864F4B" w:rsidRPr="00864F4B" w:rsidRDefault="00864F4B" w:rsidP="0036570A">
      <w:pPr>
        <w:pStyle w:val="Odsekzoznamu"/>
        <w:spacing w:after="0" w:line="276" w:lineRule="auto"/>
        <w:ind w:left="0"/>
        <w:contextualSpacing w:val="0"/>
        <w:jc w:val="both"/>
        <w:rPr>
          <w:rFonts w:ascii="Times New Roman" w:eastAsia="Times New Roman" w:hAnsi="Times New Roman" w:cs="Times New Roman"/>
          <w:b/>
          <w:sz w:val="18"/>
          <w:szCs w:val="24"/>
          <w:lang w:eastAsia="sk-SK"/>
        </w:rPr>
      </w:pPr>
    </w:p>
    <w:tbl>
      <w:tblPr>
        <w:tblStyle w:val="Mriekatabuky"/>
        <w:tblW w:w="5000" w:type="pct"/>
        <w:tblLook w:val="04A0" w:firstRow="1" w:lastRow="0" w:firstColumn="1" w:lastColumn="0" w:noHBand="0" w:noVBand="1"/>
      </w:tblPr>
      <w:tblGrid>
        <w:gridCol w:w="4531"/>
        <w:gridCol w:w="4531"/>
      </w:tblGrid>
      <w:tr w:rsidR="00E50D66" w:rsidRPr="001F6D68" w14:paraId="1A2EF7D7" w14:textId="77777777" w:rsidTr="00C34EAB">
        <w:tc>
          <w:tcPr>
            <w:tcW w:w="2500" w:type="pct"/>
          </w:tcPr>
          <w:p w14:paraId="2ED30B00" w14:textId="77777777" w:rsidR="00E50D66" w:rsidRPr="002A4808" w:rsidRDefault="00E50D66"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Charakter vplyvu</w:t>
            </w:r>
          </w:p>
        </w:tc>
        <w:tc>
          <w:tcPr>
            <w:tcW w:w="2500" w:type="pct"/>
          </w:tcPr>
          <w:p w14:paraId="7159B984" w14:textId="77777777" w:rsidR="00E50D66" w:rsidRPr="002A4808" w:rsidRDefault="00E50D66"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Popis</w:t>
            </w:r>
          </w:p>
        </w:tc>
      </w:tr>
      <w:tr w:rsidR="00E50D66" w14:paraId="2CAD2EFD" w14:textId="77777777" w:rsidTr="00C34EAB">
        <w:tc>
          <w:tcPr>
            <w:tcW w:w="2500" w:type="pct"/>
          </w:tcPr>
          <w:p w14:paraId="16E6A263" w14:textId="77777777" w:rsidR="00E50D66" w:rsidRPr="002A4808" w:rsidRDefault="00E50D66" w:rsidP="00C34EAB">
            <w:pPr>
              <w:pStyle w:val="Odsekzoznamu"/>
              <w:ind w:left="0"/>
              <w:jc w:val="both"/>
              <w:rPr>
                <w:rFonts w:ascii="Times New Roman" w:eastAsia="Times New Roman" w:hAnsi="Times New Roman" w:cs="Times New Roman"/>
                <w:sz w:val="24"/>
                <w:szCs w:val="24"/>
                <w:lang w:eastAsia="sk-SK"/>
              </w:rPr>
            </w:pPr>
            <w:r w:rsidRPr="002A4808">
              <w:rPr>
                <w:rFonts w:ascii="Times New Roman" w:eastAsia="Times New Roman" w:hAnsi="Times New Roman" w:cs="Times New Roman"/>
                <w:sz w:val="24"/>
                <w:szCs w:val="24"/>
                <w:lang w:eastAsia="sk-SK"/>
              </w:rPr>
              <w:t>pozitívny vrátane MSP, nekvantifikovateľný</w:t>
            </w:r>
          </w:p>
        </w:tc>
        <w:tc>
          <w:tcPr>
            <w:tcW w:w="2500" w:type="pct"/>
          </w:tcPr>
          <w:p w14:paraId="28F07B0B" w14:textId="77777777" w:rsidR="00E50D66" w:rsidRPr="00EA009D" w:rsidRDefault="00E50D66" w:rsidP="00C34EAB">
            <w:pPr>
              <w:pStyle w:val="Odsekzoznamu"/>
              <w:ind w:left="0"/>
              <w:jc w:val="both"/>
              <w:rPr>
                <w:rFonts w:ascii="Times New Roman" w:eastAsia="Times New Roman" w:hAnsi="Times New Roman" w:cs="Times New Roman"/>
                <w:sz w:val="24"/>
                <w:szCs w:val="24"/>
                <w:lang w:eastAsia="sk-SK"/>
              </w:rPr>
            </w:pPr>
            <w:r w:rsidRPr="00D77072">
              <w:rPr>
                <w:rFonts w:ascii="Times New Roman" w:eastAsia="Times New Roman" w:hAnsi="Times New Roman" w:cs="Times New Roman"/>
                <w:sz w:val="24"/>
                <w:szCs w:val="24"/>
                <w:lang w:eastAsia="sk-SK"/>
              </w:rPr>
              <w:t xml:space="preserve">Zvýšenie </w:t>
            </w:r>
            <w:r>
              <w:rPr>
                <w:rFonts w:ascii="Times New Roman" w:eastAsia="Times New Roman" w:hAnsi="Times New Roman" w:cs="Times New Roman"/>
                <w:sz w:val="24"/>
                <w:szCs w:val="24"/>
                <w:lang w:eastAsia="sk-SK"/>
              </w:rPr>
              <w:t>dôvery podnikateľského sektora  k národnému štatistickému systému</w:t>
            </w:r>
          </w:p>
        </w:tc>
      </w:tr>
    </w:tbl>
    <w:p w14:paraId="1691D226" w14:textId="77777777" w:rsidR="00142154" w:rsidRDefault="00142154" w:rsidP="0036435F">
      <w:pPr>
        <w:spacing w:after="0" w:line="240" w:lineRule="auto"/>
        <w:jc w:val="center"/>
      </w:pPr>
    </w:p>
    <w:sectPr w:rsidR="00142154" w:rsidSect="00231B8F">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621213C" w16cex:dateUtc="2026-04-22T10:54:00Z"/>
  <w16cex:commentExtensible w16cex:durableId="13822298" w16cex:dateUtc="2026-04-22T10:55:00Z"/>
  <w16cex:commentExtensible w16cex:durableId="4B14DB67" w16cex:dateUtc="2026-04-22T10:56:00Z"/>
  <w16cex:commentExtensible w16cex:durableId="09BC8B2B" w16cex:dateUtc="2026-04-22T10:58:00Z"/>
  <w16cex:commentExtensible w16cex:durableId="0268936B" w16cex:dateUtc="2026-04-22T10:59:00Z"/>
  <w16cex:commentExtensible w16cex:durableId="6255DE3D" w16cex:dateUtc="2026-04-22T11:00:00Z"/>
  <w16cex:commentExtensible w16cex:durableId="43988885" w16cex:dateUtc="2026-04-22T11:00:00Z"/>
  <w16cex:commentExtensible w16cex:durableId="5BE68120" w16cex:dateUtc="2026-04-22T11:09:00Z"/>
  <w16cex:commentExtensible w16cex:durableId="5C529539" w16cex:dateUtc="2026-04-22T1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ACE667" w16cid:durableId="1621213C"/>
  <w16cid:commentId w16cid:paraId="682E2996" w16cid:durableId="13822298"/>
  <w16cid:commentId w16cid:paraId="1AD8ABEF" w16cid:durableId="4B14DB67"/>
  <w16cid:commentId w16cid:paraId="29E00BDB" w16cid:durableId="09BC8B2B"/>
  <w16cid:commentId w16cid:paraId="0D01FD9F" w16cid:durableId="0268936B"/>
  <w16cid:commentId w16cid:paraId="1F1411DB" w16cid:durableId="6255DE3D"/>
  <w16cid:commentId w16cid:paraId="64B67D90" w16cid:durableId="43988885"/>
  <w16cid:commentId w16cid:paraId="2EFCEC3F" w16cid:durableId="5BE68120"/>
  <w16cid:commentId w16cid:paraId="360893A1" w16cid:durableId="5C52953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76EBE" w14:textId="77777777" w:rsidR="004D2970" w:rsidRDefault="004D2970" w:rsidP="00054C41">
      <w:pPr>
        <w:spacing w:after="0" w:line="240" w:lineRule="auto"/>
      </w:pPr>
      <w:r>
        <w:separator/>
      </w:r>
    </w:p>
  </w:endnote>
  <w:endnote w:type="continuationSeparator" w:id="0">
    <w:p w14:paraId="6F23EE75" w14:textId="77777777" w:rsidR="004D2970" w:rsidRDefault="004D2970"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804998"/>
      <w:docPartObj>
        <w:docPartGallery w:val="Page Numbers (Bottom of Page)"/>
        <w:docPartUnique/>
      </w:docPartObj>
    </w:sdtPr>
    <w:sdtEndPr>
      <w:rPr>
        <w:rFonts w:ascii="Times New Roman" w:hAnsi="Times New Roman" w:cs="Times New Roman"/>
        <w:sz w:val="24"/>
      </w:rPr>
    </w:sdtEndPr>
    <w:sdtContent>
      <w:p w14:paraId="59DD08DE" w14:textId="3CAAA9AA" w:rsidR="00E444EC" w:rsidRPr="00C34EAB" w:rsidRDefault="00E444EC">
        <w:pPr>
          <w:pStyle w:val="Pta"/>
          <w:jc w:val="center"/>
          <w:rPr>
            <w:rFonts w:ascii="Times New Roman" w:hAnsi="Times New Roman" w:cs="Times New Roman"/>
            <w:sz w:val="24"/>
          </w:rPr>
        </w:pPr>
        <w:r w:rsidRPr="00C34EAB">
          <w:rPr>
            <w:rFonts w:ascii="Times New Roman" w:hAnsi="Times New Roman" w:cs="Times New Roman"/>
            <w:sz w:val="24"/>
          </w:rPr>
          <w:fldChar w:fldCharType="begin"/>
        </w:r>
        <w:r w:rsidRPr="00C34EAB">
          <w:rPr>
            <w:rFonts w:ascii="Times New Roman" w:hAnsi="Times New Roman" w:cs="Times New Roman"/>
            <w:sz w:val="24"/>
          </w:rPr>
          <w:instrText>PAGE   \* MERGEFORMAT</w:instrText>
        </w:r>
        <w:r w:rsidRPr="00C34EAB">
          <w:rPr>
            <w:rFonts w:ascii="Times New Roman" w:hAnsi="Times New Roman" w:cs="Times New Roman"/>
            <w:sz w:val="24"/>
          </w:rPr>
          <w:fldChar w:fldCharType="separate"/>
        </w:r>
        <w:r w:rsidR="00593227">
          <w:rPr>
            <w:rFonts w:ascii="Times New Roman" w:hAnsi="Times New Roman" w:cs="Times New Roman"/>
            <w:noProof/>
            <w:sz w:val="24"/>
          </w:rPr>
          <w:t>18</w:t>
        </w:r>
        <w:r w:rsidRPr="00C34EAB">
          <w:rPr>
            <w:rFonts w:ascii="Times New Roman" w:hAnsi="Times New Roman" w:cs="Times New Roman"/>
            <w:sz w:val="24"/>
          </w:rPr>
          <w:fldChar w:fldCharType="end"/>
        </w:r>
      </w:p>
    </w:sdtContent>
  </w:sdt>
  <w:p w14:paraId="5B7002AD" w14:textId="5EE6DDEF" w:rsidR="00E444EC" w:rsidRPr="00C34EAB" w:rsidRDefault="00E444EC" w:rsidP="00C34EAB">
    <w:pPr>
      <w:pStyle w:val="Pta"/>
      <w:jc w:val="right"/>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32F59" w14:textId="77777777" w:rsidR="004D2970" w:rsidRDefault="004D2970" w:rsidP="00054C41">
      <w:pPr>
        <w:spacing w:after="0" w:line="240" w:lineRule="auto"/>
      </w:pPr>
      <w:r>
        <w:separator/>
      </w:r>
    </w:p>
  </w:footnote>
  <w:footnote w:type="continuationSeparator" w:id="0">
    <w:p w14:paraId="501DEA27" w14:textId="77777777" w:rsidR="004D2970" w:rsidRDefault="004D2970" w:rsidP="00054C41">
      <w:pPr>
        <w:spacing w:after="0" w:line="240" w:lineRule="auto"/>
      </w:pPr>
      <w:r>
        <w:continuationSeparator/>
      </w:r>
    </w:p>
  </w:footnote>
  <w:footnote w:id="1">
    <w:p w14:paraId="0D85B5C6" w14:textId="77777777" w:rsidR="00E444EC" w:rsidRPr="000A6B7F" w:rsidRDefault="00E444E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5D9B329D" w14:textId="77777777" w:rsidR="00E444EC" w:rsidRPr="00804BC8" w:rsidRDefault="00E444E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25F18807" w14:textId="77777777" w:rsidR="00E444EC" w:rsidRDefault="00E444EC"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876C6"/>
    <w:multiLevelType w:val="hybridMultilevel"/>
    <w:tmpl w:val="8C92242E"/>
    <w:lvl w:ilvl="0" w:tplc="041B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BD298A"/>
    <w:multiLevelType w:val="hybridMultilevel"/>
    <w:tmpl w:val="C4B4C40A"/>
    <w:lvl w:ilvl="0" w:tplc="52420D3A">
      <w:start w:val="1"/>
      <w:numFmt w:val="lowerLetter"/>
      <w:lvlText w:val="%1)"/>
      <w:lvlJc w:val="left"/>
      <w:pPr>
        <w:ind w:left="1092" w:hanging="360"/>
      </w:pPr>
      <w:rPr>
        <w:rFonts w:hint="default"/>
        <w:b w:val="0"/>
      </w:rPr>
    </w:lvl>
    <w:lvl w:ilvl="1" w:tplc="041B0003" w:tentative="1">
      <w:start w:val="1"/>
      <w:numFmt w:val="bullet"/>
      <w:lvlText w:val="o"/>
      <w:lvlJc w:val="left"/>
      <w:pPr>
        <w:ind w:left="1812" w:hanging="360"/>
      </w:pPr>
      <w:rPr>
        <w:rFonts w:ascii="Courier New" w:hAnsi="Courier New" w:cs="Courier New" w:hint="default"/>
      </w:rPr>
    </w:lvl>
    <w:lvl w:ilvl="2" w:tplc="041B0005" w:tentative="1">
      <w:start w:val="1"/>
      <w:numFmt w:val="bullet"/>
      <w:lvlText w:val=""/>
      <w:lvlJc w:val="left"/>
      <w:pPr>
        <w:ind w:left="2532" w:hanging="360"/>
      </w:pPr>
      <w:rPr>
        <w:rFonts w:ascii="Wingdings" w:hAnsi="Wingdings" w:hint="default"/>
      </w:rPr>
    </w:lvl>
    <w:lvl w:ilvl="3" w:tplc="041B0001" w:tentative="1">
      <w:start w:val="1"/>
      <w:numFmt w:val="bullet"/>
      <w:lvlText w:val=""/>
      <w:lvlJc w:val="left"/>
      <w:pPr>
        <w:ind w:left="3252" w:hanging="360"/>
      </w:pPr>
      <w:rPr>
        <w:rFonts w:ascii="Symbol" w:hAnsi="Symbol" w:hint="default"/>
      </w:rPr>
    </w:lvl>
    <w:lvl w:ilvl="4" w:tplc="041B0003" w:tentative="1">
      <w:start w:val="1"/>
      <w:numFmt w:val="bullet"/>
      <w:lvlText w:val="o"/>
      <w:lvlJc w:val="left"/>
      <w:pPr>
        <w:ind w:left="3972" w:hanging="360"/>
      </w:pPr>
      <w:rPr>
        <w:rFonts w:ascii="Courier New" w:hAnsi="Courier New" w:cs="Courier New" w:hint="default"/>
      </w:rPr>
    </w:lvl>
    <w:lvl w:ilvl="5" w:tplc="041B0005" w:tentative="1">
      <w:start w:val="1"/>
      <w:numFmt w:val="bullet"/>
      <w:lvlText w:val=""/>
      <w:lvlJc w:val="left"/>
      <w:pPr>
        <w:ind w:left="4692" w:hanging="360"/>
      </w:pPr>
      <w:rPr>
        <w:rFonts w:ascii="Wingdings" w:hAnsi="Wingdings" w:hint="default"/>
      </w:rPr>
    </w:lvl>
    <w:lvl w:ilvl="6" w:tplc="041B0001" w:tentative="1">
      <w:start w:val="1"/>
      <w:numFmt w:val="bullet"/>
      <w:lvlText w:val=""/>
      <w:lvlJc w:val="left"/>
      <w:pPr>
        <w:ind w:left="5412" w:hanging="360"/>
      </w:pPr>
      <w:rPr>
        <w:rFonts w:ascii="Symbol" w:hAnsi="Symbol" w:hint="default"/>
      </w:rPr>
    </w:lvl>
    <w:lvl w:ilvl="7" w:tplc="041B0003" w:tentative="1">
      <w:start w:val="1"/>
      <w:numFmt w:val="bullet"/>
      <w:lvlText w:val="o"/>
      <w:lvlJc w:val="left"/>
      <w:pPr>
        <w:ind w:left="6132" w:hanging="360"/>
      </w:pPr>
      <w:rPr>
        <w:rFonts w:ascii="Courier New" w:hAnsi="Courier New" w:cs="Courier New" w:hint="default"/>
      </w:rPr>
    </w:lvl>
    <w:lvl w:ilvl="8" w:tplc="041B0005" w:tentative="1">
      <w:start w:val="1"/>
      <w:numFmt w:val="bullet"/>
      <w:lvlText w:val=""/>
      <w:lvlJc w:val="left"/>
      <w:pPr>
        <w:ind w:left="6852" w:hanging="360"/>
      </w:pPr>
      <w:rPr>
        <w:rFonts w:ascii="Wingdings" w:hAnsi="Wingdings" w:hint="default"/>
      </w:rPr>
    </w:lvl>
  </w:abstractNum>
  <w:abstractNum w:abstractNumId="2"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9B63E2D"/>
    <w:multiLevelType w:val="hybridMultilevel"/>
    <w:tmpl w:val="F1669C8C"/>
    <w:lvl w:ilvl="0" w:tplc="041B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DCE44DB"/>
    <w:multiLevelType w:val="hybridMultilevel"/>
    <w:tmpl w:val="ACCED33A"/>
    <w:lvl w:ilvl="0" w:tplc="041B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30C6AC3"/>
    <w:multiLevelType w:val="hybridMultilevel"/>
    <w:tmpl w:val="05B8A15E"/>
    <w:lvl w:ilvl="0" w:tplc="2CD09148">
      <w:start w:val="1"/>
      <w:numFmt w:val="decimal"/>
      <w:lvlText w:val="%1."/>
      <w:lvlJc w:val="left"/>
      <w:pPr>
        <w:ind w:left="1070" w:hanging="71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0645A6B"/>
    <w:multiLevelType w:val="hybridMultilevel"/>
    <w:tmpl w:val="05C0D94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249B0462"/>
    <w:multiLevelType w:val="multilevel"/>
    <w:tmpl w:val="87FAECA2"/>
    <w:lvl w:ilvl="0">
      <w:start w:val="1"/>
      <w:numFmt w:val="bullet"/>
      <w:lvlText w:val=""/>
      <w:lvlJc w:val="left"/>
      <w:pPr>
        <w:tabs>
          <w:tab w:val="num" w:pos="1428"/>
        </w:tabs>
        <w:ind w:left="1428" w:hanging="360"/>
      </w:pPr>
      <w:rPr>
        <w:rFonts w:ascii="Symbol" w:hAnsi="Symbol" w:hint="default"/>
        <w:sz w:val="20"/>
      </w:rPr>
    </w:lvl>
    <w:lvl w:ilvl="1">
      <w:start w:val="1"/>
      <w:numFmt w:val="bullet"/>
      <w:lvlText w:val="o"/>
      <w:lvlJc w:val="left"/>
      <w:pPr>
        <w:tabs>
          <w:tab w:val="num" w:pos="2148"/>
        </w:tabs>
        <w:ind w:left="2148" w:hanging="360"/>
      </w:pPr>
      <w:rPr>
        <w:rFonts w:ascii="Courier New" w:hAnsi="Courier New" w:cs="Times New Roman" w:hint="default"/>
        <w:sz w:val="20"/>
      </w:rPr>
    </w:lvl>
    <w:lvl w:ilvl="2">
      <w:start w:val="1"/>
      <w:numFmt w:val="bullet"/>
      <w:lvlText w:val=""/>
      <w:lvlJc w:val="left"/>
      <w:pPr>
        <w:tabs>
          <w:tab w:val="num" w:pos="2868"/>
        </w:tabs>
        <w:ind w:left="2868" w:hanging="360"/>
      </w:pPr>
      <w:rPr>
        <w:rFonts w:ascii="Wingdings" w:hAnsi="Wingdings" w:hint="default"/>
        <w:sz w:val="20"/>
      </w:rPr>
    </w:lvl>
    <w:lvl w:ilvl="3">
      <w:start w:val="1"/>
      <w:numFmt w:val="bullet"/>
      <w:lvlText w:val=""/>
      <w:lvlJc w:val="left"/>
      <w:pPr>
        <w:tabs>
          <w:tab w:val="num" w:pos="3588"/>
        </w:tabs>
        <w:ind w:left="3588" w:hanging="360"/>
      </w:pPr>
      <w:rPr>
        <w:rFonts w:ascii="Wingdings" w:hAnsi="Wingdings" w:hint="default"/>
        <w:sz w:val="20"/>
      </w:rPr>
    </w:lvl>
    <w:lvl w:ilvl="4">
      <w:start w:val="1"/>
      <w:numFmt w:val="bullet"/>
      <w:lvlText w:val=""/>
      <w:lvlJc w:val="left"/>
      <w:pPr>
        <w:tabs>
          <w:tab w:val="num" w:pos="4308"/>
        </w:tabs>
        <w:ind w:left="4308" w:hanging="360"/>
      </w:pPr>
      <w:rPr>
        <w:rFonts w:ascii="Wingdings" w:hAnsi="Wingdings" w:hint="default"/>
        <w:sz w:val="20"/>
      </w:rPr>
    </w:lvl>
    <w:lvl w:ilvl="5">
      <w:start w:val="1"/>
      <w:numFmt w:val="bullet"/>
      <w:lvlText w:val=""/>
      <w:lvlJc w:val="left"/>
      <w:pPr>
        <w:tabs>
          <w:tab w:val="num" w:pos="5028"/>
        </w:tabs>
        <w:ind w:left="5028" w:hanging="360"/>
      </w:pPr>
      <w:rPr>
        <w:rFonts w:ascii="Wingdings" w:hAnsi="Wingdings" w:hint="default"/>
        <w:sz w:val="20"/>
      </w:rPr>
    </w:lvl>
    <w:lvl w:ilvl="6">
      <w:start w:val="1"/>
      <w:numFmt w:val="bullet"/>
      <w:lvlText w:val=""/>
      <w:lvlJc w:val="left"/>
      <w:pPr>
        <w:tabs>
          <w:tab w:val="num" w:pos="5748"/>
        </w:tabs>
        <w:ind w:left="5748" w:hanging="360"/>
      </w:pPr>
      <w:rPr>
        <w:rFonts w:ascii="Wingdings" w:hAnsi="Wingdings" w:hint="default"/>
        <w:sz w:val="20"/>
      </w:rPr>
    </w:lvl>
    <w:lvl w:ilvl="7">
      <w:start w:val="1"/>
      <w:numFmt w:val="bullet"/>
      <w:lvlText w:val=""/>
      <w:lvlJc w:val="left"/>
      <w:pPr>
        <w:tabs>
          <w:tab w:val="num" w:pos="6468"/>
        </w:tabs>
        <w:ind w:left="6468" w:hanging="360"/>
      </w:pPr>
      <w:rPr>
        <w:rFonts w:ascii="Wingdings" w:hAnsi="Wingdings" w:hint="default"/>
        <w:sz w:val="20"/>
      </w:rPr>
    </w:lvl>
    <w:lvl w:ilvl="8">
      <w:start w:val="1"/>
      <w:numFmt w:val="bullet"/>
      <w:lvlText w:val=""/>
      <w:lvlJc w:val="left"/>
      <w:pPr>
        <w:tabs>
          <w:tab w:val="num" w:pos="7188"/>
        </w:tabs>
        <w:ind w:left="7188" w:hanging="360"/>
      </w:pPr>
      <w:rPr>
        <w:rFonts w:ascii="Wingdings" w:hAnsi="Wingdings" w:hint="default"/>
        <w:sz w:val="20"/>
      </w:rPr>
    </w:lvl>
  </w:abstractNum>
  <w:abstractNum w:abstractNumId="11" w15:restartNumberingAfterBreak="0">
    <w:nsid w:val="25626BC9"/>
    <w:multiLevelType w:val="hybridMultilevel"/>
    <w:tmpl w:val="BE5C6F50"/>
    <w:lvl w:ilvl="0" w:tplc="AF9A1A0C">
      <w:numFmt w:val="bullet"/>
      <w:lvlText w:val="•"/>
      <w:lvlJc w:val="left"/>
      <w:pPr>
        <w:ind w:left="1070" w:hanging="710"/>
      </w:pPr>
      <w:rPr>
        <w:rFonts w:ascii="Times New Roman" w:eastAsia="Calibri"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A3B605F"/>
    <w:multiLevelType w:val="hybridMultilevel"/>
    <w:tmpl w:val="43407A7C"/>
    <w:lvl w:ilvl="0" w:tplc="BA9689EE">
      <w:start w:val="1"/>
      <w:numFmt w:val="decimal"/>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2CB97BDA"/>
    <w:multiLevelType w:val="hybridMultilevel"/>
    <w:tmpl w:val="5EF8A3B8"/>
    <w:lvl w:ilvl="0" w:tplc="041B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CBC5E8F"/>
    <w:multiLevelType w:val="hybridMultilevel"/>
    <w:tmpl w:val="DD9ADF94"/>
    <w:lvl w:ilvl="0" w:tplc="DF94CA66">
      <w:start w:val="1"/>
      <w:numFmt w:val="decimal"/>
      <w:lvlText w:val="%1."/>
      <w:lvlJc w:val="left"/>
      <w:pPr>
        <w:ind w:left="360" w:hanging="360"/>
      </w:pPr>
      <w:rPr>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2F9D617A"/>
    <w:multiLevelType w:val="hybridMultilevel"/>
    <w:tmpl w:val="871010FC"/>
    <w:lvl w:ilvl="0" w:tplc="48E2928A">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35135421"/>
    <w:multiLevelType w:val="hybridMultilevel"/>
    <w:tmpl w:val="A1244EB6"/>
    <w:lvl w:ilvl="0" w:tplc="041B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7DD4C8A"/>
    <w:multiLevelType w:val="hybridMultilevel"/>
    <w:tmpl w:val="3A5427AA"/>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549E7554"/>
    <w:multiLevelType w:val="hybridMultilevel"/>
    <w:tmpl w:val="EDDCD68E"/>
    <w:lvl w:ilvl="0" w:tplc="041B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5F6F7B28"/>
    <w:multiLevelType w:val="hybridMultilevel"/>
    <w:tmpl w:val="F586E192"/>
    <w:lvl w:ilvl="0" w:tplc="041B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54600EF"/>
    <w:multiLevelType w:val="hybridMultilevel"/>
    <w:tmpl w:val="F330FC7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6F2408E5"/>
    <w:multiLevelType w:val="hybridMultilevel"/>
    <w:tmpl w:val="C15ECF2A"/>
    <w:lvl w:ilvl="0" w:tplc="041B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07F0E2F"/>
    <w:multiLevelType w:val="hybridMultilevel"/>
    <w:tmpl w:val="8F7ABECC"/>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9" w15:restartNumberingAfterBreak="0">
    <w:nsid w:val="70FB2694"/>
    <w:multiLevelType w:val="hybridMultilevel"/>
    <w:tmpl w:val="5E3A477A"/>
    <w:lvl w:ilvl="0" w:tplc="041B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7D336CD"/>
    <w:multiLevelType w:val="hybridMultilevel"/>
    <w:tmpl w:val="413865C2"/>
    <w:lvl w:ilvl="0" w:tplc="041B0015">
      <w:start w:val="1"/>
      <w:numFmt w:val="upperLetter"/>
      <w:lvlText w:val="%1."/>
      <w:lvlJc w:val="left"/>
      <w:pPr>
        <w:ind w:left="360" w:hanging="360"/>
      </w:pPr>
    </w:lvl>
    <w:lvl w:ilvl="1" w:tplc="23EC814E">
      <w:numFmt w:val="bullet"/>
      <w:lvlText w:val="-"/>
      <w:lvlJc w:val="left"/>
      <w:pPr>
        <w:ind w:left="1430" w:hanging="710"/>
      </w:pPr>
      <w:rPr>
        <w:rFonts w:ascii="Times New Roman" w:eastAsia="Times New Roman" w:hAnsi="Times New Roman" w:cs="Times New Roman"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79877BED"/>
    <w:multiLevelType w:val="hybridMultilevel"/>
    <w:tmpl w:val="2390AE92"/>
    <w:lvl w:ilvl="0" w:tplc="D9A2D042">
      <w:start w:val="1"/>
      <w:numFmt w:val="lowerLetter"/>
      <w:lvlText w:val="%1)"/>
      <w:lvlJc w:val="left"/>
      <w:pPr>
        <w:ind w:left="1070" w:hanging="71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FEC4B85"/>
    <w:multiLevelType w:val="hybridMultilevel"/>
    <w:tmpl w:val="B7968B7A"/>
    <w:lvl w:ilvl="0" w:tplc="041B0001">
      <w:start w:val="1"/>
      <w:numFmt w:val="bullet"/>
      <w:lvlText w:val=""/>
      <w:lvlJc w:val="left"/>
      <w:pPr>
        <w:ind w:left="1408" w:hanging="360"/>
      </w:pPr>
      <w:rPr>
        <w:rFonts w:ascii="Symbol" w:hAnsi="Symbol" w:hint="default"/>
      </w:rPr>
    </w:lvl>
    <w:lvl w:ilvl="1" w:tplc="0C090003" w:tentative="1">
      <w:start w:val="1"/>
      <w:numFmt w:val="bullet"/>
      <w:lvlText w:val="o"/>
      <w:lvlJc w:val="left"/>
      <w:pPr>
        <w:ind w:left="2488" w:hanging="360"/>
      </w:pPr>
      <w:rPr>
        <w:rFonts w:ascii="Courier New" w:hAnsi="Courier New" w:cs="Courier New" w:hint="default"/>
      </w:rPr>
    </w:lvl>
    <w:lvl w:ilvl="2" w:tplc="0C090005" w:tentative="1">
      <w:start w:val="1"/>
      <w:numFmt w:val="bullet"/>
      <w:lvlText w:val=""/>
      <w:lvlJc w:val="left"/>
      <w:pPr>
        <w:ind w:left="3208" w:hanging="360"/>
      </w:pPr>
      <w:rPr>
        <w:rFonts w:ascii="Wingdings" w:hAnsi="Wingdings" w:hint="default"/>
      </w:rPr>
    </w:lvl>
    <w:lvl w:ilvl="3" w:tplc="0C090001" w:tentative="1">
      <w:start w:val="1"/>
      <w:numFmt w:val="bullet"/>
      <w:lvlText w:val=""/>
      <w:lvlJc w:val="left"/>
      <w:pPr>
        <w:ind w:left="3928" w:hanging="360"/>
      </w:pPr>
      <w:rPr>
        <w:rFonts w:ascii="Symbol" w:hAnsi="Symbol" w:hint="default"/>
      </w:rPr>
    </w:lvl>
    <w:lvl w:ilvl="4" w:tplc="0C090003" w:tentative="1">
      <w:start w:val="1"/>
      <w:numFmt w:val="bullet"/>
      <w:lvlText w:val="o"/>
      <w:lvlJc w:val="left"/>
      <w:pPr>
        <w:ind w:left="4648" w:hanging="360"/>
      </w:pPr>
      <w:rPr>
        <w:rFonts w:ascii="Courier New" w:hAnsi="Courier New" w:cs="Courier New" w:hint="default"/>
      </w:rPr>
    </w:lvl>
    <w:lvl w:ilvl="5" w:tplc="0C090005" w:tentative="1">
      <w:start w:val="1"/>
      <w:numFmt w:val="bullet"/>
      <w:lvlText w:val=""/>
      <w:lvlJc w:val="left"/>
      <w:pPr>
        <w:ind w:left="5368" w:hanging="360"/>
      </w:pPr>
      <w:rPr>
        <w:rFonts w:ascii="Wingdings" w:hAnsi="Wingdings" w:hint="default"/>
      </w:rPr>
    </w:lvl>
    <w:lvl w:ilvl="6" w:tplc="0C090001" w:tentative="1">
      <w:start w:val="1"/>
      <w:numFmt w:val="bullet"/>
      <w:lvlText w:val=""/>
      <w:lvlJc w:val="left"/>
      <w:pPr>
        <w:ind w:left="6088" w:hanging="360"/>
      </w:pPr>
      <w:rPr>
        <w:rFonts w:ascii="Symbol" w:hAnsi="Symbol" w:hint="default"/>
      </w:rPr>
    </w:lvl>
    <w:lvl w:ilvl="7" w:tplc="0C090003" w:tentative="1">
      <w:start w:val="1"/>
      <w:numFmt w:val="bullet"/>
      <w:lvlText w:val="o"/>
      <w:lvlJc w:val="left"/>
      <w:pPr>
        <w:ind w:left="6808" w:hanging="360"/>
      </w:pPr>
      <w:rPr>
        <w:rFonts w:ascii="Courier New" w:hAnsi="Courier New" w:cs="Courier New" w:hint="default"/>
      </w:rPr>
    </w:lvl>
    <w:lvl w:ilvl="8" w:tplc="0C090005" w:tentative="1">
      <w:start w:val="1"/>
      <w:numFmt w:val="bullet"/>
      <w:lvlText w:val=""/>
      <w:lvlJc w:val="left"/>
      <w:pPr>
        <w:ind w:left="7528" w:hanging="360"/>
      </w:pPr>
      <w:rPr>
        <w:rFonts w:ascii="Wingdings" w:hAnsi="Wingdings" w:hint="default"/>
      </w:rPr>
    </w:lvl>
  </w:abstractNum>
  <w:num w:numId="1">
    <w:abstractNumId w:val="6"/>
  </w:num>
  <w:num w:numId="2">
    <w:abstractNumId w:val="28"/>
  </w:num>
  <w:num w:numId="3">
    <w:abstractNumId w:val="30"/>
  </w:num>
  <w:num w:numId="4">
    <w:abstractNumId w:val="26"/>
  </w:num>
  <w:num w:numId="5">
    <w:abstractNumId w:val="21"/>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8"/>
  </w:num>
  <w:num w:numId="11">
    <w:abstractNumId w:val="18"/>
  </w:num>
  <w:num w:numId="12">
    <w:abstractNumId w:val="2"/>
  </w:num>
  <w:num w:numId="13">
    <w:abstractNumId w:val="31"/>
  </w:num>
  <w:num w:numId="14">
    <w:abstractNumId w:val="20"/>
  </w:num>
  <w:num w:numId="15">
    <w:abstractNumId w:val="29"/>
  </w:num>
  <w:num w:numId="16">
    <w:abstractNumId w:val="17"/>
  </w:num>
  <w:num w:numId="17">
    <w:abstractNumId w:val="5"/>
  </w:num>
  <w:num w:numId="18">
    <w:abstractNumId w:val="4"/>
  </w:num>
  <w:num w:numId="19">
    <w:abstractNumId w:val="33"/>
  </w:num>
  <w:num w:numId="20">
    <w:abstractNumId w:val="32"/>
  </w:num>
  <w:num w:numId="21">
    <w:abstractNumId w:val="0"/>
  </w:num>
  <w:num w:numId="22">
    <w:abstractNumId w:val="27"/>
  </w:num>
  <w:num w:numId="23">
    <w:abstractNumId w:val="1"/>
  </w:num>
  <w:num w:numId="24">
    <w:abstractNumId w:val="14"/>
  </w:num>
  <w:num w:numId="25">
    <w:abstractNumId w:val="25"/>
  </w:num>
  <w:num w:numId="26">
    <w:abstractNumId w:val="34"/>
  </w:num>
  <w:num w:numId="27">
    <w:abstractNumId w:val="10"/>
  </w:num>
  <w:num w:numId="28">
    <w:abstractNumId w:val="12"/>
  </w:num>
  <w:num w:numId="29">
    <w:abstractNumId w:val="16"/>
  </w:num>
  <w:num w:numId="30">
    <w:abstractNumId w:val="3"/>
  </w:num>
  <w:num w:numId="31">
    <w:abstractNumId w:val="9"/>
  </w:num>
  <w:num w:numId="32">
    <w:abstractNumId w:val="19"/>
  </w:num>
  <w:num w:numId="33">
    <w:abstractNumId w:val="23"/>
  </w:num>
  <w:num w:numId="34">
    <w:abstractNumId w:val="13"/>
  </w:num>
  <w:num w:numId="35">
    <w:abstractNumId w:val="15"/>
  </w:num>
  <w:num w:numId="36">
    <w:abstractNumId w:val="22"/>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293"/>
    <w:rsid w:val="00024EE4"/>
    <w:rsid w:val="00025890"/>
    <w:rsid w:val="00040132"/>
    <w:rsid w:val="00047C70"/>
    <w:rsid w:val="00050AAB"/>
    <w:rsid w:val="00051C85"/>
    <w:rsid w:val="00054A53"/>
    <w:rsid w:val="00054C41"/>
    <w:rsid w:val="00060DA1"/>
    <w:rsid w:val="00061E85"/>
    <w:rsid w:val="000653A9"/>
    <w:rsid w:val="00074377"/>
    <w:rsid w:val="000820E0"/>
    <w:rsid w:val="00090CC2"/>
    <w:rsid w:val="00091A43"/>
    <w:rsid w:val="0009490E"/>
    <w:rsid w:val="000A5670"/>
    <w:rsid w:val="000A6B7F"/>
    <w:rsid w:val="000B36A0"/>
    <w:rsid w:val="000C5271"/>
    <w:rsid w:val="000C5419"/>
    <w:rsid w:val="000C5E9A"/>
    <w:rsid w:val="000D15F0"/>
    <w:rsid w:val="000E13D6"/>
    <w:rsid w:val="000F094E"/>
    <w:rsid w:val="00106EC0"/>
    <w:rsid w:val="0011003B"/>
    <w:rsid w:val="00112BE8"/>
    <w:rsid w:val="00113285"/>
    <w:rsid w:val="001133DA"/>
    <w:rsid w:val="001248E9"/>
    <w:rsid w:val="00126A2B"/>
    <w:rsid w:val="00142154"/>
    <w:rsid w:val="001476A4"/>
    <w:rsid w:val="00153A4D"/>
    <w:rsid w:val="001619EC"/>
    <w:rsid w:val="00162C6C"/>
    <w:rsid w:val="00162D35"/>
    <w:rsid w:val="0016512E"/>
    <w:rsid w:val="001721C5"/>
    <w:rsid w:val="00182A62"/>
    <w:rsid w:val="0018715C"/>
    <w:rsid w:val="001A1561"/>
    <w:rsid w:val="001A36C1"/>
    <w:rsid w:val="001B4C03"/>
    <w:rsid w:val="001C1B2A"/>
    <w:rsid w:val="001C7B91"/>
    <w:rsid w:val="001D1083"/>
    <w:rsid w:val="001D3FA0"/>
    <w:rsid w:val="001E24E8"/>
    <w:rsid w:val="001E53CB"/>
    <w:rsid w:val="001F6D68"/>
    <w:rsid w:val="002000F3"/>
    <w:rsid w:val="00200DD5"/>
    <w:rsid w:val="00206DDB"/>
    <w:rsid w:val="00207F43"/>
    <w:rsid w:val="002232D3"/>
    <w:rsid w:val="00225A83"/>
    <w:rsid w:val="00231B8F"/>
    <w:rsid w:val="00233B72"/>
    <w:rsid w:val="00270EA5"/>
    <w:rsid w:val="002712B9"/>
    <w:rsid w:val="00273CDA"/>
    <w:rsid w:val="002847A3"/>
    <w:rsid w:val="00284B8C"/>
    <w:rsid w:val="00285124"/>
    <w:rsid w:val="0029483F"/>
    <w:rsid w:val="002967AC"/>
    <w:rsid w:val="002A1B44"/>
    <w:rsid w:val="002A4808"/>
    <w:rsid w:val="002C0951"/>
    <w:rsid w:val="002C2FC0"/>
    <w:rsid w:val="002E3333"/>
    <w:rsid w:val="00302A17"/>
    <w:rsid w:val="0030627F"/>
    <w:rsid w:val="00312EB0"/>
    <w:rsid w:val="00314D25"/>
    <w:rsid w:val="00315BE2"/>
    <w:rsid w:val="003322EE"/>
    <w:rsid w:val="00337630"/>
    <w:rsid w:val="00340CFD"/>
    <w:rsid w:val="003413D5"/>
    <w:rsid w:val="00342621"/>
    <w:rsid w:val="003558DB"/>
    <w:rsid w:val="00357F22"/>
    <w:rsid w:val="0036435F"/>
    <w:rsid w:val="0036570A"/>
    <w:rsid w:val="0036748D"/>
    <w:rsid w:val="00376039"/>
    <w:rsid w:val="0038255E"/>
    <w:rsid w:val="00383726"/>
    <w:rsid w:val="00391648"/>
    <w:rsid w:val="0039304E"/>
    <w:rsid w:val="0039334E"/>
    <w:rsid w:val="00394AD2"/>
    <w:rsid w:val="003A02AF"/>
    <w:rsid w:val="003A3124"/>
    <w:rsid w:val="003A686F"/>
    <w:rsid w:val="003D7F50"/>
    <w:rsid w:val="003E3956"/>
    <w:rsid w:val="003E58B8"/>
    <w:rsid w:val="003F06D7"/>
    <w:rsid w:val="00400224"/>
    <w:rsid w:val="00400BA5"/>
    <w:rsid w:val="00404E22"/>
    <w:rsid w:val="004074EC"/>
    <w:rsid w:val="00410E62"/>
    <w:rsid w:val="00414FA7"/>
    <w:rsid w:val="00420090"/>
    <w:rsid w:val="0042132E"/>
    <w:rsid w:val="004239D1"/>
    <w:rsid w:val="00440CF1"/>
    <w:rsid w:val="0044223D"/>
    <w:rsid w:val="00445638"/>
    <w:rsid w:val="00446431"/>
    <w:rsid w:val="00446432"/>
    <w:rsid w:val="00446512"/>
    <w:rsid w:val="00446A36"/>
    <w:rsid w:val="00450B03"/>
    <w:rsid w:val="00466D7A"/>
    <w:rsid w:val="00476488"/>
    <w:rsid w:val="0048237B"/>
    <w:rsid w:val="00484D16"/>
    <w:rsid w:val="00491853"/>
    <w:rsid w:val="004A14CD"/>
    <w:rsid w:val="004A2C6B"/>
    <w:rsid w:val="004A68BC"/>
    <w:rsid w:val="004B3687"/>
    <w:rsid w:val="004B404D"/>
    <w:rsid w:val="004B592E"/>
    <w:rsid w:val="004D20CB"/>
    <w:rsid w:val="004D2970"/>
    <w:rsid w:val="004D65B2"/>
    <w:rsid w:val="004D681D"/>
    <w:rsid w:val="004D6AB3"/>
    <w:rsid w:val="004E2324"/>
    <w:rsid w:val="004F63E6"/>
    <w:rsid w:val="005103DA"/>
    <w:rsid w:val="00511F8F"/>
    <w:rsid w:val="00512BA7"/>
    <w:rsid w:val="00513364"/>
    <w:rsid w:val="00515726"/>
    <w:rsid w:val="00532BC1"/>
    <w:rsid w:val="00561B10"/>
    <w:rsid w:val="00562527"/>
    <w:rsid w:val="00562A1E"/>
    <w:rsid w:val="00563427"/>
    <w:rsid w:val="00566A35"/>
    <w:rsid w:val="0057487C"/>
    <w:rsid w:val="00581EB9"/>
    <w:rsid w:val="005856FE"/>
    <w:rsid w:val="00593227"/>
    <w:rsid w:val="00594A27"/>
    <w:rsid w:val="005B24DC"/>
    <w:rsid w:val="005B4E6E"/>
    <w:rsid w:val="005B56E4"/>
    <w:rsid w:val="005C795C"/>
    <w:rsid w:val="005C7AEA"/>
    <w:rsid w:val="005D0E50"/>
    <w:rsid w:val="005D2F20"/>
    <w:rsid w:val="005D39D8"/>
    <w:rsid w:val="005F0C48"/>
    <w:rsid w:val="005F13D4"/>
    <w:rsid w:val="005F4669"/>
    <w:rsid w:val="005F6C93"/>
    <w:rsid w:val="00600EAC"/>
    <w:rsid w:val="00601B02"/>
    <w:rsid w:val="0061097B"/>
    <w:rsid w:val="00614FEE"/>
    <w:rsid w:val="0061612F"/>
    <w:rsid w:val="00616C6A"/>
    <w:rsid w:val="006177C8"/>
    <w:rsid w:val="0062600A"/>
    <w:rsid w:val="0063777D"/>
    <w:rsid w:val="00642CC2"/>
    <w:rsid w:val="00643358"/>
    <w:rsid w:val="00646084"/>
    <w:rsid w:val="006564C3"/>
    <w:rsid w:val="006578CB"/>
    <w:rsid w:val="006879E9"/>
    <w:rsid w:val="006A4E85"/>
    <w:rsid w:val="006A60C0"/>
    <w:rsid w:val="006A712F"/>
    <w:rsid w:val="006B3E48"/>
    <w:rsid w:val="006B5D74"/>
    <w:rsid w:val="006C25BE"/>
    <w:rsid w:val="006C4F1B"/>
    <w:rsid w:val="006D7AD8"/>
    <w:rsid w:val="006F1D57"/>
    <w:rsid w:val="006F6BB4"/>
    <w:rsid w:val="0070364C"/>
    <w:rsid w:val="00710EDF"/>
    <w:rsid w:val="0071312C"/>
    <w:rsid w:val="00714AFF"/>
    <w:rsid w:val="0072221D"/>
    <w:rsid w:val="0072357C"/>
    <w:rsid w:val="007259CB"/>
    <w:rsid w:val="00726031"/>
    <w:rsid w:val="00730D3F"/>
    <w:rsid w:val="00751DA9"/>
    <w:rsid w:val="007533DD"/>
    <w:rsid w:val="00755E69"/>
    <w:rsid w:val="007648EE"/>
    <w:rsid w:val="00767B98"/>
    <w:rsid w:val="0077106D"/>
    <w:rsid w:val="00780ACC"/>
    <w:rsid w:val="00787A11"/>
    <w:rsid w:val="007966C5"/>
    <w:rsid w:val="00797B40"/>
    <w:rsid w:val="007A0C9D"/>
    <w:rsid w:val="007A489C"/>
    <w:rsid w:val="007B3B54"/>
    <w:rsid w:val="007B40FB"/>
    <w:rsid w:val="007B62AF"/>
    <w:rsid w:val="007B7424"/>
    <w:rsid w:val="007B7BCF"/>
    <w:rsid w:val="007C0117"/>
    <w:rsid w:val="007C59E0"/>
    <w:rsid w:val="007E1129"/>
    <w:rsid w:val="007E24B2"/>
    <w:rsid w:val="007E2DA4"/>
    <w:rsid w:val="007E6815"/>
    <w:rsid w:val="007E7632"/>
    <w:rsid w:val="007F1C84"/>
    <w:rsid w:val="007F4579"/>
    <w:rsid w:val="00801596"/>
    <w:rsid w:val="00802F36"/>
    <w:rsid w:val="00804BC8"/>
    <w:rsid w:val="00805C3A"/>
    <w:rsid w:val="00806E23"/>
    <w:rsid w:val="00807981"/>
    <w:rsid w:val="00823F5A"/>
    <w:rsid w:val="00837578"/>
    <w:rsid w:val="0084038B"/>
    <w:rsid w:val="0084486E"/>
    <w:rsid w:val="00845D3B"/>
    <w:rsid w:val="008634E9"/>
    <w:rsid w:val="00864F4B"/>
    <w:rsid w:val="00874520"/>
    <w:rsid w:val="008801B5"/>
    <w:rsid w:val="00880578"/>
    <w:rsid w:val="00882407"/>
    <w:rsid w:val="008920C3"/>
    <w:rsid w:val="00894052"/>
    <w:rsid w:val="008A3A25"/>
    <w:rsid w:val="008A680F"/>
    <w:rsid w:val="008A7B87"/>
    <w:rsid w:val="008B4AA1"/>
    <w:rsid w:val="008C1C71"/>
    <w:rsid w:val="008E1AD0"/>
    <w:rsid w:val="008E315F"/>
    <w:rsid w:val="008E6B82"/>
    <w:rsid w:val="008E7CDC"/>
    <w:rsid w:val="008F6ADE"/>
    <w:rsid w:val="00906529"/>
    <w:rsid w:val="0091269B"/>
    <w:rsid w:val="00916750"/>
    <w:rsid w:val="00923C0C"/>
    <w:rsid w:val="0092781D"/>
    <w:rsid w:val="009368DC"/>
    <w:rsid w:val="0095170D"/>
    <w:rsid w:val="00952CF6"/>
    <w:rsid w:val="00956BD0"/>
    <w:rsid w:val="00960413"/>
    <w:rsid w:val="00981995"/>
    <w:rsid w:val="00981C7F"/>
    <w:rsid w:val="00985515"/>
    <w:rsid w:val="00990813"/>
    <w:rsid w:val="00991E6B"/>
    <w:rsid w:val="0099544D"/>
    <w:rsid w:val="00997513"/>
    <w:rsid w:val="009A0E2C"/>
    <w:rsid w:val="009A4D56"/>
    <w:rsid w:val="009B1F04"/>
    <w:rsid w:val="009E09F7"/>
    <w:rsid w:val="009E2D5C"/>
    <w:rsid w:val="009E3E44"/>
    <w:rsid w:val="009E6713"/>
    <w:rsid w:val="009F4175"/>
    <w:rsid w:val="009F66A4"/>
    <w:rsid w:val="009F6C80"/>
    <w:rsid w:val="00A000DA"/>
    <w:rsid w:val="00A05335"/>
    <w:rsid w:val="00A134EF"/>
    <w:rsid w:val="00A14179"/>
    <w:rsid w:val="00A1736E"/>
    <w:rsid w:val="00A216DF"/>
    <w:rsid w:val="00A33707"/>
    <w:rsid w:val="00A33F2C"/>
    <w:rsid w:val="00A50EE3"/>
    <w:rsid w:val="00A83E11"/>
    <w:rsid w:val="00A94A0F"/>
    <w:rsid w:val="00AA3523"/>
    <w:rsid w:val="00AA3C6D"/>
    <w:rsid w:val="00AB19A1"/>
    <w:rsid w:val="00AB57C4"/>
    <w:rsid w:val="00AB6195"/>
    <w:rsid w:val="00AE5444"/>
    <w:rsid w:val="00AE7808"/>
    <w:rsid w:val="00B101AC"/>
    <w:rsid w:val="00B11CF5"/>
    <w:rsid w:val="00B209FA"/>
    <w:rsid w:val="00B21D1F"/>
    <w:rsid w:val="00B24B33"/>
    <w:rsid w:val="00B33EB6"/>
    <w:rsid w:val="00B410BA"/>
    <w:rsid w:val="00B43D68"/>
    <w:rsid w:val="00B44A3A"/>
    <w:rsid w:val="00B5600C"/>
    <w:rsid w:val="00B6553A"/>
    <w:rsid w:val="00B65C78"/>
    <w:rsid w:val="00B66E33"/>
    <w:rsid w:val="00B71D27"/>
    <w:rsid w:val="00B72FB1"/>
    <w:rsid w:val="00B953DA"/>
    <w:rsid w:val="00BA19B0"/>
    <w:rsid w:val="00BA503C"/>
    <w:rsid w:val="00BB3870"/>
    <w:rsid w:val="00BB45A7"/>
    <w:rsid w:val="00BB6400"/>
    <w:rsid w:val="00BC5498"/>
    <w:rsid w:val="00BD0EF7"/>
    <w:rsid w:val="00BD6778"/>
    <w:rsid w:val="00C01599"/>
    <w:rsid w:val="00C048D1"/>
    <w:rsid w:val="00C05563"/>
    <w:rsid w:val="00C11132"/>
    <w:rsid w:val="00C115B9"/>
    <w:rsid w:val="00C12FDD"/>
    <w:rsid w:val="00C145AA"/>
    <w:rsid w:val="00C14655"/>
    <w:rsid w:val="00C17389"/>
    <w:rsid w:val="00C21399"/>
    <w:rsid w:val="00C26DE6"/>
    <w:rsid w:val="00C34EAB"/>
    <w:rsid w:val="00C446E2"/>
    <w:rsid w:val="00C50F44"/>
    <w:rsid w:val="00C535F5"/>
    <w:rsid w:val="00C560C4"/>
    <w:rsid w:val="00C6748F"/>
    <w:rsid w:val="00C74337"/>
    <w:rsid w:val="00C75DC8"/>
    <w:rsid w:val="00C929AE"/>
    <w:rsid w:val="00C96BC7"/>
    <w:rsid w:val="00CA4344"/>
    <w:rsid w:val="00CA5F01"/>
    <w:rsid w:val="00CA6348"/>
    <w:rsid w:val="00CB1232"/>
    <w:rsid w:val="00CB17A0"/>
    <w:rsid w:val="00CC3B7D"/>
    <w:rsid w:val="00CD5AE4"/>
    <w:rsid w:val="00CD5E86"/>
    <w:rsid w:val="00CE3B21"/>
    <w:rsid w:val="00CF4D09"/>
    <w:rsid w:val="00D005F2"/>
    <w:rsid w:val="00D03A8E"/>
    <w:rsid w:val="00D114ED"/>
    <w:rsid w:val="00D22838"/>
    <w:rsid w:val="00D3032C"/>
    <w:rsid w:val="00D31A3B"/>
    <w:rsid w:val="00D5309D"/>
    <w:rsid w:val="00D631FA"/>
    <w:rsid w:val="00D71064"/>
    <w:rsid w:val="00D71195"/>
    <w:rsid w:val="00D811BB"/>
    <w:rsid w:val="00D813BA"/>
    <w:rsid w:val="00D82356"/>
    <w:rsid w:val="00D84EEE"/>
    <w:rsid w:val="00D86B09"/>
    <w:rsid w:val="00D90A61"/>
    <w:rsid w:val="00D91521"/>
    <w:rsid w:val="00D946EF"/>
    <w:rsid w:val="00D95553"/>
    <w:rsid w:val="00DC355F"/>
    <w:rsid w:val="00DC55A1"/>
    <w:rsid w:val="00DD1E4C"/>
    <w:rsid w:val="00DE1AB4"/>
    <w:rsid w:val="00DE331A"/>
    <w:rsid w:val="00DE6ACB"/>
    <w:rsid w:val="00DF02CE"/>
    <w:rsid w:val="00DF1462"/>
    <w:rsid w:val="00E030DA"/>
    <w:rsid w:val="00E121C8"/>
    <w:rsid w:val="00E16D53"/>
    <w:rsid w:val="00E208D2"/>
    <w:rsid w:val="00E214C0"/>
    <w:rsid w:val="00E30D85"/>
    <w:rsid w:val="00E37C3F"/>
    <w:rsid w:val="00E4126E"/>
    <w:rsid w:val="00E444EB"/>
    <w:rsid w:val="00E444EC"/>
    <w:rsid w:val="00E50D66"/>
    <w:rsid w:val="00E60343"/>
    <w:rsid w:val="00E6612B"/>
    <w:rsid w:val="00E7382E"/>
    <w:rsid w:val="00E77A69"/>
    <w:rsid w:val="00E81A42"/>
    <w:rsid w:val="00E927DA"/>
    <w:rsid w:val="00E961E8"/>
    <w:rsid w:val="00E96244"/>
    <w:rsid w:val="00E96DE0"/>
    <w:rsid w:val="00EA009D"/>
    <w:rsid w:val="00EB2BEC"/>
    <w:rsid w:val="00EB74BF"/>
    <w:rsid w:val="00EC0704"/>
    <w:rsid w:val="00EC1AA1"/>
    <w:rsid w:val="00EC508B"/>
    <w:rsid w:val="00EC6735"/>
    <w:rsid w:val="00ED353A"/>
    <w:rsid w:val="00ED6B5D"/>
    <w:rsid w:val="00EE4C99"/>
    <w:rsid w:val="00EE515C"/>
    <w:rsid w:val="00F153D7"/>
    <w:rsid w:val="00F1599C"/>
    <w:rsid w:val="00F2433F"/>
    <w:rsid w:val="00F244DC"/>
    <w:rsid w:val="00F341A0"/>
    <w:rsid w:val="00F378F4"/>
    <w:rsid w:val="00F47912"/>
    <w:rsid w:val="00F541B6"/>
    <w:rsid w:val="00F57702"/>
    <w:rsid w:val="00F61361"/>
    <w:rsid w:val="00F613E8"/>
    <w:rsid w:val="00F74D3C"/>
    <w:rsid w:val="00F74FC9"/>
    <w:rsid w:val="00F91F47"/>
    <w:rsid w:val="00FA4F36"/>
    <w:rsid w:val="00FA6FFE"/>
    <w:rsid w:val="00FB3A0A"/>
    <w:rsid w:val="00FB5F41"/>
    <w:rsid w:val="00FB7D18"/>
    <w:rsid w:val="00FC121B"/>
    <w:rsid w:val="00FD2C96"/>
    <w:rsid w:val="00FD3DFB"/>
    <w:rsid w:val="00FD4E87"/>
    <w:rsid w:val="00FD54FB"/>
    <w:rsid w:val="00FF0272"/>
    <w:rsid w:val="00FF414B"/>
    <w:rsid w:val="00FF4B7A"/>
    <w:rsid w:val="00FF6097"/>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E49AF"/>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653A9"/>
  </w:style>
  <w:style w:type="paragraph" w:styleId="Nadpis1">
    <w:name w:val="heading 1"/>
    <w:basedOn w:val="Normlny"/>
    <w:link w:val="Nadpis1Char"/>
    <w:uiPriority w:val="9"/>
    <w:qFormat/>
    <w:rsid w:val="00383726"/>
    <w:pPr>
      <w:spacing w:before="100" w:beforeAutospacing="1" w:after="100" w:afterAutospacing="1" w:line="240" w:lineRule="auto"/>
      <w:outlineLvl w:val="0"/>
    </w:pPr>
    <w:rPr>
      <w:rFonts w:ascii="Calibri" w:hAnsi="Calibri" w:cs="Calibri"/>
      <w:b/>
      <w:bCs/>
      <w:kern w:val="36"/>
      <w:sz w:val="48"/>
      <w:szCs w:val="48"/>
      <w:lang w:val="en-AU" w:eastAsia="en-AU"/>
    </w:rPr>
  </w:style>
  <w:style w:type="paragraph" w:styleId="Nadpis2">
    <w:name w:val="heading 2"/>
    <w:basedOn w:val="Normlny"/>
    <w:link w:val="Nadpis2Char"/>
    <w:uiPriority w:val="9"/>
    <w:semiHidden/>
    <w:unhideWhenUsed/>
    <w:qFormat/>
    <w:rsid w:val="00383726"/>
    <w:pPr>
      <w:keepNext/>
      <w:spacing w:before="40" w:after="0" w:line="240" w:lineRule="auto"/>
      <w:outlineLvl w:val="1"/>
    </w:pPr>
    <w:rPr>
      <w:rFonts w:ascii="Calibri Light" w:hAnsi="Calibri Light" w:cs="Calibri Light"/>
      <w:color w:val="2F5496"/>
      <w:sz w:val="26"/>
      <w:szCs w:val="26"/>
      <w:lang w:val="en-AU"/>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paragraph" w:customStyle="1" w:styleId="Zkladntext">
    <w:name w:val="Základní text"/>
    <w:aliases w:val="Základný text Char Char"/>
    <w:basedOn w:val="Normlny"/>
    <w:rsid w:val="001619EC"/>
    <w:pPr>
      <w:autoSpaceDE w:val="0"/>
      <w:autoSpaceDN w:val="0"/>
      <w:spacing w:after="0" w:line="240" w:lineRule="auto"/>
    </w:pPr>
    <w:rPr>
      <w:rFonts w:ascii="Times New Roman" w:hAnsi="Times New Roman" w:cs="Times New Roman"/>
      <w:color w:val="000000"/>
      <w:sz w:val="24"/>
      <w:szCs w:val="24"/>
      <w:lang w:eastAsia="sk-SK"/>
    </w:rPr>
  </w:style>
  <w:style w:type="character" w:customStyle="1" w:styleId="Nadpis1Char">
    <w:name w:val="Nadpis 1 Char"/>
    <w:basedOn w:val="Predvolenpsmoodseku"/>
    <w:link w:val="Nadpis1"/>
    <w:uiPriority w:val="9"/>
    <w:rsid w:val="00383726"/>
    <w:rPr>
      <w:rFonts w:ascii="Calibri" w:hAnsi="Calibri" w:cs="Calibri"/>
      <w:b/>
      <w:bCs/>
      <w:kern w:val="36"/>
      <w:sz w:val="48"/>
      <w:szCs w:val="48"/>
      <w:lang w:val="en-AU" w:eastAsia="en-AU"/>
    </w:rPr>
  </w:style>
  <w:style w:type="character" w:customStyle="1" w:styleId="Nadpis2Char">
    <w:name w:val="Nadpis 2 Char"/>
    <w:basedOn w:val="Predvolenpsmoodseku"/>
    <w:link w:val="Nadpis2"/>
    <w:uiPriority w:val="9"/>
    <w:semiHidden/>
    <w:rsid w:val="00383726"/>
    <w:rPr>
      <w:rFonts w:ascii="Calibri Light" w:hAnsi="Calibri Light" w:cs="Calibri Light"/>
      <w:color w:val="2F5496"/>
      <w:sz w:val="26"/>
      <w:szCs w:val="26"/>
      <w:lang w:val="en-AU"/>
    </w:rPr>
  </w:style>
  <w:style w:type="character" w:styleId="Vrazn">
    <w:name w:val="Strong"/>
    <w:basedOn w:val="Predvolenpsmoodseku"/>
    <w:uiPriority w:val="22"/>
    <w:qFormat/>
    <w:rsid w:val="00383726"/>
    <w:rPr>
      <w:b/>
      <w:bCs/>
    </w:rPr>
  </w:style>
  <w:style w:type="character" w:styleId="Hypertextovprepojenie">
    <w:name w:val="Hyperlink"/>
    <w:basedOn w:val="Predvolenpsmoodseku"/>
    <w:uiPriority w:val="99"/>
    <w:unhideWhenUsed/>
    <w:rsid w:val="00FF6097"/>
    <w:rPr>
      <w:color w:val="0563C1" w:themeColor="hyperlink"/>
      <w:u w:val="single"/>
    </w:rPr>
  </w:style>
  <w:style w:type="paragraph" w:styleId="Obyajntext">
    <w:name w:val="Plain Text"/>
    <w:basedOn w:val="Normlny"/>
    <w:link w:val="ObyajntextChar"/>
    <w:uiPriority w:val="99"/>
    <w:unhideWhenUsed/>
    <w:rsid w:val="004A68BC"/>
    <w:pPr>
      <w:spacing w:after="0" w:line="240" w:lineRule="auto"/>
    </w:pPr>
    <w:rPr>
      <w:rFonts w:ascii="Calibri" w:hAnsi="Calibri"/>
      <w:szCs w:val="21"/>
    </w:rPr>
  </w:style>
  <w:style w:type="character" w:customStyle="1" w:styleId="ObyajntextChar">
    <w:name w:val="Obyčajný text Char"/>
    <w:basedOn w:val="Predvolenpsmoodseku"/>
    <w:link w:val="Obyajntext"/>
    <w:uiPriority w:val="99"/>
    <w:rsid w:val="004A68BC"/>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87449">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78550708">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11389314">
      <w:bodyDiv w:val="1"/>
      <w:marLeft w:val="0"/>
      <w:marRight w:val="0"/>
      <w:marTop w:val="0"/>
      <w:marBottom w:val="0"/>
      <w:divBdr>
        <w:top w:val="none" w:sz="0" w:space="0" w:color="auto"/>
        <w:left w:val="none" w:sz="0" w:space="0" w:color="auto"/>
        <w:bottom w:val="none" w:sz="0" w:space="0" w:color="auto"/>
        <w:right w:val="none" w:sz="0" w:space="0" w:color="auto"/>
      </w:divBdr>
    </w:div>
    <w:div w:id="523401502">
      <w:bodyDiv w:val="1"/>
      <w:marLeft w:val="0"/>
      <w:marRight w:val="0"/>
      <w:marTop w:val="0"/>
      <w:marBottom w:val="0"/>
      <w:divBdr>
        <w:top w:val="none" w:sz="0" w:space="0" w:color="auto"/>
        <w:left w:val="none" w:sz="0" w:space="0" w:color="auto"/>
        <w:bottom w:val="none" w:sz="0" w:space="0" w:color="auto"/>
        <w:right w:val="none" w:sz="0" w:space="0" w:color="auto"/>
      </w:divBdr>
      <w:divsChild>
        <w:div w:id="517542527">
          <w:marLeft w:val="300"/>
          <w:marRight w:val="150"/>
          <w:marTop w:val="0"/>
          <w:marBottom w:val="0"/>
          <w:divBdr>
            <w:top w:val="none" w:sz="0" w:space="0" w:color="CCCCCC"/>
            <w:left w:val="none" w:sz="0" w:space="0" w:color="CCCCCC"/>
            <w:bottom w:val="none" w:sz="0" w:space="0" w:color="CCCCCC"/>
            <w:right w:val="none" w:sz="0" w:space="0" w:color="CCCCCC"/>
          </w:divBdr>
          <w:divsChild>
            <w:div w:id="1095974146">
              <w:marLeft w:val="0"/>
              <w:marRight w:val="0"/>
              <w:marTop w:val="0"/>
              <w:marBottom w:val="0"/>
              <w:divBdr>
                <w:top w:val="none" w:sz="0" w:space="0" w:color="auto"/>
                <w:left w:val="none" w:sz="0" w:space="0" w:color="auto"/>
                <w:bottom w:val="none" w:sz="0" w:space="0" w:color="auto"/>
                <w:right w:val="none" w:sz="0" w:space="0" w:color="auto"/>
              </w:divBdr>
              <w:divsChild>
                <w:div w:id="126295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45507">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33750674">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186096621">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08151396">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63519604">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0A0219C-672F-41A7-8D17-CA5D122FB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6281</Words>
  <Characters>35808</Characters>
  <Application>Microsoft Office Word</Application>
  <DocSecurity>0</DocSecurity>
  <Lines>298</Lines>
  <Paragraphs>84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Bokol Viliam</cp:lastModifiedBy>
  <cp:revision>7</cp:revision>
  <cp:lastPrinted>2026-08-25T09:28:00Z</cp:lastPrinted>
  <dcterms:created xsi:type="dcterms:W3CDTF">2026-08-23T20:03:00Z</dcterms:created>
  <dcterms:modified xsi:type="dcterms:W3CDTF">2026-08-25T09:28:00Z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