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FE848" w14:textId="77777777" w:rsidR="00356781" w:rsidRDefault="00356781" w:rsidP="00356781">
      <w:pPr>
        <w:spacing w:after="0"/>
        <w:jc w:val="center"/>
        <w:rPr>
          <w:rFonts w:ascii="Times New Roman" w:hAnsi="Times New Roman"/>
          <w:b/>
          <w:caps/>
          <w:spacing w:val="30"/>
          <w:sz w:val="24"/>
          <w:szCs w:val="24"/>
        </w:rPr>
      </w:pPr>
      <w:r>
        <w:rPr>
          <w:rFonts w:ascii="Times New Roman" w:hAnsi="Times New Roman"/>
          <w:b/>
          <w:caps/>
          <w:spacing w:val="30"/>
          <w:sz w:val="24"/>
          <w:szCs w:val="24"/>
        </w:rPr>
        <w:t>Dôvodová správa</w:t>
      </w:r>
    </w:p>
    <w:p w14:paraId="43EED0B9" w14:textId="77777777" w:rsidR="00356781" w:rsidRDefault="00356781" w:rsidP="0035678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CA1662" w14:textId="77777777" w:rsidR="00356781" w:rsidRDefault="00356781" w:rsidP="00356781">
      <w:pPr>
        <w:pStyle w:val="Odsekzoznamu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Všeobecná časť </w:t>
      </w:r>
    </w:p>
    <w:p w14:paraId="06834824" w14:textId="16D31D7D" w:rsidR="000971AA" w:rsidRPr="000971AA" w:rsidRDefault="000971AA" w:rsidP="000971AA">
      <w:pPr>
        <w:pStyle w:val="Normlnywebov"/>
        <w:jc w:val="both"/>
      </w:pPr>
      <w:bookmarkStart w:id="0" w:name="_Hlk238718255"/>
      <w:r w:rsidRPr="000971AA">
        <w:t xml:space="preserve">Úrad pre reguláciu sieťových odvetví predkladá </w:t>
      </w:r>
      <w:r w:rsidR="00D92609" w:rsidRPr="00D92609">
        <w:t xml:space="preserve">do medzirezortného pripomienkového konania </w:t>
      </w:r>
      <w:r w:rsidRPr="000971AA">
        <w:t>návrh vyhlášky</w:t>
      </w:r>
      <w:r w:rsidR="00066A5B" w:rsidRPr="00066A5B">
        <w:t xml:space="preserve"> Úradu pre reguláciu sieťových odvetví</w:t>
      </w:r>
      <w:r w:rsidRPr="000971AA">
        <w:t xml:space="preserve">, ktorou sa mení a dopĺňa vyhláška Úradu pre reguláciu sieťových odvetví </w:t>
      </w:r>
      <w:bookmarkStart w:id="1" w:name="_GoBack"/>
      <w:bookmarkEnd w:id="1"/>
      <w:r w:rsidRPr="000971AA">
        <w:t xml:space="preserve">č. 328/2005 Z. z., ktorou sa určuje </w:t>
      </w:r>
      <w:bookmarkStart w:id="2" w:name="_Hlk238715892"/>
      <w:r w:rsidRPr="000971AA">
        <w:t>spôsob overovania hospodárnosti prevádzky sústavy tepelných zariadení</w:t>
      </w:r>
      <w:bookmarkEnd w:id="2"/>
      <w:r w:rsidRPr="000971AA">
        <w:t>, ukazovatele energetickej účinnosti zariadení na výrobu tepla a distribúciu tepla, normatívne ukazovatele spotreby tepla, rozsah ekonomicky oprávnených nákladov na overenie hospodárnosti prevádzky sústavy tepelných zariadení a spôsob úhrady týchto nákladov v znení vyhlášky č. 59/2008 Z. z. (ďalej len „návrh vyhlášky).</w:t>
      </w:r>
    </w:p>
    <w:p w14:paraId="63C21F43" w14:textId="04A8AAC6" w:rsidR="000971AA" w:rsidRPr="000971AA" w:rsidRDefault="000971AA" w:rsidP="000971AA">
      <w:pPr>
        <w:pStyle w:val="Normlnywebov"/>
        <w:jc w:val="both"/>
      </w:pPr>
      <w:r w:rsidRPr="000971AA">
        <w:t>Návrh vyhlášky bol vypracovaný ako iniciatívny materiál v súlade so splnomoc</w:t>
      </w:r>
      <w:r w:rsidR="001B2CF6">
        <w:t xml:space="preserve">ňovacím ustanovením </w:t>
      </w:r>
      <w:r w:rsidRPr="000971AA">
        <w:t xml:space="preserve">podľa § 25 ods. 6 zákona č. 657/2004 Z. z. o tepelnej energetike v znení zákona č. 321/2014 Z. z. </w:t>
      </w:r>
    </w:p>
    <w:p w14:paraId="29363677" w14:textId="79C873A2" w:rsidR="000971AA" w:rsidRDefault="000971AA" w:rsidP="000971AA">
      <w:pPr>
        <w:pStyle w:val="Normlnywebov"/>
        <w:jc w:val="both"/>
      </w:pPr>
      <w:r>
        <w:t xml:space="preserve">Potreba vypracovania návrhu vyhlášky vyplynula </w:t>
      </w:r>
      <w:r w:rsidR="001B2CF6">
        <w:t xml:space="preserve">z aplikačnej praxe a </w:t>
      </w:r>
      <w:r>
        <w:t>konaní o cenovej regulácii pri</w:t>
      </w:r>
      <w:r w:rsidRPr="00F66A38">
        <w:t xml:space="preserve"> použit</w:t>
      </w:r>
      <w:r>
        <w:t>í</w:t>
      </w:r>
      <w:r w:rsidRPr="00F66A38">
        <w:t xml:space="preserve"> ukazovateľov energetickej účinnosti určených pri overovaní hospodárnosti prevádzky sústav tepelných zariadení pri výpočte primeranej výšky nákladov na zabezpečenie potrebného množstva priameho materiálu, ktorý slúži na výrobu tepla a distribúciu tepla. </w:t>
      </w:r>
    </w:p>
    <w:p w14:paraId="1FD44701" w14:textId="3A78163B" w:rsidR="000971AA" w:rsidRDefault="000971AA" w:rsidP="000971AA">
      <w:pPr>
        <w:pStyle w:val="Normlnywebov"/>
        <w:jc w:val="both"/>
      </w:pPr>
      <w:r>
        <w:t xml:space="preserve">Cieľom návrhu vyhlášky je </w:t>
      </w:r>
      <w:r w:rsidR="00CF7BAE">
        <w:t xml:space="preserve">doplnenie a aktualizovanie </w:t>
      </w:r>
      <w:r>
        <w:t>doterajšej úpravy</w:t>
      </w:r>
      <w:r w:rsidR="00CF7BAE">
        <w:t xml:space="preserve"> v nadväznosti na zmeny na trhu s teplom</w:t>
      </w:r>
      <w:r>
        <w:t xml:space="preserve">, a to doplnenie </w:t>
      </w:r>
      <w:r w:rsidRPr="00F66A38">
        <w:t>ukazovateľov energetickej účinnosti vybraných zariadení na výrobu tepla, ktoré sa začali používať na výrobu tepla</w:t>
      </w:r>
      <w:r>
        <w:t xml:space="preserve">, a to </w:t>
      </w:r>
      <w:proofErr w:type="spellStart"/>
      <w:r>
        <w:t>elektrokotlov</w:t>
      </w:r>
      <w:proofErr w:type="spellEnd"/>
      <w:r>
        <w:t xml:space="preserve"> a tepelných čerpadiel</w:t>
      </w:r>
      <w:r w:rsidRPr="00F66A38">
        <w:t>,</w:t>
      </w:r>
      <w:r>
        <w:t xml:space="preserve"> doplnenie úpravy</w:t>
      </w:r>
      <w:r w:rsidRPr="00F66A38">
        <w:t xml:space="preserve"> postupu pri overení hospodárnosti týchto zariadení na výrobu tepla</w:t>
      </w:r>
      <w:r>
        <w:t xml:space="preserve">, </w:t>
      </w:r>
      <w:r w:rsidRPr="00F66A38">
        <w:t>aktualizáci</w:t>
      </w:r>
      <w:r>
        <w:t>a</w:t>
      </w:r>
      <w:r w:rsidRPr="00F66A38">
        <w:t xml:space="preserve"> </w:t>
      </w:r>
      <w:r>
        <w:t xml:space="preserve">a precizovanie </w:t>
      </w:r>
      <w:r w:rsidRPr="00F66A38">
        <w:t>spôsobu a rozsahu overenia hospodárnosti výroby, distribúcie tepla a</w:t>
      </w:r>
      <w:r>
        <w:t>ko aj</w:t>
      </w:r>
      <w:r w:rsidRPr="00F66A38">
        <w:t xml:space="preserve"> </w:t>
      </w:r>
      <w:r w:rsidRPr="006026A4">
        <w:t>aktualizáci</w:t>
      </w:r>
      <w:r>
        <w:t>a</w:t>
      </w:r>
      <w:r w:rsidRPr="006026A4">
        <w:t xml:space="preserve"> normatívnych ukazovateľov spotreby tepla</w:t>
      </w:r>
      <w:r w:rsidRPr="00F66A38">
        <w:t>.</w:t>
      </w:r>
      <w:r>
        <w:t xml:space="preserve"> Návrh vyhlášky zásadne nemení </w:t>
      </w:r>
      <w:r w:rsidRPr="00F66A38">
        <w:t xml:space="preserve">spôsob overovania hospodárnosti prevádzky sústavy tepelných zariadení, </w:t>
      </w:r>
      <w:r>
        <w:t xml:space="preserve">ani </w:t>
      </w:r>
      <w:r w:rsidRPr="00F66A38">
        <w:t xml:space="preserve">ukazovatele energetickej účinnosti zariadení na výrobu tepla a distribúciu tepla, </w:t>
      </w:r>
      <w:r>
        <w:t xml:space="preserve">ani </w:t>
      </w:r>
      <w:r w:rsidRPr="00F66A38">
        <w:t>normatívne ukazovatele spotreby tepla</w:t>
      </w:r>
      <w:r>
        <w:t xml:space="preserve">. </w:t>
      </w:r>
    </w:p>
    <w:bookmarkEnd w:id="0"/>
    <w:p w14:paraId="6BC69222" w14:textId="0C63C4A0" w:rsidR="0098062D" w:rsidRDefault="0098062D" w:rsidP="00D81D9A">
      <w:pPr>
        <w:pStyle w:val="Normlnywebov"/>
        <w:spacing w:before="120" w:beforeAutospacing="0" w:after="0" w:afterAutospacing="0"/>
        <w:jc w:val="both"/>
      </w:pPr>
      <w:r>
        <w:t>Návrh vyhlášky je v súlade s Ústavou Slovenskej republiky, ústavnými zákonmi, nálezmi Ústavného súdu Slovenskej republiky, medzinárodnými zmluvami a medzinárodnými dokumentmi, ktorými je Slovenská republiky viazaná, zákonmi a právom Európskej únie.</w:t>
      </w:r>
    </w:p>
    <w:p w14:paraId="43935A64" w14:textId="074383A7" w:rsidR="0065138B" w:rsidRDefault="005A1ED3" w:rsidP="001B2CF6">
      <w:pPr>
        <w:pStyle w:val="Normlnywebov"/>
        <w:jc w:val="both"/>
      </w:pPr>
      <w:r>
        <w:t xml:space="preserve">Návrh vyhlášky </w:t>
      </w:r>
      <w:r w:rsidRPr="008C0D9B">
        <w:t>nemá</w:t>
      </w:r>
      <w:r>
        <w:t xml:space="preserve"> vplyvy na rozpočet verejnej správy, </w:t>
      </w:r>
      <w:r w:rsidR="00834B18" w:rsidRPr="00834B18">
        <w:t>vplyvy na limit verejných výdavkov</w:t>
      </w:r>
      <w:r w:rsidR="00834B18">
        <w:t>,</w:t>
      </w:r>
      <w:r w:rsidR="00834B18" w:rsidRPr="00834B18">
        <w:t xml:space="preserve"> </w:t>
      </w:r>
      <w:r w:rsidR="00817AF4">
        <w:t xml:space="preserve">sociálne vplyvy, </w:t>
      </w:r>
      <w:r>
        <w:t>vplyvy na životné prostredie, vplyvy na informatizáciu</w:t>
      </w:r>
      <w:r w:rsidR="005E608B">
        <w:t xml:space="preserve"> spoločnosti</w:t>
      </w:r>
      <w:r>
        <w:t>, vplyv na služby verejnej správy pre občana, ani nemá vplyvy na manželstvo, rodičovstvo a rodinu.</w:t>
      </w:r>
      <w:r w:rsidRPr="00163CCF">
        <w:t xml:space="preserve"> </w:t>
      </w:r>
      <w:r w:rsidR="00D81D9A" w:rsidRPr="00D81D9A">
        <w:t>Návrh vyhlášky má pozitívn</w:t>
      </w:r>
      <w:r w:rsidR="00817AF4">
        <w:t>e</w:t>
      </w:r>
      <w:r w:rsidR="000971AA">
        <w:t xml:space="preserve"> a negatívne </w:t>
      </w:r>
      <w:r w:rsidR="00D81D9A" w:rsidRPr="00D81D9A">
        <w:t>vplyv</w:t>
      </w:r>
      <w:r w:rsidR="00817AF4">
        <w:t>y</w:t>
      </w:r>
      <w:r w:rsidR="000971AA">
        <w:t xml:space="preserve"> </w:t>
      </w:r>
      <w:r w:rsidR="00D81D9A" w:rsidRPr="00D81D9A">
        <w:t>na podnikateľské prostredie.</w:t>
      </w:r>
    </w:p>
    <w:p w14:paraId="7D9CE951" w14:textId="1BCF8E6D" w:rsidR="00C51587" w:rsidRPr="001F5ED2" w:rsidRDefault="00C51587" w:rsidP="001B2CF6">
      <w:pPr>
        <w:pStyle w:val="Normlnywebov"/>
        <w:jc w:val="both"/>
      </w:pPr>
      <w:r w:rsidRPr="00C51587">
        <w:t xml:space="preserve">Predkladaný materiál nie je predmetom </w:t>
      </w:r>
      <w:proofErr w:type="spellStart"/>
      <w:r w:rsidRPr="00C51587">
        <w:t>vnútrokomunitárneho</w:t>
      </w:r>
      <w:proofErr w:type="spellEnd"/>
      <w:r w:rsidRPr="00C51587">
        <w:t xml:space="preserve"> pripomienkového konania.</w:t>
      </w:r>
    </w:p>
    <w:sectPr w:rsidR="00C51587" w:rsidRPr="001F5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35E6C"/>
    <w:multiLevelType w:val="hybridMultilevel"/>
    <w:tmpl w:val="AFCEF4E0"/>
    <w:lvl w:ilvl="0" w:tplc="041B0015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781"/>
    <w:rsid w:val="00057C6E"/>
    <w:rsid w:val="00066A5B"/>
    <w:rsid w:val="0008572F"/>
    <w:rsid w:val="000971AA"/>
    <w:rsid w:val="000B7CD2"/>
    <w:rsid w:val="000C124F"/>
    <w:rsid w:val="000F6684"/>
    <w:rsid w:val="00100AC3"/>
    <w:rsid w:val="001709C5"/>
    <w:rsid w:val="001B2CF6"/>
    <w:rsid w:val="001F392E"/>
    <w:rsid w:val="001F5ED2"/>
    <w:rsid w:val="002068FE"/>
    <w:rsid w:val="002605ED"/>
    <w:rsid w:val="002B7A92"/>
    <w:rsid w:val="002E1CA5"/>
    <w:rsid w:val="00356781"/>
    <w:rsid w:val="00385844"/>
    <w:rsid w:val="003B5C27"/>
    <w:rsid w:val="003E4537"/>
    <w:rsid w:val="00454032"/>
    <w:rsid w:val="004C0234"/>
    <w:rsid w:val="005124CF"/>
    <w:rsid w:val="005350F4"/>
    <w:rsid w:val="00597CD5"/>
    <w:rsid w:val="005A0588"/>
    <w:rsid w:val="005A1ED3"/>
    <w:rsid w:val="005C140E"/>
    <w:rsid w:val="005E608B"/>
    <w:rsid w:val="0065138B"/>
    <w:rsid w:val="006A3399"/>
    <w:rsid w:val="00700CDA"/>
    <w:rsid w:val="0070358A"/>
    <w:rsid w:val="00766F60"/>
    <w:rsid w:val="00774E8F"/>
    <w:rsid w:val="007A3A04"/>
    <w:rsid w:val="007B568F"/>
    <w:rsid w:val="007D5C03"/>
    <w:rsid w:val="00817AF4"/>
    <w:rsid w:val="00834B18"/>
    <w:rsid w:val="00867EEE"/>
    <w:rsid w:val="0089304E"/>
    <w:rsid w:val="008E17B4"/>
    <w:rsid w:val="009349DE"/>
    <w:rsid w:val="00957C3B"/>
    <w:rsid w:val="0098062D"/>
    <w:rsid w:val="009B1CB3"/>
    <w:rsid w:val="00A62C1A"/>
    <w:rsid w:val="00A83F0C"/>
    <w:rsid w:val="00AD4967"/>
    <w:rsid w:val="00AE096E"/>
    <w:rsid w:val="00B23DE2"/>
    <w:rsid w:val="00B346B6"/>
    <w:rsid w:val="00B845D8"/>
    <w:rsid w:val="00B9038B"/>
    <w:rsid w:val="00BA529D"/>
    <w:rsid w:val="00BD0BF3"/>
    <w:rsid w:val="00C12666"/>
    <w:rsid w:val="00C51587"/>
    <w:rsid w:val="00C5667E"/>
    <w:rsid w:val="00CF7BAE"/>
    <w:rsid w:val="00D05891"/>
    <w:rsid w:val="00D10568"/>
    <w:rsid w:val="00D6371C"/>
    <w:rsid w:val="00D73889"/>
    <w:rsid w:val="00D81D9A"/>
    <w:rsid w:val="00D92609"/>
    <w:rsid w:val="00DE456A"/>
    <w:rsid w:val="00E16471"/>
    <w:rsid w:val="00E40113"/>
    <w:rsid w:val="00E81266"/>
    <w:rsid w:val="00F6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BA508"/>
  <w15:chartTrackingRefBased/>
  <w15:docId w15:val="{2C8B1B38-E5BD-434A-AAA6-6C415E16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5678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aliases w:val="webb"/>
    <w:basedOn w:val="Normlny"/>
    <w:uiPriority w:val="99"/>
    <w:unhideWhenUsed/>
    <w:rsid w:val="00356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Odsekzoznamu1">
    <w:name w:val="Odsek zoznamu1"/>
    <w:basedOn w:val="Normlny"/>
    <w:uiPriority w:val="99"/>
    <w:rsid w:val="00356781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356781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80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8062D"/>
    <w:rPr>
      <w:rFonts w:ascii="Segoe UI" w:eastAsia="Times New Roman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2605E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5E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605ED"/>
    <w:rPr>
      <w:rFonts w:ascii="Calibri" w:eastAsia="Times New Roman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5E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605ED"/>
    <w:rPr>
      <w:rFonts w:ascii="Calibri" w:eastAsia="Times New Roman" w:hAnsi="Calibri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2605ED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textovprepojenie">
    <w:name w:val="Hyperlink"/>
    <w:basedOn w:val="Predvolenpsmoodseku"/>
    <w:uiPriority w:val="99"/>
    <w:unhideWhenUsed/>
    <w:rsid w:val="00B23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vodova_sprava_vseobecna_cast"/>
    <f:field ref="objsubject" par="" edit="true" text=""/>
    <f:field ref="objcreatedby" par="" text="Jančík, Erik, Mgr."/>
    <f:field ref="objcreatedat" par="" text="30.9.2022 16:01:59"/>
    <f:field ref="objchangedby" par="" text="Administrator, System"/>
    <f:field ref="objmodifiedat" par="" text="30.9.2022 16:01:5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2026-09-21T08:37:00Z</dcterms:created>
  <dcterms:modified xsi:type="dcterms:W3CDTF">2026-09-21T08:37:00Z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&lt;p&gt;Verejnosť bola o príprave návrhu vyhlášky informovaná prostredníctvom predbežnej informácie č. PI/2022/134 zverejnenej v informačnom systéme verejnej správy Slov-Lex od 3.6.2022 s termínom ukončenia pripomienkového konania dňa 16.6.2022.&lt;/p&gt;&lt;p&gt;Zo stran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Energetika a priemysel_x000d_
Finančné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Erik Jančík</vt:lpwstr>
  </property>
  <property fmtid="{D5CDD505-2E9C-101B-9397-08002B2CF9AE}" pid="12" name="FSC#SKEDITIONSLOVLEX@103.510:zodppredkladatel">
    <vt:lpwstr>Ing. Andrej Juris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ustanovuje cenová regulácia vybraných regulovaných činností v elektroenergetike a niektoré podmienky vykonávania vybraných regulovaných činností v elektroenergetike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sieťových odvetví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Úradu pre reguláciu sieťových odvetví, ktorou sa ustanovuje cenová regulácia vybraných regulovaných činností v elektroenergetike a niektoré podmienky vykonávania vybraných regulovaných činností v elektroenergetike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29838/2022/BA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LP/2022/566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Tretia časť, Hlava XXI (Energetika), čl. 194 ods. 1 Zmluvy o fungovaní Európskej únie</vt:lpwstr>
  </property>
  <property fmtid="{D5CDD505-2E9C-101B-9397-08002B2CF9AE}" pid="47" name="FSC#SKEDITIONSLOVLEX@103.510:AttrStrListDocPropSekundarneLegPravoPO">
    <vt:lpwstr>Smernica Európskeho parlamentu a Rady (EÚ) 2019/944 z 5. júna 2019 o spoločných pravidlách pre vnútorný trh s elektrinou a o zmene smernice 2012/27/EÚ (Ú. v. EÚ, L 158, 14.6.2019). Gestor: Ministerstvo hospodárstva Slovenskej republiky Smernica Európskeho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 v judikatúre Súdneho dvora Európskej únie</vt:lpwstr>
  </property>
  <property fmtid="{D5CDD505-2E9C-101B-9397-08002B2CF9AE}" pid="52" name="FSC#SKEDITIONSLOVLEX@103.510:AttrStrListDocPropLehotaPrebratieSmernice">
    <vt:lpwstr>smernica 2019/944 do 31. decembra 2020, smernica 2012/27/EÚ do 5. júna 2014, smernica 2009/28/ES do 25. decembra 2009, smernica 2009/72/ES do 3. marca 2011, smernica 2018/2001 do 30. júna 2021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informácia o začatí konania v rámci „EÚ Pilot“ alebo o začatí postupu Európskej komisie, alebo o konaní Súdneho dvora Európskej únie proti Slovenskej republike podľa čl. 258 a 260 Zmluvy o fungovaní Európskej únie v jej platnom znení, spolu s uvedením kon</vt:lpwstr>
  </property>
  <property fmtid="{D5CDD505-2E9C-101B-9397-08002B2CF9AE}" pid="55" name="FSC#SKEDITIONSLOVLEX@103.510:AttrStrListDocPropInfoUzPreberanePP">
    <vt:lpwstr>Zákonom č. 309/2009 Z. z. o podpore obnoviteľných zdrojov energie a vysoko účinnej kombinovanej výroby a o zmene a doplnení niektorých zákonov v znení neskorších predpisov boli prebraté smernica 2009/28/ES, smernica 2012/27/EÚ a smernica 2019/944. Zákonom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Predseda úradu pre reguláciu sieťových odvetví</vt:lpwstr>
  </property>
  <property fmtid="{D5CDD505-2E9C-101B-9397-08002B2CF9AE}" pid="142" name="FSC#SKEDITIONSLOVLEX@103.510:funkciaZodpPredAkuzativ">
    <vt:lpwstr>Predsedu úradu pre reguláciu sieťových odvetví</vt:lpwstr>
  </property>
  <property fmtid="{D5CDD505-2E9C-101B-9397-08002B2CF9AE}" pid="143" name="FSC#SKEDITIONSLOVLEX@103.510:funkciaZodpPredDativ">
    <vt:lpwstr>Predsedovi úradu pre reguláciu sieťových odvetví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Andrej Juris_x000d_
Predseda úradu pre reguláciu sieťových odvetví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ustanovuje cenová regulácia vybraných činností v elektroenergetike a </vt:lpwstr>
  </property>
  <property fmtid="{D5CDD505-2E9C-101B-9397-08002B2CF9AE}" pid="150" name="FSC#SKEDITIONSLOVLEX@103.510:vytvorenedna">
    <vt:lpwstr>30. 9. 2022</vt:lpwstr>
  </property>
  <property fmtid="{D5CDD505-2E9C-101B-9397-08002B2CF9AE}" pid="151" name="FSC#COOSYSTEM@1.1:Container">
    <vt:lpwstr>COO.2145.1000.3.5207465</vt:lpwstr>
  </property>
  <property fmtid="{D5CDD505-2E9C-101B-9397-08002B2CF9AE}" pid="152" name="FSC#FSCFOLIO@1.1001:docpropproject">
    <vt:lpwstr/>
  </property>
</Properties>
</file>