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rsidTr="000800FC">
        <w:tc>
          <w:tcPr>
            <w:tcW w:w="9180" w:type="dxa"/>
            <w:gridSpan w:val="11"/>
            <w:tcBorders>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rsidTr="000800FC">
        <w:tc>
          <w:tcPr>
            <w:tcW w:w="9180" w:type="dxa"/>
            <w:gridSpan w:val="11"/>
            <w:tcBorders>
              <w:top w:val="single" w:sz="4" w:space="0" w:color="FFFFFF"/>
              <w:bottom w:val="single" w:sz="4" w:space="0" w:color="auto"/>
            </w:tcBorders>
          </w:tcPr>
          <w:p w:rsidR="001B23B7" w:rsidRPr="00612E08" w:rsidRDefault="00706C48" w:rsidP="00706C48">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Vládny n</w:t>
            </w:r>
            <w:bookmarkStart w:id="0" w:name="_GoBack"/>
            <w:bookmarkEnd w:id="0"/>
            <w:r w:rsidR="00214E8B" w:rsidRPr="00214E8B">
              <w:rPr>
                <w:rFonts w:ascii="Times New Roman" w:eastAsia="Times New Roman" w:hAnsi="Times New Roman" w:cs="Times New Roman"/>
                <w:sz w:val="20"/>
                <w:szCs w:val="20"/>
                <w:lang w:eastAsia="sk-SK"/>
              </w:rPr>
              <w:t xml:space="preserve">ávrh zákona, </w:t>
            </w:r>
            <w:r w:rsidR="007F0BD8" w:rsidRPr="007F0BD8">
              <w:rPr>
                <w:rFonts w:ascii="Times New Roman" w:eastAsia="Times New Roman" w:hAnsi="Times New Roman" w:cs="Times New Roman"/>
                <w:sz w:val="20"/>
                <w:szCs w:val="20"/>
                <w:lang w:eastAsia="sk-SK"/>
              </w:rPr>
              <w:t>ktorým sa mení a dopĺňa zákon č. 125/2006 Z. z. o inšpekcii práce a o zmene a doplnení zákona č. 82/2005 Z. z. o nelegálnej práci a nelegálnom zamestnávaní a o zmene a doplnení niektorých zákonov v znení neskorších predpisov a ktorým sa menia niektoré zákony</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rsidTr="000800FC">
        <w:tc>
          <w:tcPr>
            <w:tcW w:w="9180" w:type="dxa"/>
            <w:gridSpan w:val="11"/>
            <w:tcBorders>
              <w:top w:val="single" w:sz="4" w:space="0" w:color="FFFFFF"/>
              <w:left w:val="single" w:sz="4" w:space="0" w:color="auto"/>
              <w:bottom w:val="single" w:sz="4" w:space="0" w:color="auto"/>
            </w:tcBorders>
            <w:shd w:val="clear" w:color="auto" w:fill="FFFFFF"/>
          </w:tcPr>
          <w:p w:rsidR="001B23B7" w:rsidRPr="00612E08" w:rsidRDefault="00214E8B" w:rsidP="000800FC">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práce, sociálnych vecí a rodiny Slovenskej republiky</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rsidTr="000800FC">
        <w:tc>
          <w:tcPr>
            <w:tcW w:w="4212" w:type="dxa"/>
            <w:gridSpan w:val="2"/>
            <w:vMerge/>
            <w:tcBorders>
              <w:top w:val="nil"/>
              <w:left w:val="single" w:sz="4" w:space="0" w:color="auto"/>
              <w:bottom w:val="single" w:sz="4" w:space="0" w:color="FFFFFF"/>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214E8B"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0800FC">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rsidTr="000800FC">
        <w:tc>
          <w:tcPr>
            <w:tcW w:w="4212" w:type="dxa"/>
            <w:gridSpan w:val="2"/>
            <w:vMerge/>
            <w:tcBorders>
              <w:top w:val="nil"/>
              <w:left w:val="single" w:sz="4" w:space="0" w:color="auto"/>
              <w:bottom w:val="single" w:sz="4" w:space="0" w:color="auto"/>
            </w:tcBorders>
            <w:shd w:val="clear" w:color="auto" w:fill="E2E2E2"/>
          </w:tcPr>
          <w:p w:rsidR="001B23B7" w:rsidRPr="00612E08" w:rsidRDefault="001B23B7" w:rsidP="000800FC">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rsidR="001B23B7" w:rsidRPr="00612E08" w:rsidRDefault="000013C3" w:rsidP="000800FC">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rsidTr="000800FC">
        <w:tc>
          <w:tcPr>
            <w:tcW w:w="9180" w:type="dxa"/>
            <w:gridSpan w:val="11"/>
            <w:tcBorders>
              <w:top w:val="single" w:sz="4" w:space="0" w:color="auto"/>
              <w:left w:val="single" w:sz="4" w:space="0" w:color="auto"/>
              <w:bottom w:val="single" w:sz="4" w:space="0" w:color="FFFFFF"/>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rsidR="001B23B7" w:rsidRPr="00612E08" w:rsidRDefault="00E56EA9"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jún </w:t>
            </w:r>
            <w:r w:rsidR="00214E8B">
              <w:rPr>
                <w:rFonts w:ascii="Times New Roman" w:eastAsia="Times New Roman" w:hAnsi="Times New Roman" w:cs="Times New Roman"/>
                <w:i/>
                <w:sz w:val="20"/>
                <w:szCs w:val="20"/>
                <w:lang w:eastAsia="sk-SK"/>
              </w:rPr>
              <w:t>2024</w:t>
            </w: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E56EA9"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jún</w:t>
            </w:r>
            <w:r w:rsidR="00214E8B">
              <w:rPr>
                <w:rFonts w:ascii="Times New Roman" w:eastAsia="Times New Roman" w:hAnsi="Times New Roman" w:cs="Times New Roman"/>
                <w:i/>
                <w:sz w:val="20"/>
                <w:szCs w:val="20"/>
                <w:lang w:eastAsia="sk-SK"/>
              </w:rPr>
              <w:t xml:space="preserve"> </w:t>
            </w:r>
            <w:r w:rsidR="002F56EC">
              <w:rPr>
                <w:rFonts w:ascii="Times New Roman" w:eastAsia="Times New Roman" w:hAnsi="Times New Roman" w:cs="Times New Roman"/>
                <w:i/>
                <w:sz w:val="20"/>
                <w:szCs w:val="20"/>
                <w:lang w:eastAsia="sk-SK"/>
              </w:rPr>
              <w:t>2024</w:t>
            </w:r>
          </w:p>
        </w:tc>
      </w:tr>
      <w:tr w:rsidR="00612E08" w:rsidRPr="00612E08"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1B23B7">
            <w:pPr>
              <w:rPr>
                <w:rFonts w:ascii="Times New Roman" w:eastAsia="Times New Roman" w:hAnsi="Times New Roman" w:cs="Times New Roman"/>
                <w:i/>
                <w:sz w:val="20"/>
                <w:szCs w:val="20"/>
                <w:lang w:eastAsia="sk-SK"/>
              </w:rPr>
            </w:pPr>
          </w:p>
        </w:tc>
      </w:tr>
      <w:tr w:rsidR="00612E08" w:rsidRPr="00612E08" w:rsidTr="000800FC">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rsidR="001B23B7" w:rsidRPr="00612E08" w:rsidRDefault="00B462A4"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august</w:t>
            </w:r>
            <w:r w:rsidR="002F56EC">
              <w:rPr>
                <w:rFonts w:ascii="Times New Roman" w:eastAsia="Times New Roman" w:hAnsi="Times New Roman" w:cs="Times New Roman"/>
                <w:i/>
                <w:sz w:val="20"/>
                <w:szCs w:val="20"/>
                <w:lang w:eastAsia="sk-SK"/>
              </w:rPr>
              <w:t xml:space="preserve"> 2024</w:t>
            </w:r>
          </w:p>
        </w:tc>
      </w:tr>
      <w:tr w:rsidR="00612E08" w:rsidRPr="00612E08" w:rsidTr="000800FC">
        <w:tc>
          <w:tcPr>
            <w:tcW w:w="9180" w:type="dxa"/>
            <w:gridSpan w:val="11"/>
            <w:tcBorders>
              <w:top w:val="single" w:sz="4" w:space="0" w:color="auto"/>
              <w:left w:val="nil"/>
              <w:bottom w:val="single" w:sz="4" w:space="0" w:color="auto"/>
              <w:right w:val="nil"/>
            </w:tcBorders>
            <w:shd w:val="clear" w:color="auto" w:fill="FFFFFF"/>
          </w:tcPr>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rsidTr="000800FC">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rsidR="007F4E19" w:rsidRDefault="007F4E19" w:rsidP="000800FC">
            <w:pPr>
              <w:jc w:val="both"/>
              <w:rPr>
                <w:rFonts w:ascii="Times New Roman" w:eastAsia="Times New Roman" w:hAnsi="Times New Roman" w:cs="Times New Roman"/>
                <w:i/>
                <w:sz w:val="20"/>
                <w:szCs w:val="20"/>
                <w:lang w:eastAsia="sk-SK"/>
              </w:rPr>
            </w:pPr>
          </w:p>
          <w:p w:rsidR="007F4E19" w:rsidRDefault="007F4E19" w:rsidP="000800F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 súčasnosti môže byť riaditeľom resp. riaditeľkou inšpektorátu práce osoba, bez predchádzajúcej odbornej pr</w:t>
            </w:r>
            <w:r w:rsidR="00424D6F">
              <w:rPr>
                <w:rFonts w:ascii="Times New Roman" w:eastAsia="Times New Roman" w:hAnsi="Times New Roman" w:cs="Times New Roman"/>
                <w:sz w:val="20"/>
                <w:szCs w:val="20"/>
                <w:lang w:eastAsia="sk-SK"/>
              </w:rPr>
              <w:t>a</w:t>
            </w:r>
            <w:r>
              <w:rPr>
                <w:rFonts w:ascii="Times New Roman" w:eastAsia="Times New Roman" w:hAnsi="Times New Roman" w:cs="Times New Roman"/>
                <w:sz w:val="20"/>
                <w:szCs w:val="20"/>
                <w:lang w:eastAsia="sk-SK"/>
              </w:rPr>
              <w:t xml:space="preserve">xe inšpektora práce. </w:t>
            </w:r>
            <w:r w:rsidR="00B462A4">
              <w:rPr>
                <w:rFonts w:ascii="Times New Roman" w:eastAsia="Times New Roman" w:hAnsi="Times New Roman" w:cs="Times New Roman"/>
                <w:sz w:val="20"/>
                <w:szCs w:val="20"/>
                <w:lang w:eastAsia="sk-SK"/>
              </w:rPr>
              <w:t>Na funkciu generálneho riaditeľa Národného inšpektorátu práce sa v súčasnosti nevyžaduje prax v manažérskej pozícii.</w:t>
            </w:r>
          </w:p>
          <w:p w:rsidR="007F4E19" w:rsidRDefault="007F4E19" w:rsidP="000800F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Ďalšie problémy, kt</w:t>
            </w:r>
            <w:r w:rsidR="00E56099">
              <w:rPr>
                <w:rFonts w:ascii="Times New Roman" w:eastAsia="Times New Roman" w:hAnsi="Times New Roman" w:cs="Times New Roman"/>
                <w:sz w:val="20"/>
                <w:szCs w:val="20"/>
                <w:lang w:eastAsia="sk-SK"/>
              </w:rPr>
              <w:t>oré</w:t>
            </w:r>
            <w:r>
              <w:rPr>
                <w:rFonts w:ascii="Times New Roman" w:eastAsia="Times New Roman" w:hAnsi="Times New Roman" w:cs="Times New Roman"/>
                <w:sz w:val="20"/>
                <w:szCs w:val="20"/>
                <w:lang w:eastAsia="sk-SK"/>
              </w:rPr>
              <w:t xml:space="preserve"> je potrebné riešiť</w:t>
            </w:r>
            <w:r w:rsidR="00E56099">
              <w:rPr>
                <w:rFonts w:ascii="Times New Roman" w:eastAsia="Times New Roman" w:hAnsi="Times New Roman" w:cs="Times New Roman"/>
                <w:sz w:val="20"/>
                <w:szCs w:val="20"/>
                <w:lang w:eastAsia="sk-SK"/>
              </w:rPr>
              <w:t>, vychádzajú z aplikačnej praxe</w:t>
            </w:r>
            <w:r>
              <w:rPr>
                <w:rFonts w:ascii="Times New Roman" w:eastAsia="Times New Roman" w:hAnsi="Times New Roman" w:cs="Times New Roman"/>
                <w:sz w:val="20"/>
                <w:szCs w:val="20"/>
                <w:lang w:eastAsia="sk-SK"/>
              </w:rPr>
              <w:t xml:space="preserve"> a týkajú sa </w:t>
            </w:r>
            <w:proofErr w:type="spellStart"/>
            <w:r w:rsidR="00B462A4">
              <w:rPr>
                <w:rFonts w:ascii="Times New Roman" w:eastAsia="Times New Roman" w:hAnsi="Times New Roman" w:cs="Times New Roman"/>
                <w:sz w:val="20"/>
                <w:szCs w:val="20"/>
                <w:lang w:eastAsia="sk-SK"/>
              </w:rPr>
              <w:t>precizácie</w:t>
            </w:r>
            <w:proofErr w:type="spellEnd"/>
            <w:r w:rsidR="00B462A4">
              <w:rPr>
                <w:rFonts w:ascii="Times New Roman" w:eastAsia="Times New Roman" w:hAnsi="Times New Roman" w:cs="Times New Roman"/>
                <w:sz w:val="20"/>
                <w:szCs w:val="20"/>
                <w:lang w:eastAsia="sk-SK"/>
              </w:rPr>
              <w:t xml:space="preserve"> momentu ukončenia inšpekcie práce</w:t>
            </w:r>
            <w:r w:rsidR="00424D6F">
              <w:rPr>
                <w:rFonts w:ascii="Times New Roman" w:eastAsia="Times New Roman" w:hAnsi="Times New Roman" w:cs="Times New Roman"/>
                <w:sz w:val="20"/>
                <w:szCs w:val="20"/>
                <w:lang w:eastAsia="sk-SK"/>
              </w:rPr>
              <w:t>, možnosti predĺženia lehoty na výkon inšpekc</w:t>
            </w:r>
            <w:r w:rsidR="006C26D8">
              <w:rPr>
                <w:rFonts w:ascii="Times New Roman" w:eastAsia="Times New Roman" w:hAnsi="Times New Roman" w:cs="Times New Roman"/>
                <w:sz w:val="20"/>
                <w:szCs w:val="20"/>
                <w:lang w:eastAsia="sk-SK"/>
              </w:rPr>
              <w:t>ie práce</w:t>
            </w:r>
            <w:r w:rsidR="00E56EA9">
              <w:rPr>
                <w:rFonts w:ascii="Times New Roman" w:eastAsia="Times New Roman" w:hAnsi="Times New Roman" w:cs="Times New Roman"/>
                <w:sz w:val="20"/>
                <w:szCs w:val="20"/>
                <w:lang w:eastAsia="sk-SK"/>
              </w:rPr>
              <w:t>, či lehoty, dokedy je možné správne konanie za spáchanie správneho deliktu.</w:t>
            </w:r>
          </w:p>
          <w:p w:rsidR="00424D6F" w:rsidRDefault="00424D6F" w:rsidP="000800F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Taktiež je potrebné zosúladiť nový vzor </w:t>
            </w:r>
            <w:proofErr w:type="spellStart"/>
            <w:r>
              <w:rPr>
                <w:rFonts w:ascii="Times New Roman" w:eastAsia="Times New Roman" w:hAnsi="Times New Roman" w:cs="Times New Roman"/>
                <w:sz w:val="20"/>
                <w:szCs w:val="20"/>
                <w:lang w:eastAsia="sk-SK"/>
              </w:rPr>
              <w:t>logotypu</w:t>
            </w:r>
            <w:proofErr w:type="spellEnd"/>
            <w:r>
              <w:rPr>
                <w:rFonts w:ascii="Times New Roman" w:eastAsia="Times New Roman" w:hAnsi="Times New Roman" w:cs="Times New Roman"/>
                <w:sz w:val="20"/>
                <w:szCs w:val="20"/>
                <w:lang w:eastAsia="sk-SK"/>
              </w:rPr>
              <w:t xml:space="preserve"> preukazov pre inšpektorov v súlade s</w:t>
            </w:r>
            <w:r w:rsidR="00E56099">
              <w:rPr>
                <w:rFonts w:ascii="Times New Roman" w:eastAsia="Times New Roman" w:hAnsi="Times New Roman" w:cs="Times New Roman"/>
                <w:sz w:val="20"/>
                <w:szCs w:val="20"/>
                <w:lang w:eastAsia="sk-SK"/>
              </w:rPr>
              <w:t> </w:t>
            </w:r>
            <w:proofErr w:type="spellStart"/>
            <w:r w:rsidR="00E56099">
              <w:rPr>
                <w:rFonts w:ascii="Times New Roman" w:eastAsia="Times New Roman" w:hAnsi="Times New Roman" w:cs="Times New Roman"/>
                <w:sz w:val="20"/>
                <w:szCs w:val="20"/>
                <w:lang w:eastAsia="sk-SK"/>
              </w:rPr>
              <w:t>logotypom</w:t>
            </w:r>
            <w:proofErr w:type="spellEnd"/>
            <w:r w:rsidR="00E56099">
              <w:rPr>
                <w:rFonts w:ascii="Times New Roman" w:eastAsia="Times New Roman" w:hAnsi="Times New Roman" w:cs="Times New Roman"/>
                <w:sz w:val="20"/>
                <w:szCs w:val="20"/>
                <w:lang w:eastAsia="sk-SK"/>
              </w:rPr>
              <w:t>, ktorý</w:t>
            </w:r>
            <w:r w:rsidR="002A7B09">
              <w:rPr>
                <w:rFonts w:ascii="Times New Roman" w:eastAsia="Times New Roman" w:hAnsi="Times New Roman" w:cs="Times New Roman"/>
                <w:sz w:val="20"/>
                <w:szCs w:val="20"/>
                <w:lang w:eastAsia="sk-SK"/>
              </w:rPr>
              <w:t xml:space="preserve"> sa používa pre všetky písomnosti v rámci sústavy inšpekcie práce.</w:t>
            </w:r>
          </w:p>
          <w:p w:rsidR="00D36CFD" w:rsidRPr="007F4E19" w:rsidRDefault="00D36CFD" w:rsidP="000800FC">
            <w:pPr>
              <w:jc w:val="both"/>
              <w:rPr>
                <w:rFonts w:ascii="Times New Roman" w:eastAsia="Times New Roman" w:hAnsi="Times New Roman" w:cs="Times New Roman"/>
                <w:sz w:val="20"/>
                <w:szCs w:val="20"/>
                <w:lang w:eastAsia="sk-SK"/>
              </w:rPr>
            </w:pPr>
            <w:r w:rsidRPr="00D36CFD">
              <w:rPr>
                <w:rFonts w:ascii="Times New Roman" w:eastAsia="Times New Roman" w:hAnsi="Times New Roman" w:cs="Times New Roman"/>
                <w:sz w:val="20"/>
                <w:szCs w:val="20"/>
                <w:lang w:eastAsia="sk-SK"/>
              </w:rPr>
              <w:t>Zároveň sa rozširuje výnimka pre rezort obrany na overovanie plnenia požiadaviek bezpečnosti technických zariadení z dôvodu predchádzania bezpečnostnému riziku</w:t>
            </w:r>
            <w:r>
              <w:rPr>
                <w:rFonts w:ascii="Times New Roman" w:eastAsia="Times New Roman" w:hAnsi="Times New Roman" w:cs="Times New Roman"/>
                <w:sz w:val="20"/>
                <w:szCs w:val="20"/>
                <w:lang w:eastAsia="sk-SK"/>
              </w:rPr>
              <w:t>.</w:t>
            </w:r>
          </w:p>
          <w:p w:rsidR="001B23B7" w:rsidRPr="00612E08" w:rsidRDefault="001B23B7" w:rsidP="007F4E19">
            <w:pPr>
              <w:jc w:val="both"/>
              <w:rPr>
                <w:rFonts w:ascii="Times New Roman" w:eastAsia="Times New Roman" w:hAnsi="Times New Roman" w:cs="Times New Roman"/>
                <w:b/>
                <w:sz w:val="20"/>
                <w:szCs w:val="20"/>
                <w:lang w:eastAsia="sk-SK"/>
              </w:rPr>
            </w:pP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612E08" w:rsidRPr="00612E08" w:rsidTr="000800FC">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rsidR="007F4E19" w:rsidRDefault="007F4E19" w:rsidP="000800FC">
            <w:pPr>
              <w:rPr>
                <w:rFonts w:ascii="Times New Roman" w:eastAsia="Times New Roman" w:hAnsi="Times New Roman" w:cs="Times New Roman"/>
                <w:i/>
                <w:sz w:val="20"/>
                <w:szCs w:val="20"/>
                <w:lang w:eastAsia="sk-SK"/>
              </w:rPr>
            </w:pPr>
          </w:p>
          <w:p w:rsidR="007F4E19" w:rsidRPr="007F4E19" w:rsidRDefault="007F4E19" w:rsidP="007F4E19">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Cieľom predkladaného návrhu zákona je v súlade s Programovým vyhlásením vlády na roky 2023 – 2027 predovšetkým zvýšiť kvalitu inšpekcie práce, a to posilnením atribútu odbornosti pre vedúcich pracovníkov jednotlivých inšpektorátov práce (riaditeľov inšpektorátov </w:t>
            </w:r>
            <w:r w:rsidR="00B462A4">
              <w:rPr>
                <w:rFonts w:ascii="Times New Roman" w:eastAsia="Times New Roman" w:hAnsi="Times New Roman" w:cs="Times New Roman"/>
                <w:sz w:val="20"/>
                <w:szCs w:val="20"/>
                <w:lang w:eastAsia="sk-SK"/>
              </w:rPr>
              <w:t>práce) ako aj</w:t>
            </w:r>
            <w:r w:rsidR="00424D6F">
              <w:rPr>
                <w:rFonts w:ascii="Times New Roman" w:eastAsia="Times New Roman" w:hAnsi="Times New Roman" w:cs="Times New Roman"/>
                <w:sz w:val="20"/>
                <w:szCs w:val="20"/>
                <w:lang w:eastAsia="sk-SK"/>
              </w:rPr>
              <w:t xml:space="preserve"> precizovať požiadavky na výkon fu</w:t>
            </w:r>
            <w:r w:rsidR="00B462A4">
              <w:rPr>
                <w:rFonts w:ascii="Times New Roman" w:eastAsia="Times New Roman" w:hAnsi="Times New Roman" w:cs="Times New Roman"/>
                <w:sz w:val="20"/>
                <w:szCs w:val="20"/>
                <w:lang w:eastAsia="sk-SK"/>
              </w:rPr>
              <w:t xml:space="preserve">nkcie generálneho riaditeľa NIP. Ďalším cieľom je potreba </w:t>
            </w:r>
            <w:r>
              <w:rPr>
                <w:rFonts w:ascii="Times New Roman" w:eastAsia="Times New Roman" w:hAnsi="Times New Roman" w:cs="Times New Roman"/>
                <w:sz w:val="20"/>
                <w:szCs w:val="20"/>
                <w:lang w:eastAsia="sk-SK"/>
              </w:rPr>
              <w:t>reflektovať požiadavky aplikačnej praxe</w:t>
            </w:r>
            <w:r w:rsidR="00B462A4">
              <w:rPr>
                <w:rFonts w:ascii="Times New Roman" w:eastAsia="Times New Roman" w:hAnsi="Times New Roman" w:cs="Times New Roman"/>
                <w:sz w:val="20"/>
                <w:szCs w:val="20"/>
                <w:lang w:eastAsia="sk-SK"/>
              </w:rPr>
              <w:t xml:space="preserve"> a</w:t>
            </w:r>
            <w:r>
              <w:rPr>
                <w:rFonts w:ascii="Times New Roman" w:eastAsia="Times New Roman" w:hAnsi="Times New Roman" w:cs="Times New Roman"/>
                <w:sz w:val="20"/>
                <w:szCs w:val="20"/>
                <w:lang w:eastAsia="sk-SK"/>
              </w:rPr>
              <w:t xml:space="preserve"> tiež zaviesť nový vzor </w:t>
            </w:r>
            <w:proofErr w:type="spellStart"/>
            <w:r>
              <w:rPr>
                <w:rFonts w:ascii="Times New Roman" w:eastAsia="Times New Roman" w:hAnsi="Times New Roman" w:cs="Times New Roman"/>
                <w:sz w:val="20"/>
                <w:szCs w:val="20"/>
                <w:lang w:eastAsia="sk-SK"/>
              </w:rPr>
              <w:t>logotypu</w:t>
            </w:r>
            <w:proofErr w:type="spellEnd"/>
            <w:r>
              <w:rPr>
                <w:rFonts w:ascii="Times New Roman" w:eastAsia="Times New Roman" w:hAnsi="Times New Roman" w:cs="Times New Roman"/>
                <w:sz w:val="20"/>
                <w:szCs w:val="20"/>
                <w:lang w:eastAsia="sk-SK"/>
              </w:rPr>
              <w:t xml:space="preserve"> preukazu inšpektora práce.</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EC6B1E" w:rsidRDefault="00EC6B1E" w:rsidP="000800FC">
            <w:pPr>
              <w:rPr>
                <w:rFonts w:ascii="Times New Roman" w:eastAsia="Times New Roman" w:hAnsi="Times New Roman" w:cs="Times New Roman"/>
                <w:i/>
                <w:sz w:val="20"/>
                <w:szCs w:val="20"/>
                <w:lang w:eastAsia="sk-SK"/>
              </w:rPr>
            </w:pPr>
          </w:p>
          <w:p w:rsidR="00EC6B1E" w:rsidRDefault="00EC6B1E" w:rsidP="00EC6B1E">
            <w:pPr>
              <w:pStyle w:val="Odsekzoznamu"/>
              <w:numPr>
                <w:ilvl w:val="0"/>
                <w:numId w:val="2"/>
              </w:num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Národný inšpektorát práce;</w:t>
            </w:r>
            <w:r w:rsidR="00214E8B" w:rsidRPr="00EC6B1E">
              <w:rPr>
                <w:rFonts w:ascii="Times New Roman" w:eastAsia="Times New Roman" w:hAnsi="Times New Roman" w:cs="Times New Roman"/>
                <w:i/>
                <w:sz w:val="20"/>
                <w:szCs w:val="20"/>
                <w:lang w:eastAsia="sk-SK"/>
              </w:rPr>
              <w:t xml:space="preserve"> </w:t>
            </w:r>
          </w:p>
          <w:p w:rsidR="00EC6B1E" w:rsidRDefault="00EC6B1E" w:rsidP="00EC6B1E">
            <w:pPr>
              <w:pStyle w:val="Odsekzoznamu"/>
              <w:numPr>
                <w:ilvl w:val="0"/>
                <w:numId w:val="2"/>
              </w:num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inšpektoráty práce;</w:t>
            </w:r>
          </w:p>
          <w:p w:rsidR="00EC6B1E" w:rsidRDefault="00EC6B1E" w:rsidP="00EC6B1E">
            <w:pPr>
              <w:pStyle w:val="Odsekzoznamu"/>
              <w:numPr>
                <w:ilvl w:val="0"/>
                <w:numId w:val="2"/>
              </w:num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zamestnávatelia;</w:t>
            </w:r>
            <w:r w:rsidR="007F4E19" w:rsidRPr="00EC6B1E">
              <w:rPr>
                <w:rFonts w:ascii="Times New Roman" w:eastAsia="Times New Roman" w:hAnsi="Times New Roman" w:cs="Times New Roman"/>
                <w:i/>
                <w:sz w:val="20"/>
                <w:szCs w:val="20"/>
                <w:lang w:eastAsia="sk-SK"/>
              </w:rPr>
              <w:t xml:space="preserve"> </w:t>
            </w:r>
          </w:p>
          <w:p w:rsidR="00D36CFD" w:rsidRDefault="00D36CFD" w:rsidP="00EC6B1E">
            <w:pPr>
              <w:pStyle w:val="Odsekzoznamu"/>
              <w:numPr>
                <w:ilvl w:val="0"/>
                <w:numId w:val="2"/>
              </w:num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oprávnené právnické osoby;</w:t>
            </w:r>
          </w:p>
          <w:p w:rsidR="006C26D8" w:rsidRDefault="007F4E19" w:rsidP="006C26D8">
            <w:pPr>
              <w:pStyle w:val="Odsekzoznamu"/>
              <w:numPr>
                <w:ilvl w:val="0"/>
                <w:numId w:val="2"/>
              </w:numPr>
              <w:rPr>
                <w:rFonts w:ascii="Times New Roman" w:eastAsia="Times New Roman" w:hAnsi="Times New Roman" w:cs="Times New Roman"/>
                <w:i/>
                <w:sz w:val="20"/>
                <w:szCs w:val="20"/>
                <w:lang w:eastAsia="sk-SK"/>
              </w:rPr>
            </w:pPr>
            <w:r w:rsidRPr="00EC6B1E">
              <w:rPr>
                <w:rFonts w:ascii="Times New Roman" w:eastAsia="Times New Roman" w:hAnsi="Times New Roman" w:cs="Times New Roman"/>
                <w:i/>
                <w:sz w:val="20"/>
                <w:szCs w:val="20"/>
                <w:lang w:eastAsia="sk-SK"/>
              </w:rPr>
              <w:t>fyzické osoby, ktoré sú zamestnávateľmi</w:t>
            </w:r>
            <w:r w:rsidR="00E56099">
              <w:rPr>
                <w:rFonts w:ascii="Times New Roman" w:eastAsia="Times New Roman" w:hAnsi="Times New Roman" w:cs="Times New Roman"/>
                <w:i/>
                <w:sz w:val="20"/>
                <w:szCs w:val="20"/>
                <w:lang w:eastAsia="sk-SK"/>
              </w:rPr>
              <w:t>;</w:t>
            </w:r>
          </w:p>
          <w:p w:rsidR="00EC6B1E" w:rsidRPr="006C26D8" w:rsidRDefault="006C26D8" w:rsidP="006C26D8">
            <w:pPr>
              <w:pStyle w:val="Odsekzoznamu"/>
              <w:numPr>
                <w:ilvl w:val="0"/>
                <w:numId w:val="2"/>
              </w:numPr>
              <w:rPr>
                <w:rFonts w:ascii="Times New Roman" w:eastAsia="Times New Roman" w:hAnsi="Times New Roman" w:cs="Times New Roman"/>
                <w:i/>
                <w:sz w:val="20"/>
                <w:szCs w:val="20"/>
                <w:lang w:eastAsia="sk-SK"/>
              </w:rPr>
            </w:pPr>
            <w:r w:rsidRPr="006C26D8">
              <w:rPr>
                <w:rFonts w:ascii="Times New Roman" w:eastAsia="Times New Roman" w:hAnsi="Times New Roman" w:cs="Times New Roman"/>
                <w:i/>
                <w:sz w:val="20"/>
                <w:szCs w:val="20"/>
                <w:lang w:eastAsia="sk-SK"/>
              </w:rPr>
              <w:t>zamestnanectvo.</w:t>
            </w:r>
          </w:p>
          <w:p w:rsidR="006C26D8" w:rsidRDefault="006C26D8" w:rsidP="006C26D8">
            <w:pPr>
              <w:rPr>
                <w:rFonts w:ascii="Times New Roman" w:eastAsia="Times New Roman" w:hAnsi="Times New Roman" w:cs="Times New Roman"/>
                <w:i/>
                <w:sz w:val="20"/>
                <w:szCs w:val="20"/>
                <w:lang w:eastAsia="sk-SK"/>
              </w:rPr>
            </w:pPr>
          </w:p>
          <w:p w:rsidR="006C26D8" w:rsidRDefault="006C26D8" w:rsidP="006C26D8">
            <w:pPr>
              <w:rPr>
                <w:rFonts w:ascii="Times New Roman" w:eastAsia="Times New Roman" w:hAnsi="Times New Roman" w:cs="Times New Roman"/>
                <w:i/>
                <w:sz w:val="20"/>
                <w:szCs w:val="20"/>
                <w:lang w:eastAsia="sk-SK"/>
              </w:rPr>
            </w:pPr>
          </w:p>
          <w:p w:rsidR="006C26D8" w:rsidRDefault="006C26D8" w:rsidP="006C26D8">
            <w:pPr>
              <w:rPr>
                <w:rFonts w:ascii="Times New Roman" w:eastAsia="Times New Roman" w:hAnsi="Times New Roman" w:cs="Times New Roman"/>
                <w:i/>
                <w:sz w:val="20"/>
                <w:szCs w:val="20"/>
                <w:lang w:eastAsia="sk-SK"/>
              </w:rPr>
            </w:pPr>
          </w:p>
          <w:p w:rsidR="006C26D8" w:rsidRPr="006C26D8" w:rsidRDefault="006C26D8" w:rsidP="006C26D8">
            <w:pPr>
              <w:rPr>
                <w:rFonts w:ascii="Times New Roman" w:eastAsia="Times New Roman" w:hAnsi="Times New Roman" w:cs="Times New Roman"/>
                <w:i/>
                <w:sz w:val="20"/>
                <w:szCs w:val="20"/>
                <w:lang w:eastAsia="sk-SK"/>
              </w:rPr>
            </w:pPr>
          </w:p>
        </w:tc>
      </w:tr>
      <w:tr w:rsidR="00612E08" w:rsidRPr="00612E08" w:rsidTr="000800FC">
        <w:tc>
          <w:tcPr>
            <w:tcW w:w="9180" w:type="dxa"/>
            <w:gridSpan w:val="11"/>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Alternatívne riešenia</w:t>
            </w:r>
          </w:p>
        </w:tc>
      </w:tr>
      <w:tr w:rsidR="00612E08" w:rsidRPr="00612E08" w:rsidTr="000800FC">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rsidR="001B23B7" w:rsidRPr="00424D6F" w:rsidRDefault="00424D6F" w:rsidP="00424D6F">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 prípade alternatívnych riešení bolo možné napr. uvažovať o kratšej dĺžke odbornej praxe inšpektora práce</w:t>
            </w:r>
            <w:r w:rsidR="002A7B09">
              <w:rPr>
                <w:rFonts w:ascii="Times New Roman" w:eastAsia="Times New Roman" w:hAnsi="Times New Roman" w:cs="Times New Roman"/>
                <w:sz w:val="20"/>
                <w:szCs w:val="20"/>
                <w:lang w:eastAsia="sk-SK"/>
              </w:rPr>
              <w:t xml:space="preserve"> pre riaditeľov inšpektorátov práce</w:t>
            </w:r>
            <w:r>
              <w:rPr>
                <w:rFonts w:ascii="Times New Roman" w:eastAsia="Times New Roman" w:hAnsi="Times New Roman" w:cs="Times New Roman"/>
                <w:sz w:val="20"/>
                <w:szCs w:val="20"/>
                <w:lang w:eastAsia="sk-SK"/>
              </w:rPr>
              <w:t>, resp. o predĺžení lehoty na vykonanie inšpekcie práce zo súčasných 30/60 na 60/</w:t>
            </w:r>
            <w:r w:rsidR="00E56EA9">
              <w:rPr>
                <w:rFonts w:ascii="Times New Roman" w:eastAsia="Times New Roman" w:hAnsi="Times New Roman" w:cs="Times New Roman"/>
                <w:sz w:val="20"/>
                <w:szCs w:val="20"/>
                <w:lang w:eastAsia="sk-SK"/>
              </w:rPr>
              <w:t>120</w:t>
            </w:r>
            <w:r w:rsidR="002A7B09">
              <w:rPr>
                <w:rFonts w:ascii="Times New Roman" w:eastAsia="Times New Roman" w:hAnsi="Times New Roman" w:cs="Times New Roman"/>
                <w:sz w:val="20"/>
                <w:szCs w:val="20"/>
                <w:lang w:eastAsia="sk-SK"/>
              </w:rPr>
              <w:t xml:space="preserve"> dní</w:t>
            </w:r>
            <w:r>
              <w:rPr>
                <w:rFonts w:ascii="Times New Roman" w:eastAsia="Times New Roman" w:hAnsi="Times New Roman" w:cs="Times New Roman"/>
                <w:sz w:val="20"/>
                <w:szCs w:val="20"/>
                <w:lang w:eastAsia="sk-SK"/>
              </w:rPr>
              <w:t>.</w:t>
            </w:r>
          </w:p>
          <w:p w:rsidR="001B23B7"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rsidR="00424D6F" w:rsidRPr="00424D6F" w:rsidRDefault="00424D6F" w:rsidP="00E56099">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V prípade nulového variantu by </w:t>
            </w:r>
            <w:r w:rsidR="002A7B09">
              <w:rPr>
                <w:rFonts w:ascii="Times New Roman" w:eastAsia="Times New Roman" w:hAnsi="Times New Roman" w:cs="Times New Roman"/>
                <w:sz w:val="20"/>
                <w:szCs w:val="20"/>
                <w:lang w:eastAsia="sk-SK"/>
              </w:rPr>
              <w:t xml:space="preserve">bol zachovaný súčasný právny stav a </w:t>
            </w:r>
            <w:r>
              <w:rPr>
                <w:rFonts w:ascii="Times New Roman" w:eastAsia="Times New Roman" w:hAnsi="Times New Roman" w:cs="Times New Roman"/>
                <w:sz w:val="20"/>
                <w:szCs w:val="20"/>
                <w:lang w:eastAsia="sk-SK"/>
              </w:rPr>
              <w:t xml:space="preserve">nebolo </w:t>
            </w:r>
            <w:r w:rsidR="002A7B09">
              <w:rPr>
                <w:rFonts w:ascii="Times New Roman" w:eastAsia="Times New Roman" w:hAnsi="Times New Roman" w:cs="Times New Roman"/>
                <w:sz w:val="20"/>
                <w:szCs w:val="20"/>
                <w:lang w:eastAsia="sk-SK"/>
              </w:rPr>
              <w:t xml:space="preserve">by tak </w:t>
            </w:r>
            <w:r>
              <w:rPr>
                <w:rFonts w:ascii="Times New Roman" w:eastAsia="Times New Roman" w:hAnsi="Times New Roman" w:cs="Times New Roman"/>
                <w:sz w:val="20"/>
                <w:szCs w:val="20"/>
                <w:lang w:eastAsia="sk-SK"/>
              </w:rPr>
              <w:t>možné dosiahnuť ciele, kt</w:t>
            </w:r>
            <w:r w:rsidR="00E56099">
              <w:rPr>
                <w:rFonts w:ascii="Times New Roman" w:eastAsia="Times New Roman" w:hAnsi="Times New Roman" w:cs="Times New Roman"/>
                <w:sz w:val="20"/>
                <w:szCs w:val="20"/>
                <w:lang w:eastAsia="sk-SK"/>
              </w:rPr>
              <w:t>oré</w:t>
            </w:r>
            <w:r>
              <w:rPr>
                <w:rFonts w:ascii="Times New Roman" w:eastAsia="Times New Roman" w:hAnsi="Times New Roman" w:cs="Times New Roman"/>
                <w:sz w:val="20"/>
                <w:szCs w:val="20"/>
                <w:lang w:eastAsia="sk-SK"/>
              </w:rPr>
              <w:t xml:space="preserve"> si kladie predkladaný návrh zákona.</w:t>
            </w: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rsidTr="000800FC">
        <w:tc>
          <w:tcPr>
            <w:tcW w:w="6203" w:type="dxa"/>
            <w:gridSpan w:val="7"/>
            <w:tcBorders>
              <w:top w:val="single" w:sz="4" w:space="0" w:color="FFFFFF"/>
              <w:left w:val="single" w:sz="4" w:space="0" w:color="auto"/>
              <w:bottom w:val="nil"/>
              <w:right w:val="nil"/>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rsidR="001B23B7" w:rsidRPr="00612E08" w:rsidRDefault="00DD5747" w:rsidP="000800FC">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rsidR="001B23B7" w:rsidRPr="00612E08" w:rsidRDefault="00DD5747"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214E8B">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rsidTr="000800FC">
        <w:tc>
          <w:tcPr>
            <w:tcW w:w="9180" w:type="dxa"/>
            <w:gridSpan w:val="11"/>
            <w:tcBorders>
              <w:top w:val="nil"/>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rsidR="001B23B7" w:rsidRPr="00612E08" w:rsidRDefault="001B23B7" w:rsidP="000800FC">
            <w:pP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rsidTr="000800FC">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trPr>
                <w:trHeight w:val="90"/>
              </w:trPr>
              <w:tc>
                <w:tcPr>
                  <w:tcW w:w="8643" w:type="dxa"/>
                </w:tcPr>
                <w:p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trPr>
                <w:trHeight w:val="296"/>
              </w:trPr>
              <w:tc>
                <w:tcPr>
                  <w:tcW w:w="8643" w:type="dxa"/>
                </w:tcPr>
                <w:p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214E8B">
                        <w:rPr>
                          <w:rFonts w:ascii="MS Gothic" w:eastAsia="MS Gothic" w:hAnsi="MS Gothic" w:hint="eastAsia"/>
                          <w:b/>
                          <w:iCs/>
                          <w:color w:val="auto"/>
                          <w:sz w:val="20"/>
                          <w:szCs w:val="20"/>
                        </w:rPr>
                        <w:t>☒</w:t>
                      </w:r>
                    </w:sdtContent>
                  </w:sdt>
                  <w:r w:rsidRPr="00612E08">
                    <w:rPr>
                      <w:b/>
                      <w:iCs/>
                      <w:color w:val="auto"/>
                      <w:sz w:val="20"/>
                      <w:szCs w:val="20"/>
                    </w:rPr>
                    <w:t xml:space="preserve"> Nie</w:t>
                  </w:r>
                </w:p>
                <w:p w:rsidR="00A7788F" w:rsidRPr="00612E08" w:rsidRDefault="00A7788F" w:rsidP="00A7788F">
                  <w:pPr>
                    <w:pStyle w:val="Default"/>
                    <w:rPr>
                      <w:i/>
                      <w:iCs/>
                      <w:color w:val="auto"/>
                      <w:sz w:val="20"/>
                      <w:szCs w:val="20"/>
                    </w:rPr>
                  </w:pPr>
                </w:p>
                <w:p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trPr>
                <w:trHeight w:val="296"/>
              </w:trPr>
              <w:tc>
                <w:tcPr>
                  <w:tcW w:w="8643" w:type="dxa"/>
                </w:tcPr>
                <w:p w:rsidR="00A7788F" w:rsidRPr="00612E08" w:rsidRDefault="00A7788F" w:rsidP="00A7788F">
                  <w:pPr>
                    <w:pStyle w:val="Default"/>
                    <w:rPr>
                      <w:rFonts w:ascii="Segoe UI Symbol" w:hAnsi="Segoe UI Symbol" w:cs="Segoe UI Symbol"/>
                      <w:color w:val="auto"/>
                      <w:sz w:val="20"/>
                      <w:szCs w:val="20"/>
                    </w:rPr>
                  </w:pPr>
                </w:p>
              </w:tc>
            </w:tr>
          </w:tbl>
          <w:p w:rsidR="001B23B7" w:rsidRPr="00612E08" w:rsidRDefault="001B23B7" w:rsidP="000800FC">
            <w:pPr>
              <w:jc w:val="both"/>
              <w:rPr>
                <w:rFonts w:ascii="Times New Roman" w:eastAsia="Times New Roman" w:hAnsi="Times New Roman" w:cs="Times New Roman"/>
                <w:i/>
                <w:sz w:val="20"/>
                <w:szCs w:val="20"/>
                <w:lang w:eastAsia="sk-SK"/>
              </w:rPr>
            </w:pPr>
          </w:p>
        </w:tc>
      </w:tr>
      <w:tr w:rsidR="00612E08" w:rsidRPr="00612E08" w:rsidTr="000800FC">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rsidR="001B23B7" w:rsidRPr="00612E08" w:rsidRDefault="001B23B7" w:rsidP="000800FC">
            <w:pPr>
              <w:jc w:val="center"/>
              <w:rPr>
                <w:rFonts w:ascii="Times New Roman" w:eastAsia="Times New Roman" w:hAnsi="Times New Roman" w:cs="Times New Roman"/>
                <w:sz w:val="20"/>
                <w:szCs w:val="20"/>
                <w:lang w:eastAsia="sk-SK"/>
              </w:rPr>
            </w:pPr>
          </w:p>
        </w:tc>
      </w:tr>
      <w:tr w:rsidR="00612E08" w:rsidRPr="00612E08" w:rsidTr="000800FC">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rsidTr="000800FC">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rsidR="001B23B7" w:rsidRDefault="001B23B7" w:rsidP="000800FC">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rsidR="007F4E19" w:rsidRDefault="007F4E19" w:rsidP="000800FC">
            <w:pPr>
              <w:rPr>
                <w:rFonts w:ascii="Times New Roman" w:eastAsia="Times New Roman" w:hAnsi="Times New Roman" w:cs="Times New Roman"/>
                <w:i/>
                <w:sz w:val="20"/>
                <w:szCs w:val="20"/>
                <w:lang w:eastAsia="sk-SK"/>
              </w:rPr>
            </w:pPr>
          </w:p>
          <w:p w:rsidR="001B23B7" w:rsidRDefault="007F4E19" w:rsidP="007F4E19">
            <w:pPr>
              <w:jc w:val="both"/>
              <w:rPr>
                <w:rFonts w:ascii="Times New Roman" w:eastAsia="Times New Roman" w:hAnsi="Times New Roman" w:cs="Times New Roman"/>
                <w:sz w:val="20"/>
                <w:szCs w:val="20"/>
                <w:lang w:eastAsia="sk-SK"/>
              </w:rPr>
            </w:pPr>
            <w:r w:rsidRPr="007F4E19">
              <w:rPr>
                <w:rFonts w:ascii="Times New Roman" w:eastAsia="Times New Roman" w:hAnsi="Times New Roman" w:cs="Times New Roman"/>
                <w:sz w:val="20"/>
                <w:szCs w:val="20"/>
                <w:lang w:eastAsia="sk-SK"/>
              </w:rPr>
              <w:t>Preskúmanie účelnosti sa vykoná</w:t>
            </w:r>
            <w:r w:rsidR="005B168A">
              <w:rPr>
                <w:rFonts w:ascii="Times New Roman" w:eastAsia="Times New Roman" w:hAnsi="Times New Roman" w:cs="Times New Roman"/>
                <w:sz w:val="20"/>
                <w:szCs w:val="20"/>
                <w:lang w:eastAsia="sk-SK"/>
              </w:rPr>
              <w:t xml:space="preserve"> po nadobudnutí účinnosti navrhovanej úpravy,</w:t>
            </w:r>
            <w:r w:rsidRPr="007F4E19">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na základe podnetov z aplikačnej praxe, resp. </w:t>
            </w:r>
            <w:r w:rsidRPr="007F4E19">
              <w:rPr>
                <w:rFonts w:ascii="Times New Roman" w:eastAsia="Times New Roman" w:hAnsi="Times New Roman" w:cs="Times New Roman"/>
                <w:sz w:val="20"/>
                <w:szCs w:val="20"/>
                <w:lang w:eastAsia="sk-SK"/>
              </w:rPr>
              <w:t>po piatich rokoch o</w:t>
            </w:r>
            <w:r w:rsidR="005B168A">
              <w:rPr>
                <w:rFonts w:ascii="Times New Roman" w:eastAsia="Times New Roman" w:hAnsi="Times New Roman" w:cs="Times New Roman"/>
                <w:sz w:val="20"/>
                <w:szCs w:val="20"/>
                <w:lang w:eastAsia="sk-SK"/>
              </w:rPr>
              <w:t>d nadobudnutia účinnosti zákona</w:t>
            </w:r>
            <w:r w:rsidR="00E56099">
              <w:rPr>
                <w:rFonts w:ascii="Times New Roman" w:eastAsia="Times New Roman" w:hAnsi="Times New Roman" w:cs="Times New Roman"/>
                <w:sz w:val="20"/>
                <w:szCs w:val="20"/>
                <w:lang w:eastAsia="sk-SK"/>
              </w:rPr>
              <w:t>,</w:t>
            </w:r>
            <w:r w:rsidR="0060495F">
              <w:rPr>
                <w:rFonts w:ascii="Times New Roman" w:eastAsia="Times New Roman" w:hAnsi="Times New Roman" w:cs="Times New Roman"/>
                <w:sz w:val="20"/>
                <w:szCs w:val="20"/>
                <w:lang w:eastAsia="sk-SK"/>
              </w:rPr>
              <w:t xml:space="preserve"> a to</w:t>
            </w:r>
            <w:r w:rsidR="005B168A">
              <w:rPr>
                <w:rFonts w:ascii="Times New Roman" w:eastAsia="Times New Roman" w:hAnsi="Times New Roman" w:cs="Times New Roman"/>
                <w:sz w:val="20"/>
                <w:szCs w:val="20"/>
                <w:lang w:eastAsia="sk-SK"/>
              </w:rPr>
              <w:t xml:space="preserve"> z hľadiska efektívnosti úpravy.</w:t>
            </w:r>
          </w:p>
          <w:p w:rsidR="0060495F" w:rsidRDefault="0060495F" w:rsidP="007F4E19">
            <w:pPr>
              <w:jc w:val="both"/>
              <w:rPr>
                <w:rFonts w:ascii="Times New Roman" w:eastAsia="Times New Roman" w:hAnsi="Times New Roman" w:cs="Times New Roman"/>
                <w:sz w:val="20"/>
                <w:szCs w:val="20"/>
                <w:lang w:eastAsia="sk-SK"/>
              </w:rPr>
            </w:pPr>
          </w:p>
          <w:p w:rsidR="00D36CFD" w:rsidRPr="00D36CFD" w:rsidRDefault="00D36CFD" w:rsidP="00D36CFD">
            <w:pPr>
              <w:jc w:val="both"/>
              <w:rPr>
                <w:rFonts w:ascii="Times New Roman" w:eastAsia="Times New Roman" w:hAnsi="Times New Roman" w:cs="Times New Roman"/>
                <w:sz w:val="20"/>
                <w:szCs w:val="20"/>
                <w:lang w:eastAsia="sk-SK"/>
              </w:rPr>
            </w:pPr>
            <w:r w:rsidRPr="00D36CFD">
              <w:rPr>
                <w:rFonts w:ascii="Times New Roman" w:eastAsia="Times New Roman" w:hAnsi="Times New Roman" w:cs="Times New Roman"/>
                <w:sz w:val="20"/>
                <w:szCs w:val="20"/>
                <w:lang w:eastAsia="sk-SK"/>
              </w:rPr>
              <w:t>Kritériá:</w:t>
            </w:r>
          </w:p>
          <w:p w:rsidR="0060495F" w:rsidRPr="0060495F" w:rsidRDefault="00D36CFD" w:rsidP="00D36CFD">
            <w:pPr>
              <w:pStyle w:val="Odsekzoznamu"/>
              <w:numPr>
                <w:ilvl w:val="0"/>
                <w:numId w:val="2"/>
              </w:numPr>
              <w:jc w:val="both"/>
              <w:rPr>
                <w:rFonts w:ascii="Times New Roman" w:eastAsia="Times New Roman" w:hAnsi="Times New Roman" w:cs="Times New Roman"/>
                <w:sz w:val="20"/>
                <w:szCs w:val="20"/>
                <w:lang w:eastAsia="sk-SK"/>
              </w:rPr>
            </w:pPr>
            <w:r w:rsidRPr="00D36CFD">
              <w:rPr>
                <w:rFonts w:ascii="Times New Roman" w:eastAsia="Times New Roman" w:hAnsi="Times New Roman" w:cs="Times New Roman"/>
                <w:sz w:val="20"/>
                <w:szCs w:val="20"/>
                <w:lang w:eastAsia="sk-SK"/>
              </w:rPr>
              <w:t>počet vykonaných inšpekcií práce v predĺženej lehote resp. počet žiadostí o opakované predlženie lehoty na výkon inšpekcie práce.</w:t>
            </w:r>
          </w:p>
        </w:tc>
      </w:tr>
      <w:tr w:rsidR="00612E08" w:rsidRPr="00612E08" w:rsidTr="000800FC">
        <w:tc>
          <w:tcPr>
            <w:tcW w:w="9180" w:type="dxa"/>
            <w:gridSpan w:val="11"/>
            <w:tcBorders>
              <w:top w:val="nil"/>
              <w:left w:val="nil"/>
              <w:bottom w:val="single" w:sz="4" w:space="0" w:color="auto"/>
              <w:right w:val="nil"/>
            </w:tcBorders>
            <w:shd w:val="clear" w:color="auto" w:fill="FFFFFF"/>
          </w:tcPr>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p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rsidR="004C6831" w:rsidRPr="00612E08" w:rsidRDefault="004C6831" w:rsidP="00A7788F">
            <w:pPr>
              <w:jc w:val="both"/>
              <w:rPr>
                <w:rFonts w:ascii="Times New Roman" w:eastAsia="Times New Roman" w:hAnsi="Times New Roman" w:cs="Times New Roman"/>
                <w:sz w:val="20"/>
                <w:szCs w:val="20"/>
                <w:lang w:eastAsia="sk-SK"/>
              </w:rPr>
            </w:pPr>
          </w:p>
          <w:p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rsidTr="009431E3">
        <w:tc>
          <w:tcPr>
            <w:tcW w:w="3812"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rsidR="001B23B7" w:rsidRPr="00612E08" w:rsidRDefault="00DF5440" w:rsidP="000800FC">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rsidR="001B23B7" w:rsidRPr="00612E08" w:rsidRDefault="00203EE3" w:rsidP="000800FC">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rsidR="001B23B7" w:rsidRPr="00612E08" w:rsidRDefault="001B23B7" w:rsidP="000800FC">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rsidR="001B23B7" w:rsidRPr="00612E08" w:rsidRDefault="00214E8B" w:rsidP="000800FC">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rsidR="001B23B7" w:rsidRPr="00612E08" w:rsidRDefault="001B23B7" w:rsidP="000800FC">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rsidR="001B23B7" w:rsidRPr="00612E08" w:rsidRDefault="001F6E92"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4C6831">
        <w:tc>
          <w:tcPr>
            <w:tcW w:w="3812" w:type="dxa"/>
            <w:tcBorders>
              <w:top w:val="nil"/>
              <w:left w:val="single" w:sz="4" w:space="0" w:color="auto"/>
              <w:bottom w:val="nil"/>
              <w:right w:val="single" w:sz="4" w:space="0" w:color="auto"/>
            </w:tcBorders>
            <w:shd w:val="clear" w:color="auto" w:fill="E2E2E2"/>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rsidR="003145AE" w:rsidRPr="00612E08" w:rsidRDefault="00432BA1"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nil"/>
              <w:left w:val="single" w:sz="4" w:space="0" w:color="auto"/>
              <w:bottom w:val="single" w:sz="4" w:space="0" w:color="auto"/>
              <w:right w:val="single" w:sz="4" w:space="0" w:color="auto"/>
            </w:tcBorders>
            <w:shd w:val="clear" w:color="auto" w:fill="E2E2E2"/>
          </w:tcPr>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rsidR="003145AE" w:rsidRPr="00612E08" w:rsidRDefault="00214E8B"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A7788F" w:rsidRPr="00612E08" w:rsidRDefault="00A7788F" w:rsidP="001B4FB5">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A7788F" w:rsidRPr="00612E08" w:rsidRDefault="00CD6E04" w:rsidP="001B4FB5">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A7788F" w:rsidRPr="00612E08" w:rsidRDefault="00A7788F" w:rsidP="001B4FB5">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rsidR="00A7788F" w:rsidRPr="00612E08" w:rsidRDefault="00A7788F" w:rsidP="001B4FB5">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A7788F" w:rsidRPr="00612E08" w:rsidRDefault="00214E8B" w:rsidP="001B4FB5">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7788F" w:rsidRPr="00612E08" w:rsidRDefault="00A7788F" w:rsidP="001B4FB5">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lastRenderedPageBreak/>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rsidR="007F587A" w:rsidRPr="00612E08" w:rsidRDefault="00214E8B"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A7788F">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rsidR="007F587A" w:rsidRPr="00612E08" w:rsidRDefault="00214E8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203EE3">
        <w:tc>
          <w:tcPr>
            <w:tcW w:w="3812" w:type="dxa"/>
            <w:tcBorders>
              <w:top w:val="nil"/>
              <w:left w:val="single" w:sz="4" w:space="0" w:color="000000"/>
              <w:bottom w:val="nil"/>
              <w:right w:val="single" w:sz="4" w:space="0" w:color="000000"/>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rsidTr="00203EE3">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214E8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single" w:sz="4" w:space="0" w:color="auto"/>
              <w:left w:val="single" w:sz="4" w:space="0" w:color="auto"/>
              <w:bottom w:val="nil"/>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214E8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CD6E04">
        <w:tc>
          <w:tcPr>
            <w:tcW w:w="3812" w:type="dxa"/>
            <w:tcBorders>
              <w:top w:val="nil"/>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sz w:val="20"/>
                <w:szCs w:val="20"/>
                <w:lang w:eastAsia="sk-SK"/>
              </w:rPr>
            </w:pPr>
          </w:p>
          <w:p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rsidR="007F587A" w:rsidRPr="00612E08" w:rsidRDefault="00214E8B"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rsidTr="000F2BE9">
        <w:tc>
          <w:tcPr>
            <w:tcW w:w="3812" w:type="dxa"/>
            <w:tcBorders>
              <w:top w:val="single" w:sz="4" w:space="0" w:color="auto"/>
              <w:left w:val="single" w:sz="4" w:space="0" w:color="auto"/>
              <w:bottom w:val="nil"/>
              <w:right w:val="single" w:sz="4" w:space="0" w:color="auto"/>
            </w:tcBorders>
            <w:shd w:val="clear" w:color="auto" w:fill="E2E2E2"/>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shd w:val="clear" w:color="auto" w:fill="auto"/>
          </w:tcPr>
          <w:p w:rsidR="000F2BE9" w:rsidRPr="00612E08" w:rsidRDefault="000F2BE9" w:rsidP="000800FC">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shd w:val="clear" w:color="auto" w:fill="auto"/>
          </w:tcPr>
          <w:p w:rsidR="000F2BE9" w:rsidRPr="00612E08" w:rsidRDefault="000F2BE9" w:rsidP="000800FC">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shd w:val="clear" w:color="auto" w:fill="auto"/>
          </w:tcPr>
          <w:p w:rsidR="000F2BE9" w:rsidRPr="00612E08" w:rsidRDefault="000F2BE9" w:rsidP="000800FC">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shd w:val="clear" w:color="auto" w:fill="auto"/>
          </w:tcPr>
          <w:p w:rsidR="000F2BE9" w:rsidRPr="00612E08" w:rsidRDefault="000F2BE9" w:rsidP="000800FC">
            <w:pPr>
              <w:spacing w:after="0" w:line="240" w:lineRule="auto"/>
              <w:ind w:left="54"/>
              <w:rPr>
                <w:rFonts w:ascii="Times New Roman" w:eastAsia="Times New Roman" w:hAnsi="Times New Roman" w:cs="Times New Roman"/>
                <w:b/>
                <w:sz w:val="20"/>
                <w:szCs w:val="20"/>
                <w:lang w:eastAsia="sk-SK"/>
              </w:rPr>
            </w:pP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shd w:val="clear" w:color="auto" w:fill="auto"/>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shd w:val="clear" w:color="auto" w:fill="auto"/>
              </w:tcPr>
              <w:p w:rsidR="000F2BE9" w:rsidRPr="00612E08" w:rsidRDefault="00214E8B"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shd w:val="clear" w:color="auto" w:fill="auto"/>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shd w:val="clear" w:color="auto" w:fill="auto"/>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shd w:val="clear" w:color="auto" w:fill="auto"/>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rsidTr="00B547F5">
        <w:tc>
          <w:tcPr>
            <w:tcW w:w="3812" w:type="dxa"/>
            <w:tcBorders>
              <w:top w:val="nil"/>
              <w:left w:val="single" w:sz="4" w:space="0" w:color="auto"/>
              <w:bottom w:val="nil"/>
              <w:right w:val="single" w:sz="4" w:space="0" w:color="auto"/>
            </w:tcBorders>
            <w:shd w:val="clear" w:color="auto" w:fill="E2E2E2"/>
          </w:tcPr>
          <w:p w:rsidR="000F2BE9" w:rsidRPr="00612E08" w:rsidRDefault="000F2BE9" w:rsidP="000800FC">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shd w:val="clear" w:color="auto" w:fill="auto"/>
                <w:vAlign w:val="center"/>
              </w:tcPr>
              <w:p w:rsidR="000F2BE9" w:rsidRPr="00612E08" w:rsidRDefault="00214E8B"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shd w:val="clear" w:color="auto" w:fill="auto"/>
            <w:vAlign w:val="center"/>
          </w:tcPr>
          <w:p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shd w:val="clear" w:color="auto" w:fill="auto"/>
                <w:vAlign w:val="center"/>
              </w:tcPr>
              <w:p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shd w:val="clear" w:color="auto" w:fill="auto"/>
            <w:vAlign w:val="center"/>
          </w:tcPr>
          <w:p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rsidR="00A340BB" w:rsidRPr="00612E08" w:rsidRDefault="00A340BB" w:rsidP="00AA592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rsidR="00A340BB" w:rsidRPr="00612E08" w:rsidRDefault="00214E8B"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rsidTr="000800FC">
        <w:tc>
          <w:tcPr>
            <w:tcW w:w="9176" w:type="dxa"/>
            <w:tcBorders>
              <w:top w:val="single" w:sz="4" w:space="0" w:color="auto"/>
              <w:left w:val="single" w:sz="4" w:space="0" w:color="auto"/>
              <w:bottom w:val="nil"/>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rsidTr="000800FC">
        <w:trPr>
          <w:trHeight w:val="713"/>
        </w:trPr>
        <w:tc>
          <w:tcPr>
            <w:tcW w:w="9176" w:type="dxa"/>
            <w:tcBorders>
              <w:top w:val="nil"/>
              <w:left w:val="single" w:sz="4" w:space="0" w:color="auto"/>
              <w:bottom w:val="single" w:sz="4" w:space="0" w:color="FFFFFF"/>
              <w:right w:val="single" w:sz="4" w:space="0" w:color="auto"/>
            </w:tcBorders>
            <w:shd w:val="clear" w:color="auto" w:fill="auto"/>
          </w:tcPr>
          <w:p w:rsidR="00D36CFD" w:rsidRPr="00D36CFD" w:rsidRDefault="00D36CFD" w:rsidP="00D36CFD">
            <w:pPr>
              <w:jc w:val="both"/>
              <w:rPr>
                <w:rFonts w:ascii="Times New Roman" w:eastAsia="Calibri" w:hAnsi="Times New Roman" w:cs="Times New Roman"/>
                <w:sz w:val="20"/>
              </w:rPr>
            </w:pPr>
            <w:r w:rsidRPr="00D36CFD">
              <w:rPr>
                <w:rFonts w:ascii="Times New Roman" w:eastAsia="Calibri" w:hAnsi="Times New Roman" w:cs="Times New Roman"/>
                <w:sz w:val="20"/>
              </w:rPr>
              <w:t>Vplyvy na rozpočet verejnej správy bo</w:t>
            </w:r>
            <w:r>
              <w:rPr>
                <w:rFonts w:ascii="Times New Roman" w:eastAsia="Calibri" w:hAnsi="Times New Roman" w:cs="Times New Roman"/>
                <w:sz w:val="20"/>
              </w:rPr>
              <w:t>li vypočítané na základe údajov</w:t>
            </w:r>
            <w:r w:rsidRPr="00D36CFD">
              <w:rPr>
                <w:rFonts w:ascii="Times New Roman" w:eastAsia="Calibri" w:hAnsi="Times New Roman" w:cs="Times New Roman"/>
                <w:sz w:val="20"/>
              </w:rPr>
              <w:t xml:space="preserve"> získaných od Národného inšpektorátu práce, pričom náklady na zmenu </w:t>
            </w:r>
            <w:proofErr w:type="spellStart"/>
            <w:r w:rsidRPr="00D36CFD">
              <w:rPr>
                <w:rFonts w:ascii="Times New Roman" w:eastAsia="Calibri" w:hAnsi="Times New Roman" w:cs="Times New Roman"/>
                <w:sz w:val="20"/>
              </w:rPr>
              <w:t>logotypu</w:t>
            </w:r>
            <w:proofErr w:type="spellEnd"/>
            <w:r w:rsidRPr="00D36CFD">
              <w:rPr>
                <w:rFonts w:ascii="Times New Roman" w:eastAsia="Calibri" w:hAnsi="Times New Roman" w:cs="Times New Roman"/>
                <w:sz w:val="20"/>
              </w:rPr>
              <w:t xml:space="preserve"> predstavujú odhadované výdavky.</w:t>
            </w:r>
          </w:p>
          <w:p w:rsidR="001B23B7" w:rsidRPr="002A7B09" w:rsidRDefault="001B23B7" w:rsidP="002A7B09">
            <w:pPr>
              <w:jc w:val="both"/>
              <w:rPr>
                <w:rFonts w:ascii="Times New Roman" w:eastAsia="Calibri" w:hAnsi="Times New Roman" w:cs="Times New Roman"/>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Kontakt na spracovateľa</w:t>
            </w:r>
          </w:p>
        </w:tc>
      </w:tr>
      <w:tr w:rsidR="00612E08" w:rsidRPr="00612E08" w:rsidTr="000800FC">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Default="00214E8B" w:rsidP="000800FC">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JUDr. Marián Lizanec, </w:t>
            </w:r>
            <w:proofErr w:type="spellStart"/>
            <w:r>
              <w:rPr>
                <w:rFonts w:ascii="Times New Roman" w:eastAsia="Times New Roman" w:hAnsi="Times New Roman" w:cs="Times New Roman"/>
                <w:i/>
                <w:sz w:val="20"/>
                <w:szCs w:val="20"/>
                <w:lang w:eastAsia="sk-SK"/>
              </w:rPr>
              <w:t>kl</w:t>
            </w:r>
            <w:proofErr w:type="spellEnd"/>
            <w:r>
              <w:rPr>
                <w:rFonts w:ascii="Times New Roman" w:eastAsia="Times New Roman" w:hAnsi="Times New Roman" w:cs="Times New Roman"/>
                <w:i/>
                <w:sz w:val="20"/>
                <w:szCs w:val="20"/>
                <w:lang w:eastAsia="sk-SK"/>
              </w:rPr>
              <w:t>. 1228</w:t>
            </w:r>
          </w:p>
          <w:p w:rsidR="00214E8B" w:rsidRPr="00214E8B" w:rsidRDefault="00214E8B" w:rsidP="000800FC">
            <w:pPr>
              <w:rPr>
                <w:rFonts w:ascii="Times New Roman" w:eastAsia="Times New Roman" w:hAnsi="Times New Roman" w:cs="Times New Roman"/>
                <w:i/>
                <w:sz w:val="20"/>
                <w:szCs w:val="20"/>
                <w:u w:val="single"/>
                <w:lang w:eastAsia="sk-SK"/>
              </w:rPr>
            </w:pPr>
            <w:r w:rsidRPr="00214E8B">
              <w:rPr>
                <w:rFonts w:ascii="Times New Roman" w:eastAsia="Times New Roman" w:hAnsi="Times New Roman" w:cs="Times New Roman"/>
                <w:i/>
                <w:sz w:val="20"/>
                <w:szCs w:val="20"/>
                <w:u w:val="single"/>
                <w:lang w:eastAsia="sk-SK"/>
              </w:rPr>
              <w:t>Marian.lizanec@employment.gov.sk</w:t>
            </w: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rsidTr="000800FC">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rsidR="001B23B7" w:rsidRDefault="001B23B7" w:rsidP="000800FC">
            <w:pPr>
              <w:rPr>
                <w:rFonts w:ascii="Times New Roman" w:eastAsia="Times New Roman" w:hAnsi="Times New Roman" w:cs="Times New Roman"/>
                <w:i/>
                <w:sz w:val="20"/>
                <w:szCs w:val="20"/>
                <w:lang w:eastAsia="sk-SK"/>
              </w:rPr>
            </w:pPr>
          </w:p>
          <w:p w:rsidR="00214E8B" w:rsidRPr="00214E8B" w:rsidRDefault="00214E8B" w:rsidP="00214E8B">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Národný inšpektorát práce</w:t>
            </w:r>
            <w:r w:rsidR="00424D6F">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(informačný systém ochrany práce), </w:t>
            </w:r>
            <w:r w:rsidR="002A7B09">
              <w:rPr>
                <w:rFonts w:ascii="Times New Roman" w:eastAsia="Times New Roman" w:hAnsi="Times New Roman" w:cs="Times New Roman"/>
                <w:sz w:val="20"/>
                <w:szCs w:val="20"/>
                <w:lang w:eastAsia="sk-SK"/>
              </w:rPr>
              <w:t>Európsky orgán práce/</w:t>
            </w:r>
            <w:r>
              <w:rPr>
                <w:rFonts w:ascii="Times New Roman" w:eastAsia="Times New Roman" w:hAnsi="Times New Roman" w:cs="Times New Roman"/>
                <w:sz w:val="20"/>
                <w:szCs w:val="20"/>
                <w:lang w:eastAsia="sk-SK"/>
              </w:rPr>
              <w:t xml:space="preserve">ELA (otázky na iné členské štáty), judikatúra </w:t>
            </w:r>
            <w:r w:rsidR="00B462A4">
              <w:rPr>
                <w:rFonts w:ascii="Times New Roman" w:eastAsia="Times New Roman" w:hAnsi="Times New Roman" w:cs="Times New Roman"/>
                <w:sz w:val="20"/>
                <w:szCs w:val="20"/>
                <w:lang w:eastAsia="sk-SK"/>
              </w:rPr>
              <w:t xml:space="preserve">Najvyššieho </w:t>
            </w:r>
            <w:r w:rsidR="002A7B09">
              <w:rPr>
                <w:rFonts w:ascii="Times New Roman" w:eastAsia="Times New Roman" w:hAnsi="Times New Roman" w:cs="Times New Roman"/>
                <w:sz w:val="20"/>
                <w:szCs w:val="20"/>
                <w:lang w:eastAsia="sk-SK"/>
              </w:rPr>
              <w:t>súdu</w:t>
            </w:r>
            <w:r>
              <w:rPr>
                <w:rFonts w:ascii="Times New Roman" w:eastAsia="Times New Roman" w:hAnsi="Times New Roman" w:cs="Times New Roman"/>
                <w:sz w:val="20"/>
                <w:szCs w:val="20"/>
                <w:lang w:eastAsia="sk-SK"/>
              </w:rPr>
              <w:t xml:space="preserve"> SR</w:t>
            </w:r>
            <w:r w:rsidR="00424D6F">
              <w:rPr>
                <w:rFonts w:ascii="Times New Roman" w:eastAsia="Times New Roman" w:hAnsi="Times New Roman" w:cs="Times New Roman"/>
                <w:sz w:val="20"/>
                <w:szCs w:val="20"/>
                <w:lang w:eastAsia="sk-SK"/>
              </w:rPr>
              <w:t>.</w:t>
            </w: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0800FC">
        <w:tc>
          <w:tcPr>
            <w:tcW w:w="9176" w:type="dxa"/>
            <w:tcBorders>
              <w:top w:val="single" w:sz="4" w:space="0" w:color="auto"/>
              <w:left w:val="single" w:sz="4" w:space="0" w:color="auto"/>
              <w:bottom w:val="single" w:sz="4" w:space="0" w:color="FFFFFF"/>
              <w:right w:val="single" w:sz="4" w:space="0" w:color="auto"/>
            </w:tcBorders>
            <w:shd w:val="clear" w:color="auto" w:fill="E2E2E2"/>
          </w:tcPr>
          <w:p w:rsidR="001B23B7" w:rsidRPr="00612E08" w:rsidRDefault="001B23B7" w:rsidP="000800FC">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w:t>
            </w:r>
            <w:r w:rsidR="007F0BD8">
              <w:rPr>
                <w:rFonts w:ascii="Times New Roman" w:eastAsia="Calibri" w:hAnsi="Times New Roman" w:cs="Times New Roman"/>
                <w:b/>
              </w:rPr>
              <w:t>ných vplyvov z PPK č. 103/2024</w:t>
            </w:r>
            <w:r w:rsidRPr="00612E08">
              <w:rPr>
                <w:rFonts w:ascii="Calibri" w:eastAsia="Calibri" w:hAnsi="Calibri" w:cs="Times New Roman"/>
              </w:rPr>
              <w:t xml:space="preserve"> </w:t>
            </w:r>
          </w:p>
          <w:p w:rsidR="001B23B7" w:rsidRPr="00612E08" w:rsidRDefault="001B23B7" w:rsidP="000800FC">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DD574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DD574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1"/>
                        <w14:checkedState w14:val="2612" w14:font="MS Gothic"/>
                        <w14:uncheckedState w14:val="2610" w14:font="MS Gothic"/>
                      </w14:checkbox>
                    </w:sdtPr>
                    <w:sdtEndPr/>
                    <w:sdtContent>
                      <w:r w:rsidR="007F0BD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DD5747"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7F0BD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7F0BD8" w:rsidRPr="007F0BD8" w:rsidRDefault="007F0BD8" w:rsidP="007F0BD8">
            <w:pPr>
              <w:jc w:val="both"/>
              <w:rPr>
                <w:rFonts w:ascii="Times New Roman" w:eastAsia="Times New Roman" w:hAnsi="Times New Roman" w:cs="Times New Roman"/>
                <w:b/>
                <w:sz w:val="20"/>
                <w:szCs w:val="20"/>
                <w:lang w:eastAsia="sk-SK"/>
              </w:rPr>
            </w:pPr>
            <w:r w:rsidRPr="007F0BD8">
              <w:rPr>
                <w:rFonts w:ascii="Times New Roman" w:eastAsia="Times New Roman" w:hAnsi="Times New Roman" w:cs="Times New Roman"/>
                <w:b/>
                <w:sz w:val="20"/>
                <w:szCs w:val="20"/>
                <w:lang w:eastAsia="sk-SK"/>
              </w:rPr>
              <w:t>K doložke vybraných vplyvov</w:t>
            </w:r>
          </w:p>
          <w:p w:rsidR="007F0BD8" w:rsidRPr="007F0BD8" w:rsidRDefault="007F0BD8" w:rsidP="007F0BD8">
            <w:pPr>
              <w:jc w:val="both"/>
              <w:rPr>
                <w:rFonts w:ascii="Times New Roman" w:eastAsia="Times New Roman" w:hAnsi="Times New Roman" w:cs="Times New Roman"/>
                <w:sz w:val="20"/>
                <w:szCs w:val="20"/>
                <w:lang w:eastAsia="sk-SK"/>
              </w:rPr>
            </w:pPr>
            <w:r w:rsidRPr="007F0BD8">
              <w:rPr>
                <w:rFonts w:ascii="Times New Roman" w:eastAsia="Times New Roman" w:hAnsi="Times New Roman" w:cs="Times New Roman"/>
                <w:sz w:val="20"/>
                <w:szCs w:val="20"/>
                <w:lang w:eastAsia="sk-SK"/>
              </w:rPr>
              <w:t xml:space="preserve">Komisia odporúča predkladateľovi doplniť do časti 8. Preskúmanie účelnosti – kritériá, podľa ktorých je možné po predkladateľom zvolenej lehote 5 rokov skontrolovať naplnenie cieľa. </w:t>
            </w:r>
          </w:p>
          <w:p w:rsidR="007F0BD8" w:rsidRDefault="007F0BD8" w:rsidP="007F0BD8">
            <w:pPr>
              <w:jc w:val="both"/>
              <w:rPr>
                <w:rFonts w:ascii="Times New Roman" w:eastAsia="Times New Roman" w:hAnsi="Times New Roman" w:cs="Times New Roman"/>
                <w:sz w:val="20"/>
                <w:szCs w:val="20"/>
                <w:lang w:eastAsia="sk-SK"/>
              </w:rPr>
            </w:pPr>
            <w:r w:rsidRPr="007F0BD8">
              <w:rPr>
                <w:rFonts w:ascii="Times New Roman" w:eastAsia="Times New Roman" w:hAnsi="Times New Roman" w:cs="Times New Roman"/>
                <w:sz w:val="20"/>
                <w:szCs w:val="20"/>
                <w:lang w:eastAsia="sk-SK"/>
              </w:rPr>
              <w:t>Odôvodnenie: Uvedené údaje sú povinnou súčasťou Doložky vybraných vplyvov v zmysle Jednotnej metodiky na posudzovanie vybraných vplyvov.</w:t>
            </w:r>
          </w:p>
          <w:p w:rsidR="0060495F" w:rsidRPr="007F0BD8" w:rsidRDefault="0060495F" w:rsidP="007F0BD8">
            <w:pPr>
              <w:jc w:val="both"/>
              <w:rPr>
                <w:rFonts w:ascii="Times New Roman" w:eastAsia="Times New Roman" w:hAnsi="Times New Roman" w:cs="Times New Roman"/>
                <w:sz w:val="20"/>
                <w:szCs w:val="20"/>
                <w:lang w:eastAsia="sk-SK"/>
              </w:rPr>
            </w:pPr>
          </w:p>
          <w:p w:rsidR="0060495F" w:rsidRPr="0060495F" w:rsidRDefault="0060495F" w:rsidP="007F0BD8">
            <w:pPr>
              <w:jc w:val="both"/>
              <w:rPr>
                <w:rFonts w:ascii="Times New Roman" w:eastAsia="Times New Roman" w:hAnsi="Times New Roman" w:cs="Times New Roman"/>
                <w:sz w:val="20"/>
                <w:szCs w:val="20"/>
                <w:u w:val="single"/>
                <w:lang w:eastAsia="sk-SK"/>
              </w:rPr>
            </w:pPr>
            <w:r w:rsidRPr="0060495F">
              <w:rPr>
                <w:rFonts w:ascii="Times New Roman" w:eastAsia="Times New Roman" w:hAnsi="Times New Roman" w:cs="Times New Roman"/>
                <w:sz w:val="20"/>
                <w:szCs w:val="20"/>
                <w:u w:val="single"/>
                <w:lang w:eastAsia="sk-SK"/>
              </w:rPr>
              <w:t>Pripomienka je zapracovaná.</w:t>
            </w:r>
          </w:p>
          <w:p w:rsidR="007F0BD8" w:rsidRPr="007F0BD8" w:rsidRDefault="007F0BD8" w:rsidP="007F0BD8">
            <w:pPr>
              <w:jc w:val="both"/>
              <w:rPr>
                <w:rFonts w:ascii="Times New Roman" w:eastAsia="Times New Roman" w:hAnsi="Times New Roman" w:cs="Times New Roman"/>
                <w:b/>
                <w:sz w:val="20"/>
                <w:szCs w:val="20"/>
                <w:lang w:eastAsia="sk-SK"/>
              </w:rPr>
            </w:pPr>
            <w:r w:rsidRPr="007F0BD8">
              <w:rPr>
                <w:rFonts w:ascii="Times New Roman" w:eastAsia="Times New Roman" w:hAnsi="Times New Roman" w:cs="Times New Roman"/>
                <w:b/>
                <w:sz w:val="20"/>
                <w:szCs w:val="20"/>
                <w:lang w:eastAsia="sk-SK"/>
              </w:rPr>
              <w:t>K vplyvom na rozpočet verejnej správy</w:t>
            </w:r>
          </w:p>
          <w:p w:rsidR="007F0BD8" w:rsidRPr="007F0BD8" w:rsidRDefault="007F0BD8" w:rsidP="007F0BD8">
            <w:pPr>
              <w:jc w:val="both"/>
              <w:rPr>
                <w:rFonts w:ascii="Times New Roman" w:eastAsia="Times New Roman" w:hAnsi="Times New Roman" w:cs="Times New Roman"/>
                <w:sz w:val="20"/>
                <w:szCs w:val="20"/>
                <w:lang w:eastAsia="sk-SK"/>
              </w:rPr>
            </w:pPr>
            <w:r w:rsidRPr="007F0BD8">
              <w:rPr>
                <w:rFonts w:ascii="Times New Roman" w:eastAsia="Times New Roman" w:hAnsi="Times New Roman" w:cs="Times New Roman"/>
                <w:sz w:val="20"/>
                <w:szCs w:val="20"/>
                <w:lang w:eastAsia="sk-SK"/>
              </w:rPr>
              <w:t>V doložke vybraných vplyvov označil predkladateľ žiadny vplyv na rozpočty obcí a VÚC. V takomto prípade sa rozpočtová zabezpečenosť neoznačuje.</w:t>
            </w:r>
          </w:p>
          <w:p w:rsidR="001B23B7" w:rsidRPr="006C26D8" w:rsidRDefault="007F0BD8" w:rsidP="006C26D8">
            <w:pPr>
              <w:jc w:val="both"/>
              <w:rPr>
                <w:rFonts w:ascii="Times New Roman" w:eastAsia="Times New Roman" w:hAnsi="Times New Roman" w:cs="Times New Roman"/>
                <w:sz w:val="20"/>
                <w:szCs w:val="20"/>
                <w:lang w:eastAsia="sk-SK"/>
              </w:rPr>
            </w:pPr>
            <w:r w:rsidRPr="007F0BD8">
              <w:rPr>
                <w:rFonts w:ascii="Times New Roman" w:eastAsia="Times New Roman" w:hAnsi="Times New Roman" w:cs="Times New Roman"/>
                <w:sz w:val="20"/>
                <w:szCs w:val="20"/>
                <w:lang w:eastAsia="sk-SK"/>
              </w:rPr>
              <w:t>V analýze vplyvov v tabuľke č. 1/A Komisia odporúča neuvádzať pri sumách „+“ znamienko.</w:t>
            </w:r>
          </w:p>
          <w:p w:rsidR="00A82D24" w:rsidRPr="00A82D24" w:rsidRDefault="00A82D24" w:rsidP="000800FC">
            <w:pPr>
              <w:rPr>
                <w:rFonts w:ascii="Times New Roman" w:eastAsia="Times New Roman" w:hAnsi="Times New Roman" w:cs="Times New Roman"/>
                <w:sz w:val="20"/>
                <w:szCs w:val="20"/>
                <w:u w:val="single"/>
                <w:lang w:eastAsia="sk-SK"/>
              </w:rPr>
            </w:pPr>
            <w:r w:rsidRPr="00A82D24">
              <w:rPr>
                <w:rFonts w:ascii="Times New Roman" w:eastAsia="Times New Roman" w:hAnsi="Times New Roman" w:cs="Times New Roman"/>
                <w:sz w:val="20"/>
                <w:szCs w:val="20"/>
                <w:u w:val="single"/>
                <w:lang w:eastAsia="sk-SK"/>
              </w:rPr>
              <w:t>Pripomienka je zapracovaná, predkladateľ odstránil znamienko „+“.</w:t>
            </w:r>
          </w:p>
          <w:p w:rsidR="001B23B7" w:rsidRPr="00612E08" w:rsidRDefault="001B23B7" w:rsidP="000800FC">
            <w:pPr>
              <w:rPr>
                <w:rFonts w:ascii="Times New Roman" w:eastAsia="Times New Roman" w:hAnsi="Times New Roman" w:cs="Times New Roman"/>
                <w:b/>
                <w:sz w:val="20"/>
                <w:szCs w:val="20"/>
                <w:lang w:eastAsia="sk-SK"/>
              </w:rPr>
            </w:pPr>
          </w:p>
        </w:tc>
      </w:tr>
      <w:tr w:rsidR="00612E08" w:rsidRPr="00612E08" w:rsidTr="000800FC">
        <w:tblPrEx>
          <w:tblBorders>
            <w:insideH w:val="single" w:sz="4" w:space="0" w:color="FFFFFF"/>
            <w:insideV w:val="single" w:sz="4" w:space="0" w:color="FFFFFF"/>
          </w:tblBorders>
        </w:tblPrEx>
        <w:tc>
          <w:tcPr>
            <w:tcW w:w="9176" w:type="dxa"/>
            <w:tcBorders>
              <w:top w:val="single" w:sz="4" w:space="0" w:color="auto"/>
            </w:tcBorders>
            <w:shd w:val="clear" w:color="auto" w:fill="E2E2E2"/>
          </w:tcPr>
          <w:p w:rsidR="001B23B7" w:rsidRPr="00612E08" w:rsidRDefault="001B23B7" w:rsidP="000800FC">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rsidTr="000800FC">
        <w:tblPrEx>
          <w:tblBorders>
            <w:insideH w:val="single" w:sz="4" w:space="0" w:color="FFFFFF"/>
            <w:insideV w:val="single" w:sz="4" w:space="0" w:color="FFFFFF"/>
          </w:tblBorders>
        </w:tblPrEx>
        <w:tc>
          <w:tcPr>
            <w:tcW w:w="9176" w:type="dxa"/>
            <w:shd w:val="clear" w:color="auto" w:fill="FFFFFF"/>
          </w:tcPr>
          <w:p w:rsidR="001B23B7" w:rsidRPr="00612E08" w:rsidRDefault="001B23B7" w:rsidP="000800FC">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rsidTr="000800FC">
              <w:trPr>
                <w:trHeight w:val="396"/>
              </w:trPr>
              <w:tc>
                <w:tcPr>
                  <w:tcW w:w="2552" w:type="dxa"/>
                </w:tcPr>
                <w:p w:rsidR="001B23B7" w:rsidRPr="00612E08" w:rsidRDefault="00DD574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rsidR="001B23B7" w:rsidRPr="00612E08" w:rsidRDefault="00DD5747" w:rsidP="000800FC">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rsidR="001B23B7" w:rsidRPr="00612E08" w:rsidRDefault="00DD5747" w:rsidP="000800FC">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rsidR="001B23B7" w:rsidRPr="00612E08" w:rsidRDefault="001B23B7" w:rsidP="000800FC">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rsidR="001B23B7" w:rsidRPr="00612E08" w:rsidRDefault="001B23B7" w:rsidP="000800FC">
            <w:pPr>
              <w:rPr>
                <w:rFonts w:ascii="Times New Roman" w:eastAsia="Times New Roman" w:hAnsi="Times New Roman" w:cs="Times New Roman"/>
                <w:b/>
                <w:sz w:val="20"/>
                <w:szCs w:val="20"/>
                <w:lang w:eastAsia="sk-SK"/>
              </w:rPr>
            </w:pPr>
          </w:p>
          <w:p w:rsidR="001B23B7" w:rsidRPr="00612E08" w:rsidRDefault="001B23B7" w:rsidP="000800FC">
            <w:pPr>
              <w:rPr>
                <w:rFonts w:ascii="Times New Roman" w:eastAsia="Times New Roman" w:hAnsi="Times New Roman" w:cs="Times New Roman"/>
                <w:b/>
                <w:sz w:val="20"/>
                <w:szCs w:val="20"/>
                <w:lang w:eastAsia="sk-SK"/>
              </w:rPr>
            </w:pPr>
          </w:p>
        </w:tc>
      </w:tr>
    </w:tbl>
    <w:p w:rsidR="00274130" w:rsidRPr="00612E08" w:rsidRDefault="00DD5747"/>
    <w:sectPr w:rsidR="00274130" w:rsidRPr="00612E08" w:rsidSect="001E3562">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5747" w:rsidRDefault="00DD5747" w:rsidP="001B23B7">
      <w:pPr>
        <w:spacing w:after="0" w:line="240" w:lineRule="auto"/>
      </w:pPr>
      <w:r>
        <w:separator/>
      </w:r>
    </w:p>
  </w:endnote>
  <w:endnote w:type="continuationSeparator" w:id="0">
    <w:p w:rsidR="00DD5747" w:rsidRDefault="00DD5747"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1544860"/>
      <w:docPartObj>
        <w:docPartGallery w:val="Page Numbers (Bottom of Page)"/>
        <w:docPartUnique/>
      </w:docPartObj>
    </w:sdtPr>
    <w:sdtEndPr>
      <w:rPr>
        <w:rFonts w:ascii="Times New Roman" w:hAnsi="Times New Roman" w:cs="Times New Roman"/>
      </w:rPr>
    </w:sdtEndPr>
    <w:sdtContent>
      <w:p w:rsidR="00E56099" w:rsidRPr="00E56099" w:rsidRDefault="00E56099">
        <w:pPr>
          <w:pStyle w:val="Pta"/>
          <w:jc w:val="center"/>
          <w:rPr>
            <w:rFonts w:ascii="Times New Roman" w:hAnsi="Times New Roman" w:cs="Times New Roman"/>
          </w:rPr>
        </w:pPr>
        <w:r w:rsidRPr="00E56099">
          <w:rPr>
            <w:rFonts w:ascii="Times New Roman" w:hAnsi="Times New Roman" w:cs="Times New Roman"/>
          </w:rPr>
          <w:fldChar w:fldCharType="begin"/>
        </w:r>
        <w:r w:rsidRPr="00E56099">
          <w:rPr>
            <w:rFonts w:ascii="Times New Roman" w:hAnsi="Times New Roman" w:cs="Times New Roman"/>
          </w:rPr>
          <w:instrText>PAGE   \* MERGEFORMAT</w:instrText>
        </w:r>
        <w:r w:rsidRPr="00E56099">
          <w:rPr>
            <w:rFonts w:ascii="Times New Roman" w:hAnsi="Times New Roman" w:cs="Times New Roman"/>
          </w:rPr>
          <w:fldChar w:fldCharType="separate"/>
        </w:r>
        <w:r w:rsidR="00706C48">
          <w:rPr>
            <w:rFonts w:ascii="Times New Roman" w:hAnsi="Times New Roman" w:cs="Times New Roman"/>
            <w:noProof/>
          </w:rPr>
          <w:t>1</w:t>
        </w:r>
        <w:r w:rsidRPr="00E5609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5747" w:rsidRDefault="00DD5747" w:rsidP="001B23B7">
      <w:pPr>
        <w:spacing w:after="0" w:line="240" w:lineRule="auto"/>
      </w:pPr>
      <w:r>
        <w:separator/>
      </w:r>
    </w:p>
  </w:footnote>
  <w:footnote w:type="continuationSeparator" w:id="0">
    <w:p w:rsidR="00DD5747" w:rsidRDefault="00DD5747"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F6136E"/>
    <w:multiLevelType w:val="hybridMultilevel"/>
    <w:tmpl w:val="92FEB2E4"/>
    <w:lvl w:ilvl="0" w:tplc="D3BEA20E">
      <w:start w:val="22"/>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23B7"/>
    <w:rsid w:val="000013C3"/>
    <w:rsid w:val="00043706"/>
    <w:rsid w:val="00097069"/>
    <w:rsid w:val="000B5BC7"/>
    <w:rsid w:val="000D348F"/>
    <w:rsid w:val="000F2BE9"/>
    <w:rsid w:val="00113AE4"/>
    <w:rsid w:val="00156064"/>
    <w:rsid w:val="00187182"/>
    <w:rsid w:val="001B23B7"/>
    <w:rsid w:val="001E3562"/>
    <w:rsid w:val="001F6E92"/>
    <w:rsid w:val="00203EE3"/>
    <w:rsid w:val="00205D52"/>
    <w:rsid w:val="00214E8B"/>
    <w:rsid w:val="002243BB"/>
    <w:rsid w:val="0023360B"/>
    <w:rsid w:val="00243652"/>
    <w:rsid w:val="002A2A03"/>
    <w:rsid w:val="002A7B09"/>
    <w:rsid w:val="002F56EC"/>
    <w:rsid w:val="002F6ADB"/>
    <w:rsid w:val="003145AE"/>
    <w:rsid w:val="003553ED"/>
    <w:rsid w:val="003A057B"/>
    <w:rsid w:val="003A381E"/>
    <w:rsid w:val="003A7D73"/>
    <w:rsid w:val="00411898"/>
    <w:rsid w:val="00424D6F"/>
    <w:rsid w:val="00432BA1"/>
    <w:rsid w:val="004874DA"/>
    <w:rsid w:val="0049476D"/>
    <w:rsid w:val="004A4383"/>
    <w:rsid w:val="004C6831"/>
    <w:rsid w:val="00591EC6"/>
    <w:rsid w:val="00591ED3"/>
    <w:rsid w:val="005A37E0"/>
    <w:rsid w:val="005B168A"/>
    <w:rsid w:val="0060495F"/>
    <w:rsid w:val="00612E08"/>
    <w:rsid w:val="0064651F"/>
    <w:rsid w:val="006C26D8"/>
    <w:rsid w:val="006F678E"/>
    <w:rsid w:val="006F6B62"/>
    <w:rsid w:val="00706C48"/>
    <w:rsid w:val="00720322"/>
    <w:rsid w:val="0075197E"/>
    <w:rsid w:val="00761208"/>
    <w:rsid w:val="00775594"/>
    <w:rsid w:val="007756BE"/>
    <w:rsid w:val="007B40C1"/>
    <w:rsid w:val="007B4F1B"/>
    <w:rsid w:val="007C5312"/>
    <w:rsid w:val="007D6F2C"/>
    <w:rsid w:val="007F0BD8"/>
    <w:rsid w:val="007F4E19"/>
    <w:rsid w:val="007F587A"/>
    <w:rsid w:val="0080042A"/>
    <w:rsid w:val="00865E81"/>
    <w:rsid w:val="008801B5"/>
    <w:rsid w:val="00881E07"/>
    <w:rsid w:val="008B222D"/>
    <w:rsid w:val="008C79B7"/>
    <w:rsid w:val="009431E3"/>
    <w:rsid w:val="009475F5"/>
    <w:rsid w:val="009717F5"/>
    <w:rsid w:val="0098472E"/>
    <w:rsid w:val="009C424C"/>
    <w:rsid w:val="009E09F7"/>
    <w:rsid w:val="009F4832"/>
    <w:rsid w:val="00A340BB"/>
    <w:rsid w:val="00A60413"/>
    <w:rsid w:val="00A7788F"/>
    <w:rsid w:val="00A82D24"/>
    <w:rsid w:val="00AC30D6"/>
    <w:rsid w:val="00B00B6E"/>
    <w:rsid w:val="00B462A4"/>
    <w:rsid w:val="00B547F5"/>
    <w:rsid w:val="00B84F87"/>
    <w:rsid w:val="00BA2BF4"/>
    <w:rsid w:val="00C631D6"/>
    <w:rsid w:val="00C86714"/>
    <w:rsid w:val="00C94E4E"/>
    <w:rsid w:val="00CB08AE"/>
    <w:rsid w:val="00CC7B39"/>
    <w:rsid w:val="00CD6E04"/>
    <w:rsid w:val="00CE6AAE"/>
    <w:rsid w:val="00CF1A25"/>
    <w:rsid w:val="00D2313B"/>
    <w:rsid w:val="00D36CFD"/>
    <w:rsid w:val="00D50F1E"/>
    <w:rsid w:val="00DD4BDD"/>
    <w:rsid w:val="00DD5747"/>
    <w:rsid w:val="00DF357C"/>
    <w:rsid w:val="00DF5440"/>
    <w:rsid w:val="00E440B4"/>
    <w:rsid w:val="00E56099"/>
    <w:rsid w:val="00E56EA9"/>
    <w:rsid w:val="00EB4214"/>
    <w:rsid w:val="00EC6B1E"/>
    <w:rsid w:val="00ED165A"/>
    <w:rsid w:val="00ED1AC0"/>
    <w:rsid w:val="00EE5C56"/>
    <w:rsid w:val="00F50A84"/>
    <w:rsid w:val="00F632DB"/>
    <w:rsid w:val="00F87681"/>
    <w:rsid w:val="00F91CE3"/>
    <w:rsid w:val="00FA02DB"/>
    <w:rsid w:val="00FB725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FA307"/>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EC6B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4_doložka-vybraných-vplyvov"/>
    <f:field ref="objsubject" par="" edit="true" text=""/>
    <f:field ref="objcreatedby" par="" text="Hanus, Matúš, Mgr."/>
    <f:field ref="objcreatedat" par="" text="3.10.2024 11:27:49"/>
    <f:field ref="objchangedby" par="" text="Administrator, System"/>
    <f:field ref="objmodifiedat" par="" text="3.10.2024 11:27:49"/>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839D2E32-6849-4989-9337-433937F5C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1310</Words>
  <Characters>7472</Characters>
  <Application>Microsoft Office Word</Application>
  <DocSecurity>0</DocSecurity>
  <Lines>62</Lines>
  <Paragraphs>17</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8765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Vároš Juraj</cp:lastModifiedBy>
  <cp:revision>7</cp:revision>
  <cp:lastPrinted>2024-04-22T06:36:00Z</cp:lastPrinted>
  <dcterms:created xsi:type="dcterms:W3CDTF">2024-06-20T10:31:00Z</dcterms:created>
  <dcterms:modified xsi:type="dcterms:W3CDTF">2024-10-02T11:20:00Z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justify;"&gt;Predbežná informácia k návrhu zákona, ktorým sa mení a dopĺňa zákon č. 125/2006 Z. z. o&amp;nbsp;inšpekcii práce a o zmene a doplnení zákona č. 82/2005 Z. z. o nelegálnej práci a nelegálnom zamestnávaní a o zmene a doplnení niektorých zákonov v znení neskorších predpisov a ktorým sa menia niektoré zákony bola zverejnená na portáli Slov-Lex s&amp;nbsp;možnosťou verejnosti zapojiť sa do prípravy predmetného opatrenia formou zaslania pripomienok a&amp;nbsp;návrhov v&amp;nbsp;lehote od 31. januára 2024 do 20. februára 2024 (PI/2024/23).&lt;/p&gt;&lt;p style="text-align: justify;"&gt;K&amp;nbsp;predbežnej informácii (PI/2024/23)&amp;nbsp;neboli zo strany&amp;nbsp;verejnosti vznesené pripomienky.&lt;/p&gt;</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Správne právo_x000d__x000a_Pracovné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Mgr. Matúš Hanus</vt:lpwstr>
  </property>
  <property name="FSC#SKEDITIONSLOVLEX@103.510:zodppredkladatel" pid="12" fmtid="{D5CDD505-2E9C-101B-9397-08002B2CF9AE}">
    <vt:lpwstr>Mgr. Erik Tomáš</vt:lpwstr>
  </property>
  <property name="FSC#SKEDITIONSLOVLEX@103.510:dalsipredkladatel" pid="13" fmtid="{D5CDD505-2E9C-101B-9397-08002B2CF9AE}">
    <vt:lpwstr/>
  </property>
  <property name="FSC#SKEDITIONSLOVLEX@103.510:nazovpredpis" pid="14" fmtid="{D5CDD505-2E9C-101B-9397-08002B2CF9AE}">
    <vt:lpwstr>, ktorým sa mení a dopĺňa zákon č. 125/2006 Z. z. o inšpekcii práce a o zmene a doplnení zákona č. 82/2005 Z. z. o nelegálnej práci a nelegálnom zamestnávaní a o zmene a doplnení niektorých zákonov v znení neskorších predpisov a ktorým sa menia niektoré </vt:lpwstr>
  </property>
  <property name="FSC#SKEDITIONSLOVLEX@103.510:nazovpredpis1" pid="15" fmtid="{D5CDD505-2E9C-101B-9397-08002B2CF9AE}">
    <vt:lpwstr>zákony</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práce, sociálnych vecí a rodiny Slovenskej republiky</vt:lpwstr>
  </property>
  <property name="FSC#SKEDITIONSLOVLEX@103.510:pripomienkovatelia" pid="20" fmtid="{D5CDD505-2E9C-101B-9397-08002B2CF9AE}">
    <vt:lpwstr>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 Ministerstvo práce, sociálnych vecí a rodiny Slovenskej republiky</vt:lpwstr>
  </property>
  <property name="FSC#SKEDITIONSLOVLEX@103.510:autorpredpis" pid="21" fmtid="{D5CDD505-2E9C-101B-9397-08002B2CF9AE}">
    <vt:lpwstr/>
  </property>
  <property name="FSC#SKEDITIONSLOVLEX@103.510:podnetpredpis" pid="22" fmtid="{D5CDD505-2E9C-101B-9397-08002B2CF9AE}">
    <vt:lpwstr>Iniciatívny návrh</vt:lpwstr>
  </property>
  <property name="FSC#SKEDITIONSLOVLEX@103.510:plnynazovpredpis" pid="23" fmtid="{D5CDD505-2E9C-101B-9397-08002B2CF9AE}">
    <vt:lpwstr> Zákon, ktorým sa mení a dopĺňa zákon č. 125/2006 Z. z. o inšpekcii práce a o zmene a doplnení zákona č. 82/2005 Z. z. o nelegálnej práci a nelegálnom zamestnávaní a o zmene a doplnení niektorých zákonov v znení neskorších predpisov a ktorým sa menia niek</vt:lpwstr>
  </property>
  <property name="FSC#SKEDITIONSLOVLEX@103.510:plnynazovpredpis1" pid="24" fmtid="{D5CDD505-2E9C-101B-9397-08002B2CF9AE}">
    <vt:lpwstr>toré zákony</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20614/2024-M_x005f_OdVPA</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LP/2024/298</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je upravený v práve Európskej únie</vt:lpwstr>
  </property>
  <property name="FSC#SKEDITIONSLOVLEX@103.510:AttrStrListDocPropPrimarnePravoEU" pid="46" fmtid="{D5CDD505-2E9C-101B-9397-08002B2CF9AE}">
    <vt:lpwstr>-_x0009_v čl. 153 ods. 1 písm. a) a b) Zmluvy o fungovaní Európskej únie v platnom znení, ktoré ustanovujú, že na dosiahnutie cieľov uvedených v čl. 151 Únia podporuje a dopĺňa činnosti členských štátov v oblasti a) zlepšovania pracovného prostredia najmä s ohľadom na ochranu zdravia a bezpečnosti pracovníkov, b) pracovných podmienok,</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Návrhom zákona sa nepreberá nová smernica.</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Proti Slovenskej republike nezačalo žiadne konanie o porušení podľa čl. 258 až 260 Zmluvy o fungovaní Európskej únie.</vt:lpwstr>
  </property>
  <property name="FSC#SKEDITIONSLOVLEX@103.510:AttrStrListDocPropInfoUzPreberanePP" pid="55" fmtid="{D5CDD505-2E9C-101B-9397-08002B2CF9AE}">
    <vt:lpwstr>Návrhom zákona sa nepreberá nová smernica.</vt:lpwstr>
  </property>
  <property name="FSC#SKEDITIONSLOVLEX@103.510:AttrStrListDocPropStupenZlucitelnostiPP" pid="56" fmtid="{D5CDD505-2E9C-101B-9397-08002B2CF9AE}">
    <vt:lpwstr>úplne</vt:lpwstr>
  </property>
  <property name="FSC#SKEDITIONSLOVLEX@103.510:AttrStrListDocPropGestorSpolupRezorty" pid="57" fmtid="{D5CDD505-2E9C-101B-9397-08002B2CF9AE}">
    <vt:lpwstr/>
  </property>
  <property name="FSC#SKEDITIONSLOVLEX@103.510:AttrDateDocPropZaciatokPKK" pid="58" fmtid="{D5CDD505-2E9C-101B-9397-08002B2CF9AE}">
    <vt:lpwstr>18. 6. 2024</vt:lpwstr>
  </property>
  <property name="FSC#SKEDITIONSLOVLEX@103.510:AttrDateDocPropUkonceniePKK" pid="59" fmtid="{D5CDD505-2E9C-101B-9397-08002B2CF9AE}">
    <vt:lpwstr/>
  </property>
  <property name="FSC#SKEDITIONSLOVLEX@103.510:AttrStrDocPropVplyvRozpocetVS" pid="60" fmtid="{D5CDD505-2E9C-101B-9397-08002B2CF9AE}">
    <vt:lpwstr>Pozitívne_x000d__x000a_Negatívne</vt:lpwstr>
  </property>
  <property name="FSC#SKEDITIONSLOVLEX@103.510:AttrStrDocPropVplyvPodnikatelskeProstr" pid="61" fmtid="{D5CDD505-2E9C-101B-9397-08002B2CF9AE}">
    <vt:lpwstr>Žiadne</vt:lpwstr>
  </property>
  <property name="FSC#SKEDITIONSLOVLEX@103.510:AttrStrDocPropVplyvSocialny" pid="62" fmtid="{D5CDD505-2E9C-101B-9397-08002B2CF9AE}">
    <vt:lpwstr>Žiadne</vt:lpwstr>
  </property>
  <property name="FSC#SKEDITIONSLOVLEX@103.510:AttrStrDocPropVplyvNaZivotProstr" pid="63" fmtid="{D5CDD505-2E9C-101B-9397-08002B2CF9AE}">
    <vt:lpwstr>Žiadne</vt:lpwstr>
  </property>
  <property name="FSC#SKEDITIONSLOVLEX@103.510:AttrStrDocPropVplyvNaInformatizaciu" pid="64" fmtid="{D5CDD505-2E9C-101B-9397-08002B2CF9AE}">
    <vt:lpwstr>Žiadne</vt:lpwstr>
  </property>
  <property name="FSC#SKEDITIONSLOVLEX@103.510:AttrStrListDocPropPoznamkaVplyv" pid="65" fmtid="{D5CDD505-2E9C-101B-9397-08002B2CF9AE}">
    <vt:lpwstr>&lt;p&gt;Vplyvy na rozpočet verejnej správy boli vypočítané na základe údajov, získaných od Národného inšpektorátu práce, pričom náklady na zmenu logotypu predstavujú odhadované výdavky a&amp;nbsp;pri expertnom odhadom vo vzťahu k výške uloženej poriadkovej pokuty sa vychádzalo z&amp;nbsp;počtu uložených poriadkových pokút fyzickým osobám, ktoré maria výkon inšpekcie práce v&amp;nbsp;uplynulom roku, teda v&amp;nbsp;roku 2023.&lt;/p&gt;Údaje o&amp;nbsp;počte uložených poriadkových pokút boli získané z&amp;nbsp;informačného systému ochrany práce.</vt:lpwstr>
  </property>
  <property name="FSC#SKEDITIONSLOVLEX@103.510:AttrStrListDocPropAltRiesenia" pid="66" fmtid="{D5CDD505-2E9C-101B-9397-08002B2CF9AE}">
    <vt:lpwstr>V prípade alternatívnych riešení bolo možné napr. uvažovať o kratšej dĺžke odbornej praxe inšpektora práce pre riaditeľov a riaditeľky inšpektorátov práce, resp. o predĺžení lehoty na vykonanie inšpekcie práce zo súčasných 30/60 na 60/120 dní.V prípade nulového variantu by bol zachovaný súčasný právny stav a nebolo by tak možné dosiahnuť ciele, kt. si kladie predkladaný návrh zákona.</vt:lpwstr>
  </property>
  <property name="FSC#SKEDITIONSLOVLEX@103.510:AttrStrListDocPropStanoviskoGest" pid="67" fmtid="{D5CDD505-2E9C-101B-9397-08002B2CF9AE}">
    <vt:lpwstr>Súhlasné s návrhom na dopracovanie</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predseda vlády_x000d__x000a_minister práce, sociálnych vecí a rodiny</vt:lpwstr>
  </property>
  <property name="FSC#SKEDITIONSLOVLEX@103.510:AttrStrListDocPropUznesenieNaVedomie" pid="137" fmtid="{D5CDD505-2E9C-101B-9397-08002B2CF9AE}">
    <vt:lpwstr>predseda Národnej rady Slovenskej republiky</vt:lpwstr>
  </property>
  <property name="FSC#SKEDITIONSLOVLEX@103.510:funkciaPred" pid="138" fmtid="{D5CDD505-2E9C-101B-9397-08002B2CF9AE}">
    <vt:lpwstr/>
  </property>
  <property name="FSC#SKEDITIONSLOVLEX@103.510:funkciaPredAkuzativ" pid="139" fmtid="{D5CDD505-2E9C-101B-9397-08002B2CF9AE}">
    <vt:lpwstr/>
  </property>
  <property name="FSC#SKEDITIONSLOVLEX@103.510:funkciaPredDativ" pid="140" fmtid="{D5CDD505-2E9C-101B-9397-08002B2CF9AE}">
    <vt:lpwstr/>
  </property>
  <property name="FSC#SKEDITIONSLOVLEX@103.510:funkciaZodpPred" pid="141" fmtid="{D5CDD505-2E9C-101B-9397-08002B2CF9AE}">
    <vt:lpwstr>Minister práce, sociálnych vecí a rodiny Slovenskej republiky</vt:lpwstr>
  </property>
  <property name="FSC#SKEDITIONSLOVLEX@103.510:funkciaZodpPredAkuzativ" pid="142" fmtid="{D5CDD505-2E9C-101B-9397-08002B2CF9AE}">
    <vt:lpwstr>Ministra práce. sociálnych vecí a rodiny Slovenskej republiky</vt:lpwstr>
  </property>
  <property name="FSC#SKEDITIONSLOVLEX@103.510:funkciaZodpPredDativ" pid="143" fmtid="{D5CDD505-2E9C-101B-9397-08002B2CF9AE}">
    <vt:lpwstr>Ministrovi práce, sociálnych vecí a rodiny Slovenskej republiky</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Mgr. Erik Tomáš_x000d__x000a_Minister práce, sociálnych vecí a rodiny Slovenskej republiky</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&lt;p style="text-align: justify;"&gt;Ministerstvo práce, sociálnych vecí a&amp;nbsp;rodiny Slovenskej republiky predkladá návrh zákona, ktorým sa mení a dopĺňa zákon č. 125/2006 Z. z. o inšpekcii práce a o zmene a doplnení zákona č. 82/2005 Z. z. o nelegálnej práci a nelegálnom zamestnávaní a o zmene a doplnení niektorých zákonov v znení neskorších predpisov a ktorým sa menia niektoré zákony (ďalej len „návrh zákona“), ktorý bol pripravený na základe vlastnej iniciatívy v&amp;nbsp;súlade s&amp;nbsp;Programovým vyhlásením vlády Slovenskej republiky na roky 2023 - 2027.&lt;/p&gt;&lt;p style="text-align: justify;"&gt;Zámerom návrhu zákona je znovuzavedenie podmienky päťročnej odbornej praxe inšpektora práce na výkon funkcie riaditeľa inšpektorátu práce, pričom cieľom tejto zmeny je práve zdôraznenie atribútu odbornosti týchto vedúcich zamestnancov inšpektorátov práce.&lt;/p&gt;&lt;p style="text-align: justify;"&gt;Ďalším cieľom predkladaného návrhu je precizovanie podmienok na výkon funkcie generálneho riaditeľa Národného inšpektorátu práce (ďalej len „NIP“). Po novom sa bude od generálneho riaditeľa NIP vyžadovať vysokoškolské vzdelanie druhého stupňa a&amp;nbsp;súčasne najmenej päťročná prax v&amp;nbsp;riadiacej pozícii.&lt;/p&gt;&lt;p style="text-align: justify;"&gt;Zároveň sa predkladaným návrhom zákona precizujú niektoré ustanovenia zákona vychádzajúc z&amp;nbsp;potrieb aplikačnej praxe orgánov inšpekcie práce. Ďalej sa tiež upravujú ustanovenia týkajúce sa protokolu o&amp;nbsp;výsledku inšpekcie práce a&amp;nbsp;to vo vzťahu k ukončeniu inšpekcie práce a&amp;nbsp;taktiež lehoty v&amp;nbsp;rámci ktorých je možné začať správne konanie o&amp;nbsp;uložení pokuty za spáchanie správneho deliktu.&lt;/p&gt;&lt;p style="text-align: justify;"&gt;Návrhom sa tiež zavádza nový vzor preukazu inšpektora práce.&lt;/p&gt;&lt;p style="text-align: justify;"&gt;Návrh zákona nemá byť predmetom vnútrokomunitárneho pripomienkového konania.&lt;/p&gt;</vt:lpwstr>
  </property>
  <property name="FSC#SKEDITIONSLOVLEX@103.510:vytvorenedna" pid="150" fmtid="{D5CDD505-2E9C-101B-9397-08002B2CF9AE}">
    <vt:lpwstr>3. 10. 2024</vt:lpwstr>
  </property>
  <property name="FSC#COOSYSTEM@1.1:Container" pid="151" fmtid="{D5CDD505-2E9C-101B-9397-08002B2CF9AE}">
    <vt:lpwstr>COO.2145.1000.3.6376134</vt:lpwstr>
  </property>
  <property name="FSC#FSCFOLIO@1.1001:docpropproject" pid="152" fmtid="{D5CDD505-2E9C-101B-9397-08002B2CF9AE}">
    <vt:lpwstr/>
  </property>
</Properties>
</file>