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dopĺňa zákon č. 215/2021 Z. z. o podpore v čase skrátenej práce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LP/2025/227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13/5</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7</w:t>
      </w:r>
      <w:r w:rsidR="00754CB0">
        <w:rPr>
          <w:rFonts w:ascii="Times New Roman" w:eastAsia="Times New Roman" w:hAnsi="Times New Roman" w:cs="Times New Roman"/>
          <w:sz w:val="24"/>
          <w:szCs w:val="24"/>
        </w:rPr>
        <w:t>/5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návrhu zákona navrhujeme vložiť novelizačný bod, v zmysle ktorého sa ustanoví definícia novo zavádzaného pojmu „nepredvídateľné nadnárodné hospodárske okolnosti“.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zákona sa rozširuje definícia vonkajšieho faktora o „nepredvídateľné nadnárodné hospodárske okolnosti“, pričom daný pojem sa už bližšie návrhom zákona nešpecifikuje. V danom kontexte si dovoľujeme upozorniť predkladateľa, že právna úprava ma byť jasná, vecná a zrozumiteľná a bližšie dovysvetlenie daného pojmu len v dôvodovej správe nepožujeme za dostatočné. Aby daný zákon mohol byť v intenciách navrhovaného doplnenia vykonateľný, musí byť pre dotknuté subjekty jednoznačný. V tejto súvislosti je nutné uviesť, že aj ostatné vonkajšie faktory uvedené v § 2 písm. c) zákona č. 215/2021 Z. z. sú zadefinované v rámci samotného zákona (mimoriadna okolnosť) alebo odkazom na definície upravené v iných právnych predpisoch (mimoriadna situácia, výnimočný stav, núdzový stav). Na základe uvedeného odporúčame predkladateľovi aby pri definícii daného pojmu vychádzal práve z dôvodovej správy a daný pojem zadefinoval napr. ako neočakávané a neobvyklé ekonomické regulácie nadnárodného charakteru s dopadom na slovenské hospodárstvo, ktoré majú za následok zníženie rastu vývozu tovarov, zvýšené obchodné bariéry či chýbajúci zahraničný odbyt v dôsledku obchodnej vojny a zároveň tieto okolnosti nemajú vnútroštátny charakter.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zákonodarcu je zaviesť úpravu definície vonkajšieho faktora, ktorá pokrýva širokú skupinu neočakávaných a neobvyklých hospodárskych regulácií nadnárodného (nie vnútroštátneho) charakteru, ktoré majú negatívny vplyv na činnosť zamestnávateľa a ktorej sprecizovanie/zúženie by pôsobilo v neprospech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dôvodovej správy osobitnej časti po dohode so sociálnymi partnermi bližšie upravuje demonštratívny výpočet následkov, ktoré nepredvídateľné nadnárodné hospodárske okolnosti môžu spôsobiť napr. zníženie rastu vývozu tovarov, zvýšené obchodné bariéry, chýbajúci zahraničný odbyt v dôsledku obchodnej vojny,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Predkladateľ v doložke vybraných vplyvov uvádza, že návrh zákona nebude mať vplyv na rozpočet verejnej správy, pretože podpora v čase skrátenej práce bude financovaná  zo základného fondu poistenia v nezamestnanosti. Návrhom zákona sa však rozšíri okruh situácií, v ktorých je možné podporu poskytnúť, keďže navrhovaná legislatívna zmena priamo reflektuje na nové obchodné bariéry v automobilovom priemysle. S prihliadnutím na uvedené zastávame názor, že schválením návrhu zákona dôjde k zvýšeniu výdavkov.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Schválený rozpočet na rok 2025 uvažoval s výdavkami na tzv. kurzarbeit v sume 3 743 102 eur, z čoho sa vychádzalo pri určovaní limitu verejných výdavkov Sociálnej poisťovne na rok 2025. Akékoľvek čerpanie výdavkov nad rámec schváleného rozpočtu na rok 2025 ako aj v nasledujúcich rokoch bude zakladať negatívne vplyvy na rozpočet verejnej správy a zároveň prekročenie limitu verejných výdavkov určeného pre Sociálnu poisťovňu, ktorý bol schválený uznesením NR SR č. 699 z 3. decembra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Tvorba v základných fondoch Sociálnej poisťovne zároveň nepredstavuje návrh na krytie uvedených negatívnych vplyvov, ale len prerozdelenie odvedeného poistného na sociálne poistenie do jednotlivých fondov. Podľa zákona č. 461/2003 Z. z. o sociálnom poistení v znení neskorších predpisov možno použiť finančné prostriedky základného fondu, ktorý vykazuje prebytok finančných prostriedkov, na poskytnutie finančnej výpomoci do iného základného fondu, v ktorom nie je dostatok finančných prostriedkov na dávky, na ktorých úhradu je určený. To znamená, že Sociálna poisťovňa využíva prebytky na účtoch základného fondu poistenia v nezamestnanosti nad rámec finančných prostriedkov na účte rezervného fondu solidarity na dofinancovanie deficitu najmä v základnom fonde starobného a invalidného poistenia, ale aj nemocenského poistenia. Sociálna poisťovňa vykazuje celkovo deficitné hospodárenie. Deficit Sociálnej poisťovne je v súlade s § 157 ods. 4 zákona č. 461/2003 Z. z. (v prípade platobnej neschopnosti niektorého zo základných fondov poskytne štát Sociálnej poisťovni finančnú výpomoc) riešený prostredníctvom dofinancovania Sociálnej poisťovne z kapitoly Všeobecná pokladničná správa, pričom v roku 2025 sa predpokladá dofinancovanie v objeme 2,75 mld. eur. Schválenie legislatívnej zmeny, ktorou sa zvýšia výdavky Sociálnej poisťovne, s ktorými sa v schválenom rozpočte neuvažovalo, bude mať za následok negatívny vplyv na schodok verejnej správy, ako aj negatívny vplyv na limit verejných výdavkov schválený pre Sociálnu poisťovňu.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to, že predkladateľ identifikoval čerpanie výdavkov, je podľa Jednotnej metodiky na posudzovanie vybraných vplyvov potrebné vypracovať aj Analýzu vplyvov na rozpočet verejnej správy, na zamestnanosť vo verejnej správe a financovanie návrhu obsahujúcu kvantifikáciu zvýšených výdavkov. Podľa § 33 ods. 1 zákona č. 523/2004 Z. z. o rozpočtových pravidlách verejnej správy a o zmene a doplnení niektorých zákonov v znení neskorších predpisov (ďalej len „zákon č. 523/2004 Z. z“) pri návrhoch zákonov predkladaných na rokovanie vlády SR a Národnej rady SR musia byť uvedené a zdôvodnené ich predpokladané finančné dôsledky na rozpočet verejnej správy a predpokladané dôsledky na dodržanie limitu verejných výdavkov, a to nielen na bežný rok, ale aj na tri nasledujúce rozpočtové roky. Spolu s tým musia byť uvedené aj návrhy na úhradu zvýšených výdavkov alebo na úhradu úbytku príjmov. Upozorňujeme tiež, že podľa § 33 ods. 3 zákona č. 523/2004 Z. z. návrhy právnych predpisov predložené na rokovanie vlády SR v priebehu rozpočtového roka, ktoré majú dôsledky na rozpočet verejnej správy a ktorých krytie nemožno v priebehu rozpočtového roka zabezpečiť zvýšenými príjmami alebo úsporou iných výdavkov, môžu nadobudnúť účinnosť najskôr 1. januára nasledujúceho rozpočtového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žiadame všetky negatívne vplyvy návrhu zákona na rozpočet verejnej správy zabezpečiť v rámci schválených limitov dotknutých subjektov verejnej správy na príslušný rozpočtový rok.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vybraných vplyvov upravená podľa dohody s MF SR.</w:t>
              <w:br/>
            </w:r>
            <w:r>
              <w:rPr>
                <w:b w:val="off"/>
                <w:color w:val="000000"/>
                <w:rFonts w:ascii="Times New Roman" w:hAnsi="Times New Roman" w:cs="Times New Roman" w:eastAsia="Times New Roman"/>
                <w:sz w:val="24"/>
              </w:rPr>
              <w:t>V doložke vybraných vplyvov bude vyznačený negatívny vplyv na rozpočet verejnej správy.</w:t>
              <w:br/>
            </w:r>
            <w:r>
              <w:rPr>
                <w:b w:val="off"/>
                <w:color w:val="000000"/>
                <w:rFonts w:ascii="Times New Roman" w:hAnsi="Times New Roman" w:cs="Times New Roman" w:eastAsia="Times New Roman"/>
                <w:sz w:val="24"/>
              </w:rPr>
              <w:t>Poskytovanie podpory v čase skrátenej práce v rozsahu navrhovanej úpravy bude zabezpečené v rámci rozpočtu verejnej správy schváleného na príslušný rozpočtový rok, ako aj v rámci celkového limitu verejných výdavkov na príslušný rozpočtový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predkladateľa o vyznačenie „nie“ v Doložke vybraných vplyvov v bode 9. Vybrané vplyvy materiálu, vplyvy na podnikateľské prostredie  v časti uplatňovanie mechanizmu znižovania byrokracie a nákladov.</w:t>
              <w:br/>
            </w:r>
            <w:r>
              <w:rPr>
                <w:b w:val="off"/>
                <w:color w:val="000000"/>
                <w:rFonts w:ascii="Times New Roman" w:hAnsi="Times New Roman" w:cs="Times New Roman" w:eastAsia="Times New Roman"/>
                <w:sz w:val="24"/>
              </w:rPr>
              <w:t>Odôvodnenie: Návrh materiálu nezakladá náklady, na ktoré by sa uplatňoval mechanizmus znižovania byrokracie a nákladov.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dopracovať časť 3.3 Vplyvy na konkurencieschopnosť a produktivitu. Súčasne je potrebné vyznačiť odpoveď v ponúkaných možnostiach.</w:t>
              <w:br/>
            </w:r>
            <w:r>
              <w:rPr>
                <w:b w:val="off"/>
                <w:color w:val="000000"/>
                <w:rFonts w:ascii="Times New Roman" w:hAnsi="Times New Roman" w:cs="Times New Roman" w:eastAsia="Times New Roman"/>
                <w:sz w:val="24"/>
              </w:rPr>
              <w:t>Odôvodnenie: V zmysle Jednotnej metodiky je predkladateľ povinný na základe odpovedí na súvisiace otázky, určiť aký vplyv má predkladaný materiál na konkurencieschopnosť a produktivitu (zvyšuje, nemení, znižuje) a napísať zdôvodnenie obsahujúce zároveň aj odpovede na otázky uvedené v texte.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predkladateľa o úpravu Analýzy vplyvov na podnikateľské prostredie.</w:t>
              <w:br/>
            </w:r>
            <w:r>
              <w:rPr>
                <w:b w:val="off"/>
                <w:color w:val="000000"/>
                <w:rFonts w:ascii="Times New Roman" w:hAnsi="Times New Roman" w:cs="Times New Roman" w:eastAsia="Times New Roman"/>
                <w:sz w:val="24"/>
              </w:rPr>
              <w:t>Odôvodnenie: Predkladateľ uviedol do časti 3.1 pozitívny vplyv vyplývajúci z regulácie vytvorenia legislatívnych predpokladov na poskytnutie podpory zamestnávateľom v čase skrátenej práce. Tento vplyv je potrebné presunúť do časti 3.4 v zmysle metodického postupu pre Analýzu vplyvov na podnikateľské prostredie sa vplyvy súvisiace s dotáciami, fondami, štátnou pomocou a inými formami podpory zo strany štátu kvalitatívne popíšu v časti 3.4 Iné vplyvy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procesu</w:t>
              <w:br/>
            </w:r>
            <w:r>
              <w:rPr>
                <w:b w:val="off"/>
                <w:color w:val="000000"/>
                <w:rFonts w:ascii="Times New Roman" w:hAnsi="Times New Roman" w:cs="Times New Roman" w:eastAsia="Times New Roman"/>
                <w:sz w:val="24"/>
              </w:rPr>
              <w:t>Žiadame predkladateľa o zaslanie materiálu na záverečné posúdenie vybraných vplyvov. Táto povinnosť sa na  materiál nevzťahuje, ak v ďalšom štádiu bude materiál predmetom skráteného legislatívneho konania.</w:t>
              <w:br/>
            </w:r>
            <w:r>
              <w:rPr>
                <w:b w:val="off"/>
                <w:color w:val="000000"/>
                <w:rFonts w:ascii="Times New Roman" w:hAnsi="Times New Roman" w:cs="Times New Roman" w:eastAsia="Times New Roman"/>
                <w:sz w:val="24"/>
              </w:rPr>
              <w:t>Odôvodnenie: V zmysle Jednotnej metodiky na posudzovanie vybraných vplyvov, bodu 9.1. a)  ak:  „po  pripomienkovom konaní došlo v rámci doložky k zmene v identifikácií vplyvov v bode 9. doložky alebo k významnej zmene aspoň jedného z vybraných vplyvov, a tým aj k zmene dotknutej analýzy vplyvu“,  je potrebné zo strany predkladateľa predložiť materiál na záverečné posúdenie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Materiál bude predmetom skráteného legislatívneho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 materiálu</w:t>
              <w:br/>
            </w:r>
            <w:r>
              <w:rPr>
                <w:b w:val="off"/>
                <w:color w:val="000000"/>
                <w:rFonts w:ascii="Times New Roman" w:hAnsi="Times New Roman" w:cs="Times New Roman" w:eastAsia="Times New Roman"/>
                <w:sz w:val="24"/>
              </w:rPr>
              <w:t xml:space="preserve">Na obale materiálu odporúčame upraviť znenie návrhu zákona. </w:t>
              <w:br/>
            </w:r>
            <w:r>
              <w:rPr>
                <w:b w:val="off"/>
                <w:color w:val="000000"/>
                <w:rFonts w:ascii="Times New Roman" w:hAnsi="Times New Roman" w:cs="Times New Roman" w:eastAsia="Times New Roman"/>
                <w:sz w:val="24"/>
              </w:rPr>
              <w:t>Odôvodnenie: Zosúladenie s prílohou č. 1 bodom 18.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nezrozumiteľná – na obale sa nenachádza znenie návrhu zákona (znenie návrhu zákona je obsahom vlastného materiálu).</w:t>
              <w:br/>
            </w:r>
            <w:r>
              <w:rPr>
                <w:b w:val="off"/>
                <w:color w:val="000000"/>
                <w:rFonts w:ascii="Times New Roman" w:hAnsi="Times New Roman" w:cs="Times New Roman" w:eastAsia="Times New Roman"/>
                <w:sz w:val="24"/>
              </w:rPr>
              <w:t>Obal je v súlade s LPV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Navrhujeme slová „nepredvídateľné nadnárodné hospodárske okolnosti“ nahradiť slovami „okolnosti súvisiace so zavádzaním obchodných bariér alebo krokov obchodnej vojny“ alebo definovať pojem „nepredvídateľné nadnárodné hospodárske okolnosti“.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definície vonkajšieho faktora o „nepredvídateľné nadnárodné hospodárske okolnosti“ vzhľadom na predkladateľom deklarovaný účel zákona je veľmi široko koncipované. Navrhujeme preto predkladané doplnenie nahradiť nami navrhovanými „okolnosťami súvisiacimi so zavádzaním obchodných bariér alebo krokov obchodnej vojny“ alebo vyčerpávajúco a konkrétne zadefinovať „nepredvídateľné nadnárodné hospodárske okolnosti“ ako zavádzanie obchodných bariér a obchodné vojny, aby sa v budúcnosti uplatnením správnej úvahy nestalo, že tieto v dôvodovej správe uvádzané situácie nebudú pri poskytovaní podpory zohľadnené a naopak, aby sa vplyvom správnej úvahy definícia nenadužívala nad rámec zamýšľaný predkladateľom.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zákonodarcu je zaviesť úpravu definície vonkajšieho faktora, ktorá pokrýva širokú skupinu neočakávaných a neobvyklých hospodárskych regulácií nadnárodného (nie vnútroštátneho) charakteru, ktoré majú negatívny vplyv na činnosť zamestnávateľa a ktorej sprecizovanie/zúženie by pôsobilo v neprospech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dôvodovej správy osobitnej časti po dohode so sociálnymi partnermi bližšie upravuje demonštratívny výpočet následkov, ktoré nepredvídateľné nadnárodné hospodárske okolnosti môžu spôsobiť napr. zníženie rastu vývozu tovarov, zvýšené obchodné bariéry, chýbajúci zahraničný odbyt v dôsledku obchodnej vojny,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Navrhujeme precizovať dopady na rozpočet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doložke vybraných vplyvov je uvedené, že návrh nemá mať žiadny vplyv na rozpočet verejnej správy z dôvodu, že podpora skrátenej práce bude vyplácaná z fondu poistenia v nezamestnanosti. Tento fond je však súčasťou rozpočtu verejnej správy a navýšenie výdavkov fondu ovplyvní saldo rozpočtu verejnej správy. Rozšírením nároku na podporu skrátenej práce môžeme očakávať pozitívne aj negatívne vplyvy na rozpočet verejnej správy. Negatívnym vplyvom bude samotná výška podpory, ktorá predstavuje dodatočný výdavok Sociálnej poisťovne. Naopak, pozitívnym vplyvom bude napríklad úspora na dávke v nezamestnanosti pre zamestnancov, ktorí vďaka podpore skrátenej práce neprídu o zamestnanie.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doložke vybraných vplyvov bude vyznačený negatívny vplyv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vypustiť text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Vzhľadom na   vnútroštátny charakter   predkladaného predpisu  žiadame body 4 a 5  doložky zlučiteľnosti nevypĺňať.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xml:space="preserve">V súvislosti s rozšírením definície vonkajšieho faktora o nepredvídateľné nadnárodné hospodárske okolnosti je potrebné návrh zákona pred jeho plánovanou aplikáciou v praxi posúdiť aj z hľadiska pravidiel štátnej pomoci.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svojho vyjadrenia z 27.4.2021 vo vzťahu k zákonu č. 215/2021 Z. z. o podpore v čase skrátenej práce a o zmene a doplnení niektorých zákonov Európska komisia uviedla, že opatrenie nevyvoláva obavy týkajúce sa štátnej pomoci, keďže na základe poskytnutých informácií slovenskými orgánmi opatrenie nie je obmedzené na určité sektory ani na spoločnosti konkrétneho typu alebo veľkosti. Európska komisia tiež uviedla, že z poskytnutých informácií vyplýva, že podmienky oprávnenosti sú dostatočne všeobecné a objektívne a nenaznačujú, že by z opatrenia neprimerane profitoval konkrétny sektor, typ spoločností alebo spoločnosti konkrétnej veľkosti.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Vychádzajúc z vyjadrenia Európskej komisie, ak by pri uplatnení návrhu zákona neprimerane profitoval konkrétny sektor, typ spoločností alebo spoločnosti konkrétnej veľkosti, je potrebné poskytnutie podpory posúdiť aj z hľadiska pravidiel štátnej pomoci.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zákona sa vzťahuje na celú ekonomiku a všetky sektory bez vytvárania osobitnej schémy podpory pre špecifické odvetvia hospodárstva a z tohto dôvodu nevyžaduje posúdenie z hľadiska pravidiel štátnej pomoci.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Do návrhu zákona navrhujeme vložiť novelizačný bod, v zmysle ktorého sa ustanoví definícia novo zavádzaného pojmu „nepredvídateľné nadnárodné hospodárske okolnosti“.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Návrhom zákona sa rozširuje definícia vonkajšieho faktora o „nepredvídateľné nadnárodné hospodárske okolnosti“, pričom daný pojem sa už bližšie návrhom zákona nešpecifikuje. V danom kontexte si dovoľujeme upozorniť predkladateľa, že právna úprava ma byť jasná, vecná a zrozumiteľná a bližšie dovysvetlenie daného pojmu len v dôvodovej správe nepožujeme za dostatočné. Aby daný zákon mohol byť v intenciách navrhovaného doplnenia vykonateľný, musí byť pre dotknuté subjekty jednoznačný. V tejto súvislosti je nutné uviesť, že aj ostatné vonkajšie faktory uvedené v § 2 písm. c) zákona č. 215/2021 Z. z. sú zadefinované v rámci samotného zákona (mimoriadna okolnosť) alebo odkazom na definície upravené v iných právnych predpisoch (mimoriadna situácia, výnimočný stav, núdzový stav). Na základe uvedeného odporúčame predkladateľovi aby pri definícii daného pojmu vychádzal práve z dôvodovej správy a daný pojem zadefinoval napr. ako neočakávané a neobvyklé ekonomické regulácie nadnárodného charakteru s dopadom na slovenské hospodárstvo, ktoré majú za následok zníženie rastu vývozu tovarov, zvýšené obchodné bariéry či chýbajúci zahraničný odbyt v dôsledku obchodnej vojny a zároveň tieto okolnosti nemajú vnútroštátny charakter.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zákonodarcu je zaviesť úpravu definície vonkajšieho faktora, ktorá pokrýva širokú skupinu neočakávaných a neobvyklých hospodárskych regulácií nadnárodného (nie vnútroštátneho) charakteru, ktoré majú negatívny vplyv na činnosť zamestnávateľa a ktorej sprecizovanie/zúženie by pôsobilo v neprospech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dôvodovej správy osobitnej časti po dohode so sociálnymi partnermi bližšie upravuje demonštratívny výpočet následkov, ktoré nepredvídateľné nadnárodné hospodárske okolnosti môžu spôsobiť napr. zníženie rastu vývozu tovarov, zvýšené obchodné bariéry, chýbajúci zahraničný odbyt v dôsledku obchodnej vojny, atď.</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NIP</w:t>
            </w:r>
            <w:r>
              <w:rPr>
                <w:b w:val="off"/>
                <w:color w:val="000000"/>
                <w:rFonts w:ascii="Times New Roman" w:hAnsi="Times New Roman" w:cs="Times New Roman" w:eastAsia="Times New Roman"/>
                <w:sz w:val="24"/>
              </w:rPr>
              <w:t xml:space="preserve"> – Národný inšpektorát práce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ÚPSVaR</w:t>
            </w:r>
            <w:r>
              <w:rPr>
                <w:b w:val="off"/>
                <w:color w:val="000000"/>
                <w:rFonts w:ascii="Times New Roman" w:hAnsi="Times New Roman" w:cs="Times New Roman" w:eastAsia="Times New Roman"/>
                <w:sz w:val="24"/>
              </w:rPr>
              <w:t xml:space="preserve"> – Ústredie práce, sociálnych vecí a rodiny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13 (8o, 5z)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17</w:t>
            </w:r>
          </w:p>
        </w:tc>
        <w:tc>
          <w:tcPr>
            <w:vAlign w:val="center"/>
          </w:tcPr>
          <w:p>
            <w:pPr>
              <w:spacing w:after="0"/>
              <w:jc w:val="center"/>
            </w:pPr>
            <w:r>
              <w:rPr>
                <w:b w:val="on"/>
                <w:color w:val="000000"/>
                <w:rFonts w:ascii="Times New Roman" w:hAnsi="Times New Roman" w:cs="Times New Roman" w:eastAsia="Times New Roman"/>
                <w:sz w:val="24"/>
              </w:rPr>
              <w:t>42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