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15F3B" w14:textId="77777777" w:rsidR="00074577" w:rsidRDefault="00074577" w:rsidP="00074577"/>
    <w:p w14:paraId="35AB75F9" w14:textId="1BA4A317" w:rsidR="003F5DE5" w:rsidRPr="00CE63AE" w:rsidRDefault="003F5DE5" w:rsidP="00074577">
      <w:pPr>
        <w:jc w:val="center"/>
        <w:rPr>
          <w:b/>
          <w:sz w:val="28"/>
          <w:szCs w:val="28"/>
        </w:rPr>
      </w:pPr>
      <w:r w:rsidRPr="00CE63AE">
        <w:rPr>
          <w:b/>
          <w:sz w:val="28"/>
          <w:szCs w:val="28"/>
        </w:rPr>
        <w:t>Doložka vybraných vplyvov</w:t>
      </w:r>
    </w:p>
    <w:p w14:paraId="0DD99BCA" w14:textId="77777777" w:rsidR="003F5DE5" w:rsidRPr="00CE63AE" w:rsidRDefault="003F5DE5" w:rsidP="003F5DE5">
      <w:pPr>
        <w:spacing w:after="200" w:line="276" w:lineRule="auto"/>
        <w:ind w:left="426"/>
        <w:contextualSpacing/>
        <w:rPr>
          <w:rFonts w:ascii="Calibri" w:eastAsia="Calibri" w:hAnsi="Calibri"/>
          <w:b/>
        </w:rPr>
      </w:pPr>
    </w:p>
    <w:tbl>
      <w:tblPr>
        <w:tblStyle w:val="Mriekatabuky1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3F5DE5" w:rsidRPr="00CE63AE" w14:paraId="07F7882F" w14:textId="77777777" w:rsidTr="00D30719">
        <w:tc>
          <w:tcPr>
            <w:tcW w:w="9180" w:type="dxa"/>
            <w:gridSpan w:val="11"/>
            <w:tcBorders>
              <w:bottom w:val="single" w:sz="4" w:space="0" w:color="FFFFFF"/>
            </w:tcBorders>
            <w:shd w:val="clear" w:color="auto" w:fill="E2E2E2"/>
          </w:tcPr>
          <w:p w14:paraId="703A4F0D" w14:textId="77777777" w:rsidR="003F5DE5" w:rsidRPr="00CE63AE" w:rsidRDefault="003F5DE5" w:rsidP="003F5DE5">
            <w:pPr>
              <w:numPr>
                <w:ilvl w:val="0"/>
                <w:numId w:val="3"/>
              </w:numPr>
              <w:ind w:left="426"/>
              <w:contextualSpacing/>
              <w:rPr>
                <w:rFonts w:eastAsia="Calibri"/>
                <w:b/>
              </w:rPr>
            </w:pPr>
            <w:r w:rsidRPr="00CE63AE">
              <w:rPr>
                <w:rFonts w:eastAsia="Calibri"/>
                <w:b/>
              </w:rPr>
              <w:t>Základné údaje</w:t>
            </w:r>
          </w:p>
        </w:tc>
      </w:tr>
      <w:tr w:rsidR="003F5DE5" w:rsidRPr="00CE63AE" w14:paraId="566C561A" w14:textId="77777777" w:rsidTr="00D30719">
        <w:tc>
          <w:tcPr>
            <w:tcW w:w="9180" w:type="dxa"/>
            <w:gridSpan w:val="11"/>
            <w:tcBorders>
              <w:bottom w:val="single" w:sz="4" w:space="0" w:color="FFFFFF"/>
            </w:tcBorders>
            <w:shd w:val="clear" w:color="auto" w:fill="E2E2E2"/>
          </w:tcPr>
          <w:p w14:paraId="3E301A43" w14:textId="77777777" w:rsidR="003F5DE5" w:rsidRPr="00CE63AE" w:rsidRDefault="003F5DE5" w:rsidP="00D30719">
            <w:pPr>
              <w:spacing w:after="200" w:line="276" w:lineRule="auto"/>
              <w:ind w:left="142"/>
              <w:contextualSpacing/>
              <w:rPr>
                <w:rFonts w:eastAsia="Calibri"/>
                <w:b/>
              </w:rPr>
            </w:pPr>
            <w:r w:rsidRPr="00CE63AE">
              <w:rPr>
                <w:rFonts w:eastAsia="Calibri"/>
                <w:b/>
              </w:rPr>
              <w:t>Názov materiálu</w:t>
            </w:r>
          </w:p>
        </w:tc>
      </w:tr>
      <w:tr w:rsidR="003F5DE5" w:rsidRPr="00CE63AE" w14:paraId="563C8A4B" w14:textId="77777777" w:rsidTr="00D30719">
        <w:tc>
          <w:tcPr>
            <w:tcW w:w="9180" w:type="dxa"/>
            <w:gridSpan w:val="11"/>
            <w:tcBorders>
              <w:top w:val="single" w:sz="4" w:space="0" w:color="FFFFFF"/>
              <w:bottom w:val="single" w:sz="4" w:space="0" w:color="auto"/>
            </w:tcBorders>
          </w:tcPr>
          <w:p w14:paraId="708FC319" w14:textId="265F8A4E" w:rsidR="00220477" w:rsidRPr="00FE019E" w:rsidRDefault="003F5DE5" w:rsidP="00FE019E">
            <w:pPr>
              <w:jc w:val="both"/>
              <w:rPr>
                <w:sz w:val="20"/>
                <w:szCs w:val="20"/>
              </w:rPr>
            </w:pPr>
            <w:r w:rsidRPr="00FE019E">
              <w:rPr>
                <w:sz w:val="20"/>
                <w:szCs w:val="20"/>
              </w:rPr>
              <w:t xml:space="preserve">Návrh </w:t>
            </w:r>
            <w:r w:rsidR="00FE019E" w:rsidRPr="00FE019E">
              <w:rPr>
                <w:sz w:val="20"/>
                <w:szCs w:val="20"/>
              </w:rPr>
              <w:t>zákona</w:t>
            </w:r>
            <w:r w:rsidRPr="00FE019E">
              <w:rPr>
                <w:sz w:val="20"/>
                <w:szCs w:val="20"/>
              </w:rPr>
              <w:t xml:space="preserve">, </w:t>
            </w:r>
            <w:r w:rsidR="00FE019E" w:rsidRPr="00FE019E">
              <w:rPr>
                <w:sz w:val="20"/>
                <w:szCs w:val="20"/>
              </w:rPr>
              <w:t xml:space="preserve">ktorým sa mení a dopĺňa zákon č. 67/2010 Z. z. o podmienkach uvedenia chemických látok a chemických zmesí na trh a o zmene a doplnení niektorých zákonov (chemický zákon) v znení neskorších predpisov </w:t>
            </w:r>
          </w:p>
        </w:tc>
      </w:tr>
      <w:tr w:rsidR="003F5DE5" w:rsidRPr="00CE63AE" w14:paraId="67D2228D" w14:textId="77777777" w:rsidTr="00D30719">
        <w:tc>
          <w:tcPr>
            <w:tcW w:w="9180" w:type="dxa"/>
            <w:gridSpan w:val="11"/>
            <w:tcBorders>
              <w:top w:val="single" w:sz="4" w:space="0" w:color="auto"/>
              <w:left w:val="single" w:sz="4" w:space="0" w:color="auto"/>
              <w:bottom w:val="single" w:sz="4" w:space="0" w:color="FFFFFF"/>
            </w:tcBorders>
            <w:shd w:val="clear" w:color="auto" w:fill="E2E2E2"/>
          </w:tcPr>
          <w:p w14:paraId="6B9254F5" w14:textId="77777777" w:rsidR="003F5DE5" w:rsidRPr="00CE63AE" w:rsidRDefault="003F5DE5" w:rsidP="00D30719">
            <w:pPr>
              <w:spacing w:after="200" w:line="276" w:lineRule="auto"/>
              <w:ind w:left="142"/>
              <w:contextualSpacing/>
              <w:rPr>
                <w:rFonts w:eastAsia="Calibri"/>
                <w:b/>
              </w:rPr>
            </w:pPr>
            <w:r w:rsidRPr="00CE63AE">
              <w:rPr>
                <w:rFonts w:eastAsia="Calibri"/>
                <w:b/>
              </w:rPr>
              <w:t>Predkladateľ (a spolupredkladateľ)</w:t>
            </w:r>
          </w:p>
        </w:tc>
      </w:tr>
      <w:tr w:rsidR="003F5DE5" w:rsidRPr="00CE63AE" w14:paraId="03B28CB6" w14:textId="77777777" w:rsidTr="00D30719">
        <w:tc>
          <w:tcPr>
            <w:tcW w:w="9180" w:type="dxa"/>
            <w:gridSpan w:val="11"/>
            <w:tcBorders>
              <w:top w:val="single" w:sz="4" w:space="0" w:color="FFFFFF"/>
              <w:left w:val="single" w:sz="4" w:space="0" w:color="auto"/>
              <w:bottom w:val="single" w:sz="4" w:space="0" w:color="auto"/>
            </w:tcBorders>
            <w:shd w:val="clear" w:color="auto" w:fill="FFFFFF"/>
          </w:tcPr>
          <w:p w14:paraId="03847CA1" w14:textId="77777777" w:rsidR="003F5DE5" w:rsidRPr="00CE63AE" w:rsidRDefault="003F5DE5" w:rsidP="00D30719">
            <w:pPr>
              <w:rPr>
                <w:sz w:val="20"/>
                <w:szCs w:val="20"/>
              </w:rPr>
            </w:pPr>
            <w:r w:rsidRPr="00CE63AE">
              <w:rPr>
                <w:sz w:val="20"/>
                <w:szCs w:val="20"/>
              </w:rPr>
              <w:t>Ministerstvo hospodárstva Slovenskej republiky</w:t>
            </w:r>
          </w:p>
          <w:p w14:paraId="0CADD434" w14:textId="77777777" w:rsidR="003F5DE5" w:rsidRPr="00CE63AE" w:rsidRDefault="003F5DE5" w:rsidP="00D30719">
            <w:pPr>
              <w:rPr>
                <w:sz w:val="20"/>
                <w:szCs w:val="20"/>
              </w:rPr>
            </w:pPr>
          </w:p>
        </w:tc>
      </w:tr>
      <w:tr w:rsidR="003F5DE5" w:rsidRPr="00CE63AE" w14:paraId="54FB883B" w14:textId="77777777" w:rsidTr="00D30719">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73CCCFF8" w14:textId="77777777" w:rsidR="003F5DE5" w:rsidRPr="00CE63AE" w:rsidRDefault="003F5DE5" w:rsidP="00D30719">
            <w:pPr>
              <w:spacing w:after="200" w:line="276" w:lineRule="auto"/>
              <w:ind w:left="142"/>
              <w:contextualSpacing/>
              <w:rPr>
                <w:rFonts w:eastAsia="Calibri"/>
                <w:b/>
              </w:rPr>
            </w:pPr>
            <w:r w:rsidRPr="00CE63AE">
              <w:rPr>
                <w:rFonts w:eastAsia="Calibri"/>
                <w:b/>
              </w:rPr>
              <w:t>Charakter predkladaného materiálu</w:t>
            </w:r>
          </w:p>
        </w:tc>
        <w:sdt>
          <w:sdtPr>
            <w:rPr>
              <w:sz w:val="20"/>
              <w:szCs w:val="20"/>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3536398"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0120737F" w14:textId="77777777" w:rsidR="003F5DE5" w:rsidRPr="00CE63AE" w:rsidRDefault="003F5DE5" w:rsidP="00D30719">
            <w:pPr>
              <w:rPr>
                <w:sz w:val="20"/>
                <w:szCs w:val="20"/>
              </w:rPr>
            </w:pPr>
            <w:r w:rsidRPr="00CE63AE">
              <w:rPr>
                <w:sz w:val="20"/>
                <w:szCs w:val="20"/>
              </w:rPr>
              <w:t>Materiál nelegislatívnej povahy</w:t>
            </w:r>
          </w:p>
        </w:tc>
      </w:tr>
      <w:tr w:rsidR="003F5DE5" w:rsidRPr="00CE63AE" w14:paraId="668B7DD1" w14:textId="77777777" w:rsidTr="00D30719">
        <w:tc>
          <w:tcPr>
            <w:tcW w:w="4212" w:type="dxa"/>
            <w:gridSpan w:val="2"/>
            <w:vMerge/>
            <w:tcBorders>
              <w:top w:val="nil"/>
              <w:left w:val="single" w:sz="4" w:space="0" w:color="auto"/>
              <w:bottom w:val="single" w:sz="4" w:space="0" w:color="FFFFFF"/>
            </w:tcBorders>
            <w:shd w:val="clear" w:color="auto" w:fill="E2E2E2"/>
          </w:tcPr>
          <w:p w14:paraId="50A62902" w14:textId="77777777" w:rsidR="003F5DE5" w:rsidRPr="00CE63AE" w:rsidRDefault="003F5DE5" w:rsidP="00D30719">
            <w:pPr>
              <w:rPr>
                <w:sz w:val="20"/>
                <w:szCs w:val="20"/>
              </w:rPr>
            </w:pPr>
          </w:p>
        </w:tc>
        <w:sdt>
          <w:sdtPr>
            <w:rPr>
              <w:sz w:val="20"/>
              <w:szCs w:val="20"/>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11801469"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4263" w:type="dxa"/>
            <w:gridSpan w:val="7"/>
            <w:tcBorders>
              <w:top w:val="single" w:sz="4" w:space="0" w:color="auto"/>
              <w:left w:val="nil"/>
              <w:bottom w:val="single" w:sz="4" w:space="0" w:color="auto"/>
            </w:tcBorders>
            <w:shd w:val="clear" w:color="auto" w:fill="FFFFFF"/>
          </w:tcPr>
          <w:p w14:paraId="799BBC15" w14:textId="77777777" w:rsidR="003F5DE5" w:rsidRPr="00CE63AE" w:rsidRDefault="003F5DE5" w:rsidP="00D30719">
            <w:pPr>
              <w:ind w:left="175" w:hanging="175"/>
              <w:rPr>
                <w:sz w:val="20"/>
                <w:szCs w:val="20"/>
              </w:rPr>
            </w:pPr>
            <w:r w:rsidRPr="00CE63AE">
              <w:rPr>
                <w:sz w:val="20"/>
                <w:szCs w:val="20"/>
              </w:rPr>
              <w:t>Materiál legislatívnej povahy</w:t>
            </w:r>
          </w:p>
        </w:tc>
      </w:tr>
      <w:tr w:rsidR="003F5DE5" w:rsidRPr="00CE63AE" w14:paraId="37EBDBD6" w14:textId="77777777" w:rsidTr="00D30719">
        <w:tc>
          <w:tcPr>
            <w:tcW w:w="4212" w:type="dxa"/>
            <w:gridSpan w:val="2"/>
            <w:vMerge/>
            <w:tcBorders>
              <w:top w:val="nil"/>
              <w:left w:val="single" w:sz="4" w:space="0" w:color="auto"/>
              <w:bottom w:val="single" w:sz="4" w:space="0" w:color="auto"/>
            </w:tcBorders>
            <w:shd w:val="clear" w:color="auto" w:fill="E2E2E2"/>
          </w:tcPr>
          <w:p w14:paraId="1066B570" w14:textId="77777777" w:rsidR="003F5DE5" w:rsidRPr="00CE63AE" w:rsidRDefault="003F5DE5" w:rsidP="00D30719">
            <w:pPr>
              <w:rPr>
                <w:sz w:val="20"/>
                <w:szCs w:val="20"/>
              </w:rPr>
            </w:pPr>
          </w:p>
        </w:tc>
        <w:sdt>
          <w:sdtPr>
            <w:rPr>
              <w:sz w:val="20"/>
              <w:szCs w:val="20"/>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4F4B3C7D"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4263" w:type="dxa"/>
            <w:gridSpan w:val="7"/>
            <w:tcBorders>
              <w:top w:val="single" w:sz="4" w:space="0" w:color="auto"/>
              <w:left w:val="nil"/>
              <w:bottom w:val="single" w:sz="4" w:space="0" w:color="auto"/>
            </w:tcBorders>
            <w:shd w:val="clear" w:color="auto" w:fill="FFFFFF"/>
          </w:tcPr>
          <w:p w14:paraId="145C6719" w14:textId="77777777" w:rsidR="003F5DE5" w:rsidRPr="00CE63AE" w:rsidRDefault="003F5DE5" w:rsidP="00D30719">
            <w:pPr>
              <w:rPr>
                <w:sz w:val="20"/>
                <w:szCs w:val="20"/>
              </w:rPr>
            </w:pPr>
            <w:r w:rsidRPr="00CE63AE">
              <w:rPr>
                <w:sz w:val="20"/>
                <w:szCs w:val="20"/>
              </w:rPr>
              <w:t>Transpozícia/ implementácia práva EÚ</w:t>
            </w:r>
          </w:p>
        </w:tc>
      </w:tr>
      <w:tr w:rsidR="003F5DE5" w:rsidRPr="00CE63AE" w14:paraId="1AFBE754" w14:textId="77777777" w:rsidTr="00D30719">
        <w:tc>
          <w:tcPr>
            <w:tcW w:w="9180" w:type="dxa"/>
            <w:gridSpan w:val="11"/>
            <w:tcBorders>
              <w:top w:val="single" w:sz="4" w:space="0" w:color="auto"/>
              <w:left w:val="single" w:sz="4" w:space="0" w:color="auto"/>
              <w:bottom w:val="single" w:sz="4" w:space="0" w:color="FFFFFF"/>
            </w:tcBorders>
            <w:shd w:val="clear" w:color="auto" w:fill="FFFFFF"/>
          </w:tcPr>
          <w:p w14:paraId="6E5D6B98" w14:textId="77777777" w:rsidR="003F5DE5" w:rsidRPr="00CE63AE" w:rsidRDefault="003F5DE5" w:rsidP="00D30719">
            <w:pPr>
              <w:rPr>
                <w:i/>
                <w:sz w:val="20"/>
                <w:szCs w:val="20"/>
              </w:rPr>
            </w:pPr>
            <w:r w:rsidRPr="00CE63AE">
              <w:rPr>
                <w:i/>
                <w:sz w:val="20"/>
                <w:szCs w:val="20"/>
              </w:rPr>
              <w:t>V prípade transpozície/implementácie uveďte zoznam transponovaných/implementovaných predpisov:</w:t>
            </w:r>
          </w:p>
          <w:p w14:paraId="4B17CB2F" w14:textId="77777777" w:rsidR="007E7B28" w:rsidRDefault="007E7B28" w:rsidP="00D30719">
            <w:pPr>
              <w:jc w:val="both"/>
              <w:rPr>
                <w:sz w:val="20"/>
                <w:szCs w:val="20"/>
              </w:rPr>
            </w:pPr>
          </w:p>
          <w:p w14:paraId="1285BCF4" w14:textId="0959DF1E" w:rsidR="007E7B28" w:rsidRPr="007E7B28" w:rsidRDefault="007E7B28" w:rsidP="007E7B28">
            <w:pPr>
              <w:pStyle w:val="Odsekzoznamu"/>
              <w:numPr>
                <w:ilvl w:val="0"/>
                <w:numId w:val="10"/>
              </w:numPr>
              <w:jc w:val="both"/>
              <w:rPr>
                <w:sz w:val="20"/>
                <w:szCs w:val="20"/>
              </w:rPr>
            </w:pPr>
            <w:r w:rsidRPr="007E7B28">
              <w:rPr>
                <w:sz w:val="20"/>
                <w:szCs w:val="20"/>
              </w:rPr>
              <w:t>Nariadenie Európskeho parlamentu a Rady (EÚ) 2024/2865 z 23. októbra 2024, ktorým sa mení nariadenie (ES) č. 1272/2008 o klasifikácii, označovaní a balení látok a zmesí (Ú. v. EÚ L, 2024/2865, 20.11.2024</w:t>
            </w:r>
            <w:r w:rsidRPr="007E7B28">
              <w:rPr>
                <w:i/>
                <w:iCs/>
                <w:sz w:val="20"/>
                <w:szCs w:val="20"/>
              </w:rPr>
              <w:t>)</w:t>
            </w:r>
            <w:r w:rsidRPr="007E7B28">
              <w:rPr>
                <w:sz w:val="20"/>
                <w:szCs w:val="20"/>
              </w:rPr>
              <w:t>, </w:t>
            </w:r>
          </w:p>
          <w:p w14:paraId="698A9AB6" w14:textId="3EB96035" w:rsidR="007E7B28" w:rsidRPr="007E7B28" w:rsidRDefault="007E7B28" w:rsidP="007E7B28">
            <w:pPr>
              <w:pStyle w:val="Odsekzoznamu"/>
              <w:numPr>
                <w:ilvl w:val="0"/>
                <w:numId w:val="10"/>
              </w:numPr>
              <w:jc w:val="both"/>
              <w:rPr>
                <w:sz w:val="20"/>
                <w:szCs w:val="20"/>
              </w:rPr>
            </w:pPr>
            <w:r w:rsidRPr="007E7B28">
              <w:rPr>
                <w:sz w:val="20"/>
                <w:szCs w:val="20"/>
              </w:rPr>
              <w:t xml:space="preserve">Nariadenie Európskeho parlamentu a Rady (EÚ) 2026/405 z 11. februára 2026 o detergentoch </w:t>
            </w:r>
            <w:r w:rsidR="00DA212C">
              <w:rPr>
                <w:sz w:val="20"/>
                <w:szCs w:val="20"/>
              </w:rPr>
              <w:br/>
            </w:r>
            <w:r w:rsidRPr="007E7B28">
              <w:rPr>
                <w:sz w:val="20"/>
                <w:szCs w:val="20"/>
              </w:rPr>
              <w:t>a povrchovo aktívnych látkach, ktorým sa zrušuje nariadenie (ES) č. 648/2004 (Ú. v. EÚ L, 2026/405, 2.3.2026)</w:t>
            </w:r>
            <w:r w:rsidR="001068F7">
              <w:rPr>
                <w:sz w:val="20"/>
                <w:szCs w:val="20"/>
              </w:rPr>
              <w:t>,</w:t>
            </w:r>
          </w:p>
          <w:p w14:paraId="625EA7B4" w14:textId="0640436F" w:rsidR="007E7B28" w:rsidRDefault="007E7B28" w:rsidP="007E7B28">
            <w:pPr>
              <w:pStyle w:val="Odsekzoznamu"/>
              <w:numPr>
                <w:ilvl w:val="0"/>
                <w:numId w:val="10"/>
              </w:numPr>
              <w:jc w:val="both"/>
              <w:rPr>
                <w:sz w:val="20"/>
                <w:szCs w:val="20"/>
              </w:rPr>
            </w:pPr>
            <w:r w:rsidRPr="007E7B28">
              <w:rPr>
                <w:sz w:val="20"/>
                <w:szCs w:val="20"/>
              </w:rPr>
              <w:t xml:space="preserve">Nariadenie Európskeho parlamentu a Rady (EÚ) 2023/1542 z 12. júla 2023 o batériách a </w:t>
            </w:r>
            <w:r w:rsidR="006356C9">
              <w:rPr>
                <w:sz w:val="20"/>
                <w:szCs w:val="20"/>
              </w:rPr>
              <w:t xml:space="preserve">odpadových </w:t>
            </w:r>
            <w:r w:rsidRPr="007E7B28">
              <w:rPr>
                <w:sz w:val="20"/>
                <w:szCs w:val="20"/>
              </w:rPr>
              <w:t>batériách, ktorým sa mení smernica 2008/98/ES a nariadenie (EÚ) 2019/1020 a zrušuje smernica 2006/66/ES (Ú. v. EÚ L 191, 28.7.2023)</w:t>
            </w:r>
            <w:r w:rsidR="001068F7">
              <w:rPr>
                <w:sz w:val="20"/>
                <w:szCs w:val="20"/>
              </w:rPr>
              <w:t xml:space="preserve"> v platnom znení,</w:t>
            </w:r>
          </w:p>
          <w:p w14:paraId="2D8B4A9F" w14:textId="6A679EA3" w:rsidR="001068F7" w:rsidRDefault="001068F7" w:rsidP="001068F7">
            <w:pPr>
              <w:pStyle w:val="Odsekzoznamu"/>
              <w:numPr>
                <w:ilvl w:val="0"/>
                <w:numId w:val="10"/>
              </w:numPr>
              <w:jc w:val="both"/>
              <w:rPr>
                <w:sz w:val="20"/>
                <w:szCs w:val="20"/>
              </w:rPr>
            </w:pPr>
            <w:r w:rsidRPr="001068F7">
              <w:rPr>
                <w:sz w:val="20"/>
                <w:szCs w:val="20"/>
              </w:rPr>
              <w:t xml:space="preserve">Nariadenie Komisie (EÚ) 2018/1881 z 3. decembra 2018, ktorým sa mení nariadenie Európskeho parlamentu a Rady (ES) č. 1907/2006 o registrácii, hodnotení, autorizácii a obmedzovaní chemikálií (REACH), pokiaľ ide o prílohy I, III, VI, VII, VIII, IX, X, XI a XII, s cieľom zohľadniť </w:t>
            </w:r>
            <w:proofErr w:type="spellStart"/>
            <w:r w:rsidRPr="001068F7">
              <w:rPr>
                <w:sz w:val="20"/>
                <w:szCs w:val="20"/>
              </w:rPr>
              <w:t>nanoštruktúry</w:t>
            </w:r>
            <w:proofErr w:type="spellEnd"/>
            <w:r w:rsidRPr="001068F7">
              <w:rPr>
                <w:sz w:val="20"/>
                <w:szCs w:val="20"/>
              </w:rPr>
              <w:t xml:space="preserve"> látok</w:t>
            </w:r>
            <w:r>
              <w:rPr>
                <w:sz w:val="20"/>
                <w:szCs w:val="20"/>
              </w:rPr>
              <w:t xml:space="preserve"> </w:t>
            </w:r>
            <w:r w:rsidRPr="00B01ABC">
              <w:rPr>
                <w:sz w:val="20"/>
                <w:szCs w:val="20"/>
              </w:rPr>
              <w:t>(</w:t>
            </w:r>
            <w:r w:rsidR="00CE5A6F" w:rsidRPr="00B01ABC">
              <w:rPr>
                <w:sz w:val="20"/>
                <w:szCs w:val="20"/>
              </w:rPr>
              <w:t>Ú. v. EÚ L 308, 4.12.2018</w:t>
            </w:r>
            <w:r w:rsidRPr="00B01ABC">
              <w:rPr>
                <w:sz w:val="20"/>
                <w:szCs w:val="20"/>
              </w:rPr>
              <w:t>)</w:t>
            </w:r>
          </w:p>
          <w:p w14:paraId="649A3FA4" w14:textId="6FC5657E" w:rsidR="001068F7" w:rsidRPr="001068F7" w:rsidRDefault="001068F7" w:rsidP="001068F7">
            <w:pPr>
              <w:pStyle w:val="Odsekzoznamu"/>
              <w:numPr>
                <w:ilvl w:val="0"/>
                <w:numId w:val="10"/>
              </w:numPr>
              <w:jc w:val="both"/>
              <w:rPr>
                <w:sz w:val="20"/>
                <w:szCs w:val="20"/>
              </w:rPr>
            </w:pPr>
            <w:r w:rsidRPr="001068F7">
              <w:rPr>
                <w:sz w:val="20"/>
                <w:szCs w:val="20"/>
              </w:rPr>
              <w:t>Nariadenie Európskeho parlamentu a Rady (EÚ) 2017/745 z 5. apríla 2017 o zdravotníckych pomôckach, zmene smernice 2001/83/ES, nariadenia (ES) č. 178/2002 a nariadenia (ES) č. 1223/2009 a o zrušení smerníc Rady 90/385/EHS a 93/42/EHS</w:t>
            </w:r>
            <w:r>
              <w:rPr>
                <w:sz w:val="20"/>
                <w:szCs w:val="20"/>
              </w:rPr>
              <w:t xml:space="preserve"> </w:t>
            </w:r>
            <w:r w:rsidRPr="00083291">
              <w:rPr>
                <w:sz w:val="20"/>
                <w:szCs w:val="20"/>
              </w:rPr>
              <w:t xml:space="preserve">(Ú. v. EÚ </w:t>
            </w:r>
            <w:r w:rsidRPr="00083291">
              <w:rPr>
                <w:color w:val="000000"/>
                <w:sz w:val="20"/>
                <w:szCs w:val="20"/>
              </w:rPr>
              <w:t xml:space="preserve">L 117, 5.5.2017) </w:t>
            </w:r>
            <w:r w:rsidRPr="00083291">
              <w:rPr>
                <w:sz w:val="20"/>
                <w:szCs w:val="20"/>
              </w:rPr>
              <w:t>v platnom</w:t>
            </w:r>
            <w:r w:rsidRPr="001068F7">
              <w:rPr>
                <w:sz w:val="20"/>
                <w:szCs w:val="20"/>
              </w:rPr>
              <w:t xml:space="preserve"> znení,</w:t>
            </w:r>
          </w:p>
          <w:p w14:paraId="19D70677" w14:textId="2342F28A" w:rsidR="001068F7" w:rsidRPr="001068F7" w:rsidRDefault="001068F7" w:rsidP="007E7B28">
            <w:pPr>
              <w:pStyle w:val="Odsekzoznamu"/>
              <w:numPr>
                <w:ilvl w:val="0"/>
                <w:numId w:val="10"/>
              </w:numPr>
              <w:jc w:val="both"/>
              <w:rPr>
                <w:sz w:val="20"/>
                <w:szCs w:val="20"/>
              </w:rPr>
            </w:pPr>
            <w:r w:rsidRPr="001068F7">
              <w:rPr>
                <w:sz w:val="20"/>
                <w:szCs w:val="20"/>
              </w:rPr>
              <w:t>Nariadenie Európskeho parlamentu a Rady (EÚ) č. 649/2012 zo 4. júla 2012 o vývoze a dovoze nebezpečných chemikálií (Ú. v. EÚ L 201, 27.7.2012) v platnom znení</w:t>
            </w:r>
            <w:r w:rsidR="00083291">
              <w:rPr>
                <w:sz w:val="20"/>
                <w:szCs w:val="20"/>
              </w:rPr>
              <w:t>.</w:t>
            </w:r>
          </w:p>
          <w:p w14:paraId="76FB1FB2" w14:textId="77777777" w:rsidR="003F5DE5" w:rsidRPr="00CE63AE" w:rsidRDefault="003F5DE5" w:rsidP="00D30719">
            <w:pPr>
              <w:rPr>
                <w:sz w:val="20"/>
                <w:szCs w:val="20"/>
              </w:rPr>
            </w:pPr>
          </w:p>
        </w:tc>
      </w:tr>
      <w:tr w:rsidR="003F5DE5" w:rsidRPr="00CE63AE" w14:paraId="42C30DB6" w14:textId="77777777" w:rsidTr="00D30719">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4CE63823" w14:textId="77777777" w:rsidR="003F5DE5" w:rsidRPr="00CE63AE" w:rsidRDefault="003F5DE5" w:rsidP="00D30719">
            <w:pPr>
              <w:spacing w:after="200" w:line="276" w:lineRule="auto"/>
              <w:ind w:left="142"/>
              <w:contextualSpacing/>
              <w:rPr>
                <w:rFonts w:eastAsia="Calibri"/>
                <w:b/>
              </w:rPr>
            </w:pPr>
            <w:r w:rsidRPr="00CE63AE">
              <w:rPr>
                <w:rFonts w:eastAsia="Calibri"/>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37048084" w14:textId="77777777" w:rsidR="003F5DE5" w:rsidRPr="00CE63AE" w:rsidRDefault="003F5DE5" w:rsidP="00D30719">
            <w:pPr>
              <w:rPr>
                <w:sz w:val="20"/>
                <w:szCs w:val="20"/>
              </w:rPr>
            </w:pPr>
          </w:p>
        </w:tc>
      </w:tr>
      <w:tr w:rsidR="003F5DE5" w:rsidRPr="00CE63AE" w14:paraId="00D0863A" w14:textId="77777777" w:rsidTr="00D30719">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4FF1DD14" w14:textId="77777777" w:rsidR="003F5DE5" w:rsidRPr="00CE63AE" w:rsidRDefault="003F5DE5" w:rsidP="00D30719">
            <w:pPr>
              <w:spacing w:after="200" w:line="276" w:lineRule="auto"/>
              <w:ind w:left="142"/>
              <w:contextualSpacing/>
              <w:rPr>
                <w:rFonts w:eastAsia="Calibri"/>
                <w:b/>
              </w:rPr>
            </w:pPr>
            <w:r w:rsidRPr="00CE63AE">
              <w:rPr>
                <w:rFonts w:eastAsia="Calibri"/>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CBB1991" w14:textId="3F2AA6DF" w:rsidR="003F5DE5" w:rsidRPr="00CE63AE" w:rsidRDefault="006F3DDB" w:rsidP="00D30719">
            <w:pPr>
              <w:rPr>
                <w:sz w:val="20"/>
                <w:szCs w:val="20"/>
              </w:rPr>
            </w:pPr>
            <w:r>
              <w:rPr>
                <w:sz w:val="20"/>
                <w:szCs w:val="20"/>
              </w:rPr>
              <w:t>september</w:t>
            </w:r>
            <w:r w:rsidR="00FE019E">
              <w:rPr>
                <w:sz w:val="20"/>
                <w:szCs w:val="20"/>
              </w:rPr>
              <w:t xml:space="preserve"> </w:t>
            </w:r>
            <w:r w:rsidR="003F5DE5">
              <w:rPr>
                <w:sz w:val="20"/>
                <w:szCs w:val="20"/>
              </w:rPr>
              <w:t>2026</w:t>
            </w:r>
          </w:p>
        </w:tc>
      </w:tr>
      <w:tr w:rsidR="003F5DE5" w:rsidRPr="00CE63AE" w14:paraId="35142724" w14:textId="77777777" w:rsidTr="00D30719">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ABA1B89" w14:textId="77777777" w:rsidR="003F5DE5" w:rsidRPr="00CE63AE" w:rsidRDefault="003F5DE5" w:rsidP="00D30719">
            <w:pPr>
              <w:spacing w:line="276" w:lineRule="auto"/>
              <w:ind w:left="142"/>
              <w:contextualSpacing/>
              <w:rPr>
                <w:rFonts w:ascii="Calibri" w:eastAsia="Calibri" w:hAnsi="Calibri"/>
                <w:b/>
              </w:rPr>
            </w:pPr>
            <w:r w:rsidRPr="00CE63AE">
              <w:rPr>
                <w:rFonts w:eastAsia="Calibri"/>
                <w:b/>
              </w:rPr>
              <w:t>Predpokladaný termín začiatku a ukončenia ZP**</w:t>
            </w:r>
            <w:r w:rsidRPr="00CE63AE">
              <w:rPr>
                <w:rFonts w:ascii="Calibri" w:eastAsia="Calibri" w:hAnsi="Calibri"/>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30BF4704" w14:textId="77777777" w:rsidR="003F5DE5" w:rsidRPr="00CE63AE" w:rsidRDefault="003F5DE5" w:rsidP="00D30719">
            <w:pPr>
              <w:rPr>
                <w:i/>
                <w:sz w:val="20"/>
                <w:szCs w:val="20"/>
              </w:rPr>
            </w:pPr>
          </w:p>
        </w:tc>
      </w:tr>
      <w:tr w:rsidR="003F5DE5" w:rsidRPr="00CE63AE" w14:paraId="10F13C6A" w14:textId="77777777" w:rsidTr="00D30719">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12E5CE1" w14:textId="77777777" w:rsidR="003F5DE5" w:rsidRPr="00CE63AE" w:rsidRDefault="003F5DE5" w:rsidP="00D30719">
            <w:pPr>
              <w:spacing w:after="200" w:line="276" w:lineRule="auto"/>
              <w:ind w:left="142"/>
              <w:contextualSpacing/>
              <w:jc w:val="both"/>
              <w:rPr>
                <w:rFonts w:eastAsia="Calibri"/>
                <w:b/>
              </w:rPr>
            </w:pPr>
            <w:r w:rsidRPr="00CE63AE">
              <w:rPr>
                <w:rFonts w:eastAsia="Calibri"/>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4AAE048C" w14:textId="04C1E505" w:rsidR="003F5DE5" w:rsidRPr="00CE63AE" w:rsidRDefault="006F3DDB" w:rsidP="00D30719">
            <w:pPr>
              <w:rPr>
                <w:i/>
                <w:sz w:val="20"/>
                <w:szCs w:val="20"/>
              </w:rPr>
            </w:pPr>
            <w:r>
              <w:rPr>
                <w:sz w:val="20"/>
                <w:szCs w:val="20"/>
              </w:rPr>
              <w:t>november</w:t>
            </w:r>
            <w:r w:rsidR="00FE019E">
              <w:rPr>
                <w:sz w:val="20"/>
                <w:szCs w:val="20"/>
              </w:rPr>
              <w:t xml:space="preserve"> 2026</w:t>
            </w:r>
          </w:p>
        </w:tc>
      </w:tr>
      <w:tr w:rsidR="003F5DE5" w:rsidRPr="00CE63AE" w14:paraId="5D63F259" w14:textId="77777777" w:rsidTr="00D30719">
        <w:tc>
          <w:tcPr>
            <w:tcW w:w="9180" w:type="dxa"/>
            <w:gridSpan w:val="11"/>
            <w:tcBorders>
              <w:top w:val="single" w:sz="4" w:space="0" w:color="auto"/>
              <w:left w:val="nil"/>
              <w:bottom w:val="single" w:sz="4" w:space="0" w:color="auto"/>
              <w:right w:val="nil"/>
            </w:tcBorders>
            <w:shd w:val="clear" w:color="auto" w:fill="FFFFFF"/>
          </w:tcPr>
          <w:p w14:paraId="11A761E9" w14:textId="77777777" w:rsidR="003F5DE5" w:rsidRPr="00CE63AE" w:rsidRDefault="003F5DE5" w:rsidP="00D30719">
            <w:pPr>
              <w:rPr>
                <w:sz w:val="20"/>
                <w:szCs w:val="20"/>
              </w:rPr>
            </w:pPr>
          </w:p>
        </w:tc>
      </w:tr>
      <w:tr w:rsidR="003F5DE5" w:rsidRPr="00CE63AE" w14:paraId="0266B553" w14:textId="77777777" w:rsidTr="00D3071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E551DD7" w14:textId="77777777" w:rsidR="003F5DE5" w:rsidRPr="00CE63AE" w:rsidRDefault="003F5DE5" w:rsidP="003F5DE5">
            <w:pPr>
              <w:numPr>
                <w:ilvl w:val="0"/>
                <w:numId w:val="3"/>
              </w:numPr>
              <w:ind w:left="426"/>
              <w:contextualSpacing/>
              <w:rPr>
                <w:rFonts w:eastAsia="Calibri"/>
                <w:b/>
              </w:rPr>
            </w:pPr>
            <w:r w:rsidRPr="00CE63AE">
              <w:rPr>
                <w:rFonts w:eastAsia="Calibri"/>
                <w:b/>
              </w:rPr>
              <w:t>Definovanie problému</w:t>
            </w:r>
          </w:p>
        </w:tc>
      </w:tr>
      <w:tr w:rsidR="003F5DE5" w:rsidRPr="00CE63AE" w14:paraId="7DAEFA69" w14:textId="77777777" w:rsidTr="00D30719">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946DA10" w14:textId="1A817BCC" w:rsidR="003F5DE5" w:rsidRPr="00520D03" w:rsidRDefault="003F5DE5" w:rsidP="00D30719">
            <w:pPr>
              <w:jc w:val="both"/>
              <w:rPr>
                <w:i/>
                <w:sz w:val="20"/>
                <w:szCs w:val="20"/>
              </w:rPr>
            </w:pPr>
            <w:r w:rsidRPr="00520D03">
              <w:rPr>
                <w:i/>
                <w:sz w:val="20"/>
                <w:szCs w:val="20"/>
              </w:rPr>
              <w:t>Uveďte základné problémy, ktoré sú dôvodom vypracovania predkladaného</w:t>
            </w:r>
            <w:r w:rsidR="008105F0" w:rsidRPr="00520D03">
              <w:rPr>
                <w:i/>
                <w:sz w:val="20"/>
                <w:szCs w:val="20"/>
              </w:rPr>
              <w:t xml:space="preserve"> </w:t>
            </w:r>
            <w:r w:rsidRPr="00520D03">
              <w:rPr>
                <w:i/>
                <w:sz w:val="20"/>
                <w:szCs w:val="20"/>
              </w:rPr>
              <w:t>materiálu (dôvody majú presne poukázať na problém, ktorý existuje a je nutné ho predloženým materiálom riešiť).</w:t>
            </w:r>
          </w:p>
          <w:p w14:paraId="6E287865" w14:textId="77777777" w:rsidR="003F5DE5" w:rsidRPr="00520D03" w:rsidRDefault="003F5DE5" w:rsidP="00D30719">
            <w:pPr>
              <w:jc w:val="both"/>
              <w:rPr>
                <w:sz w:val="20"/>
                <w:szCs w:val="20"/>
              </w:rPr>
            </w:pPr>
          </w:p>
          <w:p w14:paraId="1F7E1D22" w14:textId="774022E3" w:rsidR="00754F9A" w:rsidRPr="00520D03" w:rsidRDefault="003F5DE5" w:rsidP="00DE5728">
            <w:pPr>
              <w:jc w:val="both"/>
              <w:rPr>
                <w:sz w:val="20"/>
                <w:szCs w:val="20"/>
              </w:rPr>
            </w:pPr>
            <w:r w:rsidRPr="00520D03">
              <w:rPr>
                <w:sz w:val="20"/>
                <w:szCs w:val="20"/>
              </w:rPr>
              <w:t xml:space="preserve">Navrhovaná úprava reaguje na potrebu </w:t>
            </w:r>
            <w:r w:rsidR="007607C2" w:rsidRPr="00520D03">
              <w:rPr>
                <w:sz w:val="20"/>
                <w:szCs w:val="20"/>
              </w:rPr>
              <w:t xml:space="preserve">implementácie právnych predpisov </w:t>
            </w:r>
            <w:r w:rsidRPr="00520D03">
              <w:rPr>
                <w:sz w:val="20"/>
                <w:szCs w:val="20"/>
              </w:rPr>
              <w:t>Európskej únie do právneho poriadku Slovenskej republiky</w:t>
            </w:r>
            <w:r w:rsidR="00DE5728" w:rsidRPr="00520D03">
              <w:rPr>
                <w:sz w:val="20"/>
                <w:szCs w:val="20"/>
              </w:rPr>
              <w:t>, ako aj na vývoj národných právnych predpisov od poslednej novelizácie</w:t>
            </w:r>
            <w:r w:rsidRPr="00520D03">
              <w:rPr>
                <w:sz w:val="20"/>
                <w:szCs w:val="20"/>
              </w:rPr>
              <w:t xml:space="preserve">. Predmetom návrhu </w:t>
            </w:r>
            <w:r w:rsidR="007607C2" w:rsidRPr="00520D03">
              <w:rPr>
                <w:sz w:val="20"/>
                <w:szCs w:val="20"/>
              </w:rPr>
              <w:t xml:space="preserve">zákona </w:t>
            </w:r>
            <w:r w:rsidRPr="00520D03">
              <w:rPr>
                <w:sz w:val="20"/>
                <w:szCs w:val="20"/>
              </w:rPr>
              <w:t xml:space="preserve">je </w:t>
            </w:r>
            <w:r w:rsidR="00DE5728" w:rsidRPr="00520D03">
              <w:rPr>
                <w:sz w:val="20"/>
                <w:szCs w:val="20"/>
              </w:rPr>
              <w:t xml:space="preserve">predovšetkým </w:t>
            </w:r>
            <w:r w:rsidRPr="00520D03">
              <w:rPr>
                <w:sz w:val="20"/>
                <w:szCs w:val="20"/>
              </w:rPr>
              <w:t xml:space="preserve">úprava </w:t>
            </w:r>
            <w:r w:rsidR="00DE5728" w:rsidRPr="00520D03">
              <w:rPr>
                <w:sz w:val="20"/>
                <w:szCs w:val="20"/>
              </w:rPr>
              <w:t>príslušných ustanovení odkazujúcich na nariadenia Európskej únie. Zároveň navrhovaná novela odstraňuje neurčitosti</w:t>
            </w:r>
            <w:r w:rsidR="00F958D0" w:rsidRPr="00520D03">
              <w:rPr>
                <w:sz w:val="20"/>
                <w:szCs w:val="20"/>
              </w:rPr>
              <w:t>,</w:t>
            </w:r>
            <w:r w:rsidR="00DE5728" w:rsidRPr="00520D03">
              <w:rPr>
                <w:sz w:val="20"/>
                <w:szCs w:val="20"/>
              </w:rPr>
              <w:t> nesúlad s aplikačnou praxou</w:t>
            </w:r>
            <w:r w:rsidR="00F958D0" w:rsidRPr="00520D03">
              <w:rPr>
                <w:sz w:val="20"/>
                <w:szCs w:val="20"/>
              </w:rPr>
              <w:t xml:space="preserve"> a aktualizuje poznámky pod čiarou k už neúčinným odkazom</w:t>
            </w:r>
            <w:r w:rsidR="00DE5728" w:rsidRPr="00520D03">
              <w:rPr>
                <w:sz w:val="20"/>
                <w:szCs w:val="20"/>
              </w:rPr>
              <w:t xml:space="preserve">. </w:t>
            </w:r>
            <w:r w:rsidR="00F958D0" w:rsidRPr="00520D03">
              <w:rPr>
                <w:sz w:val="20"/>
                <w:szCs w:val="20"/>
              </w:rPr>
              <w:t>Posilňuje aj odrádzajúci účinok sankcií predĺžením objektívnej lehoty zodpovednosti za správny delikt, ktorá je zároveň časovo zhodná s trvaním povinnosti uchovávať dokumentáciu a informácie podľa príslušných nariadení Európskej únie</w:t>
            </w:r>
            <w:r w:rsidR="00754F9A" w:rsidRPr="00520D03">
              <w:rPr>
                <w:sz w:val="20"/>
                <w:szCs w:val="20"/>
              </w:rPr>
              <w:t>.</w:t>
            </w:r>
          </w:p>
          <w:p w14:paraId="512EE5EB" w14:textId="77777777" w:rsidR="00FC10E4" w:rsidRDefault="00FC10E4" w:rsidP="00DE5728">
            <w:pPr>
              <w:jc w:val="both"/>
              <w:rPr>
                <w:sz w:val="20"/>
                <w:szCs w:val="20"/>
              </w:rPr>
            </w:pPr>
          </w:p>
          <w:p w14:paraId="210550C7" w14:textId="39A9FB3A" w:rsidR="002318A3" w:rsidRDefault="002318A3" w:rsidP="00DE5728">
            <w:pPr>
              <w:jc w:val="both"/>
              <w:rPr>
                <w:sz w:val="20"/>
                <w:szCs w:val="20"/>
              </w:rPr>
            </w:pPr>
            <w:r>
              <w:rPr>
                <w:sz w:val="20"/>
                <w:szCs w:val="20"/>
              </w:rPr>
              <w:t>Okrem aktualizácie poznámok pod čiarou k</w:t>
            </w:r>
            <w:r w:rsidR="007C5A06">
              <w:rPr>
                <w:sz w:val="20"/>
                <w:szCs w:val="20"/>
              </w:rPr>
              <w:t> </w:t>
            </w:r>
            <w:r>
              <w:rPr>
                <w:sz w:val="20"/>
                <w:szCs w:val="20"/>
              </w:rPr>
              <w:t>odkazom</w:t>
            </w:r>
            <w:r w:rsidR="007C5A06">
              <w:rPr>
                <w:sz w:val="20"/>
                <w:szCs w:val="20"/>
              </w:rPr>
              <w:t>,</w:t>
            </w:r>
            <w:r>
              <w:rPr>
                <w:sz w:val="20"/>
                <w:szCs w:val="20"/>
              </w:rPr>
              <w:t xml:space="preserve"> dôvod</w:t>
            </w:r>
            <w:r w:rsidR="009C10C3">
              <w:rPr>
                <w:sz w:val="20"/>
                <w:szCs w:val="20"/>
              </w:rPr>
              <w:t xml:space="preserve">mi </w:t>
            </w:r>
            <w:r>
              <w:rPr>
                <w:sz w:val="20"/>
                <w:szCs w:val="20"/>
              </w:rPr>
              <w:t>vypracovania predkladaného materiálu sú nasledovné konkrétne problémy</w:t>
            </w:r>
            <w:r w:rsidR="009C10C3">
              <w:rPr>
                <w:sz w:val="20"/>
                <w:szCs w:val="20"/>
              </w:rPr>
              <w:t xml:space="preserve"> (zoradené podľa členenia paragrafového znenia zákona)</w:t>
            </w:r>
            <w:r>
              <w:rPr>
                <w:sz w:val="20"/>
                <w:szCs w:val="20"/>
              </w:rPr>
              <w:t>:</w:t>
            </w:r>
          </w:p>
          <w:p w14:paraId="684122B7" w14:textId="77777777" w:rsidR="002318A3" w:rsidRPr="00520D03" w:rsidRDefault="002318A3" w:rsidP="00DE5728">
            <w:pPr>
              <w:jc w:val="both"/>
              <w:rPr>
                <w:sz w:val="20"/>
                <w:szCs w:val="20"/>
              </w:rPr>
            </w:pPr>
          </w:p>
          <w:p w14:paraId="57A80C3B" w14:textId="33B7B606" w:rsidR="009C10C3" w:rsidRDefault="009C10C3" w:rsidP="00DE5728">
            <w:pPr>
              <w:jc w:val="both"/>
              <w:rPr>
                <w:sz w:val="20"/>
                <w:szCs w:val="20"/>
              </w:rPr>
            </w:pPr>
            <w:r>
              <w:rPr>
                <w:sz w:val="20"/>
                <w:szCs w:val="20"/>
              </w:rPr>
              <w:t xml:space="preserve">Predmet úpravy zákona nie je dostatočne terminologicky precízny tým, že v ňom absentuje </w:t>
            </w:r>
            <w:r w:rsidR="0088391A" w:rsidRPr="00520D03">
              <w:rPr>
                <w:sz w:val="20"/>
                <w:szCs w:val="20"/>
              </w:rPr>
              <w:t>sprístupňovanie na trhu</w:t>
            </w:r>
            <w:r>
              <w:rPr>
                <w:sz w:val="20"/>
                <w:szCs w:val="20"/>
              </w:rPr>
              <w:t xml:space="preserve"> </w:t>
            </w:r>
            <w:r w:rsidR="00AE5209">
              <w:rPr>
                <w:sz w:val="20"/>
                <w:szCs w:val="20"/>
              </w:rPr>
              <w:t xml:space="preserve">detergentov </w:t>
            </w:r>
            <w:r>
              <w:rPr>
                <w:sz w:val="20"/>
                <w:szCs w:val="20"/>
              </w:rPr>
              <w:t>a povrchovo aktívn</w:t>
            </w:r>
            <w:r w:rsidR="00AE5209">
              <w:rPr>
                <w:sz w:val="20"/>
                <w:szCs w:val="20"/>
              </w:rPr>
              <w:t>ych</w:t>
            </w:r>
            <w:r>
              <w:rPr>
                <w:sz w:val="20"/>
                <w:szCs w:val="20"/>
              </w:rPr>
              <w:t xml:space="preserve"> lát</w:t>
            </w:r>
            <w:r w:rsidR="00AE5209">
              <w:rPr>
                <w:sz w:val="20"/>
                <w:szCs w:val="20"/>
              </w:rPr>
              <w:t>o</w:t>
            </w:r>
            <w:r>
              <w:rPr>
                <w:sz w:val="20"/>
                <w:szCs w:val="20"/>
              </w:rPr>
              <w:t>k</w:t>
            </w:r>
            <w:r w:rsidR="00AE5209">
              <w:rPr>
                <w:sz w:val="20"/>
                <w:szCs w:val="20"/>
              </w:rPr>
              <w:t xml:space="preserve"> a povrchovo aktívne látky</w:t>
            </w:r>
            <w:r>
              <w:rPr>
                <w:sz w:val="20"/>
                <w:szCs w:val="20"/>
              </w:rPr>
              <w:t xml:space="preserve">. Aktuálne znenie zákona vymenúva iba </w:t>
            </w:r>
            <w:r w:rsidR="0088391A" w:rsidRPr="00520D03">
              <w:rPr>
                <w:sz w:val="20"/>
                <w:szCs w:val="20"/>
              </w:rPr>
              <w:lastRenderedPageBreak/>
              <w:t>uvedenie na trh</w:t>
            </w:r>
            <w:r>
              <w:rPr>
                <w:sz w:val="20"/>
                <w:szCs w:val="20"/>
              </w:rPr>
              <w:t xml:space="preserve">. To spôsobuje terminologický nesúlad </w:t>
            </w:r>
            <w:r w:rsidR="0088391A" w:rsidRPr="00520D03">
              <w:rPr>
                <w:sz w:val="20"/>
                <w:szCs w:val="20"/>
              </w:rPr>
              <w:t>s implementovanou legislatívou EÚ</w:t>
            </w:r>
            <w:r>
              <w:rPr>
                <w:sz w:val="20"/>
                <w:szCs w:val="20"/>
              </w:rPr>
              <w:t xml:space="preserve"> regulujúc</w:t>
            </w:r>
            <w:r w:rsidR="0046445D">
              <w:rPr>
                <w:sz w:val="20"/>
                <w:szCs w:val="20"/>
              </w:rPr>
              <w:t>ou</w:t>
            </w:r>
            <w:r>
              <w:rPr>
                <w:sz w:val="20"/>
                <w:szCs w:val="20"/>
              </w:rPr>
              <w:t xml:space="preserve"> </w:t>
            </w:r>
            <w:r w:rsidR="0088391A" w:rsidRPr="00520D03">
              <w:rPr>
                <w:sz w:val="20"/>
                <w:szCs w:val="20"/>
              </w:rPr>
              <w:t>aj sprístupňovanie na trhu aj povrchovo aktívne látky, ktor</w:t>
            </w:r>
            <w:r>
              <w:rPr>
                <w:sz w:val="20"/>
                <w:szCs w:val="20"/>
              </w:rPr>
              <w:t>é</w:t>
            </w:r>
            <w:r w:rsidR="0088391A" w:rsidRPr="00520D03">
              <w:rPr>
                <w:sz w:val="20"/>
                <w:szCs w:val="20"/>
              </w:rPr>
              <w:t xml:space="preserve"> v aktuálnom znení zákona pri vymedzení predmetu úpravy </w:t>
            </w:r>
            <w:r w:rsidR="0046445D">
              <w:rPr>
                <w:sz w:val="20"/>
                <w:szCs w:val="20"/>
              </w:rPr>
              <w:t>absentujú</w:t>
            </w:r>
            <w:r w:rsidR="0088391A" w:rsidRPr="00520D03">
              <w:rPr>
                <w:sz w:val="20"/>
                <w:szCs w:val="20"/>
              </w:rPr>
              <w:t xml:space="preserve">. </w:t>
            </w:r>
          </w:p>
          <w:p w14:paraId="3101DDF8" w14:textId="77777777" w:rsidR="009C10C3" w:rsidRDefault="009C10C3" w:rsidP="00DE5728">
            <w:pPr>
              <w:jc w:val="both"/>
              <w:rPr>
                <w:sz w:val="20"/>
                <w:szCs w:val="20"/>
              </w:rPr>
            </w:pPr>
          </w:p>
          <w:p w14:paraId="2F108837" w14:textId="4B7B2EEA" w:rsidR="00003247" w:rsidRDefault="0065709B" w:rsidP="00DE5728">
            <w:pPr>
              <w:jc w:val="both"/>
              <w:rPr>
                <w:sz w:val="20"/>
                <w:szCs w:val="20"/>
              </w:rPr>
            </w:pPr>
            <w:r>
              <w:rPr>
                <w:sz w:val="20"/>
                <w:szCs w:val="20"/>
              </w:rPr>
              <w:t xml:space="preserve">Rovnako v predmete úpravy absentuje </w:t>
            </w:r>
            <w:r w:rsidR="0088391A" w:rsidRPr="00520D03">
              <w:rPr>
                <w:sz w:val="20"/>
                <w:szCs w:val="20"/>
              </w:rPr>
              <w:t>poj</w:t>
            </w:r>
            <w:r>
              <w:rPr>
                <w:sz w:val="20"/>
                <w:szCs w:val="20"/>
              </w:rPr>
              <w:t>e</w:t>
            </w:r>
            <w:r w:rsidR="0088391A" w:rsidRPr="00520D03">
              <w:rPr>
                <w:sz w:val="20"/>
                <w:szCs w:val="20"/>
              </w:rPr>
              <w:t xml:space="preserve">m distribútor, ktorý sa </w:t>
            </w:r>
            <w:r w:rsidR="00003247">
              <w:rPr>
                <w:sz w:val="20"/>
                <w:szCs w:val="20"/>
              </w:rPr>
              <w:t xml:space="preserve">však </w:t>
            </w:r>
            <w:r w:rsidR="002845DF">
              <w:rPr>
                <w:sz w:val="20"/>
                <w:szCs w:val="20"/>
              </w:rPr>
              <w:t xml:space="preserve">ďalej </w:t>
            </w:r>
            <w:r w:rsidR="0088391A" w:rsidRPr="00520D03">
              <w:rPr>
                <w:sz w:val="20"/>
                <w:szCs w:val="20"/>
              </w:rPr>
              <w:t>v zákon</w:t>
            </w:r>
            <w:r w:rsidR="002845DF">
              <w:rPr>
                <w:sz w:val="20"/>
                <w:szCs w:val="20"/>
              </w:rPr>
              <w:t>e</w:t>
            </w:r>
            <w:r w:rsidR="0088391A" w:rsidRPr="00520D03">
              <w:rPr>
                <w:sz w:val="20"/>
                <w:szCs w:val="20"/>
              </w:rPr>
              <w:t xml:space="preserve"> používa</w:t>
            </w:r>
            <w:r w:rsidR="00003247">
              <w:rPr>
                <w:sz w:val="20"/>
                <w:szCs w:val="20"/>
              </w:rPr>
              <w:t xml:space="preserve">. </w:t>
            </w:r>
            <w:r w:rsidR="002845DF">
              <w:rPr>
                <w:sz w:val="20"/>
                <w:szCs w:val="20"/>
              </w:rPr>
              <w:t xml:space="preserve">Distribútor nie </w:t>
            </w:r>
            <w:r w:rsidR="0088391A" w:rsidRPr="00520D03">
              <w:rPr>
                <w:sz w:val="20"/>
                <w:szCs w:val="20"/>
              </w:rPr>
              <w:t xml:space="preserve">je vymenovaný medzi ostatnými nositeľmi práv a povinností v predmete úpravy a nie je </w:t>
            </w:r>
            <w:r w:rsidR="002845DF">
              <w:rPr>
                <w:sz w:val="20"/>
                <w:szCs w:val="20"/>
              </w:rPr>
              <w:t xml:space="preserve">tento pojem </w:t>
            </w:r>
            <w:r w:rsidR="0088391A" w:rsidRPr="00520D03">
              <w:rPr>
                <w:sz w:val="20"/>
                <w:szCs w:val="20"/>
              </w:rPr>
              <w:t xml:space="preserve">definovaný pomocou odkazu na </w:t>
            </w:r>
            <w:r w:rsidR="00003247">
              <w:rPr>
                <w:sz w:val="20"/>
                <w:szCs w:val="20"/>
              </w:rPr>
              <w:t xml:space="preserve">príslušné </w:t>
            </w:r>
            <w:r w:rsidR="0088391A" w:rsidRPr="00520D03">
              <w:rPr>
                <w:sz w:val="20"/>
                <w:szCs w:val="20"/>
              </w:rPr>
              <w:t xml:space="preserve">nariadenie EÚ. </w:t>
            </w:r>
          </w:p>
          <w:p w14:paraId="28FEF54C" w14:textId="77777777" w:rsidR="00003247" w:rsidRDefault="00003247" w:rsidP="00DE5728">
            <w:pPr>
              <w:jc w:val="both"/>
              <w:rPr>
                <w:sz w:val="20"/>
                <w:szCs w:val="20"/>
              </w:rPr>
            </w:pPr>
          </w:p>
          <w:p w14:paraId="55D164D7" w14:textId="500ED969" w:rsidR="00FC10E4" w:rsidRDefault="002845DF" w:rsidP="00DE5728">
            <w:pPr>
              <w:jc w:val="both"/>
              <w:rPr>
                <w:sz w:val="20"/>
                <w:szCs w:val="20"/>
              </w:rPr>
            </w:pPr>
            <w:r>
              <w:rPr>
                <w:sz w:val="20"/>
                <w:szCs w:val="20"/>
              </w:rPr>
              <w:t xml:space="preserve">Na druhej strane </w:t>
            </w:r>
            <w:r w:rsidR="001F1B55" w:rsidRPr="00520D03">
              <w:rPr>
                <w:sz w:val="20"/>
                <w:szCs w:val="20"/>
              </w:rPr>
              <w:t>sú v</w:t>
            </w:r>
            <w:r w:rsidR="0088391A" w:rsidRPr="00520D03">
              <w:rPr>
                <w:sz w:val="20"/>
                <w:szCs w:val="20"/>
              </w:rPr>
              <w:t> zákone definície pojmov, ktoré sa v ňom ďalej nepoužívajú</w:t>
            </w:r>
            <w:r>
              <w:rPr>
                <w:sz w:val="20"/>
                <w:szCs w:val="20"/>
              </w:rPr>
              <w:t xml:space="preserve">. Chýba aj definícia </w:t>
            </w:r>
            <w:r w:rsidR="0088391A" w:rsidRPr="00520D03">
              <w:rPr>
                <w:sz w:val="20"/>
                <w:szCs w:val="20"/>
              </w:rPr>
              <w:t>dv</w:t>
            </w:r>
            <w:r>
              <w:rPr>
                <w:sz w:val="20"/>
                <w:szCs w:val="20"/>
              </w:rPr>
              <w:t xml:space="preserve">och </w:t>
            </w:r>
            <w:r w:rsidR="0088391A" w:rsidRPr="00520D03">
              <w:rPr>
                <w:sz w:val="20"/>
                <w:szCs w:val="20"/>
              </w:rPr>
              <w:t>základn</w:t>
            </w:r>
            <w:r>
              <w:rPr>
                <w:sz w:val="20"/>
                <w:szCs w:val="20"/>
              </w:rPr>
              <w:t xml:space="preserve">ých pojmov </w:t>
            </w:r>
            <w:r w:rsidR="0088391A" w:rsidRPr="00520D03">
              <w:rPr>
                <w:sz w:val="20"/>
                <w:szCs w:val="20"/>
              </w:rPr>
              <w:t xml:space="preserve">z predmetnej oblasti úpravy – látka a zmes. Pojem výrobok je definovaný pomocou doslovného prevzatia </w:t>
            </w:r>
            <w:r w:rsidR="001F1B55" w:rsidRPr="00520D03">
              <w:rPr>
                <w:sz w:val="20"/>
                <w:szCs w:val="20"/>
              </w:rPr>
              <w:t xml:space="preserve">vymedzenia pojmu z nariadenia EÚ implementovaného týmto zákonom. V minulosti sa však už stalo, že na úrovni EÚ došlo k zmene definícií a v tom prípade by sa opätovne musel novelizovať zákon. </w:t>
            </w:r>
          </w:p>
          <w:p w14:paraId="7B59E001" w14:textId="77777777" w:rsidR="009105B1" w:rsidRPr="00520D03" w:rsidRDefault="009105B1" w:rsidP="00DE5728">
            <w:pPr>
              <w:jc w:val="both"/>
              <w:rPr>
                <w:sz w:val="20"/>
                <w:szCs w:val="20"/>
              </w:rPr>
            </w:pPr>
          </w:p>
          <w:p w14:paraId="2555DE14" w14:textId="6E78262C" w:rsidR="009105B1" w:rsidRDefault="009105B1" w:rsidP="00DE5728">
            <w:pPr>
              <w:jc w:val="both"/>
              <w:rPr>
                <w:sz w:val="20"/>
                <w:szCs w:val="20"/>
              </w:rPr>
            </w:pPr>
            <w:r>
              <w:rPr>
                <w:sz w:val="20"/>
                <w:szCs w:val="20"/>
              </w:rPr>
              <w:t>P</w:t>
            </w:r>
            <w:r w:rsidRPr="00520D03">
              <w:rPr>
                <w:sz w:val="20"/>
                <w:szCs w:val="20"/>
              </w:rPr>
              <w:t>o revízii príslušného nariadenia na úrovni EÚ</w:t>
            </w:r>
            <w:r>
              <w:rPr>
                <w:sz w:val="20"/>
                <w:szCs w:val="20"/>
              </w:rPr>
              <w:t xml:space="preserve"> v zákone absentuje rozlíšenie označovania (tzv. etikiet) na </w:t>
            </w:r>
            <w:r w:rsidRPr="00520D03">
              <w:rPr>
                <w:sz w:val="20"/>
                <w:szCs w:val="20"/>
              </w:rPr>
              <w:t xml:space="preserve"> </w:t>
            </w:r>
            <w:r w:rsidR="00DE0594" w:rsidRPr="00520D03">
              <w:rPr>
                <w:sz w:val="20"/>
                <w:szCs w:val="20"/>
              </w:rPr>
              <w:t>fyzické a digitálne</w:t>
            </w:r>
            <w:r w:rsidR="002647A0" w:rsidRPr="00520D03">
              <w:rPr>
                <w:sz w:val="20"/>
                <w:szCs w:val="20"/>
              </w:rPr>
              <w:t xml:space="preserve">. </w:t>
            </w:r>
          </w:p>
          <w:p w14:paraId="2C42AF26" w14:textId="77777777" w:rsidR="009105B1" w:rsidRDefault="009105B1" w:rsidP="00DE5728">
            <w:pPr>
              <w:jc w:val="both"/>
              <w:rPr>
                <w:sz w:val="20"/>
                <w:szCs w:val="20"/>
              </w:rPr>
            </w:pPr>
          </w:p>
          <w:p w14:paraId="0255E4DB" w14:textId="63FEC604" w:rsidR="00952440" w:rsidRDefault="002647A0" w:rsidP="00DE5728">
            <w:pPr>
              <w:jc w:val="both"/>
              <w:rPr>
                <w:sz w:val="20"/>
                <w:szCs w:val="20"/>
              </w:rPr>
            </w:pPr>
            <w:r w:rsidRPr="00520D03">
              <w:rPr>
                <w:sz w:val="20"/>
                <w:szCs w:val="20"/>
              </w:rPr>
              <w:t>Pri ustanovení týkajúcom sa klasifikácie, označovania a balenia zmesí je problémom, že sa predmetná povinnosť vzťahuje na výrobcov, pričom podľa príslušného nariadenia EÚ sa za výrobcu považuje výrobca látky, nie zme</w:t>
            </w:r>
            <w:r w:rsidR="0046445D">
              <w:rPr>
                <w:sz w:val="20"/>
                <w:szCs w:val="20"/>
              </w:rPr>
              <w:t>si</w:t>
            </w:r>
            <w:r w:rsidRPr="00520D03">
              <w:rPr>
                <w:sz w:val="20"/>
                <w:szCs w:val="20"/>
              </w:rPr>
              <w:t xml:space="preserve"> (ten je následným užívateľom). Z aplikačnej praxe vyplýva, že dotknutým subjektom na trhu nie je </w:t>
            </w:r>
            <w:r w:rsidR="009105B1">
              <w:rPr>
                <w:sz w:val="20"/>
                <w:szCs w:val="20"/>
              </w:rPr>
              <w:t xml:space="preserve">obsah uvedených pojmov </w:t>
            </w:r>
            <w:r w:rsidRPr="00520D03">
              <w:rPr>
                <w:sz w:val="20"/>
                <w:szCs w:val="20"/>
              </w:rPr>
              <w:t>vždy zrejm</w:t>
            </w:r>
            <w:r w:rsidR="009105B1">
              <w:rPr>
                <w:sz w:val="20"/>
                <w:szCs w:val="20"/>
              </w:rPr>
              <w:t xml:space="preserve">ý. </w:t>
            </w:r>
          </w:p>
          <w:p w14:paraId="161F5877" w14:textId="77777777" w:rsidR="009105B1" w:rsidRPr="00520D03" w:rsidRDefault="009105B1" w:rsidP="00DE5728">
            <w:pPr>
              <w:jc w:val="both"/>
              <w:rPr>
                <w:sz w:val="20"/>
                <w:szCs w:val="20"/>
              </w:rPr>
            </w:pPr>
          </w:p>
          <w:p w14:paraId="2112952B" w14:textId="466A23D1" w:rsidR="00DE0594" w:rsidRDefault="006D4559" w:rsidP="00DE5728">
            <w:pPr>
              <w:jc w:val="both"/>
              <w:rPr>
                <w:sz w:val="20"/>
                <w:szCs w:val="20"/>
              </w:rPr>
            </w:pPr>
            <w:r w:rsidRPr="00520D03">
              <w:rPr>
                <w:sz w:val="20"/>
                <w:szCs w:val="20"/>
              </w:rPr>
              <w:t>Aplikačným p</w:t>
            </w:r>
            <w:r w:rsidR="00995C18" w:rsidRPr="00520D03">
              <w:rPr>
                <w:sz w:val="20"/>
                <w:szCs w:val="20"/>
              </w:rPr>
              <w:t xml:space="preserve">roblémom </w:t>
            </w:r>
            <w:r w:rsidR="009105B1">
              <w:rPr>
                <w:sz w:val="20"/>
                <w:szCs w:val="20"/>
              </w:rPr>
              <w:t xml:space="preserve">je aj </w:t>
            </w:r>
            <w:r w:rsidR="00995C18" w:rsidRPr="00520D03">
              <w:rPr>
                <w:sz w:val="20"/>
                <w:szCs w:val="20"/>
              </w:rPr>
              <w:t>znenie ustanovenia upravujúceho dodanie karty bezpečnostných údajov</w:t>
            </w:r>
            <w:r w:rsidRPr="00520D03">
              <w:rPr>
                <w:sz w:val="20"/>
                <w:szCs w:val="20"/>
              </w:rPr>
              <w:t xml:space="preserve">, konkrétne príprava jej slovenskej verzie. Tá nie je výlučnou povinnosťou dodávateľa látky alebo zmesi, </w:t>
            </w:r>
            <w:r w:rsidR="009105B1">
              <w:rPr>
                <w:sz w:val="20"/>
                <w:szCs w:val="20"/>
              </w:rPr>
              <w:t xml:space="preserve">ako vyplýva z aktuálneho znenia zákona, </w:t>
            </w:r>
            <w:r w:rsidRPr="00520D03">
              <w:rPr>
                <w:sz w:val="20"/>
                <w:szCs w:val="20"/>
              </w:rPr>
              <w:t>ale povinnosťou dodávateľa karty bezpečnostných údajov</w:t>
            </w:r>
            <w:r w:rsidR="009105B1">
              <w:rPr>
                <w:sz w:val="20"/>
                <w:szCs w:val="20"/>
              </w:rPr>
              <w:t xml:space="preserve">. </w:t>
            </w:r>
          </w:p>
          <w:p w14:paraId="5155D405" w14:textId="77777777" w:rsidR="009105B1" w:rsidRPr="00520D03" w:rsidRDefault="009105B1" w:rsidP="00DE5728">
            <w:pPr>
              <w:jc w:val="both"/>
              <w:rPr>
                <w:sz w:val="20"/>
                <w:szCs w:val="20"/>
              </w:rPr>
            </w:pPr>
          </w:p>
          <w:p w14:paraId="2BD590E6" w14:textId="29CED03C" w:rsidR="006D4559" w:rsidRPr="00041E15" w:rsidRDefault="006D4559" w:rsidP="006D4559">
            <w:pPr>
              <w:spacing w:line="276" w:lineRule="auto"/>
              <w:jc w:val="both"/>
              <w:rPr>
                <w:sz w:val="20"/>
                <w:szCs w:val="20"/>
              </w:rPr>
            </w:pPr>
            <w:r w:rsidRPr="00041E15">
              <w:rPr>
                <w:sz w:val="20"/>
                <w:szCs w:val="20"/>
              </w:rPr>
              <w:t xml:space="preserve">Nariadenie EÚ nestanovuje lehotu piatich pracovných dní na poskytnutie revidovanej </w:t>
            </w:r>
            <w:r w:rsidR="00E57A51">
              <w:rPr>
                <w:sz w:val="20"/>
                <w:szCs w:val="20"/>
              </w:rPr>
              <w:t xml:space="preserve">verzie </w:t>
            </w:r>
            <w:r w:rsidRPr="00041E15">
              <w:rPr>
                <w:sz w:val="20"/>
                <w:szCs w:val="20"/>
              </w:rPr>
              <w:t xml:space="preserve">karty bezpečnostných údajov po </w:t>
            </w:r>
            <w:r w:rsidR="00AF21C1">
              <w:rPr>
                <w:sz w:val="20"/>
                <w:szCs w:val="20"/>
              </w:rPr>
              <w:t xml:space="preserve">jej </w:t>
            </w:r>
            <w:r w:rsidRPr="00041E15">
              <w:rPr>
                <w:sz w:val="20"/>
                <w:szCs w:val="20"/>
              </w:rPr>
              <w:t>aktualizácii, avšak zákon ju napriek tomu určuje.</w:t>
            </w:r>
          </w:p>
          <w:p w14:paraId="199B8383" w14:textId="77777777" w:rsidR="009105B1" w:rsidRDefault="009105B1" w:rsidP="006D4559">
            <w:pPr>
              <w:spacing w:line="276" w:lineRule="auto"/>
              <w:jc w:val="both"/>
              <w:rPr>
                <w:sz w:val="20"/>
                <w:szCs w:val="20"/>
              </w:rPr>
            </w:pPr>
          </w:p>
          <w:p w14:paraId="15DCDE31" w14:textId="7513A7C1" w:rsidR="007B4D00" w:rsidRDefault="007B4D00" w:rsidP="006D4559">
            <w:pPr>
              <w:spacing w:line="276" w:lineRule="auto"/>
              <w:jc w:val="both"/>
              <w:rPr>
                <w:sz w:val="20"/>
                <w:szCs w:val="20"/>
              </w:rPr>
            </w:pPr>
            <w:r>
              <w:rPr>
                <w:sz w:val="20"/>
                <w:szCs w:val="20"/>
              </w:rPr>
              <w:t xml:space="preserve">Ustanovenia týkajúce sa detergentov a povrchovo aktívnych látok v detergentoch nie sú terminologicky dostatočne precizované </w:t>
            </w:r>
            <w:r w:rsidR="006D4559" w:rsidRPr="00041E15">
              <w:rPr>
                <w:sz w:val="20"/>
                <w:szCs w:val="20"/>
              </w:rPr>
              <w:t xml:space="preserve">z hľadiska </w:t>
            </w:r>
            <w:r>
              <w:rPr>
                <w:sz w:val="20"/>
                <w:szCs w:val="20"/>
              </w:rPr>
              <w:t xml:space="preserve">príslušnej </w:t>
            </w:r>
            <w:r w:rsidR="006D4559" w:rsidRPr="00041E15">
              <w:rPr>
                <w:sz w:val="20"/>
                <w:szCs w:val="20"/>
              </w:rPr>
              <w:t>legislatívy EÚ</w:t>
            </w:r>
            <w:r>
              <w:rPr>
                <w:sz w:val="20"/>
                <w:szCs w:val="20"/>
              </w:rPr>
              <w:t>, keďže nehovoria aj o ďalších sprístupňovani</w:t>
            </w:r>
            <w:r w:rsidR="00955E0A">
              <w:rPr>
                <w:sz w:val="20"/>
                <w:szCs w:val="20"/>
              </w:rPr>
              <w:t>a</w:t>
            </w:r>
            <w:r>
              <w:rPr>
                <w:sz w:val="20"/>
                <w:szCs w:val="20"/>
              </w:rPr>
              <w:t xml:space="preserve">ch na trhu, </w:t>
            </w:r>
            <w:r w:rsidR="00955E0A">
              <w:rPr>
                <w:sz w:val="20"/>
                <w:szCs w:val="20"/>
              </w:rPr>
              <w:t xml:space="preserve">ale iba o </w:t>
            </w:r>
            <w:r w:rsidR="006D4559" w:rsidRPr="00041E15">
              <w:rPr>
                <w:sz w:val="20"/>
                <w:szCs w:val="20"/>
              </w:rPr>
              <w:t>uveden</w:t>
            </w:r>
            <w:r>
              <w:rPr>
                <w:sz w:val="20"/>
                <w:szCs w:val="20"/>
              </w:rPr>
              <w:t>í</w:t>
            </w:r>
            <w:r w:rsidR="006D4559" w:rsidRPr="00041E15">
              <w:rPr>
                <w:sz w:val="20"/>
                <w:szCs w:val="20"/>
              </w:rPr>
              <w:t xml:space="preserve"> na trh</w:t>
            </w:r>
            <w:r w:rsidR="00341DDD" w:rsidRPr="00041E15">
              <w:rPr>
                <w:sz w:val="20"/>
                <w:szCs w:val="20"/>
              </w:rPr>
              <w:t>.</w:t>
            </w:r>
          </w:p>
          <w:p w14:paraId="3BC44980" w14:textId="0C0AD011" w:rsidR="006D4559" w:rsidRPr="00041E15" w:rsidRDefault="006D4559" w:rsidP="006D4559">
            <w:pPr>
              <w:spacing w:line="276" w:lineRule="auto"/>
              <w:jc w:val="both"/>
              <w:rPr>
                <w:sz w:val="20"/>
                <w:szCs w:val="20"/>
              </w:rPr>
            </w:pPr>
            <w:r w:rsidRPr="00041E15">
              <w:rPr>
                <w:sz w:val="20"/>
                <w:szCs w:val="20"/>
              </w:rPr>
              <w:t xml:space="preserve"> </w:t>
            </w:r>
          </w:p>
          <w:p w14:paraId="20B2BFB3" w14:textId="0DD4473E" w:rsidR="006D4559" w:rsidRDefault="00CA74E1">
            <w:pPr>
              <w:jc w:val="both"/>
              <w:rPr>
                <w:sz w:val="20"/>
                <w:szCs w:val="20"/>
              </w:rPr>
            </w:pPr>
            <w:r w:rsidRPr="00041E15">
              <w:rPr>
                <w:sz w:val="20"/>
                <w:szCs w:val="20"/>
              </w:rPr>
              <w:t xml:space="preserve">Z hľadiska implementácie </w:t>
            </w:r>
            <w:r w:rsidR="00050149">
              <w:rPr>
                <w:sz w:val="20"/>
                <w:szCs w:val="20"/>
              </w:rPr>
              <w:t>n</w:t>
            </w:r>
            <w:r w:rsidR="00C75FC5" w:rsidRPr="00C75FC5">
              <w:rPr>
                <w:sz w:val="20"/>
                <w:szCs w:val="20"/>
              </w:rPr>
              <w:t>ariaden</w:t>
            </w:r>
            <w:r w:rsidR="00050149">
              <w:rPr>
                <w:sz w:val="20"/>
                <w:szCs w:val="20"/>
              </w:rPr>
              <w:t>ia</w:t>
            </w:r>
            <w:r w:rsidR="00C75FC5" w:rsidRPr="00C75FC5">
              <w:rPr>
                <w:sz w:val="20"/>
                <w:szCs w:val="20"/>
              </w:rPr>
              <w:t xml:space="preserve"> (EÚ)</w:t>
            </w:r>
            <w:r w:rsidR="00050149">
              <w:rPr>
                <w:sz w:val="20"/>
                <w:szCs w:val="20"/>
              </w:rPr>
              <w:t xml:space="preserve"> </w:t>
            </w:r>
            <w:r w:rsidR="00C75FC5" w:rsidRPr="00C75FC5">
              <w:rPr>
                <w:sz w:val="20"/>
                <w:szCs w:val="20"/>
              </w:rPr>
              <w:t xml:space="preserve">2026/405 o detergentoch a povrchovo aktívnych látkach </w:t>
            </w:r>
            <w:r w:rsidR="00050149">
              <w:rPr>
                <w:sz w:val="20"/>
                <w:szCs w:val="20"/>
              </w:rPr>
              <w:t xml:space="preserve">(ďalej len </w:t>
            </w:r>
            <w:r w:rsidR="000D408C">
              <w:rPr>
                <w:sz w:val="20"/>
                <w:szCs w:val="20"/>
              </w:rPr>
              <w:t>„</w:t>
            </w:r>
            <w:r w:rsidRPr="00041E15">
              <w:rPr>
                <w:sz w:val="20"/>
                <w:szCs w:val="20"/>
              </w:rPr>
              <w:t>nové nariadeni</w:t>
            </w:r>
            <w:r w:rsidR="00050149">
              <w:rPr>
                <w:sz w:val="20"/>
                <w:szCs w:val="20"/>
              </w:rPr>
              <w:t>e</w:t>
            </w:r>
            <w:r w:rsidRPr="00041E15">
              <w:rPr>
                <w:sz w:val="20"/>
                <w:szCs w:val="20"/>
              </w:rPr>
              <w:t xml:space="preserve"> EÚ o</w:t>
            </w:r>
            <w:r w:rsidR="000D408C">
              <w:rPr>
                <w:sz w:val="20"/>
                <w:szCs w:val="20"/>
              </w:rPr>
              <w:t> </w:t>
            </w:r>
            <w:r w:rsidRPr="00041E15">
              <w:rPr>
                <w:sz w:val="20"/>
                <w:szCs w:val="20"/>
              </w:rPr>
              <w:t>detergentoch</w:t>
            </w:r>
            <w:r w:rsidR="000D408C">
              <w:rPr>
                <w:sz w:val="20"/>
                <w:szCs w:val="20"/>
              </w:rPr>
              <w:t>“</w:t>
            </w:r>
            <w:r w:rsidR="00050149">
              <w:rPr>
                <w:sz w:val="20"/>
                <w:szCs w:val="20"/>
              </w:rPr>
              <w:t>)</w:t>
            </w:r>
            <w:r w:rsidRPr="00041E15">
              <w:rPr>
                <w:sz w:val="20"/>
                <w:szCs w:val="20"/>
              </w:rPr>
              <w:t xml:space="preserve"> je potrebné vymedziť subjekt povinnosti klasifikovať, označovať a baliť detergenty pomocou pojmu hospodársky subjekt a zároveň aj určiť štátny jazyk ako jazyk označovania.</w:t>
            </w:r>
            <w:r w:rsidRPr="00520D03">
              <w:rPr>
                <w:sz w:val="20"/>
                <w:szCs w:val="20"/>
              </w:rPr>
              <w:t xml:space="preserve"> Zároveň v zákone od 23.09.2029 </w:t>
            </w:r>
            <w:r w:rsidR="00955E0A">
              <w:rPr>
                <w:sz w:val="20"/>
                <w:szCs w:val="20"/>
              </w:rPr>
              <w:t xml:space="preserve">(dátum začiatku uplatňovania nového nariadenia o detergentoch) </w:t>
            </w:r>
            <w:r w:rsidRPr="00520D03">
              <w:rPr>
                <w:sz w:val="20"/>
                <w:szCs w:val="20"/>
              </w:rPr>
              <w:t xml:space="preserve">nemôže byť ustanovenie o postupe pri podaní žiadosti o udelenie výnimky </w:t>
            </w:r>
            <w:r w:rsidR="006D4559" w:rsidRPr="00041E15">
              <w:rPr>
                <w:sz w:val="20"/>
                <w:szCs w:val="20"/>
              </w:rPr>
              <w:t xml:space="preserve">z požiadavky na biologickú odbúrateľnosť, keďže </w:t>
            </w:r>
            <w:r w:rsidR="00955E0A">
              <w:rPr>
                <w:sz w:val="20"/>
                <w:szCs w:val="20"/>
              </w:rPr>
              <w:t xml:space="preserve">odvtedy už na úrovni EÚ </w:t>
            </w:r>
            <w:r w:rsidR="00E57A51">
              <w:rPr>
                <w:sz w:val="20"/>
                <w:szCs w:val="20"/>
              </w:rPr>
              <w:t xml:space="preserve">postup </w:t>
            </w:r>
            <w:r w:rsidR="00955E0A">
              <w:rPr>
                <w:sz w:val="20"/>
                <w:szCs w:val="20"/>
              </w:rPr>
              <w:t xml:space="preserve">umožňujúci udelenie výnimky </w:t>
            </w:r>
            <w:r w:rsidR="006D4559" w:rsidRPr="00041E15">
              <w:rPr>
                <w:sz w:val="20"/>
                <w:szCs w:val="20"/>
              </w:rPr>
              <w:t>upravený nebude.</w:t>
            </w:r>
          </w:p>
          <w:p w14:paraId="4B4351DF" w14:textId="77777777" w:rsidR="007C5A06" w:rsidRPr="00041E15" w:rsidRDefault="007C5A06" w:rsidP="00041E15">
            <w:pPr>
              <w:jc w:val="both"/>
              <w:rPr>
                <w:sz w:val="20"/>
                <w:szCs w:val="20"/>
              </w:rPr>
            </w:pPr>
          </w:p>
          <w:p w14:paraId="0470E8FC" w14:textId="5AD7003C" w:rsidR="006D4559" w:rsidRDefault="00955E0A" w:rsidP="006D4559">
            <w:pPr>
              <w:spacing w:line="276" w:lineRule="auto"/>
              <w:jc w:val="both"/>
              <w:rPr>
                <w:sz w:val="20"/>
                <w:szCs w:val="20"/>
              </w:rPr>
            </w:pPr>
            <w:r>
              <w:rPr>
                <w:sz w:val="20"/>
                <w:szCs w:val="20"/>
              </w:rPr>
              <w:t xml:space="preserve">V </w:t>
            </w:r>
            <w:r w:rsidR="00CA74E1" w:rsidRPr="00041E15">
              <w:rPr>
                <w:sz w:val="20"/>
                <w:szCs w:val="20"/>
              </w:rPr>
              <w:t xml:space="preserve">oblasti správnej laboratórnej praxe </w:t>
            </w:r>
            <w:r>
              <w:rPr>
                <w:sz w:val="20"/>
                <w:szCs w:val="20"/>
              </w:rPr>
              <w:t xml:space="preserve">terminologické vymedzenie nie je presné a úplné podľa príslušnej legislatívy EÚ. Namiesto pojmu </w:t>
            </w:r>
            <w:r w:rsidR="005F08B4" w:rsidRPr="00041E15">
              <w:rPr>
                <w:sz w:val="20"/>
                <w:szCs w:val="20"/>
              </w:rPr>
              <w:t xml:space="preserve">„humánne lieky“ </w:t>
            </w:r>
            <w:r>
              <w:rPr>
                <w:sz w:val="20"/>
                <w:szCs w:val="20"/>
              </w:rPr>
              <w:t xml:space="preserve">by sa mal použiť pojem </w:t>
            </w:r>
            <w:r w:rsidR="005F08B4" w:rsidRPr="00041E15">
              <w:rPr>
                <w:sz w:val="20"/>
                <w:szCs w:val="20"/>
              </w:rPr>
              <w:t>„farmaceutické výrobky“ a</w:t>
            </w:r>
            <w:r>
              <w:rPr>
                <w:sz w:val="20"/>
                <w:szCs w:val="20"/>
              </w:rPr>
              <w:t xml:space="preserve"> chýbajú </w:t>
            </w:r>
            <w:r w:rsidR="005F08B4" w:rsidRPr="00041E15">
              <w:rPr>
                <w:sz w:val="20"/>
                <w:szCs w:val="20"/>
              </w:rPr>
              <w:t xml:space="preserve"> </w:t>
            </w:r>
            <w:proofErr w:type="spellStart"/>
            <w:r w:rsidR="00CA74E1" w:rsidRPr="00041E15">
              <w:rPr>
                <w:sz w:val="20"/>
                <w:szCs w:val="20"/>
              </w:rPr>
              <w:t>nanomateriály</w:t>
            </w:r>
            <w:proofErr w:type="spellEnd"/>
            <w:r w:rsidR="00CA74E1" w:rsidRPr="00041E15">
              <w:rPr>
                <w:sz w:val="20"/>
                <w:szCs w:val="20"/>
              </w:rPr>
              <w:t xml:space="preserve"> a zdravotnícke pomôcky</w:t>
            </w:r>
            <w:r w:rsidR="001F7CAF">
              <w:rPr>
                <w:sz w:val="20"/>
                <w:szCs w:val="20"/>
              </w:rPr>
              <w:t xml:space="preserve"> ako komodity obsahujúce testované látky</w:t>
            </w:r>
            <w:r w:rsidR="005F08B4" w:rsidRPr="00041E15">
              <w:rPr>
                <w:sz w:val="20"/>
                <w:szCs w:val="20"/>
              </w:rPr>
              <w:t xml:space="preserve">. </w:t>
            </w:r>
          </w:p>
          <w:p w14:paraId="46C17775" w14:textId="77777777" w:rsidR="001F7CAF" w:rsidRPr="00041E15" w:rsidRDefault="001F7CAF" w:rsidP="006D4559">
            <w:pPr>
              <w:spacing w:line="276" w:lineRule="auto"/>
              <w:jc w:val="both"/>
              <w:rPr>
                <w:sz w:val="20"/>
                <w:szCs w:val="20"/>
              </w:rPr>
            </w:pPr>
          </w:p>
          <w:p w14:paraId="74CE2196" w14:textId="27AEE643" w:rsidR="006D4559" w:rsidRDefault="001F7CAF" w:rsidP="006D4559">
            <w:pPr>
              <w:spacing w:line="276" w:lineRule="auto"/>
              <w:jc w:val="both"/>
              <w:rPr>
                <w:sz w:val="20"/>
                <w:szCs w:val="20"/>
              </w:rPr>
            </w:pPr>
            <w:r>
              <w:rPr>
                <w:sz w:val="20"/>
                <w:szCs w:val="20"/>
              </w:rPr>
              <w:t xml:space="preserve">Pri vymedzení povinností inšpektorov monitorujúcich zásady správnej laboratórnej praxe zákon používa </w:t>
            </w:r>
            <w:r w:rsidR="003B2603" w:rsidRPr="00041E15">
              <w:rPr>
                <w:sz w:val="20"/>
                <w:szCs w:val="20"/>
              </w:rPr>
              <w:t xml:space="preserve"> neurčitý pojem „</w:t>
            </w:r>
            <w:r w:rsidR="006D4559" w:rsidRPr="00041E15">
              <w:rPr>
                <w:sz w:val="20"/>
                <w:szCs w:val="20"/>
              </w:rPr>
              <w:t xml:space="preserve">ak je to možné“, </w:t>
            </w:r>
            <w:r w:rsidR="003B2603" w:rsidRPr="00041E15">
              <w:rPr>
                <w:sz w:val="20"/>
                <w:szCs w:val="20"/>
              </w:rPr>
              <w:t xml:space="preserve">ktorý by mal byť odstránený, </w:t>
            </w:r>
            <w:r w:rsidR="006D4559" w:rsidRPr="00041E15">
              <w:rPr>
                <w:sz w:val="20"/>
                <w:szCs w:val="20"/>
              </w:rPr>
              <w:t>keďže testovacie pracovisko má právo v každom prípade obdržať inšpekčnú správu v</w:t>
            </w:r>
            <w:r w:rsidR="00EB56DA">
              <w:rPr>
                <w:sz w:val="20"/>
                <w:szCs w:val="20"/>
              </w:rPr>
              <w:t> </w:t>
            </w:r>
            <w:r w:rsidR="006D4559" w:rsidRPr="00041E15">
              <w:rPr>
                <w:sz w:val="20"/>
                <w:szCs w:val="20"/>
              </w:rPr>
              <w:t>celosti</w:t>
            </w:r>
            <w:r w:rsidR="00EB56DA">
              <w:rPr>
                <w:sz w:val="20"/>
                <w:szCs w:val="20"/>
              </w:rPr>
              <w:t>, vrátane utajovaných údajov</w:t>
            </w:r>
            <w:r w:rsidR="00380DAC">
              <w:rPr>
                <w:sz w:val="20"/>
                <w:szCs w:val="20"/>
              </w:rPr>
              <w:t xml:space="preserve"> (</w:t>
            </w:r>
            <w:r w:rsidR="00EB56DA">
              <w:rPr>
                <w:sz w:val="20"/>
                <w:szCs w:val="20"/>
              </w:rPr>
              <w:t>nielen v prípadoch „ak je to možné“</w:t>
            </w:r>
            <w:r w:rsidR="00380DAC">
              <w:rPr>
                <w:sz w:val="20"/>
                <w:szCs w:val="20"/>
              </w:rPr>
              <w:t>)</w:t>
            </w:r>
            <w:r w:rsidR="00EB56DA">
              <w:rPr>
                <w:sz w:val="20"/>
                <w:szCs w:val="20"/>
              </w:rPr>
              <w:t>.</w:t>
            </w:r>
            <w:r w:rsidR="006D4559" w:rsidRPr="00041E15">
              <w:rPr>
                <w:sz w:val="20"/>
                <w:szCs w:val="20"/>
              </w:rPr>
              <w:t xml:space="preserve"> </w:t>
            </w:r>
            <w:r w:rsidR="003B2603" w:rsidRPr="00041E15">
              <w:rPr>
                <w:sz w:val="20"/>
                <w:szCs w:val="20"/>
              </w:rPr>
              <w:t>Medzi subjekty oprávnené na sprístupňovanie utajovaných údajov v inšpekčnej správe musia patriť podľa Smernice EÚ aj regulačné autority</w:t>
            </w:r>
            <w:r w:rsidR="00EB56DA">
              <w:rPr>
                <w:sz w:val="20"/>
                <w:szCs w:val="20"/>
              </w:rPr>
              <w:t xml:space="preserve"> EMA, ECHA a EFSA (inštitúcie EÚ)</w:t>
            </w:r>
            <w:r w:rsidR="003B2603" w:rsidRPr="00041E15">
              <w:rPr>
                <w:sz w:val="20"/>
                <w:szCs w:val="20"/>
              </w:rPr>
              <w:t>, ktoré v zákone v danom ustanovení uvedené nie sú, pričom podľa práva EÚ</w:t>
            </w:r>
            <w:r w:rsidR="006D4559" w:rsidRPr="00041E15">
              <w:rPr>
                <w:sz w:val="20"/>
                <w:szCs w:val="20"/>
              </w:rPr>
              <w:t> majú právo na prístup k úplnému zneniu správy z inšpekcie.</w:t>
            </w:r>
            <w:r w:rsidR="003B2603" w:rsidRPr="00041E15">
              <w:rPr>
                <w:sz w:val="20"/>
                <w:szCs w:val="20"/>
              </w:rPr>
              <w:t xml:space="preserve"> Rovnako regulačné autority sú subjektmi </w:t>
            </w:r>
            <w:r w:rsidR="006D4559" w:rsidRPr="00041E15">
              <w:rPr>
                <w:sz w:val="20"/>
                <w:szCs w:val="20"/>
              </w:rPr>
              <w:t>oprávnený</w:t>
            </w:r>
            <w:r w:rsidR="003B2603" w:rsidRPr="00041E15">
              <w:rPr>
                <w:sz w:val="20"/>
                <w:szCs w:val="20"/>
              </w:rPr>
              <w:t xml:space="preserve">mi </w:t>
            </w:r>
            <w:r w:rsidR="006D4559" w:rsidRPr="00041E15">
              <w:rPr>
                <w:sz w:val="20"/>
                <w:szCs w:val="20"/>
              </w:rPr>
              <w:t>požadovať mimoriadnu inšpekciu testovacieho zariadenia a auditov štúdií</w:t>
            </w:r>
            <w:r w:rsidR="003B2603" w:rsidRPr="00041E15">
              <w:rPr>
                <w:sz w:val="20"/>
                <w:szCs w:val="20"/>
              </w:rPr>
              <w:t>, čo v aktuálnom znení zákona absentuje</w:t>
            </w:r>
            <w:r w:rsidR="006D4559" w:rsidRPr="00041E15">
              <w:rPr>
                <w:sz w:val="20"/>
                <w:szCs w:val="20"/>
              </w:rPr>
              <w:t>.</w:t>
            </w:r>
          </w:p>
          <w:p w14:paraId="5FE6BF00" w14:textId="77777777" w:rsidR="00EB56DA" w:rsidRPr="00041E15" w:rsidRDefault="00EB56DA" w:rsidP="006D4559">
            <w:pPr>
              <w:spacing w:line="276" w:lineRule="auto"/>
              <w:jc w:val="both"/>
              <w:rPr>
                <w:sz w:val="20"/>
                <w:szCs w:val="20"/>
              </w:rPr>
            </w:pPr>
          </w:p>
          <w:p w14:paraId="22EB70F4" w14:textId="64492926" w:rsidR="006D4559" w:rsidRDefault="003B2603" w:rsidP="006D4559">
            <w:pPr>
              <w:spacing w:line="276" w:lineRule="auto"/>
              <w:jc w:val="both"/>
              <w:rPr>
                <w:sz w:val="20"/>
                <w:szCs w:val="20"/>
              </w:rPr>
            </w:pPr>
            <w:r w:rsidRPr="00041E15">
              <w:rPr>
                <w:sz w:val="20"/>
                <w:szCs w:val="20"/>
              </w:rPr>
              <w:t xml:space="preserve">Právna úprava podávania žiadostí o vydanie osvedčenia </w:t>
            </w:r>
            <w:r w:rsidR="00EB56DA">
              <w:rPr>
                <w:sz w:val="20"/>
                <w:szCs w:val="20"/>
              </w:rPr>
              <w:t xml:space="preserve">o dodržiavaní zásad správnej laboratórnej praxe </w:t>
            </w:r>
            <w:r w:rsidRPr="00041E15">
              <w:rPr>
                <w:sz w:val="20"/>
                <w:szCs w:val="20"/>
              </w:rPr>
              <w:t>nezodpovedá aplikačnej praxi</w:t>
            </w:r>
            <w:r w:rsidR="00380DAC">
              <w:rPr>
                <w:sz w:val="20"/>
                <w:szCs w:val="20"/>
              </w:rPr>
              <w:t xml:space="preserve"> vytvorenej na základe zákona č. 53/2023 Z. z.</w:t>
            </w:r>
            <w:r w:rsidR="00EB56DA">
              <w:rPr>
                <w:sz w:val="20"/>
                <w:szCs w:val="20"/>
              </w:rPr>
              <w:t xml:space="preserve">, t. j. </w:t>
            </w:r>
            <w:r w:rsidRPr="00041E15">
              <w:rPr>
                <w:sz w:val="20"/>
                <w:szCs w:val="20"/>
              </w:rPr>
              <w:t>elektronickému podávaniu prostredníctvom informačného systému</w:t>
            </w:r>
            <w:r w:rsidR="00EB56DA">
              <w:rPr>
                <w:sz w:val="20"/>
                <w:szCs w:val="20"/>
              </w:rPr>
              <w:t>.</w:t>
            </w:r>
          </w:p>
          <w:p w14:paraId="0DDE150C" w14:textId="77777777" w:rsidR="00EB56DA" w:rsidRPr="00041E15" w:rsidRDefault="00EB56DA" w:rsidP="006D4559">
            <w:pPr>
              <w:spacing w:line="276" w:lineRule="auto"/>
              <w:jc w:val="both"/>
              <w:rPr>
                <w:sz w:val="20"/>
                <w:szCs w:val="20"/>
              </w:rPr>
            </w:pPr>
          </w:p>
          <w:p w14:paraId="784E8878" w14:textId="0DC9E34E" w:rsidR="006D4559" w:rsidRPr="00041E15" w:rsidRDefault="003B2603" w:rsidP="00041E15">
            <w:pPr>
              <w:spacing w:after="120"/>
              <w:jc w:val="both"/>
              <w:rPr>
                <w:sz w:val="20"/>
                <w:szCs w:val="20"/>
              </w:rPr>
            </w:pPr>
            <w:r w:rsidRPr="00041E15">
              <w:rPr>
                <w:sz w:val="20"/>
                <w:szCs w:val="20"/>
              </w:rPr>
              <w:t xml:space="preserve">Je potrebné vypustiť </w:t>
            </w:r>
            <w:r w:rsidR="006D4559" w:rsidRPr="00041E15">
              <w:rPr>
                <w:sz w:val="20"/>
                <w:szCs w:val="20"/>
              </w:rPr>
              <w:t xml:space="preserve">ustanovenia o zmluvách, pretože podľa aplikačnej praxe </w:t>
            </w:r>
            <w:r w:rsidR="00380DAC">
              <w:rPr>
                <w:sz w:val="20"/>
                <w:szCs w:val="20"/>
              </w:rPr>
              <w:t xml:space="preserve">vytvorenej na základe zákona </w:t>
            </w:r>
            <w:r w:rsidR="00380DAC">
              <w:rPr>
                <w:sz w:val="20"/>
                <w:szCs w:val="20"/>
              </w:rPr>
              <w:br/>
              <w:t xml:space="preserve">č. 53/2023 Z. z. </w:t>
            </w:r>
            <w:r w:rsidR="006D4559" w:rsidRPr="00041E15">
              <w:rPr>
                <w:sz w:val="20"/>
                <w:szCs w:val="20"/>
              </w:rPr>
              <w:t xml:space="preserve">osoba </w:t>
            </w:r>
            <w:r w:rsidR="00EB56DA">
              <w:rPr>
                <w:sz w:val="20"/>
                <w:szCs w:val="20"/>
              </w:rPr>
              <w:t xml:space="preserve">monitorujúca dodržiavanie zásad správnej laboratórnej praxe (akreditujúca osoba) </w:t>
            </w:r>
            <w:r w:rsidR="006D4559" w:rsidRPr="00041E15">
              <w:rPr>
                <w:sz w:val="20"/>
                <w:szCs w:val="20"/>
              </w:rPr>
              <w:t xml:space="preserve">so žiadateľmi neuzatvára žiadnu zmluvu. Akreditujúca osoba koná na základe žiadosti o vydanie osvedčenia. </w:t>
            </w:r>
            <w:r w:rsidR="006D4559" w:rsidRPr="00041E15">
              <w:rPr>
                <w:sz w:val="20"/>
                <w:szCs w:val="20"/>
              </w:rPr>
              <w:lastRenderedPageBreak/>
              <w:t>Žiadateľ má v priebehu celého konania možnosť vziať žiadosť späť.</w:t>
            </w:r>
            <w:r w:rsidRPr="00041E15">
              <w:rPr>
                <w:sz w:val="20"/>
                <w:szCs w:val="20"/>
              </w:rPr>
              <w:t xml:space="preserve"> Aktuálna právna úprava v zákone tomuto nezodpovedá.</w:t>
            </w:r>
          </w:p>
          <w:p w14:paraId="394718B8" w14:textId="6BA2E760" w:rsidR="003B2603" w:rsidRDefault="006D4559" w:rsidP="003B2603">
            <w:pPr>
              <w:spacing w:line="276" w:lineRule="auto"/>
              <w:jc w:val="both"/>
              <w:rPr>
                <w:sz w:val="20"/>
                <w:szCs w:val="20"/>
              </w:rPr>
            </w:pPr>
            <w:r w:rsidRPr="00041E15">
              <w:rPr>
                <w:sz w:val="20"/>
                <w:szCs w:val="20"/>
              </w:rPr>
              <w:t>V rámci aplikačnej praxe nevznikla potreba doručovať odpis vydaného osvedčenia Ministerstvu hospodárstva Slovenskej republiky a Európskej komisii. Informácia o osvedčení je verejne dostupnou informáciou</w:t>
            </w:r>
            <w:r w:rsidR="003B2603" w:rsidRPr="00041E15">
              <w:rPr>
                <w:sz w:val="20"/>
                <w:szCs w:val="20"/>
              </w:rPr>
              <w:t>, preto ustanovenie obsahujúce danú doručovaciu povinnosť</w:t>
            </w:r>
            <w:r w:rsidR="00EB56DA">
              <w:rPr>
                <w:sz w:val="20"/>
                <w:szCs w:val="20"/>
              </w:rPr>
              <w:t xml:space="preserve"> nemá v zákone praktický význam a zbytočne zaťažuje štátnu inštitúciu</w:t>
            </w:r>
            <w:r w:rsidR="003B2603" w:rsidRPr="00041E15">
              <w:rPr>
                <w:sz w:val="20"/>
                <w:szCs w:val="20"/>
              </w:rPr>
              <w:t xml:space="preserve">. </w:t>
            </w:r>
          </w:p>
          <w:p w14:paraId="4C75124D" w14:textId="77777777" w:rsidR="00EB56DA" w:rsidRPr="00041E15" w:rsidRDefault="00EB56DA" w:rsidP="003B2603">
            <w:pPr>
              <w:spacing w:line="276" w:lineRule="auto"/>
              <w:jc w:val="both"/>
              <w:rPr>
                <w:sz w:val="20"/>
                <w:szCs w:val="20"/>
              </w:rPr>
            </w:pPr>
          </w:p>
          <w:p w14:paraId="4CF21FC7" w14:textId="3F3C0D76" w:rsidR="006D4559" w:rsidRDefault="004215B9" w:rsidP="006D4559">
            <w:pPr>
              <w:spacing w:line="276" w:lineRule="auto"/>
              <w:jc w:val="both"/>
              <w:rPr>
                <w:sz w:val="20"/>
                <w:szCs w:val="20"/>
              </w:rPr>
            </w:pPr>
            <w:r w:rsidRPr="00041E15">
              <w:rPr>
                <w:sz w:val="20"/>
                <w:szCs w:val="20"/>
              </w:rPr>
              <w:t xml:space="preserve">V zákone je náležitosť osvedčenia </w:t>
            </w:r>
            <w:r w:rsidR="006151BB">
              <w:rPr>
                <w:sz w:val="20"/>
                <w:szCs w:val="20"/>
              </w:rPr>
              <w:t xml:space="preserve">o dodržiavaní zásad správnej laboratórnej praxe </w:t>
            </w:r>
            <w:r w:rsidRPr="00041E15">
              <w:rPr>
                <w:sz w:val="20"/>
                <w:szCs w:val="20"/>
              </w:rPr>
              <w:t>„</w:t>
            </w:r>
            <w:r w:rsidR="006D4559" w:rsidRPr="00041E15">
              <w:rPr>
                <w:sz w:val="20"/>
                <w:szCs w:val="20"/>
              </w:rPr>
              <w:t>predmet a</w:t>
            </w:r>
            <w:r w:rsidRPr="00041E15">
              <w:rPr>
                <w:sz w:val="20"/>
                <w:szCs w:val="20"/>
              </w:rPr>
              <w:t> </w:t>
            </w:r>
            <w:r w:rsidR="006D4559" w:rsidRPr="00041E15">
              <w:rPr>
                <w:sz w:val="20"/>
                <w:szCs w:val="20"/>
              </w:rPr>
              <w:t>rozsah</w:t>
            </w:r>
            <w:r w:rsidRPr="00041E15">
              <w:rPr>
                <w:sz w:val="20"/>
                <w:szCs w:val="20"/>
              </w:rPr>
              <w:t xml:space="preserve">“ uvedená neaktuálne, má ísť o </w:t>
            </w:r>
            <w:r w:rsidR="006D4559" w:rsidRPr="00041E15">
              <w:rPr>
                <w:sz w:val="20"/>
                <w:szCs w:val="20"/>
              </w:rPr>
              <w:t>typy neklinických štúdií v súlade s členením OECD</w:t>
            </w:r>
            <w:r w:rsidRPr="00041E15">
              <w:rPr>
                <w:sz w:val="20"/>
                <w:szCs w:val="20"/>
              </w:rPr>
              <w:t>.</w:t>
            </w:r>
            <w:r w:rsidR="006D4559" w:rsidRPr="00041E15">
              <w:rPr>
                <w:sz w:val="20"/>
                <w:szCs w:val="20"/>
              </w:rPr>
              <w:t xml:space="preserve"> </w:t>
            </w:r>
          </w:p>
          <w:p w14:paraId="74911533" w14:textId="77777777" w:rsidR="006151BB" w:rsidRPr="00041E15" w:rsidRDefault="006151BB" w:rsidP="006D4559">
            <w:pPr>
              <w:spacing w:line="276" w:lineRule="auto"/>
              <w:jc w:val="both"/>
              <w:rPr>
                <w:sz w:val="20"/>
                <w:szCs w:val="20"/>
              </w:rPr>
            </w:pPr>
          </w:p>
          <w:p w14:paraId="7FB9E96F" w14:textId="0762C9BD" w:rsidR="006D4559" w:rsidRDefault="008A1F09" w:rsidP="006D4559">
            <w:pPr>
              <w:spacing w:line="276" w:lineRule="auto"/>
              <w:jc w:val="both"/>
              <w:rPr>
                <w:sz w:val="20"/>
                <w:szCs w:val="20"/>
              </w:rPr>
            </w:pPr>
            <w:r w:rsidRPr="00520D03">
              <w:rPr>
                <w:sz w:val="20"/>
                <w:szCs w:val="20"/>
              </w:rPr>
              <w:t xml:space="preserve">Ďalej pri vedení zoznamu držiteľov osvedčení </w:t>
            </w:r>
            <w:r w:rsidR="006151BB">
              <w:rPr>
                <w:sz w:val="20"/>
                <w:szCs w:val="20"/>
              </w:rPr>
              <w:t xml:space="preserve">o dodržiavaní zásad správnej laboratórnej praxe </w:t>
            </w:r>
            <w:r w:rsidRPr="00520D03">
              <w:rPr>
                <w:sz w:val="20"/>
                <w:szCs w:val="20"/>
              </w:rPr>
              <w:t>a jeho zverejňovaní chýba ustanovenie o aktualizácii tohto zoznamu. Periodicita zverejňovania zoznamu</w:t>
            </w:r>
            <w:r w:rsidR="006151BB">
              <w:rPr>
                <w:sz w:val="20"/>
                <w:szCs w:val="20"/>
              </w:rPr>
              <w:t xml:space="preserve"> vo Vestníku Úradu pre normalizáciu, metrológiu a skúšobníctvo Slovenskej republiky</w:t>
            </w:r>
            <w:r w:rsidRPr="00520D03">
              <w:rPr>
                <w:sz w:val="20"/>
                <w:szCs w:val="20"/>
              </w:rPr>
              <w:t xml:space="preserve"> je ročná, </w:t>
            </w:r>
            <w:r w:rsidR="006151BB">
              <w:rPr>
                <w:sz w:val="20"/>
                <w:szCs w:val="20"/>
              </w:rPr>
              <w:t xml:space="preserve">nie polročná, ako upravuje zákon. </w:t>
            </w:r>
          </w:p>
          <w:p w14:paraId="61310384" w14:textId="77777777" w:rsidR="006151BB" w:rsidRPr="00041E15" w:rsidRDefault="006151BB" w:rsidP="006D4559">
            <w:pPr>
              <w:spacing w:line="276" w:lineRule="auto"/>
              <w:jc w:val="both"/>
              <w:rPr>
                <w:sz w:val="20"/>
                <w:szCs w:val="20"/>
              </w:rPr>
            </w:pPr>
          </w:p>
          <w:p w14:paraId="5B7412FF" w14:textId="43AF6C6D" w:rsidR="006D4559" w:rsidRDefault="008A1F09" w:rsidP="008A1F09">
            <w:pPr>
              <w:spacing w:line="276" w:lineRule="auto"/>
              <w:jc w:val="both"/>
              <w:rPr>
                <w:sz w:val="20"/>
                <w:szCs w:val="20"/>
              </w:rPr>
            </w:pPr>
            <w:r w:rsidRPr="00041E15">
              <w:rPr>
                <w:sz w:val="20"/>
                <w:szCs w:val="20"/>
              </w:rPr>
              <w:t>Zákon určuje postup zisťovania odstránenia nezhody s vydaným osvedčením</w:t>
            </w:r>
            <w:r w:rsidR="006151BB">
              <w:rPr>
                <w:sz w:val="20"/>
                <w:szCs w:val="20"/>
              </w:rPr>
              <w:t xml:space="preserve"> o dodržiavaní zásad správnej laboratórnej praxe</w:t>
            </w:r>
            <w:r w:rsidRPr="00041E15">
              <w:rPr>
                <w:sz w:val="20"/>
                <w:szCs w:val="20"/>
              </w:rPr>
              <w:t xml:space="preserve">, a to následnou inšpekciou alebo následným auditom. Takýto </w:t>
            </w:r>
            <w:r w:rsidR="006151BB">
              <w:rPr>
                <w:sz w:val="20"/>
                <w:szCs w:val="20"/>
              </w:rPr>
              <w:t xml:space="preserve">postup </w:t>
            </w:r>
            <w:r w:rsidRPr="00041E15">
              <w:rPr>
                <w:sz w:val="20"/>
                <w:szCs w:val="20"/>
              </w:rPr>
              <w:t>už však nezodpovedá aplikačnej praxi, pretože p</w:t>
            </w:r>
            <w:r w:rsidR="006D4559" w:rsidRPr="00041E15">
              <w:rPr>
                <w:sz w:val="20"/>
                <w:szCs w:val="20"/>
              </w:rPr>
              <w:t xml:space="preserve">re posúdenie odstránenia nezhody postačuje posúdenie predložených dôkazov. Na základe predložených dôkazov je možné konštatovať plnenie, resp. neplnenie požiadaviek správnej laboratórnej praxe. </w:t>
            </w:r>
            <w:r w:rsidRPr="00041E15">
              <w:rPr>
                <w:sz w:val="20"/>
                <w:szCs w:val="20"/>
              </w:rPr>
              <w:t xml:space="preserve">V zákone je zakotvená povinnosť </w:t>
            </w:r>
            <w:r w:rsidR="006D4559" w:rsidRPr="00041E15">
              <w:rPr>
                <w:sz w:val="20"/>
                <w:szCs w:val="20"/>
              </w:rPr>
              <w:t>akreditujúcej osoby informovať Ministerstvo hospodárstva Slovenskej republiky a Európsku komisiu o svojom postupe pri zistení nezhody dodržiavania zásad správnej laboratórnej praxe</w:t>
            </w:r>
            <w:r w:rsidRPr="00041E15">
              <w:rPr>
                <w:sz w:val="20"/>
                <w:szCs w:val="20"/>
              </w:rPr>
              <w:t xml:space="preserve">, avšak toto ustanovenie je </w:t>
            </w:r>
            <w:proofErr w:type="spellStart"/>
            <w:r w:rsidRPr="00041E15">
              <w:rPr>
                <w:sz w:val="20"/>
                <w:szCs w:val="20"/>
              </w:rPr>
              <w:t>goldplatingom</w:t>
            </w:r>
            <w:proofErr w:type="spellEnd"/>
            <w:r w:rsidRPr="00041E15">
              <w:rPr>
                <w:sz w:val="20"/>
                <w:szCs w:val="20"/>
              </w:rPr>
              <w:t xml:space="preserve">, bez vplyvu na podnikateľské prostredie. </w:t>
            </w:r>
            <w:r w:rsidR="006151BB">
              <w:rPr>
                <w:sz w:val="20"/>
                <w:szCs w:val="20"/>
              </w:rPr>
              <w:t xml:space="preserve">Danú informačnú povinnosť </w:t>
            </w:r>
            <w:r w:rsidRPr="00041E15">
              <w:rPr>
                <w:sz w:val="20"/>
                <w:szCs w:val="20"/>
              </w:rPr>
              <w:t>nepožaduje ani legislatív</w:t>
            </w:r>
            <w:r w:rsidR="006151BB">
              <w:rPr>
                <w:sz w:val="20"/>
                <w:szCs w:val="20"/>
              </w:rPr>
              <w:t>a</w:t>
            </w:r>
            <w:r w:rsidRPr="00041E15">
              <w:rPr>
                <w:sz w:val="20"/>
                <w:szCs w:val="20"/>
              </w:rPr>
              <w:t xml:space="preserve"> EÚ, ani </w:t>
            </w:r>
            <w:r w:rsidR="006D4559" w:rsidRPr="00041E15">
              <w:rPr>
                <w:sz w:val="20"/>
                <w:szCs w:val="20"/>
              </w:rPr>
              <w:t>národn</w:t>
            </w:r>
            <w:r w:rsidR="006151BB">
              <w:rPr>
                <w:sz w:val="20"/>
                <w:szCs w:val="20"/>
              </w:rPr>
              <w:t>á</w:t>
            </w:r>
            <w:r w:rsidR="006D4559" w:rsidRPr="00041E15">
              <w:rPr>
                <w:sz w:val="20"/>
                <w:szCs w:val="20"/>
              </w:rPr>
              <w:t xml:space="preserve"> legislatív</w:t>
            </w:r>
            <w:r w:rsidR="006151BB">
              <w:rPr>
                <w:sz w:val="20"/>
                <w:szCs w:val="20"/>
              </w:rPr>
              <w:t>a. D</w:t>
            </w:r>
            <w:r w:rsidR="006D4559" w:rsidRPr="00041E15">
              <w:rPr>
                <w:sz w:val="20"/>
                <w:szCs w:val="20"/>
              </w:rPr>
              <w:t>oterajšia aplikačná prax nepotvrdzuje jej praktický význam.</w:t>
            </w:r>
          </w:p>
          <w:p w14:paraId="2FDC1D6D" w14:textId="77777777" w:rsidR="006151BB" w:rsidRPr="00041E15" w:rsidRDefault="006151BB" w:rsidP="008A1F09">
            <w:pPr>
              <w:spacing w:line="276" w:lineRule="auto"/>
              <w:jc w:val="both"/>
              <w:rPr>
                <w:sz w:val="20"/>
                <w:szCs w:val="20"/>
              </w:rPr>
            </w:pPr>
          </w:p>
          <w:p w14:paraId="1F26207C" w14:textId="6D2CE912" w:rsidR="006D4559" w:rsidRPr="00041E15" w:rsidRDefault="00380DAC" w:rsidP="006D4559">
            <w:pPr>
              <w:spacing w:line="276" w:lineRule="auto"/>
              <w:jc w:val="both"/>
              <w:rPr>
                <w:b/>
                <w:bCs/>
                <w:sz w:val="20"/>
                <w:szCs w:val="20"/>
              </w:rPr>
            </w:pPr>
            <w:r>
              <w:rPr>
                <w:sz w:val="20"/>
                <w:szCs w:val="20"/>
              </w:rPr>
              <w:t>N</w:t>
            </w:r>
            <w:r w:rsidR="008A1F09" w:rsidRPr="00041E15">
              <w:rPr>
                <w:sz w:val="20"/>
                <w:szCs w:val="20"/>
              </w:rPr>
              <w:t xml:space="preserve">ie je potrebné </w:t>
            </w:r>
            <w:r>
              <w:rPr>
                <w:sz w:val="20"/>
                <w:szCs w:val="20"/>
              </w:rPr>
              <w:t xml:space="preserve">ani </w:t>
            </w:r>
            <w:r w:rsidR="008A1F09" w:rsidRPr="00041E15">
              <w:rPr>
                <w:sz w:val="20"/>
                <w:szCs w:val="20"/>
              </w:rPr>
              <w:t xml:space="preserve">ustanovenie o zverejňovaní rozhodnutia o zrušení osvedčenia </w:t>
            </w:r>
            <w:r w:rsidR="006151BB">
              <w:rPr>
                <w:sz w:val="20"/>
                <w:szCs w:val="20"/>
              </w:rPr>
              <w:t xml:space="preserve">o dodržiavaní zásad správnej laboratórnej praxe </w:t>
            </w:r>
            <w:r w:rsidR="008A1F09" w:rsidRPr="00041E15">
              <w:rPr>
                <w:sz w:val="20"/>
                <w:szCs w:val="20"/>
              </w:rPr>
              <w:t>vo Vestníku Úradu pre normalizáciu, metrológiu a skúšobníctvo Slovenskej republiky</w:t>
            </w:r>
            <w:r w:rsidR="00520D03">
              <w:rPr>
                <w:sz w:val="20"/>
                <w:szCs w:val="20"/>
              </w:rPr>
              <w:t xml:space="preserve">, keďže </w:t>
            </w:r>
            <w:r w:rsidR="00520D03" w:rsidRPr="00041E15">
              <w:rPr>
                <w:sz w:val="20"/>
                <w:szCs w:val="20"/>
              </w:rPr>
              <w:t>a</w:t>
            </w:r>
            <w:r w:rsidR="006D4559" w:rsidRPr="00041E15">
              <w:rPr>
                <w:sz w:val="20"/>
                <w:szCs w:val="20"/>
              </w:rPr>
              <w:t xml:space="preserve">kreditujúca osoba informácie o platných a zrušených osvedčeniach zverejňuje na svojom webovom sídle. Zároveň </w:t>
            </w:r>
            <w:r w:rsidR="006151BB">
              <w:rPr>
                <w:sz w:val="20"/>
                <w:szCs w:val="20"/>
              </w:rPr>
              <w:t xml:space="preserve">sa </w:t>
            </w:r>
            <w:r w:rsidR="00520D03">
              <w:rPr>
                <w:sz w:val="20"/>
                <w:szCs w:val="20"/>
              </w:rPr>
              <w:t>vo Vestníku zverejňujú i</w:t>
            </w:r>
            <w:r w:rsidR="006D4559" w:rsidRPr="00041E15">
              <w:rPr>
                <w:sz w:val="20"/>
                <w:szCs w:val="20"/>
              </w:rPr>
              <w:t>nformácie o platných odsvedčeniach</w:t>
            </w:r>
            <w:r w:rsidR="00520D03">
              <w:rPr>
                <w:sz w:val="20"/>
                <w:szCs w:val="20"/>
              </w:rPr>
              <w:t xml:space="preserve">, nie je preto potrebné ani doručenie odpisu </w:t>
            </w:r>
            <w:r w:rsidR="006151BB">
              <w:rPr>
                <w:sz w:val="20"/>
                <w:szCs w:val="20"/>
              </w:rPr>
              <w:t>rozhodnutia o</w:t>
            </w:r>
            <w:r w:rsidR="00520D03">
              <w:rPr>
                <w:sz w:val="20"/>
                <w:szCs w:val="20"/>
              </w:rPr>
              <w:t xml:space="preserve"> zrušení osvedčenia M</w:t>
            </w:r>
            <w:r w:rsidR="006151BB">
              <w:rPr>
                <w:sz w:val="20"/>
                <w:szCs w:val="20"/>
              </w:rPr>
              <w:t>inisterstvu hospodárstva Slovenskej republiky a Európskej komisii</w:t>
            </w:r>
            <w:r w:rsidR="00520D03">
              <w:rPr>
                <w:sz w:val="20"/>
                <w:szCs w:val="20"/>
              </w:rPr>
              <w:t xml:space="preserve">. </w:t>
            </w:r>
          </w:p>
          <w:p w14:paraId="14B8EDFF" w14:textId="77777777" w:rsidR="006D4559" w:rsidRPr="00041E15" w:rsidRDefault="006D4559" w:rsidP="006D4559">
            <w:pPr>
              <w:spacing w:line="276" w:lineRule="auto"/>
              <w:jc w:val="both"/>
              <w:rPr>
                <w:b/>
                <w:bCs/>
                <w:sz w:val="20"/>
                <w:szCs w:val="20"/>
              </w:rPr>
            </w:pPr>
          </w:p>
          <w:p w14:paraId="0CE50772" w14:textId="0ADAB0E7" w:rsidR="006D4559" w:rsidRPr="00041E15" w:rsidRDefault="003B4ACA" w:rsidP="006D4559">
            <w:pPr>
              <w:spacing w:line="276" w:lineRule="auto"/>
              <w:jc w:val="both"/>
              <w:rPr>
                <w:sz w:val="20"/>
                <w:szCs w:val="20"/>
              </w:rPr>
            </w:pPr>
            <w:r>
              <w:rPr>
                <w:sz w:val="20"/>
                <w:szCs w:val="20"/>
              </w:rPr>
              <w:t xml:space="preserve">Aktuálne znenie zákona nereflektuje na zmeny </w:t>
            </w:r>
            <w:r w:rsidRPr="0063435F">
              <w:rPr>
                <w:sz w:val="20"/>
                <w:szCs w:val="20"/>
              </w:rPr>
              <w:t>postup</w:t>
            </w:r>
            <w:r>
              <w:rPr>
                <w:sz w:val="20"/>
                <w:szCs w:val="20"/>
              </w:rPr>
              <w:t xml:space="preserve">ov </w:t>
            </w:r>
            <w:r w:rsidRPr="0063435F">
              <w:rPr>
                <w:sz w:val="20"/>
                <w:szCs w:val="20"/>
              </w:rPr>
              <w:t>pri vývoze a dovoze nebezpečných chemikálií</w:t>
            </w:r>
            <w:r>
              <w:rPr>
                <w:sz w:val="20"/>
                <w:szCs w:val="20"/>
              </w:rPr>
              <w:t xml:space="preserve"> </w:t>
            </w:r>
            <w:r w:rsidR="00C354B2">
              <w:rPr>
                <w:sz w:val="20"/>
                <w:szCs w:val="20"/>
              </w:rPr>
              <w:t>na úrovni EÚ a</w:t>
            </w:r>
            <w:r>
              <w:rPr>
                <w:sz w:val="20"/>
                <w:szCs w:val="20"/>
              </w:rPr>
              <w:t> obsahuje ustanovenia, ktoré im nezodpovedajú</w:t>
            </w:r>
            <w:r w:rsidRPr="0063435F">
              <w:rPr>
                <w:sz w:val="20"/>
                <w:szCs w:val="20"/>
              </w:rPr>
              <w:t>.</w:t>
            </w:r>
            <w:r>
              <w:rPr>
                <w:sz w:val="20"/>
                <w:szCs w:val="20"/>
              </w:rPr>
              <w:t xml:space="preserve"> </w:t>
            </w:r>
            <w:r w:rsidR="006D4559" w:rsidRPr="00041E15">
              <w:rPr>
                <w:sz w:val="20"/>
                <w:szCs w:val="20"/>
              </w:rPr>
              <w:t>Zasielaním oznámení vývozcov a dovozcov o vývoze a dovoze priamo prostredníctvom portálu „</w:t>
            </w:r>
            <w:proofErr w:type="spellStart"/>
            <w:r w:rsidR="006D4559" w:rsidRPr="00041E15">
              <w:rPr>
                <w:sz w:val="20"/>
                <w:szCs w:val="20"/>
              </w:rPr>
              <w:t>ePIC</w:t>
            </w:r>
            <w:proofErr w:type="spellEnd"/>
            <w:r w:rsidR="006D4559" w:rsidRPr="00041E15">
              <w:rPr>
                <w:sz w:val="20"/>
                <w:szCs w:val="20"/>
              </w:rPr>
              <w:t>“ Európskej chemickej agentúry</w:t>
            </w:r>
            <w:r w:rsidR="00180F3B">
              <w:rPr>
                <w:sz w:val="20"/>
                <w:szCs w:val="20"/>
              </w:rPr>
              <w:t xml:space="preserve"> </w:t>
            </w:r>
            <w:r w:rsidR="006D4559" w:rsidRPr="00041E15">
              <w:rPr>
                <w:sz w:val="20"/>
                <w:szCs w:val="20"/>
              </w:rPr>
              <w:t>Ministerstvu hospodárstva Slovenskej republiky ako poverenému vnútroštátnemu orgánu členského štátu a </w:t>
            </w:r>
            <w:r w:rsidR="009735BE">
              <w:rPr>
                <w:sz w:val="20"/>
                <w:szCs w:val="20"/>
              </w:rPr>
              <w:t>ďalej</w:t>
            </w:r>
            <w:r w:rsidR="006D4559" w:rsidRPr="00041E15">
              <w:rPr>
                <w:sz w:val="20"/>
                <w:szCs w:val="20"/>
              </w:rPr>
              <w:t xml:space="preserve"> Európskej komisii, </w:t>
            </w:r>
            <w:r w:rsidR="009735BE">
              <w:rPr>
                <w:sz w:val="20"/>
                <w:szCs w:val="20"/>
              </w:rPr>
              <w:t xml:space="preserve">sa </w:t>
            </w:r>
            <w:r w:rsidR="006D4559" w:rsidRPr="00041E15">
              <w:rPr>
                <w:sz w:val="20"/>
                <w:szCs w:val="20"/>
              </w:rPr>
              <w:t xml:space="preserve">výrazne eliminovali úlohy dotknutých </w:t>
            </w:r>
            <w:r w:rsidR="009735BE">
              <w:rPr>
                <w:sz w:val="20"/>
                <w:szCs w:val="20"/>
              </w:rPr>
              <w:t xml:space="preserve">štátnych </w:t>
            </w:r>
            <w:r w:rsidR="006D4559" w:rsidRPr="00041E15">
              <w:rPr>
                <w:sz w:val="20"/>
                <w:szCs w:val="20"/>
              </w:rPr>
              <w:t>orgánov.</w:t>
            </w:r>
            <w:r w:rsidR="00520D03">
              <w:rPr>
                <w:sz w:val="20"/>
                <w:szCs w:val="20"/>
              </w:rPr>
              <w:t xml:space="preserve"> </w:t>
            </w:r>
          </w:p>
          <w:p w14:paraId="4E1315FE" w14:textId="77777777" w:rsidR="006D4559" w:rsidRPr="00041E15" w:rsidRDefault="006D4559" w:rsidP="006D4559">
            <w:pPr>
              <w:spacing w:line="276" w:lineRule="auto"/>
              <w:jc w:val="both"/>
              <w:rPr>
                <w:b/>
                <w:bCs/>
                <w:sz w:val="20"/>
                <w:szCs w:val="20"/>
              </w:rPr>
            </w:pPr>
          </w:p>
          <w:p w14:paraId="18F05795" w14:textId="77777777" w:rsidR="002865D1" w:rsidRDefault="002865D1" w:rsidP="006D4559">
            <w:pPr>
              <w:spacing w:line="276" w:lineRule="auto"/>
              <w:jc w:val="both"/>
              <w:rPr>
                <w:sz w:val="20"/>
                <w:szCs w:val="20"/>
              </w:rPr>
            </w:pPr>
            <w:r>
              <w:rPr>
                <w:sz w:val="20"/>
                <w:szCs w:val="20"/>
              </w:rPr>
              <w:t>Špe</w:t>
            </w:r>
            <w:r w:rsidR="00520D03">
              <w:rPr>
                <w:sz w:val="20"/>
                <w:szCs w:val="20"/>
              </w:rPr>
              <w:t>cifikáci</w:t>
            </w:r>
            <w:r>
              <w:rPr>
                <w:sz w:val="20"/>
                <w:szCs w:val="20"/>
              </w:rPr>
              <w:t>a</w:t>
            </w:r>
            <w:r w:rsidR="00520D03">
              <w:rPr>
                <w:sz w:val="20"/>
                <w:szCs w:val="20"/>
              </w:rPr>
              <w:t xml:space="preserve"> </w:t>
            </w:r>
            <w:r w:rsidR="006D4559" w:rsidRPr="00041E15">
              <w:rPr>
                <w:sz w:val="20"/>
                <w:szCs w:val="20"/>
              </w:rPr>
              <w:t xml:space="preserve">oblasti výkonu štátnej správy </w:t>
            </w:r>
            <w:r>
              <w:rPr>
                <w:sz w:val="20"/>
                <w:szCs w:val="20"/>
              </w:rPr>
              <w:t>v ustanovení vymenúvajúcom orgány štátnej správy</w:t>
            </w:r>
            <w:r w:rsidRPr="002865D1">
              <w:rPr>
                <w:sz w:val="20"/>
                <w:szCs w:val="20"/>
              </w:rPr>
              <w:t xml:space="preserve"> </w:t>
            </w:r>
            <w:r>
              <w:rPr>
                <w:sz w:val="20"/>
                <w:szCs w:val="20"/>
              </w:rPr>
              <w:t xml:space="preserve">neobsahuje </w:t>
            </w:r>
            <w:r w:rsidR="006D4559" w:rsidRPr="00041E15">
              <w:rPr>
                <w:sz w:val="20"/>
                <w:szCs w:val="20"/>
              </w:rPr>
              <w:t>detergenty, povrchovo aktívne látky</w:t>
            </w:r>
            <w:r>
              <w:rPr>
                <w:sz w:val="20"/>
                <w:szCs w:val="20"/>
              </w:rPr>
              <w:t xml:space="preserve">, </w:t>
            </w:r>
            <w:r w:rsidR="006D4559" w:rsidRPr="00041E15">
              <w:rPr>
                <w:sz w:val="20"/>
                <w:szCs w:val="20"/>
              </w:rPr>
              <w:t>ich uvedeni</w:t>
            </w:r>
            <w:r>
              <w:rPr>
                <w:sz w:val="20"/>
                <w:szCs w:val="20"/>
              </w:rPr>
              <w:t>e</w:t>
            </w:r>
            <w:r w:rsidR="006D4559" w:rsidRPr="00041E15">
              <w:rPr>
                <w:sz w:val="20"/>
                <w:szCs w:val="20"/>
              </w:rPr>
              <w:t xml:space="preserve"> na trh a sprístupňovani</w:t>
            </w:r>
            <w:r>
              <w:rPr>
                <w:sz w:val="20"/>
                <w:szCs w:val="20"/>
              </w:rPr>
              <w:t>e</w:t>
            </w:r>
            <w:r w:rsidR="006D4559" w:rsidRPr="00041E15">
              <w:rPr>
                <w:sz w:val="20"/>
                <w:szCs w:val="20"/>
              </w:rPr>
              <w:t xml:space="preserve"> na trhu</w:t>
            </w:r>
            <w:r w:rsidR="00520D03">
              <w:rPr>
                <w:sz w:val="20"/>
                <w:szCs w:val="20"/>
              </w:rPr>
              <w:t>.</w:t>
            </w:r>
            <w:r w:rsidR="00DF5311">
              <w:rPr>
                <w:sz w:val="20"/>
                <w:szCs w:val="20"/>
              </w:rPr>
              <w:t xml:space="preserve"> </w:t>
            </w:r>
          </w:p>
          <w:p w14:paraId="7223A800" w14:textId="77777777" w:rsidR="002865D1" w:rsidRDefault="002865D1" w:rsidP="006D4559">
            <w:pPr>
              <w:spacing w:line="276" w:lineRule="auto"/>
              <w:jc w:val="both"/>
              <w:rPr>
                <w:sz w:val="20"/>
                <w:szCs w:val="20"/>
              </w:rPr>
            </w:pPr>
          </w:p>
          <w:p w14:paraId="0EC4236D" w14:textId="41D37F19" w:rsidR="006D4559" w:rsidRDefault="002865D1" w:rsidP="006D4559">
            <w:pPr>
              <w:spacing w:line="276" w:lineRule="auto"/>
              <w:jc w:val="both"/>
              <w:rPr>
                <w:sz w:val="20"/>
                <w:szCs w:val="20"/>
              </w:rPr>
            </w:pPr>
            <w:r>
              <w:rPr>
                <w:sz w:val="20"/>
                <w:szCs w:val="20"/>
              </w:rPr>
              <w:t xml:space="preserve">Medzi vymenovanými orgánmi štátnej správy je </w:t>
            </w:r>
            <w:r w:rsidR="006D4559" w:rsidRPr="00041E15">
              <w:rPr>
                <w:sz w:val="20"/>
                <w:szCs w:val="20"/>
              </w:rPr>
              <w:t>Centrum pre chemické látky a prípravky, ktoré už nie je samostatným orgánom štátnej správy, ale súčasťou Ministerstva hospodárstva Slovenskej republiky</w:t>
            </w:r>
            <w:r>
              <w:rPr>
                <w:sz w:val="20"/>
                <w:szCs w:val="20"/>
              </w:rPr>
              <w:t xml:space="preserve"> ako jeho sekcia</w:t>
            </w:r>
            <w:r w:rsidR="006D4559" w:rsidRPr="00041E15">
              <w:rPr>
                <w:sz w:val="20"/>
                <w:szCs w:val="20"/>
              </w:rPr>
              <w:t>.</w:t>
            </w:r>
            <w:r w:rsidR="00DF5311">
              <w:rPr>
                <w:sz w:val="20"/>
                <w:szCs w:val="20"/>
              </w:rPr>
              <w:t xml:space="preserve"> </w:t>
            </w:r>
            <w:r w:rsidR="008F64D6">
              <w:rPr>
                <w:sz w:val="20"/>
                <w:szCs w:val="20"/>
              </w:rPr>
              <w:t>T</w:t>
            </w:r>
            <w:r w:rsidR="00DF5311">
              <w:rPr>
                <w:sz w:val="20"/>
                <w:szCs w:val="20"/>
              </w:rPr>
              <w:t xml:space="preserve">áto zmena sa s účinnosťou od 01.01.2014 riešila pomocou novely </w:t>
            </w:r>
            <w:r w:rsidR="008F64D6" w:rsidRPr="008F64D6">
              <w:rPr>
                <w:sz w:val="20"/>
                <w:szCs w:val="20"/>
              </w:rPr>
              <w:t>zákona č. 319/2013 Z. z. o pôsobnosti orgánov štátnej správy pre sprístupňovanie biocídnych výrobkov na trh a ich používanie a o zmene a doplnení niektorých zákonov (biocídny zákon),</w:t>
            </w:r>
            <w:r w:rsidR="00DF5311">
              <w:rPr>
                <w:sz w:val="20"/>
                <w:szCs w:val="20"/>
              </w:rPr>
              <w:t xml:space="preserve"> kde </w:t>
            </w:r>
            <w:r w:rsidR="008F64D6">
              <w:rPr>
                <w:sz w:val="20"/>
                <w:szCs w:val="20"/>
              </w:rPr>
              <w:t xml:space="preserve">sa </w:t>
            </w:r>
            <w:r w:rsidR="00DF5311">
              <w:rPr>
                <w:sz w:val="20"/>
                <w:szCs w:val="20"/>
              </w:rPr>
              <w:t>v </w:t>
            </w:r>
            <w:proofErr w:type="spellStart"/>
            <w:r w:rsidR="00DF5311">
              <w:rPr>
                <w:sz w:val="20"/>
                <w:szCs w:val="20"/>
              </w:rPr>
              <w:t>ust</w:t>
            </w:r>
            <w:proofErr w:type="spellEnd"/>
            <w:r w:rsidR="00DF5311">
              <w:rPr>
                <w:sz w:val="20"/>
                <w:szCs w:val="20"/>
              </w:rPr>
              <w:t xml:space="preserve">. § </w:t>
            </w:r>
            <w:r w:rsidR="008F64D6">
              <w:rPr>
                <w:sz w:val="20"/>
                <w:szCs w:val="20"/>
              </w:rPr>
              <w:t>20 ods. 9 - 11</w:t>
            </w:r>
            <w:r w:rsidR="00DF5311">
              <w:rPr>
                <w:sz w:val="20"/>
                <w:szCs w:val="20"/>
              </w:rPr>
              <w:t xml:space="preserve"> zakotvilo:</w:t>
            </w:r>
          </w:p>
          <w:p w14:paraId="69623B5C" w14:textId="77777777" w:rsidR="008F64D6" w:rsidRPr="008F64D6" w:rsidRDefault="008F64D6" w:rsidP="008F64D6">
            <w:pPr>
              <w:spacing w:line="276" w:lineRule="auto"/>
              <w:jc w:val="both"/>
              <w:rPr>
                <w:sz w:val="20"/>
                <w:szCs w:val="20"/>
              </w:rPr>
            </w:pPr>
            <w:r w:rsidRPr="008F64D6">
              <w:rPr>
                <w:i/>
                <w:iCs/>
                <w:sz w:val="20"/>
                <w:szCs w:val="20"/>
              </w:rPr>
              <w:t>"(9) Pôsobnosť centra podľa právnych predpisov účinných do 31. decembra 2013 prechádza na ministerstvo hospodárstva.</w:t>
            </w:r>
          </w:p>
          <w:p w14:paraId="788C30E7" w14:textId="77777777" w:rsidR="008F64D6" w:rsidRPr="008F64D6" w:rsidRDefault="008F64D6" w:rsidP="008F64D6">
            <w:pPr>
              <w:spacing w:line="276" w:lineRule="auto"/>
              <w:jc w:val="both"/>
              <w:rPr>
                <w:sz w:val="20"/>
                <w:szCs w:val="20"/>
              </w:rPr>
            </w:pPr>
            <w:r w:rsidRPr="008F64D6">
              <w:rPr>
                <w:i/>
                <w:iCs/>
                <w:sz w:val="20"/>
                <w:szCs w:val="20"/>
              </w:rPr>
              <w:t>(10) Ak sa v právnych predpisoch účinných do 31. decembra 2013 používa pojem „centrum“ vo všetkých gramatických tvaroch, rozumie sa tým „ministerstvo hospodárstva“ v príslušnom gramatickom tvare.</w:t>
            </w:r>
          </w:p>
          <w:p w14:paraId="353D111E" w14:textId="77777777" w:rsidR="008F64D6" w:rsidRPr="008F64D6" w:rsidRDefault="008F64D6" w:rsidP="008F64D6">
            <w:pPr>
              <w:spacing w:line="276" w:lineRule="auto"/>
              <w:jc w:val="both"/>
              <w:rPr>
                <w:sz w:val="20"/>
                <w:szCs w:val="20"/>
              </w:rPr>
            </w:pPr>
            <w:r w:rsidRPr="008F64D6">
              <w:rPr>
                <w:i/>
                <w:iCs/>
                <w:sz w:val="20"/>
                <w:szCs w:val="20"/>
              </w:rPr>
              <w:t>(11) Práva a povinnosti vyplývajúce z pracovnoprávnych vzťahov, iných majetkovoprávnych vzťahov a iných právnych vzťahov prechádzajú od 1. januára 2014 z centra na ministerstvo hospodárstva."</w:t>
            </w:r>
          </w:p>
          <w:p w14:paraId="706FD5C6" w14:textId="77777777" w:rsidR="008F64D6" w:rsidRDefault="008F64D6" w:rsidP="006D4559">
            <w:pPr>
              <w:spacing w:line="276" w:lineRule="auto"/>
              <w:jc w:val="both"/>
              <w:rPr>
                <w:sz w:val="20"/>
                <w:szCs w:val="20"/>
              </w:rPr>
            </w:pPr>
          </w:p>
          <w:p w14:paraId="5FBAE60D" w14:textId="4C8E90BF" w:rsidR="00DF5311" w:rsidRPr="00041E15" w:rsidRDefault="00DF5311" w:rsidP="006D4559">
            <w:pPr>
              <w:spacing w:line="276" w:lineRule="auto"/>
              <w:jc w:val="both"/>
              <w:rPr>
                <w:sz w:val="20"/>
                <w:szCs w:val="20"/>
              </w:rPr>
            </w:pPr>
            <w:r>
              <w:rPr>
                <w:sz w:val="20"/>
                <w:szCs w:val="20"/>
              </w:rPr>
              <w:t xml:space="preserve">Z dôvodu </w:t>
            </w:r>
            <w:r w:rsidR="00E12ADC">
              <w:rPr>
                <w:sz w:val="20"/>
                <w:szCs w:val="20"/>
              </w:rPr>
              <w:t xml:space="preserve">zrozumiteľnosti a </w:t>
            </w:r>
            <w:r>
              <w:rPr>
                <w:sz w:val="20"/>
                <w:szCs w:val="20"/>
              </w:rPr>
              <w:t xml:space="preserve">určitosti právnej úpravy je </w:t>
            </w:r>
            <w:r w:rsidR="00E12ADC">
              <w:rPr>
                <w:sz w:val="20"/>
                <w:szCs w:val="20"/>
              </w:rPr>
              <w:t xml:space="preserve">však </w:t>
            </w:r>
            <w:r>
              <w:rPr>
                <w:sz w:val="20"/>
                <w:szCs w:val="20"/>
              </w:rPr>
              <w:t xml:space="preserve">pri príležitosti tejto novelizácie </w:t>
            </w:r>
            <w:r w:rsidR="00E12ADC">
              <w:rPr>
                <w:sz w:val="20"/>
                <w:szCs w:val="20"/>
              </w:rPr>
              <w:t xml:space="preserve">potrebné </w:t>
            </w:r>
            <w:r>
              <w:rPr>
                <w:sz w:val="20"/>
                <w:szCs w:val="20"/>
              </w:rPr>
              <w:t xml:space="preserve">upraviť </w:t>
            </w:r>
            <w:r w:rsidR="00E12ADC">
              <w:rPr>
                <w:sz w:val="20"/>
                <w:szCs w:val="20"/>
              </w:rPr>
              <w:t xml:space="preserve">príslušné ustanovenia zákona </w:t>
            </w:r>
            <w:r>
              <w:rPr>
                <w:sz w:val="20"/>
                <w:szCs w:val="20"/>
              </w:rPr>
              <w:t xml:space="preserve">tak, </w:t>
            </w:r>
            <w:r w:rsidR="00E12ADC">
              <w:rPr>
                <w:sz w:val="20"/>
                <w:szCs w:val="20"/>
              </w:rPr>
              <w:t xml:space="preserve">aby Centrum pre chemické látky a prípravky v ňom už nefigurovalo. </w:t>
            </w:r>
          </w:p>
          <w:p w14:paraId="158FD31C" w14:textId="77777777" w:rsidR="006D4559" w:rsidRPr="00041E15" w:rsidRDefault="006D4559" w:rsidP="006D4559">
            <w:pPr>
              <w:spacing w:line="276" w:lineRule="auto"/>
              <w:jc w:val="both"/>
              <w:rPr>
                <w:b/>
                <w:bCs/>
                <w:sz w:val="20"/>
                <w:szCs w:val="20"/>
              </w:rPr>
            </w:pPr>
          </w:p>
          <w:p w14:paraId="649A27CF" w14:textId="5F89F6BB" w:rsidR="00E12ADC" w:rsidRDefault="00C354B2" w:rsidP="006D4559">
            <w:pPr>
              <w:spacing w:line="276" w:lineRule="auto"/>
              <w:jc w:val="both"/>
              <w:rPr>
                <w:sz w:val="20"/>
                <w:szCs w:val="20"/>
              </w:rPr>
            </w:pPr>
            <w:r>
              <w:rPr>
                <w:sz w:val="20"/>
                <w:szCs w:val="20"/>
              </w:rPr>
              <w:t>V</w:t>
            </w:r>
            <w:r w:rsidRPr="0063435F">
              <w:rPr>
                <w:sz w:val="20"/>
                <w:szCs w:val="20"/>
              </w:rPr>
              <w:t> nadväznosti na postupy stanovené v nariadení (EÚ) č. 649/2012</w:t>
            </w:r>
            <w:r>
              <w:rPr>
                <w:sz w:val="20"/>
                <w:szCs w:val="20"/>
              </w:rPr>
              <w:t xml:space="preserve"> už nie je </w:t>
            </w:r>
            <w:r w:rsidR="006D4559" w:rsidRPr="00041E15">
              <w:rPr>
                <w:sz w:val="20"/>
                <w:szCs w:val="20"/>
              </w:rPr>
              <w:t>potreb</w:t>
            </w:r>
            <w:r>
              <w:rPr>
                <w:sz w:val="20"/>
                <w:szCs w:val="20"/>
              </w:rPr>
              <w:t xml:space="preserve">né, aby </w:t>
            </w:r>
            <w:r w:rsidR="00AF2C9A">
              <w:rPr>
                <w:sz w:val="20"/>
                <w:szCs w:val="20"/>
              </w:rPr>
              <w:t xml:space="preserve">sa </w:t>
            </w:r>
            <w:r w:rsidR="006D4559" w:rsidRPr="00041E15">
              <w:rPr>
                <w:sz w:val="20"/>
                <w:szCs w:val="20"/>
              </w:rPr>
              <w:t>Ministerstv</w:t>
            </w:r>
            <w:r>
              <w:rPr>
                <w:sz w:val="20"/>
                <w:szCs w:val="20"/>
              </w:rPr>
              <w:t>o</w:t>
            </w:r>
            <w:r w:rsidR="006D4559" w:rsidRPr="00041E15">
              <w:rPr>
                <w:sz w:val="20"/>
                <w:szCs w:val="20"/>
              </w:rPr>
              <w:t xml:space="preserve"> životného prostredia Slovenskej republiky, Ministerstv</w:t>
            </w:r>
            <w:r>
              <w:rPr>
                <w:sz w:val="20"/>
                <w:szCs w:val="20"/>
              </w:rPr>
              <w:t>o</w:t>
            </w:r>
            <w:r w:rsidR="006D4559" w:rsidRPr="00041E15">
              <w:rPr>
                <w:sz w:val="20"/>
                <w:szCs w:val="20"/>
              </w:rPr>
              <w:t xml:space="preserve"> pôdohospodárstva a rozvoja vidieka Slovenskej republiky a</w:t>
            </w:r>
            <w:r>
              <w:rPr>
                <w:sz w:val="20"/>
                <w:szCs w:val="20"/>
              </w:rPr>
              <w:t> </w:t>
            </w:r>
            <w:r w:rsidR="006D4559" w:rsidRPr="00041E15">
              <w:rPr>
                <w:sz w:val="20"/>
                <w:szCs w:val="20"/>
              </w:rPr>
              <w:t>Úrad</w:t>
            </w:r>
            <w:r>
              <w:rPr>
                <w:sz w:val="20"/>
                <w:szCs w:val="20"/>
              </w:rPr>
              <w:t xml:space="preserve"> </w:t>
            </w:r>
            <w:r w:rsidR="006D4559" w:rsidRPr="00041E15">
              <w:rPr>
                <w:sz w:val="20"/>
                <w:szCs w:val="20"/>
              </w:rPr>
              <w:t xml:space="preserve">verejného zdravotníctva Slovenskej republiky </w:t>
            </w:r>
            <w:r>
              <w:rPr>
                <w:sz w:val="20"/>
                <w:szCs w:val="20"/>
              </w:rPr>
              <w:t xml:space="preserve">vyjadrovali </w:t>
            </w:r>
            <w:r w:rsidR="006D4559" w:rsidRPr="00041E15">
              <w:rPr>
                <w:sz w:val="20"/>
                <w:szCs w:val="20"/>
              </w:rPr>
              <w:t xml:space="preserve">k vydaniu predbežného súhlasu na dovoz vybraných nebezpečných látok a nebezpečných zmesí a látok, ktoré sú predmetom tzv. PIC procedúry. </w:t>
            </w:r>
          </w:p>
          <w:p w14:paraId="0F02F270" w14:textId="77777777" w:rsidR="00E12ADC" w:rsidRDefault="00E12ADC" w:rsidP="006D4559">
            <w:pPr>
              <w:spacing w:line="276" w:lineRule="auto"/>
              <w:jc w:val="both"/>
              <w:rPr>
                <w:sz w:val="20"/>
                <w:szCs w:val="20"/>
              </w:rPr>
            </w:pPr>
          </w:p>
          <w:p w14:paraId="54325551" w14:textId="30695699" w:rsidR="00DF5311" w:rsidRDefault="00C354B2" w:rsidP="00387C67">
            <w:pPr>
              <w:spacing w:line="276" w:lineRule="auto"/>
              <w:jc w:val="both"/>
              <w:rPr>
                <w:sz w:val="20"/>
                <w:szCs w:val="20"/>
              </w:rPr>
            </w:pPr>
            <w:r>
              <w:rPr>
                <w:sz w:val="20"/>
                <w:szCs w:val="20"/>
              </w:rPr>
              <w:t xml:space="preserve">Do aktuálneho znenia zákona je potrebné doplniť kompetenciu Ministerstva hospodárstva Slovenskej republiky </w:t>
            </w:r>
            <w:r w:rsidR="006D4559" w:rsidRPr="00041E15">
              <w:rPr>
                <w:sz w:val="20"/>
                <w:szCs w:val="20"/>
              </w:rPr>
              <w:t xml:space="preserve">požadovať informácie a dokumentáciu </w:t>
            </w:r>
            <w:r w:rsidRPr="0063435F">
              <w:rPr>
                <w:sz w:val="20"/>
                <w:szCs w:val="20"/>
              </w:rPr>
              <w:t>podľa nového nariadenia o detergentoch</w:t>
            </w:r>
            <w:r w:rsidR="006D4559" w:rsidRPr="00041E15">
              <w:rPr>
                <w:sz w:val="20"/>
                <w:szCs w:val="20"/>
              </w:rPr>
              <w:t>.</w:t>
            </w:r>
          </w:p>
          <w:p w14:paraId="4F254C2C" w14:textId="77777777" w:rsidR="00387C67" w:rsidRPr="00041E15" w:rsidRDefault="00387C67" w:rsidP="00041E15">
            <w:pPr>
              <w:spacing w:line="276" w:lineRule="auto"/>
              <w:jc w:val="both"/>
              <w:rPr>
                <w:sz w:val="20"/>
                <w:szCs w:val="20"/>
              </w:rPr>
            </w:pPr>
          </w:p>
          <w:p w14:paraId="44EB2CAB" w14:textId="21DE4FA6" w:rsidR="006D4559" w:rsidRPr="00041E15" w:rsidRDefault="002438FD" w:rsidP="006D4559">
            <w:pPr>
              <w:spacing w:line="276" w:lineRule="auto"/>
              <w:jc w:val="both"/>
              <w:rPr>
                <w:sz w:val="20"/>
                <w:szCs w:val="20"/>
              </w:rPr>
            </w:pPr>
            <w:r>
              <w:rPr>
                <w:sz w:val="20"/>
                <w:szCs w:val="20"/>
              </w:rPr>
              <w:t>N</w:t>
            </w:r>
            <w:r w:rsidR="006D4559" w:rsidRPr="00041E15">
              <w:rPr>
                <w:sz w:val="20"/>
                <w:szCs w:val="20"/>
              </w:rPr>
              <w:t>ariadeni</w:t>
            </w:r>
            <w:r>
              <w:rPr>
                <w:sz w:val="20"/>
                <w:szCs w:val="20"/>
              </w:rPr>
              <w:t>e</w:t>
            </w:r>
            <w:r w:rsidR="006D4559" w:rsidRPr="00041E15">
              <w:rPr>
                <w:sz w:val="20"/>
                <w:szCs w:val="20"/>
              </w:rPr>
              <w:t xml:space="preserve"> (EÚ) 2023/1542 o batériách a odpadových batériách zakotvuje možnosť pre členské štáty predložiť návrh obmedzenia látok. </w:t>
            </w:r>
            <w:r>
              <w:rPr>
                <w:sz w:val="20"/>
                <w:szCs w:val="20"/>
              </w:rPr>
              <w:t xml:space="preserve">V rámci implementácie tohto nariadenia je </w:t>
            </w:r>
            <w:r w:rsidR="006D4559" w:rsidRPr="00041E15">
              <w:rPr>
                <w:sz w:val="20"/>
                <w:szCs w:val="20"/>
              </w:rPr>
              <w:t>potrebné, aby v národnej legislatíve bola táto kompetencia zakotvená pre konkrétny orgán štátnej správy. Ministerstvo hospodárstva Slovenskej republiky je, v postavení príslušného orgánu podľa nariadenia (ES) č. 1907/2006 (tzv. REACH), takýmto orgánom. Zároveň je potrebné doplniť do zákona aj povinnosť pre Ministerstvo zdravotníctva Slovenskej republiky a Ministerstvo životného prostredia Slovenskej republiky poskytnúť Ministerstvu hospodárstva Slovenskej republiky v tejto veci súčinnosť, keďže v danom prípade ide o posúdenie rizika pre zdravie a životné prostredie.</w:t>
            </w:r>
          </w:p>
          <w:p w14:paraId="0D1D6E2C" w14:textId="77777777" w:rsidR="006D4559" w:rsidRPr="00041E15" w:rsidRDefault="006D4559" w:rsidP="006D4559">
            <w:pPr>
              <w:spacing w:line="276" w:lineRule="auto"/>
              <w:jc w:val="both"/>
              <w:rPr>
                <w:b/>
                <w:bCs/>
                <w:sz w:val="20"/>
                <w:szCs w:val="20"/>
              </w:rPr>
            </w:pPr>
          </w:p>
          <w:p w14:paraId="65FBC464" w14:textId="53C6D0FC" w:rsidR="006D4559" w:rsidRDefault="006D4559" w:rsidP="006D4559">
            <w:pPr>
              <w:spacing w:line="276" w:lineRule="auto"/>
              <w:jc w:val="both"/>
              <w:rPr>
                <w:sz w:val="20"/>
                <w:szCs w:val="20"/>
              </w:rPr>
            </w:pPr>
            <w:r w:rsidRPr="00041E15">
              <w:rPr>
                <w:sz w:val="20"/>
                <w:szCs w:val="20"/>
              </w:rPr>
              <w:t xml:space="preserve">Z dôvodu </w:t>
            </w:r>
            <w:r w:rsidR="00C354B2">
              <w:rPr>
                <w:sz w:val="20"/>
                <w:szCs w:val="20"/>
              </w:rPr>
              <w:t xml:space="preserve">implementácie </w:t>
            </w:r>
            <w:r w:rsidRPr="00041E15">
              <w:rPr>
                <w:sz w:val="20"/>
                <w:szCs w:val="20"/>
              </w:rPr>
              <w:t xml:space="preserve">revízie nariadenia </w:t>
            </w:r>
            <w:r w:rsidR="00C354B2">
              <w:rPr>
                <w:sz w:val="20"/>
                <w:szCs w:val="20"/>
              </w:rPr>
              <w:t xml:space="preserve">EÚ </w:t>
            </w:r>
            <w:r w:rsidRPr="00041E15">
              <w:rPr>
                <w:sz w:val="20"/>
                <w:szCs w:val="20"/>
              </w:rPr>
              <w:t xml:space="preserve">o klasifikácii, označovaní a balení látok a zmesí </w:t>
            </w:r>
            <w:r w:rsidR="008E2EE5">
              <w:rPr>
                <w:sz w:val="20"/>
                <w:szCs w:val="20"/>
              </w:rPr>
              <w:t xml:space="preserve">(nariadenie CLP), </w:t>
            </w:r>
            <w:r w:rsidR="002438FD">
              <w:rPr>
                <w:sz w:val="20"/>
                <w:szCs w:val="20"/>
              </w:rPr>
              <w:t xml:space="preserve">je </w:t>
            </w:r>
            <w:r w:rsidR="00C354B2">
              <w:rPr>
                <w:sz w:val="20"/>
                <w:szCs w:val="20"/>
              </w:rPr>
              <w:t xml:space="preserve">nevyhnutné </w:t>
            </w:r>
            <w:r w:rsidRPr="00041E15">
              <w:rPr>
                <w:sz w:val="20"/>
                <w:szCs w:val="20"/>
              </w:rPr>
              <w:t>rozšíriť kompetenci</w:t>
            </w:r>
            <w:r w:rsidR="002438FD">
              <w:rPr>
                <w:sz w:val="20"/>
                <w:szCs w:val="20"/>
              </w:rPr>
              <w:t>u</w:t>
            </w:r>
            <w:r w:rsidRPr="00041E15">
              <w:rPr>
                <w:sz w:val="20"/>
                <w:szCs w:val="20"/>
              </w:rPr>
              <w:t xml:space="preserve"> Ministerstva zdravotníctva Slovenskej republiky prijímať prostredníctvom Národného toxikologického informačného centra informácie aj od distribútorov, ktorí uvádzajú na trh zmesi klasifikované ako nebezpečné na základe ich účinkov na zdravie alebo fyzikálnych účinkov</w:t>
            </w:r>
            <w:r w:rsidR="00C354B2">
              <w:rPr>
                <w:sz w:val="20"/>
                <w:szCs w:val="20"/>
              </w:rPr>
              <w:t xml:space="preserve">. Zároveň by v predmetnom ustanovení zákona nemali byť uvedení </w:t>
            </w:r>
            <w:r w:rsidRPr="00041E15">
              <w:rPr>
                <w:sz w:val="20"/>
                <w:szCs w:val="20"/>
              </w:rPr>
              <w:t>výrobcov</w:t>
            </w:r>
            <w:r w:rsidR="00C354B2">
              <w:rPr>
                <w:sz w:val="20"/>
                <w:szCs w:val="20"/>
              </w:rPr>
              <w:t>ia</w:t>
            </w:r>
            <w:r w:rsidRPr="00041E15">
              <w:rPr>
                <w:sz w:val="20"/>
                <w:szCs w:val="20"/>
              </w:rPr>
              <w:t xml:space="preserve">, keďže výrobcami sa rozumejú výrobcovia látok. V tomto prípade sa však jedná o výrobcov zmesí, ktorí sa považujú podľa CLP za následných užívateľov. Zároveň </w:t>
            </w:r>
            <w:r w:rsidR="00C354B2">
              <w:rPr>
                <w:sz w:val="20"/>
                <w:szCs w:val="20"/>
              </w:rPr>
              <w:t>je vhodné predísť možnej ne</w:t>
            </w:r>
            <w:r w:rsidRPr="00041E15">
              <w:rPr>
                <w:sz w:val="20"/>
                <w:szCs w:val="20"/>
              </w:rPr>
              <w:t>zrozumiteľnosti a </w:t>
            </w:r>
            <w:r w:rsidR="00C354B2">
              <w:rPr>
                <w:sz w:val="20"/>
                <w:szCs w:val="20"/>
              </w:rPr>
              <w:t>ne</w:t>
            </w:r>
            <w:r w:rsidRPr="00041E15">
              <w:rPr>
                <w:sz w:val="20"/>
                <w:szCs w:val="20"/>
              </w:rPr>
              <w:t xml:space="preserve">určitosti </w:t>
            </w:r>
            <w:r w:rsidR="00C354B2">
              <w:rPr>
                <w:sz w:val="20"/>
                <w:szCs w:val="20"/>
              </w:rPr>
              <w:t xml:space="preserve">a </w:t>
            </w:r>
            <w:r w:rsidRPr="00041E15">
              <w:rPr>
                <w:sz w:val="20"/>
                <w:szCs w:val="20"/>
              </w:rPr>
              <w:t>dop</w:t>
            </w:r>
            <w:r w:rsidR="002438FD">
              <w:rPr>
                <w:sz w:val="20"/>
                <w:szCs w:val="20"/>
              </w:rPr>
              <w:t>lniť</w:t>
            </w:r>
            <w:r w:rsidRPr="00041E15">
              <w:rPr>
                <w:sz w:val="20"/>
                <w:szCs w:val="20"/>
              </w:rPr>
              <w:t>, že medzi následných užívateľov patria aj výrobcovia zmesi, keďže z aplikačnej praxe vyplýva, že to dotknutým subjektom na trhu nie je vždy zrejmé.</w:t>
            </w:r>
          </w:p>
          <w:p w14:paraId="4182A267" w14:textId="77777777" w:rsidR="00C354B2" w:rsidRPr="00041E15" w:rsidRDefault="00C354B2" w:rsidP="006D4559">
            <w:pPr>
              <w:spacing w:line="276" w:lineRule="auto"/>
              <w:jc w:val="both"/>
              <w:rPr>
                <w:sz w:val="20"/>
                <w:szCs w:val="20"/>
              </w:rPr>
            </w:pPr>
          </w:p>
          <w:p w14:paraId="3A8C268D" w14:textId="556F1812" w:rsidR="002438FD" w:rsidRDefault="00C354B2" w:rsidP="006D4559">
            <w:pPr>
              <w:spacing w:line="276" w:lineRule="auto"/>
              <w:jc w:val="both"/>
              <w:rPr>
                <w:sz w:val="20"/>
                <w:szCs w:val="20"/>
              </w:rPr>
            </w:pPr>
            <w:r>
              <w:rPr>
                <w:sz w:val="20"/>
                <w:szCs w:val="20"/>
              </w:rPr>
              <w:t xml:space="preserve">Z hľadiska </w:t>
            </w:r>
            <w:r w:rsidR="002438FD">
              <w:rPr>
                <w:sz w:val="20"/>
                <w:szCs w:val="20"/>
              </w:rPr>
              <w:t xml:space="preserve">implementácie nového nariadenia o detergentoch </w:t>
            </w:r>
            <w:r>
              <w:rPr>
                <w:sz w:val="20"/>
                <w:szCs w:val="20"/>
              </w:rPr>
              <w:t xml:space="preserve">je potrebné </w:t>
            </w:r>
            <w:r w:rsidR="002438FD">
              <w:rPr>
                <w:sz w:val="20"/>
                <w:szCs w:val="20"/>
              </w:rPr>
              <w:t>a</w:t>
            </w:r>
            <w:r w:rsidR="006D4559" w:rsidRPr="00041E15">
              <w:rPr>
                <w:sz w:val="20"/>
                <w:szCs w:val="20"/>
              </w:rPr>
              <w:t>ktualizova</w:t>
            </w:r>
            <w:r w:rsidR="002438FD">
              <w:rPr>
                <w:sz w:val="20"/>
                <w:szCs w:val="20"/>
              </w:rPr>
              <w:t>ť</w:t>
            </w:r>
            <w:r w:rsidR="006D4559" w:rsidRPr="00041E15">
              <w:rPr>
                <w:sz w:val="20"/>
                <w:szCs w:val="20"/>
              </w:rPr>
              <w:t xml:space="preserve"> kompetencie Ministerstva zdravotníctva Slovenskej republiky prijímať karty údajov o zložkách prostredníctvom Národného toxikologického informačného centra</w:t>
            </w:r>
            <w:r>
              <w:rPr>
                <w:sz w:val="20"/>
                <w:szCs w:val="20"/>
              </w:rPr>
              <w:t>.</w:t>
            </w:r>
          </w:p>
          <w:p w14:paraId="2BE5063F" w14:textId="77777777" w:rsidR="006D4559" w:rsidRPr="00041E15" w:rsidRDefault="006D4559" w:rsidP="006D4559">
            <w:pPr>
              <w:jc w:val="both"/>
              <w:rPr>
                <w:b/>
                <w:bCs/>
                <w:sz w:val="20"/>
                <w:szCs w:val="20"/>
              </w:rPr>
            </w:pPr>
          </w:p>
          <w:p w14:paraId="3AA5DD2E" w14:textId="089A6C44" w:rsidR="006D4559" w:rsidRPr="00041E15" w:rsidRDefault="002438FD" w:rsidP="00041E15">
            <w:pPr>
              <w:spacing w:line="276" w:lineRule="auto"/>
              <w:jc w:val="both"/>
              <w:rPr>
                <w:sz w:val="20"/>
                <w:szCs w:val="20"/>
              </w:rPr>
            </w:pPr>
            <w:r>
              <w:rPr>
                <w:sz w:val="20"/>
                <w:szCs w:val="20"/>
              </w:rPr>
              <w:t>Pri kompetenciách M</w:t>
            </w:r>
            <w:r w:rsidR="00A170CD">
              <w:rPr>
                <w:sz w:val="20"/>
                <w:szCs w:val="20"/>
              </w:rPr>
              <w:t>inisterstva pôdohospodárstva a rozvoja vidieka S</w:t>
            </w:r>
            <w:r>
              <w:rPr>
                <w:sz w:val="20"/>
                <w:szCs w:val="20"/>
              </w:rPr>
              <w:t xml:space="preserve">R </w:t>
            </w:r>
            <w:r w:rsidR="00D32D09">
              <w:rPr>
                <w:sz w:val="20"/>
                <w:szCs w:val="20"/>
              </w:rPr>
              <w:t xml:space="preserve">týkajúcich sa vybraných nebezpečných látok a vybraných nebezpečných zmesí </w:t>
            </w:r>
            <w:r w:rsidR="00A170CD">
              <w:rPr>
                <w:sz w:val="20"/>
                <w:szCs w:val="20"/>
              </w:rPr>
              <w:t>zákon používa nepresnú terminológiu, ktor</w:t>
            </w:r>
            <w:r w:rsidR="00D32D09">
              <w:rPr>
                <w:sz w:val="20"/>
                <w:szCs w:val="20"/>
              </w:rPr>
              <w:t>á</w:t>
            </w:r>
            <w:r w:rsidR="00A170CD">
              <w:rPr>
                <w:sz w:val="20"/>
                <w:szCs w:val="20"/>
              </w:rPr>
              <w:t xml:space="preserve"> nie je v </w:t>
            </w:r>
            <w:r w:rsidR="006D4559" w:rsidRPr="00041E15">
              <w:rPr>
                <w:sz w:val="20"/>
                <w:szCs w:val="20"/>
              </w:rPr>
              <w:t>súlad</w:t>
            </w:r>
            <w:r w:rsidR="00A170CD">
              <w:rPr>
                <w:sz w:val="20"/>
                <w:szCs w:val="20"/>
              </w:rPr>
              <w:t>e</w:t>
            </w:r>
            <w:r w:rsidR="006D4559" w:rsidRPr="00041E15">
              <w:rPr>
                <w:sz w:val="20"/>
                <w:szCs w:val="20"/>
              </w:rPr>
              <w:t xml:space="preserve"> s aktuálne účinným nariadením (EÚ) č. 649/2012</w:t>
            </w:r>
            <w:r w:rsidR="009604BE">
              <w:rPr>
                <w:sz w:val="20"/>
                <w:szCs w:val="20"/>
              </w:rPr>
              <w:t xml:space="preserve"> a </w:t>
            </w:r>
            <w:r w:rsidR="006D4559" w:rsidRPr="00041E15">
              <w:rPr>
                <w:sz w:val="20"/>
                <w:szCs w:val="20"/>
              </w:rPr>
              <w:t>nariadením (ES) č. 1107/2009</w:t>
            </w:r>
            <w:r w:rsidR="009604BE">
              <w:rPr>
                <w:sz w:val="20"/>
                <w:szCs w:val="20"/>
              </w:rPr>
              <w:t xml:space="preserve">. </w:t>
            </w:r>
            <w:r w:rsidR="006D4559" w:rsidRPr="00041E15">
              <w:rPr>
                <w:sz w:val="20"/>
                <w:szCs w:val="20"/>
              </w:rPr>
              <w:t xml:space="preserve"> </w:t>
            </w:r>
          </w:p>
          <w:p w14:paraId="08230E4C" w14:textId="77777777" w:rsidR="006D4559" w:rsidRPr="00041E15" w:rsidRDefault="006D4559" w:rsidP="006D4559">
            <w:pPr>
              <w:pStyle w:val="Textkomentra"/>
              <w:spacing w:after="0" w:line="278" w:lineRule="auto"/>
              <w:jc w:val="both"/>
              <w:rPr>
                <w:rFonts w:ascii="Times New Roman" w:hAnsi="Times New Roman" w:cs="Times New Roman"/>
                <w:b/>
                <w:bCs/>
              </w:rPr>
            </w:pPr>
          </w:p>
          <w:p w14:paraId="5E1F5CFB" w14:textId="3E0CCE65" w:rsidR="006D4559" w:rsidRPr="00041E15" w:rsidRDefault="006D4559" w:rsidP="006D4559">
            <w:pPr>
              <w:pStyle w:val="Textkomentra"/>
              <w:spacing w:after="0" w:line="276" w:lineRule="auto"/>
              <w:jc w:val="both"/>
              <w:rPr>
                <w:rFonts w:ascii="Times New Roman" w:hAnsi="Times New Roman" w:cs="Times New Roman"/>
                <w:kern w:val="2"/>
                <w:lang w:val="sk-SK"/>
                <w14:ligatures w14:val="standardContextual"/>
              </w:rPr>
            </w:pPr>
            <w:r w:rsidRPr="00041E15">
              <w:rPr>
                <w:rFonts w:ascii="Times New Roman" w:hAnsi="Times New Roman" w:cs="Times New Roman"/>
                <w:kern w:val="2"/>
                <w:lang w:val="sk-SK"/>
                <w14:ligatures w14:val="standardContextual"/>
              </w:rPr>
              <w:t xml:space="preserve">V prípade Slovenskej inšpekcie životného prostredia </w:t>
            </w:r>
            <w:r w:rsidR="000C37CE">
              <w:rPr>
                <w:rFonts w:ascii="Times New Roman" w:hAnsi="Times New Roman" w:cs="Times New Roman"/>
                <w:kern w:val="2"/>
                <w:lang w:val="sk-SK"/>
                <w14:ligatures w14:val="standardContextual"/>
              </w:rPr>
              <w:t xml:space="preserve">nie </w:t>
            </w:r>
            <w:r w:rsidR="00C54ABA">
              <w:rPr>
                <w:rFonts w:ascii="Times New Roman" w:hAnsi="Times New Roman" w:cs="Times New Roman"/>
                <w:kern w:val="2"/>
                <w:lang w:val="sk-SK"/>
                <w14:ligatures w14:val="standardContextual"/>
              </w:rPr>
              <w:t xml:space="preserve">je </w:t>
            </w:r>
            <w:r w:rsidR="000C37CE">
              <w:rPr>
                <w:rFonts w:ascii="Times New Roman" w:hAnsi="Times New Roman" w:cs="Times New Roman"/>
                <w:kern w:val="2"/>
                <w:lang w:val="sk-SK"/>
                <w14:ligatures w14:val="standardContextual"/>
              </w:rPr>
              <w:t xml:space="preserve">úplne </w:t>
            </w:r>
            <w:r w:rsidR="00C54ABA">
              <w:rPr>
                <w:rFonts w:ascii="Times New Roman" w:hAnsi="Times New Roman" w:cs="Times New Roman"/>
                <w:kern w:val="2"/>
                <w:lang w:val="sk-SK"/>
                <w14:ligatures w14:val="standardContextual"/>
              </w:rPr>
              <w:t xml:space="preserve">vymedzený </w:t>
            </w:r>
            <w:r w:rsidRPr="00041E15">
              <w:rPr>
                <w:rFonts w:ascii="Times New Roman" w:hAnsi="Times New Roman" w:cs="Times New Roman"/>
                <w:kern w:val="2"/>
                <w:lang w:val="sk-SK"/>
                <w14:ligatures w14:val="standardContextual"/>
              </w:rPr>
              <w:t>okruh kontrolovaných osôb</w:t>
            </w:r>
            <w:r w:rsidR="000C37CE">
              <w:rPr>
                <w:rFonts w:ascii="Times New Roman" w:hAnsi="Times New Roman" w:cs="Times New Roman"/>
                <w:kern w:val="2"/>
                <w:lang w:val="sk-SK"/>
                <w14:ligatures w14:val="standardContextual"/>
              </w:rPr>
              <w:t xml:space="preserve">, pretože uvedením </w:t>
            </w:r>
            <w:r w:rsidRPr="00041E15">
              <w:rPr>
                <w:rFonts w:ascii="Times New Roman" w:hAnsi="Times New Roman" w:cs="Times New Roman"/>
                <w:kern w:val="2"/>
                <w:lang w:val="sk-SK"/>
                <w14:ligatures w14:val="standardContextual"/>
              </w:rPr>
              <w:t xml:space="preserve">výrobcov </w:t>
            </w:r>
            <w:r w:rsidR="000C37CE">
              <w:rPr>
                <w:rFonts w:ascii="Times New Roman" w:hAnsi="Times New Roman" w:cs="Times New Roman"/>
                <w:kern w:val="2"/>
                <w:lang w:val="sk-SK"/>
                <w14:ligatures w14:val="standardContextual"/>
              </w:rPr>
              <w:t xml:space="preserve">sa vylučujú výrobcovia </w:t>
            </w:r>
            <w:r w:rsidR="00B331BA">
              <w:rPr>
                <w:rFonts w:ascii="Times New Roman" w:hAnsi="Times New Roman" w:cs="Times New Roman"/>
                <w:kern w:val="2"/>
                <w:lang w:val="sk-SK"/>
                <w14:ligatures w14:val="standardContextual"/>
              </w:rPr>
              <w:t xml:space="preserve">zmesí, </w:t>
            </w:r>
            <w:r w:rsidR="00563817">
              <w:rPr>
                <w:rFonts w:ascii="Times New Roman" w:hAnsi="Times New Roman" w:cs="Times New Roman"/>
                <w:kern w:val="2"/>
                <w:lang w:val="sk-SK"/>
                <w14:ligatures w14:val="standardContextual"/>
              </w:rPr>
              <w:t xml:space="preserve">keďže </w:t>
            </w:r>
            <w:r w:rsidRPr="00041E15">
              <w:rPr>
                <w:rFonts w:ascii="Times New Roman" w:hAnsi="Times New Roman" w:cs="Times New Roman"/>
                <w:kern w:val="2"/>
                <w:lang w:val="sk-SK"/>
                <w14:ligatures w14:val="standardContextual"/>
              </w:rPr>
              <w:t xml:space="preserve">výrobca je </w:t>
            </w:r>
            <w:r w:rsidR="00B331BA">
              <w:rPr>
                <w:rFonts w:ascii="Times New Roman" w:hAnsi="Times New Roman" w:cs="Times New Roman"/>
                <w:kern w:val="2"/>
                <w:lang w:val="sk-SK"/>
                <w14:ligatures w14:val="standardContextual"/>
              </w:rPr>
              <w:t xml:space="preserve">iba </w:t>
            </w:r>
            <w:r w:rsidRPr="00041E15">
              <w:rPr>
                <w:rFonts w:ascii="Times New Roman" w:hAnsi="Times New Roman" w:cs="Times New Roman"/>
                <w:kern w:val="2"/>
                <w:lang w:val="sk-SK"/>
                <w14:ligatures w14:val="standardContextual"/>
              </w:rPr>
              <w:t>výrobca látky a</w:t>
            </w:r>
            <w:r w:rsidR="00B331BA">
              <w:rPr>
                <w:rFonts w:ascii="Times New Roman" w:hAnsi="Times New Roman" w:cs="Times New Roman"/>
                <w:kern w:val="2"/>
                <w:lang w:val="sk-SK"/>
                <w14:ligatures w14:val="standardContextual"/>
              </w:rPr>
              <w:t> výrobca zmesi sa podraďuje podľa príslušnej legislatívy EÚ pod pojem „</w:t>
            </w:r>
            <w:r w:rsidRPr="00041E15">
              <w:rPr>
                <w:rFonts w:ascii="Times New Roman" w:hAnsi="Times New Roman" w:cs="Times New Roman"/>
                <w:kern w:val="2"/>
                <w:lang w:val="sk-SK"/>
                <w14:ligatures w14:val="standardContextual"/>
              </w:rPr>
              <w:t>následný užívateľ</w:t>
            </w:r>
            <w:r w:rsidR="00B331BA">
              <w:rPr>
                <w:rFonts w:ascii="Times New Roman" w:hAnsi="Times New Roman" w:cs="Times New Roman"/>
                <w:kern w:val="2"/>
                <w:lang w:val="sk-SK"/>
                <w14:ligatures w14:val="standardContextual"/>
              </w:rPr>
              <w:t>“</w:t>
            </w:r>
            <w:r w:rsidRPr="00041E15">
              <w:rPr>
                <w:rFonts w:ascii="Times New Roman" w:hAnsi="Times New Roman" w:cs="Times New Roman"/>
                <w:kern w:val="2"/>
                <w:lang w:val="sk-SK"/>
                <w14:ligatures w14:val="standardContextual"/>
              </w:rPr>
              <w:t>.</w:t>
            </w:r>
          </w:p>
          <w:p w14:paraId="271AC1F2" w14:textId="77777777" w:rsidR="006D4559" w:rsidRDefault="006D4559" w:rsidP="006D4559">
            <w:pPr>
              <w:spacing w:line="276" w:lineRule="auto"/>
              <w:jc w:val="both"/>
              <w:rPr>
                <w:sz w:val="20"/>
                <w:szCs w:val="20"/>
              </w:rPr>
            </w:pPr>
          </w:p>
          <w:p w14:paraId="36BA3339" w14:textId="2D6F47F7" w:rsidR="006D4559" w:rsidRPr="00041E15" w:rsidRDefault="00514582" w:rsidP="006D4559">
            <w:pPr>
              <w:spacing w:line="276" w:lineRule="auto"/>
              <w:jc w:val="both"/>
              <w:rPr>
                <w:sz w:val="20"/>
                <w:szCs w:val="20"/>
              </w:rPr>
            </w:pPr>
            <w:r>
              <w:rPr>
                <w:sz w:val="20"/>
                <w:szCs w:val="20"/>
              </w:rPr>
              <w:t>Pri kompetenciách inšpektorátov životného prostredia nie je na rozdiel od inšpektorátov Slovenskej obchodnej inšpekcie upresnen</w:t>
            </w:r>
            <w:r w:rsidR="006601E4">
              <w:rPr>
                <w:sz w:val="20"/>
                <w:szCs w:val="20"/>
              </w:rPr>
              <w:t xml:space="preserve">á oblasť ukladania nápravných opatrení, preto je potrebné </w:t>
            </w:r>
            <w:r w:rsidR="006D4559" w:rsidRPr="00041E15">
              <w:rPr>
                <w:sz w:val="20"/>
                <w:szCs w:val="20"/>
              </w:rPr>
              <w:t>zosúladiť text s kompetenčným rámcom podľa § 24 ods. 6 tohto zákona</w:t>
            </w:r>
            <w:r w:rsidR="006601E4">
              <w:rPr>
                <w:sz w:val="20"/>
                <w:szCs w:val="20"/>
              </w:rPr>
              <w:t xml:space="preserve"> doplnením „vo vzťahu k výrobcom alebo následným užívateľom“. </w:t>
            </w:r>
          </w:p>
          <w:p w14:paraId="204BD55F" w14:textId="77777777" w:rsidR="006D4559" w:rsidRPr="00041E15" w:rsidRDefault="006D4559" w:rsidP="006D4559">
            <w:pPr>
              <w:spacing w:line="276" w:lineRule="auto"/>
              <w:jc w:val="both"/>
              <w:rPr>
                <w:sz w:val="20"/>
                <w:szCs w:val="20"/>
              </w:rPr>
            </w:pPr>
          </w:p>
          <w:p w14:paraId="36606A29" w14:textId="241C79E9" w:rsidR="006D4559" w:rsidRPr="00041E15" w:rsidRDefault="006D4559" w:rsidP="006D4559">
            <w:pPr>
              <w:pStyle w:val="Textkomentra"/>
              <w:spacing w:after="0" w:line="278" w:lineRule="auto"/>
              <w:jc w:val="both"/>
              <w:rPr>
                <w:rFonts w:ascii="Times New Roman" w:hAnsi="Times New Roman" w:cs="Times New Roman"/>
                <w:kern w:val="2"/>
                <w:lang w:val="sk-SK"/>
                <w14:ligatures w14:val="standardContextual"/>
              </w:rPr>
            </w:pPr>
            <w:r w:rsidRPr="00041E15">
              <w:rPr>
                <w:rFonts w:ascii="Times New Roman" w:hAnsi="Times New Roman" w:cs="Times New Roman"/>
                <w:kern w:val="2"/>
                <w:lang w:val="sk-SK"/>
                <w14:ligatures w14:val="standardContextual"/>
              </w:rPr>
              <w:t xml:space="preserve">Inšpektoráty práce nemajú v aktuálne účinnom znení zákona výslovne uvedenú kompetenciu ukladania nápravných opatrení podľa § 32 a pokút podľa § 33 až 35. Zároveň sú však vymenované medzi kontrolnými orgánmi v § 23. Ustanovenie § 36 zakotvuje všeobecné oprávnenie príslušných kontrolných orgánov uložiť pokutu s odkazom na § 24 ods. 6. </w:t>
            </w:r>
            <w:r w:rsidR="00426BD2">
              <w:rPr>
                <w:rFonts w:ascii="Times New Roman" w:hAnsi="Times New Roman" w:cs="Times New Roman"/>
                <w:kern w:val="2"/>
                <w:lang w:val="sk-SK"/>
                <w14:ligatures w14:val="standardContextual"/>
              </w:rPr>
              <w:t xml:space="preserve">Je preto potrebné </w:t>
            </w:r>
            <w:r w:rsidRPr="00041E15">
              <w:rPr>
                <w:rFonts w:ascii="Times New Roman" w:hAnsi="Times New Roman" w:cs="Times New Roman"/>
                <w:kern w:val="2"/>
                <w:lang w:val="sk-SK"/>
                <w14:ligatures w14:val="standardContextual"/>
              </w:rPr>
              <w:t>odstrán</w:t>
            </w:r>
            <w:r w:rsidR="00426BD2">
              <w:rPr>
                <w:rFonts w:ascii="Times New Roman" w:hAnsi="Times New Roman" w:cs="Times New Roman"/>
                <w:kern w:val="2"/>
                <w:lang w:val="sk-SK"/>
                <w14:ligatures w14:val="standardContextual"/>
              </w:rPr>
              <w:t xml:space="preserve">iť uvedenú neurčitosť </w:t>
            </w:r>
            <w:r w:rsidRPr="00041E15">
              <w:rPr>
                <w:rFonts w:ascii="Times New Roman" w:hAnsi="Times New Roman" w:cs="Times New Roman"/>
                <w:kern w:val="2"/>
                <w:lang w:val="sk-SK"/>
                <w14:ligatures w14:val="standardContextual"/>
              </w:rPr>
              <w:t>a eliminova</w:t>
            </w:r>
            <w:r w:rsidR="00426BD2">
              <w:rPr>
                <w:rFonts w:ascii="Times New Roman" w:hAnsi="Times New Roman" w:cs="Times New Roman"/>
                <w:kern w:val="2"/>
                <w:lang w:val="sk-SK"/>
                <w14:ligatures w14:val="standardContextual"/>
              </w:rPr>
              <w:t>ť</w:t>
            </w:r>
            <w:r w:rsidRPr="00041E15">
              <w:rPr>
                <w:rFonts w:ascii="Times New Roman" w:hAnsi="Times New Roman" w:cs="Times New Roman"/>
                <w:kern w:val="2"/>
                <w:lang w:val="sk-SK"/>
                <w14:ligatures w14:val="standardContextual"/>
              </w:rPr>
              <w:t xml:space="preserve"> aplikačn</w:t>
            </w:r>
            <w:r w:rsidR="00426BD2">
              <w:rPr>
                <w:rFonts w:ascii="Times New Roman" w:hAnsi="Times New Roman" w:cs="Times New Roman"/>
                <w:kern w:val="2"/>
                <w:lang w:val="sk-SK"/>
                <w14:ligatures w14:val="standardContextual"/>
              </w:rPr>
              <w:t>é</w:t>
            </w:r>
            <w:r w:rsidRPr="00041E15">
              <w:rPr>
                <w:rFonts w:ascii="Times New Roman" w:hAnsi="Times New Roman" w:cs="Times New Roman"/>
                <w:kern w:val="2"/>
                <w:lang w:val="sk-SK"/>
                <w14:ligatures w14:val="standardContextual"/>
              </w:rPr>
              <w:t xml:space="preserve"> problém</w:t>
            </w:r>
            <w:r w:rsidR="00426BD2">
              <w:rPr>
                <w:rFonts w:ascii="Times New Roman" w:hAnsi="Times New Roman" w:cs="Times New Roman"/>
                <w:kern w:val="2"/>
                <w:lang w:val="sk-SK"/>
                <w14:ligatures w14:val="standardContextual"/>
              </w:rPr>
              <w:t>y</w:t>
            </w:r>
            <w:r w:rsidRPr="00041E15">
              <w:rPr>
                <w:rFonts w:ascii="Times New Roman" w:hAnsi="Times New Roman" w:cs="Times New Roman"/>
                <w:kern w:val="2"/>
                <w:lang w:val="sk-SK"/>
                <w14:ligatures w14:val="standardContextual"/>
              </w:rPr>
              <w:t>.</w:t>
            </w:r>
          </w:p>
          <w:p w14:paraId="2BD57951" w14:textId="77777777" w:rsidR="006D4559" w:rsidRPr="00041E15" w:rsidRDefault="006D4559" w:rsidP="006D4559">
            <w:pPr>
              <w:pStyle w:val="Textkomentra"/>
              <w:spacing w:after="0" w:line="276" w:lineRule="auto"/>
              <w:rPr>
                <w:rFonts w:ascii="Times New Roman" w:hAnsi="Times New Roman" w:cs="Times New Roman"/>
                <w:b/>
                <w:bCs/>
              </w:rPr>
            </w:pPr>
          </w:p>
          <w:p w14:paraId="55BAC2BA" w14:textId="06E46FD9" w:rsidR="006D4559" w:rsidRPr="00041E15" w:rsidRDefault="006601E4" w:rsidP="00041E15">
            <w:pPr>
              <w:pStyle w:val="Textkomentra"/>
              <w:spacing w:after="120" w:line="276" w:lineRule="auto"/>
              <w:jc w:val="both"/>
              <w:rPr>
                <w:rFonts w:ascii="Times New Roman" w:hAnsi="Times New Roman" w:cs="Times New Roman"/>
                <w:lang w:val="sk-SK"/>
              </w:rPr>
            </w:pPr>
            <w:r w:rsidRPr="00041E15">
              <w:rPr>
                <w:rFonts w:ascii="Times New Roman" w:hAnsi="Times New Roman" w:cs="Times New Roman"/>
                <w:lang w:val="sk-SK"/>
              </w:rPr>
              <w:t xml:space="preserve">V rámci implementácie </w:t>
            </w:r>
            <w:r w:rsidR="00600E1E" w:rsidRPr="00041E15">
              <w:rPr>
                <w:rFonts w:ascii="Times New Roman" w:hAnsi="Times New Roman" w:cs="Times New Roman"/>
                <w:lang w:val="sk-SK"/>
              </w:rPr>
              <w:t>nového nariadenia o detergentoch je potrebné doplniť kompetenciu colných úradov vykonávať colné kontroly týkaj</w:t>
            </w:r>
            <w:r w:rsidR="002318A3">
              <w:rPr>
                <w:rFonts w:ascii="Times New Roman" w:hAnsi="Times New Roman" w:cs="Times New Roman"/>
                <w:lang w:val="sk-SK"/>
              </w:rPr>
              <w:t>ú</w:t>
            </w:r>
            <w:r w:rsidR="00600E1E" w:rsidRPr="00041E15">
              <w:rPr>
                <w:rFonts w:ascii="Times New Roman" w:hAnsi="Times New Roman" w:cs="Times New Roman"/>
                <w:lang w:val="sk-SK"/>
              </w:rPr>
              <w:t>ce sa digitálneho pasu výrobku podľa tohto nariadenia.</w:t>
            </w:r>
          </w:p>
          <w:p w14:paraId="440233FD" w14:textId="0D431513" w:rsidR="006D4559" w:rsidRPr="00041E15" w:rsidRDefault="006D4559" w:rsidP="006D4559">
            <w:pPr>
              <w:spacing w:line="276" w:lineRule="auto"/>
              <w:jc w:val="both"/>
              <w:rPr>
                <w:sz w:val="20"/>
                <w:szCs w:val="20"/>
              </w:rPr>
            </w:pPr>
            <w:r w:rsidRPr="00041E15">
              <w:rPr>
                <w:sz w:val="20"/>
                <w:szCs w:val="20"/>
              </w:rPr>
              <w:t xml:space="preserve">Nariadenie (ES) č. 1102/2008 už nie je účinné. Danú problematiku upravuje medzinárodná zmluva, a to </w:t>
            </w:r>
            <w:proofErr w:type="spellStart"/>
            <w:r w:rsidRPr="00041E15">
              <w:rPr>
                <w:sz w:val="20"/>
                <w:szCs w:val="20"/>
              </w:rPr>
              <w:t>Minamatský</w:t>
            </w:r>
            <w:proofErr w:type="spellEnd"/>
            <w:r w:rsidRPr="00041E15">
              <w:rPr>
                <w:sz w:val="20"/>
                <w:szCs w:val="20"/>
              </w:rPr>
              <w:t xml:space="preserve"> dohovor o ortuti (Oznámenie Ministerstva zahraničných vecí a európskych záležitostí Slovenskej republiky č. 220/2017 Z. z.). Z uvedeného dôvodu </w:t>
            </w:r>
            <w:r w:rsidR="00600E1E">
              <w:rPr>
                <w:sz w:val="20"/>
                <w:szCs w:val="20"/>
              </w:rPr>
              <w:t xml:space="preserve">je potrebné vypustiť </w:t>
            </w:r>
            <w:r w:rsidRPr="00041E15">
              <w:rPr>
                <w:sz w:val="20"/>
                <w:szCs w:val="20"/>
              </w:rPr>
              <w:t>ustanoveni</w:t>
            </w:r>
            <w:r w:rsidR="00600E1E">
              <w:rPr>
                <w:sz w:val="20"/>
                <w:szCs w:val="20"/>
              </w:rPr>
              <w:t>e</w:t>
            </w:r>
            <w:r w:rsidRPr="00041E15">
              <w:rPr>
                <w:sz w:val="20"/>
                <w:szCs w:val="20"/>
              </w:rPr>
              <w:t xml:space="preserve"> upravujúce skutkovú </w:t>
            </w:r>
            <w:r w:rsidRPr="00041E15">
              <w:rPr>
                <w:sz w:val="20"/>
                <w:szCs w:val="20"/>
              </w:rPr>
              <w:lastRenderedPageBreak/>
              <w:t>podstatu správneho deliktu spočívajúcu v nesplnení informačnej povinnosti v stanovenej lehote podľa predmetného nariadenia (ES).</w:t>
            </w:r>
          </w:p>
          <w:p w14:paraId="23914A14" w14:textId="77777777" w:rsidR="006D4559" w:rsidRPr="00041E15" w:rsidRDefault="006D4559" w:rsidP="006D4559">
            <w:pPr>
              <w:spacing w:line="276" w:lineRule="auto"/>
              <w:jc w:val="both"/>
              <w:rPr>
                <w:b/>
                <w:bCs/>
                <w:sz w:val="20"/>
                <w:szCs w:val="20"/>
              </w:rPr>
            </w:pPr>
          </w:p>
          <w:p w14:paraId="2BDE449C" w14:textId="781228E0" w:rsidR="006D4559" w:rsidRPr="00041E15" w:rsidRDefault="002318A3" w:rsidP="006D4559">
            <w:pPr>
              <w:spacing w:line="276" w:lineRule="auto"/>
              <w:jc w:val="both"/>
              <w:rPr>
                <w:sz w:val="20"/>
                <w:szCs w:val="20"/>
              </w:rPr>
            </w:pPr>
            <w:r>
              <w:rPr>
                <w:sz w:val="20"/>
                <w:szCs w:val="20"/>
              </w:rPr>
              <w:t xml:space="preserve">Po začatí uplatňovania </w:t>
            </w:r>
            <w:r w:rsidR="006D4559" w:rsidRPr="00041E15">
              <w:rPr>
                <w:sz w:val="20"/>
                <w:szCs w:val="20"/>
              </w:rPr>
              <w:t xml:space="preserve">nového nariadenia o detergentoch </w:t>
            </w:r>
            <w:r>
              <w:rPr>
                <w:sz w:val="20"/>
                <w:szCs w:val="20"/>
              </w:rPr>
              <w:t xml:space="preserve">nebude okruh osôb zodpovedných za spáchanie správneho deliktu </w:t>
            </w:r>
            <w:r w:rsidR="00FF6E31">
              <w:rPr>
                <w:sz w:val="20"/>
                <w:szCs w:val="20"/>
              </w:rPr>
              <w:t xml:space="preserve">ustanovený zákonom </w:t>
            </w:r>
            <w:r>
              <w:rPr>
                <w:sz w:val="20"/>
                <w:szCs w:val="20"/>
              </w:rPr>
              <w:t xml:space="preserve">úplný, pretože bude chýbať pojem </w:t>
            </w:r>
            <w:r w:rsidR="006D4559" w:rsidRPr="00041E15">
              <w:rPr>
                <w:sz w:val="20"/>
                <w:szCs w:val="20"/>
              </w:rPr>
              <w:t>hospodársky subjekt</w:t>
            </w:r>
            <w:r>
              <w:rPr>
                <w:sz w:val="20"/>
                <w:szCs w:val="20"/>
              </w:rPr>
              <w:t xml:space="preserve">, ktorým je </w:t>
            </w:r>
            <w:r w:rsidR="006D4559" w:rsidRPr="00041E15">
              <w:rPr>
                <w:sz w:val="20"/>
                <w:szCs w:val="20"/>
              </w:rPr>
              <w:t xml:space="preserve">výrobca, splnomocnený zástupca, dovozca alebo distribútor. </w:t>
            </w:r>
          </w:p>
          <w:p w14:paraId="33C4939B" w14:textId="77777777" w:rsidR="006D4559" w:rsidRPr="00041E15" w:rsidRDefault="006D4559" w:rsidP="006D4559">
            <w:pPr>
              <w:spacing w:line="276" w:lineRule="auto"/>
              <w:jc w:val="both"/>
              <w:rPr>
                <w:sz w:val="20"/>
                <w:szCs w:val="20"/>
              </w:rPr>
            </w:pPr>
          </w:p>
          <w:p w14:paraId="15B0E04C" w14:textId="2607D490" w:rsidR="006D4559" w:rsidRDefault="005F1E75" w:rsidP="005F1E75">
            <w:pPr>
              <w:pStyle w:val="Textkomentra"/>
              <w:spacing w:after="0" w:line="278" w:lineRule="auto"/>
              <w:jc w:val="both"/>
              <w:rPr>
                <w:rFonts w:ascii="Times New Roman" w:hAnsi="Times New Roman" w:cs="Times New Roman"/>
                <w:kern w:val="2"/>
                <w:lang w:val="sk-SK"/>
                <w14:ligatures w14:val="standardContextual"/>
              </w:rPr>
            </w:pPr>
            <w:r>
              <w:rPr>
                <w:rFonts w:ascii="Times New Roman" w:hAnsi="Times New Roman" w:cs="Times New Roman"/>
                <w:kern w:val="2"/>
                <w:lang w:val="sk-SK"/>
                <w14:ligatures w14:val="standardContextual"/>
              </w:rPr>
              <w:t xml:space="preserve">Vymedzenie </w:t>
            </w:r>
            <w:r w:rsidR="006D4559" w:rsidRPr="00041E15">
              <w:rPr>
                <w:rFonts w:ascii="Times New Roman" w:hAnsi="Times New Roman" w:cs="Times New Roman"/>
                <w:kern w:val="2"/>
                <w:lang w:val="sk-SK"/>
                <w14:ligatures w14:val="standardContextual"/>
              </w:rPr>
              <w:t>skutkov</w:t>
            </w:r>
            <w:r>
              <w:rPr>
                <w:rFonts w:ascii="Times New Roman" w:hAnsi="Times New Roman" w:cs="Times New Roman"/>
                <w:kern w:val="2"/>
                <w:lang w:val="sk-SK"/>
                <w14:ligatures w14:val="standardContextual"/>
              </w:rPr>
              <w:t xml:space="preserve">ých podstát </w:t>
            </w:r>
            <w:r w:rsidR="006D4559" w:rsidRPr="00041E15">
              <w:rPr>
                <w:rFonts w:ascii="Times New Roman" w:hAnsi="Times New Roman" w:cs="Times New Roman"/>
                <w:kern w:val="2"/>
                <w:lang w:val="sk-SK"/>
                <w14:ligatures w14:val="standardContextual"/>
              </w:rPr>
              <w:t>správn</w:t>
            </w:r>
            <w:r>
              <w:rPr>
                <w:rFonts w:ascii="Times New Roman" w:hAnsi="Times New Roman" w:cs="Times New Roman"/>
                <w:kern w:val="2"/>
                <w:lang w:val="sk-SK"/>
                <w14:ligatures w14:val="standardContextual"/>
              </w:rPr>
              <w:t>ych deliktov v aktuálnom znení zákona nezodpovedá</w:t>
            </w:r>
            <w:r w:rsidR="000F0323">
              <w:rPr>
                <w:rFonts w:ascii="Times New Roman" w:hAnsi="Times New Roman" w:cs="Times New Roman"/>
                <w:kern w:val="2"/>
                <w:lang w:val="sk-SK"/>
                <w14:ligatures w14:val="standardContextual"/>
              </w:rPr>
              <w:t>,</w:t>
            </w:r>
            <w:r>
              <w:rPr>
                <w:rFonts w:ascii="Times New Roman" w:hAnsi="Times New Roman" w:cs="Times New Roman"/>
                <w:kern w:val="2"/>
                <w:lang w:val="sk-SK"/>
                <w14:ligatures w14:val="standardContextual"/>
              </w:rPr>
              <w:t xml:space="preserve"> a po začatí uplatňovania nového nariadenia o detergentoch nebude zodpovedať</w:t>
            </w:r>
            <w:r w:rsidR="000F0323">
              <w:rPr>
                <w:rFonts w:ascii="Times New Roman" w:hAnsi="Times New Roman" w:cs="Times New Roman"/>
                <w:kern w:val="2"/>
                <w:lang w:val="sk-SK"/>
                <w14:ligatures w14:val="standardContextual"/>
              </w:rPr>
              <w:t>,</w:t>
            </w:r>
            <w:r>
              <w:rPr>
                <w:rFonts w:ascii="Times New Roman" w:hAnsi="Times New Roman" w:cs="Times New Roman"/>
                <w:kern w:val="2"/>
                <w:lang w:val="sk-SK"/>
                <w14:ligatures w14:val="standardContextual"/>
              </w:rPr>
              <w:t xml:space="preserve"> </w:t>
            </w:r>
            <w:r w:rsidR="006D4559" w:rsidRPr="00041E15">
              <w:rPr>
                <w:rFonts w:ascii="Times New Roman" w:hAnsi="Times New Roman" w:cs="Times New Roman"/>
                <w:kern w:val="2"/>
                <w:lang w:val="sk-SK"/>
                <w14:ligatures w14:val="standardContextual"/>
              </w:rPr>
              <w:t>právnej úprav</w:t>
            </w:r>
            <w:r>
              <w:rPr>
                <w:rFonts w:ascii="Times New Roman" w:hAnsi="Times New Roman" w:cs="Times New Roman"/>
                <w:kern w:val="2"/>
                <w:lang w:val="sk-SK"/>
                <w14:ligatures w14:val="standardContextual"/>
              </w:rPr>
              <w:t>e</w:t>
            </w:r>
            <w:r w:rsidR="006D4559" w:rsidRPr="00041E15">
              <w:rPr>
                <w:rFonts w:ascii="Times New Roman" w:hAnsi="Times New Roman" w:cs="Times New Roman"/>
                <w:kern w:val="2"/>
                <w:lang w:val="sk-SK"/>
                <w14:ligatures w14:val="standardContextual"/>
              </w:rPr>
              <w:t xml:space="preserve"> na úrovni Európskej únie</w:t>
            </w:r>
            <w:r>
              <w:rPr>
                <w:rFonts w:ascii="Times New Roman" w:hAnsi="Times New Roman" w:cs="Times New Roman"/>
                <w:kern w:val="2"/>
                <w:lang w:val="sk-SK"/>
                <w14:ligatures w14:val="standardContextual"/>
              </w:rPr>
              <w:t xml:space="preserve">. </w:t>
            </w:r>
            <w:r w:rsidR="006D4559" w:rsidRPr="00041E15">
              <w:rPr>
                <w:rFonts w:ascii="Times New Roman" w:hAnsi="Times New Roman" w:cs="Times New Roman"/>
                <w:kern w:val="2"/>
                <w:lang w:val="sk-SK"/>
                <w14:ligatures w14:val="standardContextual"/>
              </w:rPr>
              <w:t xml:space="preserve"> </w:t>
            </w:r>
          </w:p>
          <w:p w14:paraId="613169CE" w14:textId="77777777" w:rsidR="005F1E75" w:rsidRPr="00041E15" w:rsidRDefault="005F1E75" w:rsidP="00041E15">
            <w:pPr>
              <w:pStyle w:val="Textkomentra"/>
              <w:spacing w:after="0" w:line="278" w:lineRule="auto"/>
              <w:jc w:val="both"/>
              <w:rPr>
                <w:rFonts w:ascii="Times New Roman" w:hAnsi="Times New Roman" w:cs="Times New Roman"/>
                <w:lang w:val="sk-SK"/>
              </w:rPr>
            </w:pPr>
          </w:p>
          <w:p w14:paraId="4C4C0BBE" w14:textId="4227B617" w:rsidR="006D4559" w:rsidRPr="00041E15" w:rsidRDefault="006D4559" w:rsidP="00571FF7">
            <w:pPr>
              <w:spacing w:line="276" w:lineRule="auto"/>
              <w:jc w:val="both"/>
              <w:rPr>
                <w:sz w:val="20"/>
                <w:szCs w:val="20"/>
              </w:rPr>
            </w:pPr>
            <w:r w:rsidRPr="00041E15">
              <w:rPr>
                <w:sz w:val="20"/>
                <w:szCs w:val="20"/>
              </w:rPr>
              <w:t>Z aplikačnej praxe vyplýva</w:t>
            </w:r>
            <w:r w:rsidR="00571FF7">
              <w:rPr>
                <w:sz w:val="20"/>
                <w:szCs w:val="20"/>
              </w:rPr>
              <w:t xml:space="preserve"> nedostatočná dĺžka trvania </w:t>
            </w:r>
            <w:r w:rsidRPr="00041E15">
              <w:rPr>
                <w:sz w:val="20"/>
                <w:szCs w:val="20"/>
              </w:rPr>
              <w:t>tzv. objektívnej lehoty na zánik zodpovednosti za správny delikt. Kontrolný orgán sa dozvie o porušení až pri výkone kontroly, pričom sa často stáva, že k porušeniu došlo výrazne skôr. Podľa príslušnej legislatívy Európskej únie (</w:t>
            </w:r>
            <w:r w:rsidR="000F0323">
              <w:rPr>
                <w:sz w:val="20"/>
                <w:szCs w:val="20"/>
              </w:rPr>
              <w:t xml:space="preserve">nariadení </w:t>
            </w:r>
            <w:r w:rsidRPr="00041E15">
              <w:rPr>
                <w:sz w:val="20"/>
                <w:szCs w:val="20"/>
              </w:rPr>
              <w:t>REACH, CLP a aj nového nariadenia o detergentoch) musia byť sankcie stanovené členskými štátmi účinné, primerané a odrádzajúce. Odrádzajúci účinok sankcií je kľúčovým nástrojom na predchádzanie vzniku rizík pre ľudské zdravie a životné prostredie. Ak však nie je možné sankciu uložiť z dôvodu uplynutia objektívnej lehoty, dochádza k oslabeniu tohto preventívneho mechanizmu a k zníženiu úrovne ochrany verejného záujmu, ktorým bezpochyby ochrana ľudského zdravia a životného prostredia sú.</w:t>
            </w:r>
          </w:p>
          <w:p w14:paraId="1C6B4F05" w14:textId="77777777" w:rsidR="006D4559" w:rsidRPr="00041E15" w:rsidRDefault="006D4559" w:rsidP="006D4559">
            <w:pPr>
              <w:spacing w:line="276" w:lineRule="auto"/>
              <w:jc w:val="both"/>
              <w:rPr>
                <w:sz w:val="20"/>
                <w:szCs w:val="20"/>
              </w:rPr>
            </w:pPr>
          </w:p>
          <w:p w14:paraId="7F8C5D40" w14:textId="77777777" w:rsidR="00DE5728" w:rsidRDefault="006D4559" w:rsidP="00CE0AF3">
            <w:pPr>
              <w:jc w:val="both"/>
              <w:rPr>
                <w:sz w:val="20"/>
                <w:szCs w:val="20"/>
              </w:rPr>
            </w:pPr>
            <w:r w:rsidRPr="00041E15">
              <w:rPr>
                <w:sz w:val="20"/>
                <w:szCs w:val="20"/>
              </w:rPr>
              <w:t xml:space="preserve">Z aplikačnej praxe </w:t>
            </w:r>
            <w:r w:rsidR="00571FF7">
              <w:rPr>
                <w:sz w:val="20"/>
                <w:szCs w:val="20"/>
              </w:rPr>
              <w:t xml:space="preserve">rovnako </w:t>
            </w:r>
            <w:r w:rsidRPr="00041E15">
              <w:rPr>
                <w:sz w:val="20"/>
                <w:szCs w:val="20"/>
              </w:rPr>
              <w:t>vyplýva potreba vypustiť tzv. subjektívnu lehotu na uloženie poriadkovej pokuty a predĺžiť tzv. objektívnu lehotu z jedného na tri roky.</w:t>
            </w:r>
            <w:r w:rsidR="00571FF7">
              <w:rPr>
                <w:sz w:val="20"/>
                <w:szCs w:val="20"/>
              </w:rPr>
              <w:t xml:space="preserve"> Aktuálne trvanie obidvoch lehôt je príliš krátke. Subjektívnu dvojmesačn</w:t>
            </w:r>
            <w:r w:rsidR="009417F0">
              <w:rPr>
                <w:sz w:val="20"/>
                <w:szCs w:val="20"/>
              </w:rPr>
              <w:t>ú</w:t>
            </w:r>
            <w:r w:rsidR="00571FF7">
              <w:rPr>
                <w:sz w:val="20"/>
                <w:szCs w:val="20"/>
              </w:rPr>
              <w:t xml:space="preserve"> lehot</w:t>
            </w:r>
            <w:r w:rsidR="009417F0">
              <w:rPr>
                <w:sz w:val="20"/>
                <w:szCs w:val="20"/>
              </w:rPr>
              <w:t>u</w:t>
            </w:r>
            <w:r w:rsidR="00571FF7">
              <w:rPr>
                <w:sz w:val="20"/>
                <w:szCs w:val="20"/>
              </w:rPr>
              <w:t xml:space="preserve"> na právoplatné uloženie tejto sankcie, pri potenciálnych dvoch stupňoch správneho konania, nie je v praxi reálne dodržať, čím sa zakotvenie poriadkovej pokuty v zákone stáva nevykonateľným a teda nemôže spĺňať</w:t>
            </w:r>
            <w:r w:rsidR="00EA2ECA">
              <w:rPr>
                <w:sz w:val="20"/>
                <w:szCs w:val="20"/>
              </w:rPr>
              <w:t xml:space="preserve"> </w:t>
            </w:r>
            <w:r w:rsidR="00571FF7">
              <w:rPr>
                <w:sz w:val="20"/>
                <w:szCs w:val="20"/>
              </w:rPr>
              <w:t>svoju odrádzajúcu funkciu.</w:t>
            </w:r>
            <w:r w:rsidR="00563817">
              <w:rPr>
                <w:sz w:val="20"/>
                <w:szCs w:val="20"/>
              </w:rPr>
              <w:t xml:space="preserve"> Tým sa oslabuje mechanizmus na zabezpečenie riadneho výkonu kontrolnej činnosti.</w:t>
            </w:r>
          </w:p>
          <w:p w14:paraId="064AC688" w14:textId="08815CA3" w:rsidR="0041297F" w:rsidRPr="00520D03" w:rsidRDefault="0041297F" w:rsidP="00CE0AF3">
            <w:pPr>
              <w:jc w:val="both"/>
              <w:rPr>
                <w:sz w:val="20"/>
                <w:szCs w:val="20"/>
              </w:rPr>
            </w:pPr>
          </w:p>
        </w:tc>
      </w:tr>
      <w:tr w:rsidR="003F5DE5" w:rsidRPr="00CE63AE" w14:paraId="1CE7ECC0" w14:textId="77777777" w:rsidTr="00D30719">
        <w:tc>
          <w:tcPr>
            <w:tcW w:w="9180" w:type="dxa"/>
            <w:gridSpan w:val="11"/>
            <w:tcBorders>
              <w:top w:val="single" w:sz="4" w:space="0" w:color="auto"/>
              <w:left w:val="single" w:sz="4" w:space="0" w:color="auto"/>
              <w:bottom w:val="nil"/>
              <w:right w:val="single" w:sz="4" w:space="0" w:color="auto"/>
            </w:tcBorders>
            <w:shd w:val="clear" w:color="auto" w:fill="E2E2E2"/>
          </w:tcPr>
          <w:p w14:paraId="3CC99863" w14:textId="77777777" w:rsidR="003F5DE5" w:rsidRPr="00CE63AE" w:rsidRDefault="003F5DE5" w:rsidP="003F5DE5">
            <w:pPr>
              <w:numPr>
                <w:ilvl w:val="0"/>
                <w:numId w:val="3"/>
              </w:numPr>
              <w:ind w:left="426"/>
              <w:contextualSpacing/>
              <w:rPr>
                <w:rFonts w:eastAsia="Calibri"/>
                <w:b/>
              </w:rPr>
            </w:pPr>
            <w:r w:rsidRPr="00CE63AE">
              <w:rPr>
                <w:rFonts w:eastAsia="Calibri"/>
                <w:b/>
              </w:rPr>
              <w:lastRenderedPageBreak/>
              <w:t>Ciele a výsledný stav</w:t>
            </w:r>
          </w:p>
        </w:tc>
      </w:tr>
      <w:tr w:rsidR="003F5DE5" w:rsidRPr="00CE63AE" w14:paraId="74AA168A" w14:textId="77777777" w:rsidTr="00D30719">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87252FA" w14:textId="77777777" w:rsidR="003F5DE5" w:rsidRPr="00CE63AE" w:rsidRDefault="003F5DE5" w:rsidP="00D30719">
            <w:pPr>
              <w:rPr>
                <w:i/>
                <w:sz w:val="20"/>
                <w:szCs w:val="20"/>
              </w:rPr>
            </w:pPr>
            <w:r w:rsidRPr="00CE63AE">
              <w:rPr>
                <w:i/>
                <w:sz w:val="20"/>
                <w:szCs w:val="20"/>
              </w:rPr>
              <w:t xml:space="preserve">Uveďte hlavné ciele predkladaného materiálu (aký výsledný stav má byť prijatím materiálu dosiahnutý, pričom dosiahnutý stav musí byť odlišný od stavu popísaného v bode 2. Definovanie problému). </w:t>
            </w:r>
          </w:p>
          <w:p w14:paraId="24E5F067" w14:textId="77777777" w:rsidR="003F5DE5" w:rsidRPr="00CE63AE" w:rsidRDefault="003F5DE5" w:rsidP="00D30719">
            <w:pPr>
              <w:rPr>
                <w:i/>
                <w:sz w:val="20"/>
                <w:szCs w:val="20"/>
              </w:rPr>
            </w:pPr>
          </w:p>
          <w:p w14:paraId="50DD39C1" w14:textId="0FCF24DC" w:rsidR="003F5DE5" w:rsidRDefault="003F5DE5" w:rsidP="000C2833">
            <w:pPr>
              <w:jc w:val="both"/>
              <w:rPr>
                <w:sz w:val="20"/>
                <w:szCs w:val="20"/>
              </w:rPr>
            </w:pPr>
            <w:r w:rsidRPr="00D26897">
              <w:rPr>
                <w:sz w:val="20"/>
                <w:szCs w:val="20"/>
              </w:rPr>
              <w:t xml:space="preserve">Cieľom je </w:t>
            </w:r>
            <w:r w:rsidR="007607C2">
              <w:rPr>
                <w:sz w:val="20"/>
                <w:szCs w:val="20"/>
              </w:rPr>
              <w:t>implementácia nariadení E</w:t>
            </w:r>
            <w:r w:rsidR="00DE5728">
              <w:rPr>
                <w:sz w:val="20"/>
                <w:szCs w:val="20"/>
              </w:rPr>
              <w:t>urópskej únie</w:t>
            </w:r>
            <w:r w:rsidR="000C2833">
              <w:rPr>
                <w:sz w:val="20"/>
                <w:szCs w:val="20"/>
              </w:rPr>
              <w:t>,</w:t>
            </w:r>
            <w:r w:rsidR="00DE5728">
              <w:rPr>
                <w:sz w:val="20"/>
                <w:szCs w:val="20"/>
              </w:rPr>
              <w:t xml:space="preserve"> aktualizácia právnej úpravy, na ktorú zákon odkazuje</w:t>
            </w:r>
            <w:r w:rsidR="000C2833">
              <w:rPr>
                <w:sz w:val="20"/>
                <w:szCs w:val="20"/>
              </w:rPr>
              <w:t xml:space="preserve">, odstránenie neurčitosti, nesúladu s aplikačnou praxou a posilnenie odrádzajúceho účinku sankcií za spáchanie správnych deliktov. </w:t>
            </w:r>
          </w:p>
          <w:p w14:paraId="717BA7F8" w14:textId="77777777" w:rsidR="00CE0AF3" w:rsidRDefault="00CE0AF3" w:rsidP="000C2833">
            <w:pPr>
              <w:jc w:val="both"/>
              <w:rPr>
                <w:sz w:val="20"/>
                <w:szCs w:val="20"/>
              </w:rPr>
            </w:pPr>
          </w:p>
          <w:p w14:paraId="361FB63E" w14:textId="49450612" w:rsidR="00CE0AF3" w:rsidRDefault="00CE0AF3" w:rsidP="000C2833">
            <w:pPr>
              <w:jc w:val="both"/>
              <w:rPr>
                <w:sz w:val="20"/>
                <w:szCs w:val="20"/>
              </w:rPr>
            </w:pPr>
            <w:r>
              <w:rPr>
                <w:sz w:val="20"/>
                <w:szCs w:val="20"/>
              </w:rPr>
              <w:t>Konkrétne ciele vyplývajú z konkrétnych problémov uvedených v časti 2. a sú nasledovné:</w:t>
            </w:r>
          </w:p>
          <w:p w14:paraId="73793F1E" w14:textId="77777777" w:rsidR="00CE0AF3" w:rsidRDefault="00CE0AF3" w:rsidP="000C2833">
            <w:pPr>
              <w:jc w:val="both"/>
              <w:rPr>
                <w:sz w:val="20"/>
                <w:szCs w:val="20"/>
              </w:rPr>
            </w:pPr>
          </w:p>
          <w:p w14:paraId="09E37F40" w14:textId="3756CBAF" w:rsidR="002F718E" w:rsidRDefault="002F718E" w:rsidP="005E3156">
            <w:pPr>
              <w:jc w:val="both"/>
              <w:rPr>
                <w:sz w:val="20"/>
                <w:szCs w:val="20"/>
              </w:rPr>
            </w:pPr>
            <w:r>
              <w:rPr>
                <w:sz w:val="20"/>
                <w:szCs w:val="20"/>
              </w:rPr>
              <w:t xml:space="preserve">Predkladaný materiál </w:t>
            </w:r>
            <w:r w:rsidR="005E3156" w:rsidRPr="004E54F0">
              <w:rPr>
                <w:sz w:val="20"/>
                <w:szCs w:val="20"/>
              </w:rPr>
              <w:t xml:space="preserve">má za cieľ </w:t>
            </w:r>
            <w:r w:rsidR="005E3156" w:rsidRPr="00520D03">
              <w:rPr>
                <w:sz w:val="20"/>
                <w:szCs w:val="20"/>
              </w:rPr>
              <w:t>terminologicky precizovať predmet úpravy zákona tým, že sa uvedie aj sprístupňovanie na trhu</w:t>
            </w:r>
            <w:r>
              <w:rPr>
                <w:sz w:val="20"/>
                <w:szCs w:val="20"/>
              </w:rPr>
              <w:t xml:space="preserve"> </w:t>
            </w:r>
            <w:r w:rsidR="000F0323">
              <w:rPr>
                <w:sz w:val="20"/>
                <w:szCs w:val="20"/>
              </w:rPr>
              <w:t xml:space="preserve">detergentov a </w:t>
            </w:r>
            <w:r w:rsidR="000F0323" w:rsidRPr="000F0323">
              <w:rPr>
                <w:sz w:val="20"/>
                <w:szCs w:val="20"/>
              </w:rPr>
              <w:t>povrchovo aktívn</w:t>
            </w:r>
            <w:r w:rsidR="000F0323">
              <w:rPr>
                <w:sz w:val="20"/>
                <w:szCs w:val="20"/>
              </w:rPr>
              <w:t>ych</w:t>
            </w:r>
            <w:r w:rsidR="000F0323" w:rsidRPr="000F0323">
              <w:rPr>
                <w:sz w:val="20"/>
                <w:szCs w:val="20"/>
              </w:rPr>
              <w:t xml:space="preserve"> lát</w:t>
            </w:r>
            <w:r w:rsidR="000F0323">
              <w:rPr>
                <w:sz w:val="20"/>
                <w:szCs w:val="20"/>
              </w:rPr>
              <w:t>o</w:t>
            </w:r>
            <w:r w:rsidR="000F0323" w:rsidRPr="000F0323">
              <w:rPr>
                <w:sz w:val="20"/>
                <w:szCs w:val="20"/>
              </w:rPr>
              <w:t xml:space="preserve">k </w:t>
            </w:r>
            <w:r>
              <w:rPr>
                <w:sz w:val="20"/>
                <w:szCs w:val="20"/>
              </w:rPr>
              <w:t xml:space="preserve">a </w:t>
            </w:r>
            <w:r w:rsidR="005E3156" w:rsidRPr="00520D03">
              <w:rPr>
                <w:sz w:val="20"/>
                <w:szCs w:val="20"/>
              </w:rPr>
              <w:t>doplnia sa povrchovo aktívne látky</w:t>
            </w:r>
            <w:r>
              <w:rPr>
                <w:sz w:val="20"/>
                <w:szCs w:val="20"/>
              </w:rPr>
              <w:t xml:space="preserve">. Tým sa </w:t>
            </w:r>
            <w:r w:rsidR="005E3156" w:rsidRPr="00520D03">
              <w:rPr>
                <w:sz w:val="20"/>
                <w:szCs w:val="20"/>
              </w:rPr>
              <w:t>právna úprava zosúla</w:t>
            </w:r>
            <w:r>
              <w:rPr>
                <w:sz w:val="20"/>
                <w:szCs w:val="20"/>
              </w:rPr>
              <w:t xml:space="preserve">dí </w:t>
            </w:r>
            <w:r w:rsidR="005E3156" w:rsidRPr="00520D03">
              <w:rPr>
                <w:sz w:val="20"/>
                <w:szCs w:val="20"/>
              </w:rPr>
              <w:t xml:space="preserve">s implementovanou legislatívou EÚ. </w:t>
            </w:r>
          </w:p>
          <w:p w14:paraId="31BB9AFA" w14:textId="77777777" w:rsidR="002F718E" w:rsidRDefault="002F718E" w:rsidP="005E3156">
            <w:pPr>
              <w:jc w:val="both"/>
              <w:rPr>
                <w:sz w:val="20"/>
                <w:szCs w:val="20"/>
              </w:rPr>
            </w:pPr>
          </w:p>
          <w:p w14:paraId="5261BA08" w14:textId="5886C067" w:rsidR="002F718E" w:rsidRDefault="005E3156" w:rsidP="005E3156">
            <w:pPr>
              <w:jc w:val="both"/>
              <w:rPr>
                <w:sz w:val="20"/>
                <w:szCs w:val="20"/>
              </w:rPr>
            </w:pPr>
            <w:r w:rsidRPr="00520D03">
              <w:rPr>
                <w:sz w:val="20"/>
                <w:szCs w:val="20"/>
              </w:rPr>
              <w:t xml:space="preserve">Z rovnakého dôvodu </w:t>
            </w:r>
            <w:r w:rsidR="002F718E">
              <w:rPr>
                <w:sz w:val="20"/>
                <w:szCs w:val="20"/>
              </w:rPr>
              <w:t xml:space="preserve">terminologického precizovania sa navrhuje doplniť do predmetu úpravy pojem </w:t>
            </w:r>
            <w:r w:rsidRPr="00520D03">
              <w:rPr>
                <w:sz w:val="20"/>
                <w:szCs w:val="20"/>
              </w:rPr>
              <w:t>distribútor a</w:t>
            </w:r>
            <w:r w:rsidR="00675884">
              <w:rPr>
                <w:sz w:val="20"/>
                <w:szCs w:val="20"/>
              </w:rPr>
              <w:t> </w:t>
            </w:r>
            <w:r w:rsidR="002F718E">
              <w:rPr>
                <w:sz w:val="20"/>
                <w:szCs w:val="20"/>
              </w:rPr>
              <w:t>defin</w:t>
            </w:r>
            <w:r w:rsidR="00675884">
              <w:rPr>
                <w:sz w:val="20"/>
                <w:szCs w:val="20"/>
              </w:rPr>
              <w:t xml:space="preserve">ovať ho </w:t>
            </w:r>
            <w:r w:rsidRPr="00520D03">
              <w:rPr>
                <w:sz w:val="20"/>
                <w:szCs w:val="20"/>
              </w:rPr>
              <w:t xml:space="preserve">pomocou odkazu na nariadenie EÚ. </w:t>
            </w:r>
          </w:p>
          <w:p w14:paraId="7D46DA93" w14:textId="77777777" w:rsidR="002F718E" w:rsidRDefault="002F718E" w:rsidP="005E3156">
            <w:pPr>
              <w:jc w:val="both"/>
              <w:rPr>
                <w:sz w:val="20"/>
                <w:szCs w:val="20"/>
              </w:rPr>
            </w:pPr>
          </w:p>
          <w:p w14:paraId="5E45CE1B" w14:textId="0A013C60" w:rsidR="005E3156" w:rsidRDefault="002F718E" w:rsidP="005E3156">
            <w:pPr>
              <w:jc w:val="both"/>
              <w:rPr>
                <w:sz w:val="20"/>
                <w:szCs w:val="20"/>
              </w:rPr>
            </w:pPr>
            <w:r>
              <w:rPr>
                <w:sz w:val="20"/>
                <w:szCs w:val="20"/>
              </w:rPr>
              <w:t xml:space="preserve">Nepoužívané definície sa navrhujú vypustiť. </w:t>
            </w:r>
            <w:r w:rsidR="00E13002">
              <w:rPr>
                <w:sz w:val="20"/>
                <w:szCs w:val="20"/>
              </w:rPr>
              <w:t xml:space="preserve">Na druhej strane sa doplnia </w:t>
            </w:r>
            <w:r w:rsidR="005E3156" w:rsidRPr="00520D03">
              <w:rPr>
                <w:sz w:val="20"/>
                <w:szCs w:val="20"/>
              </w:rPr>
              <w:t xml:space="preserve">dva základné pojmy z predmetnej oblasti úpravy – látka a zmes. Pojem výrobok je definovaný pomocou doslovného prevzatia vymedzenia pojmu z nariadenia EÚ implementovaného týmto zákonom. </w:t>
            </w:r>
            <w:r w:rsidR="00E13002">
              <w:rPr>
                <w:sz w:val="20"/>
                <w:szCs w:val="20"/>
              </w:rPr>
              <w:t>P</w:t>
            </w:r>
            <w:r w:rsidR="005E3156" w:rsidRPr="00520D03">
              <w:rPr>
                <w:sz w:val="20"/>
                <w:szCs w:val="20"/>
              </w:rPr>
              <w:t xml:space="preserve">ojem výrobok sa navrhuje definovať </w:t>
            </w:r>
            <w:r w:rsidR="00337979">
              <w:rPr>
                <w:sz w:val="20"/>
                <w:szCs w:val="20"/>
              </w:rPr>
              <w:t xml:space="preserve">vhodnejšie, a to pomocou </w:t>
            </w:r>
            <w:r w:rsidR="005E3156" w:rsidRPr="00520D03">
              <w:rPr>
                <w:sz w:val="20"/>
                <w:szCs w:val="20"/>
              </w:rPr>
              <w:t>odkaz</w:t>
            </w:r>
            <w:r w:rsidR="00337979">
              <w:rPr>
                <w:sz w:val="20"/>
                <w:szCs w:val="20"/>
              </w:rPr>
              <w:t>u</w:t>
            </w:r>
            <w:r w:rsidR="005E3156" w:rsidRPr="00520D03">
              <w:rPr>
                <w:sz w:val="20"/>
                <w:szCs w:val="20"/>
              </w:rPr>
              <w:t xml:space="preserve"> na príslušné nariadenie EÚ</w:t>
            </w:r>
            <w:r w:rsidR="00E13002">
              <w:rPr>
                <w:sz w:val="20"/>
                <w:szCs w:val="20"/>
              </w:rPr>
              <w:t>, aby sa predišlo potrebe zmeny definície po prípadnej úprave vymedzenia pojmu na úrovni EÚ</w:t>
            </w:r>
            <w:r w:rsidR="005E3156" w:rsidRPr="00520D03">
              <w:rPr>
                <w:sz w:val="20"/>
                <w:szCs w:val="20"/>
              </w:rPr>
              <w:t>.</w:t>
            </w:r>
          </w:p>
          <w:p w14:paraId="5A0836DE" w14:textId="77777777" w:rsidR="00E13002" w:rsidRPr="00520D03" w:rsidRDefault="00E13002" w:rsidP="005E3156">
            <w:pPr>
              <w:jc w:val="both"/>
              <w:rPr>
                <w:sz w:val="20"/>
                <w:szCs w:val="20"/>
              </w:rPr>
            </w:pPr>
          </w:p>
          <w:p w14:paraId="41BC6D43" w14:textId="77777777" w:rsidR="00E13002" w:rsidRDefault="005E3156" w:rsidP="005E3156">
            <w:pPr>
              <w:jc w:val="both"/>
              <w:rPr>
                <w:sz w:val="20"/>
                <w:szCs w:val="20"/>
              </w:rPr>
            </w:pPr>
            <w:r w:rsidRPr="00520D03">
              <w:rPr>
                <w:sz w:val="20"/>
                <w:szCs w:val="20"/>
              </w:rPr>
              <w:t xml:space="preserve">Do zákona </w:t>
            </w:r>
            <w:r w:rsidR="00E13002">
              <w:rPr>
                <w:sz w:val="20"/>
                <w:szCs w:val="20"/>
              </w:rPr>
              <w:t xml:space="preserve">sa </w:t>
            </w:r>
            <w:r w:rsidRPr="00520D03">
              <w:rPr>
                <w:sz w:val="20"/>
                <w:szCs w:val="20"/>
              </w:rPr>
              <w:t>zahrn</w:t>
            </w:r>
            <w:r w:rsidR="00E13002">
              <w:rPr>
                <w:sz w:val="20"/>
                <w:szCs w:val="20"/>
              </w:rPr>
              <w:t xml:space="preserve">ie rozlíšenie </w:t>
            </w:r>
            <w:r w:rsidRPr="00520D03">
              <w:rPr>
                <w:sz w:val="20"/>
                <w:szCs w:val="20"/>
              </w:rPr>
              <w:t>fyzické</w:t>
            </w:r>
            <w:r w:rsidR="00E13002">
              <w:rPr>
                <w:sz w:val="20"/>
                <w:szCs w:val="20"/>
              </w:rPr>
              <w:t xml:space="preserve">ho a </w:t>
            </w:r>
            <w:r w:rsidRPr="00520D03">
              <w:rPr>
                <w:sz w:val="20"/>
                <w:szCs w:val="20"/>
              </w:rPr>
              <w:t>digitálne</w:t>
            </w:r>
            <w:r w:rsidR="00E13002">
              <w:rPr>
                <w:sz w:val="20"/>
                <w:szCs w:val="20"/>
              </w:rPr>
              <w:t>ho</w:t>
            </w:r>
            <w:r w:rsidRPr="00520D03">
              <w:rPr>
                <w:sz w:val="20"/>
                <w:szCs w:val="20"/>
              </w:rPr>
              <w:t xml:space="preserve"> označovani</w:t>
            </w:r>
            <w:r w:rsidR="00E13002">
              <w:rPr>
                <w:sz w:val="20"/>
                <w:szCs w:val="20"/>
              </w:rPr>
              <w:t>a</w:t>
            </w:r>
            <w:r w:rsidRPr="00520D03">
              <w:rPr>
                <w:sz w:val="20"/>
                <w:szCs w:val="20"/>
              </w:rPr>
              <w:t xml:space="preserve">. </w:t>
            </w:r>
          </w:p>
          <w:p w14:paraId="1158AE6C" w14:textId="77777777" w:rsidR="00E13002" w:rsidRDefault="00E13002" w:rsidP="005E3156">
            <w:pPr>
              <w:jc w:val="both"/>
              <w:rPr>
                <w:sz w:val="20"/>
                <w:szCs w:val="20"/>
              </w:rPr>
            </w:pPr>
          </w:p>
          <w:p w14:paraId="3700BBE0" w14:textId="521859E5" w:rsidR="005E3156" w:rsidRDefault="005E3156" w:rsidP="005E3156">
            <w:pPr>
              <w:jc w:val="both"/>
              <w:rPr>
                <w:sz w:val="20"/>
                <w:szCs w:val="20"/>
              </w:rPr>
            </w:pPr>
            <w:r w:rsidRPr="00520D03">
              <w:rPr>
                <w:sz w:val="20"/>
                <w:szCs w:val="20"/>
              </w:rPr>
              <w:t xml:space="preserve">Pri ustanovení týkajúcom sa klasifikácie, označovania a balenia zmesí </w:t>
            </w:r>
            <w:r w:rsidR="00E13002">
              <w:rPr>
                <w:sz w:val="20"/>
                <w:szCs w:val="20"/>
              </w:rPr>
              <w:t xml:space="preserve">sa upresní, že </w:t>
            </w:r>
            <w:r w:rsidRPr="00520D03">
              <w:rPr>
                <w:sz w:val="20"/>
                <w:szCs w:val="20"/>
              </w:rPr>
              <w:t xml:space="preserve">predmetná povinnosť </w:t>
            </w:r>
            <w:r w:rsidR="00E13002">
              <w:rPr>
                <w:sz w:val="20"/>
                <w:szCs w:val="20"/>
              </w:rPr>
              <w:t xml:space="preserve">sa </w:t>
            </w:r>
            <w:r w:rsidRPr="00520D03">
              <w:rPr>
                <w:sz w:val="20"/>
                <w:szCs w:val="20"/>
              </w:rPr>
              <w:t xml:space="preserve">vzťahuje na </w:t>
            </w:r>
            <w:r w:rsidR="00E13002">
              <w:rPr>
                <w:sz w:val="20"/>
                <w:szCs w:val="20"/>
              </w:rPr>
              <w:t>dovozcov a následných užívateľov, pričom sa u</w:t>
            </w:r>
            <w:r w:rsidR="000A732A">
              <w:rPr>
                <w:sz w:val="20"/>
                <w:szCs w:val="20"/>
              </w:rPr>
              <w:t>vedie</w:t>
            </w:r>
            <w:r w:rsidR="00E13002">
              <w:rPr>
                <w:sz w:val="20"/>
                <w:szCs w:val="20"/>
              </w:rPr>
              <w:t xml:space="preserve">, že následnými užívateľmi sú aj výrobcovia zmesí. </w:t>
            </w:r>
          </w:p>
          <w:p w14:paraId="3555CD1F" w14:textId="77777777" w:rsidR="00E13002" w:rsidRPr="00520D03" w:rsidRDefault="00E13002" w:rsidP="005E3156">
            <w:pPr>
              <w:jc w:val="both"/>
              <w:rPr>
                <w:sz w:val="20"/>
                <w:szCs w:val="20"/>
              </w:rPr>
            </w:pPr>
          </w:p>
          <w:p w14:paraId="32344097" w14:textId="30CC063C" w:rsidR="005E3156" w:rsidRPr="00520D03" w:rsidRDefault="00E13002" w:rsidP="005E3156">
            <w:pPr>
              <w:jc w:val="both"/>
              <w:rPr>
                <w:sz w:val="20"/>
                <w:szCs w:val="20"/>
              </w:rPr>
            </w:pPr>
            <w:r>
              <w:rPr>
                <w:sz w:val="20"/>
                <w:szCs w:val="20"/>
              </w:rPr>
              <w:t xml:space="preserve">Upraví sa </w:t>
            </w:r>
            <w:r w:rsidR="005E3156" w:rsidRPr="00520D03">
              <w:rPr>
                <w:sz w:val="20"/>
                <w:szCs w:val="20"/>
              </w:rPr>
              <w:t xml:space="preserve">znenie ustanovenia </w:t>
            </w:r>
            <w:r>
              <w:rPr>
                <w:sz w:val="20"/>
                <w:szCs w:val="20"/>
              </w:rPr>
              <w:t xml:space="preserve">o </w:t>
            </w:r>
            <w:r w:rsidR="005E3156" w:rsidRPr="00520D03">
              <w:rPr>
                <w:sz w:val="20"/>
                <w:szCs w:val="20"/>
              </w:rPr>
              <w:t>dodan</w:t>
            </w:r>
            <w:r>
              <w:rPr>
                <w:sz w:val="20"/>
                <w:szCs w:val="20"/>
              </w:rPr>
              <w:t>í</w:t>
            </w:r>
            <w:r w:rsidR="005E3156" w:rsidRPr="00520D03">
              <w:rPr>
                <w:sz w:val="20"/>
                <w:szCs w:val="20"/>
              </w:rPr>
              <w:t xml:space="preserve"> karty bezpečnostných údajov, konkrétne </w:t>
            </w:r>
            <w:r>
              <w:rPr>
                <w:sz w:val="20"/>
                <w:szCs w:val="20"/>
              </w:rPr>
              <w:t xml:space="preserve">o </w:t>
            </w:r>
            <w:r w:rsidR="005E3156" w:rsidRPr="00520D03">
              <w:rPr>
                <w:sz w:val="20"/>
                <w:szCs w:val="20"/>
              </w:rPr>
              <w:t>príprav</w:t>
            </w:r>
            <w:r>
              <w:rPr>
                <w:sz w:val="20"/>
                <w:szCs w:val="20"/>
              </w:rPr>
              <w:t>e</w:t>
            </w:r>
            <w:r w:rsidR="005E3156" w:rsidRPr="00520D03">
              <w:rPr>
                <w:sz w:val="20"/>
                <w:szCs w:val="20"/>
              </w:rPr>
              <w:t xml:space="preserve"> jej slovenskej verzie. </w:t>
            </w:r>
            <w:r>
              <w:rPr>
                <w:sz w:val="20"/>
                <w:szCs w:val="20"/>
              </w:rPr>
              <w:t xml:space="preserve">Navrhne sa zmena spočívajúca v tom, že predmetná povinnosť sa vzťahuje na </w:t>
            </w:r>
            <w:r w:rsidR="005E3156" w:rsidRPr="00520D03">
              <w:rPr>
                <w:sz w:val="20"/>
                <w:szCs w:val="20"/>
              </w:rPr>
              <w:t>dodávateľa karty bezpečnostných údajov, ktorým môže byť aj výrobca, dovozca, výhradný zástupca, následný užívateľ alebo distribútor.</w:t>
            </w:r>
          </w:p>
          <w:p w14:paraId="33F09B86" w14:textId="77777777" w:rsidR="00E13002" w:rsidRDefault="00E13002" w:rsidP="005E3156">
            <w:pPr>
              <w:spacing w:line="276" w:lineRule="auto"/>
              <w:jc w:val="both"/>
              <w:rPr>
                <w:sz w:val="20"/>
                <w:szCs w:val="20"/>
              </w:rPr>
            </w:pPr>
          </w:p>
          <w:p w14:paraId="199EADE2" w14:textId="65CB893E" w:rsidR="005E3156" w:rsidRDefault="00E13002" w:rsidP="005E3156">
            <w:pPr>
              <w:spacing w:line="276" w:lineRule="auto"/>
              <w:jc w:val="both"/>
              <w:rPr>
                <w:sz w:val="20"/>
                <w:szCs w:val="20"/>
              </w:rPr>
            </w:pPr>
            <w:r>
              <w:rPr>
                <w:sz w:val="20"/>
                <w:szCs w:val="20"/>
              </w:rPr>
              <w:lastRenderedPageBreak/>
              <w:t xml:space="preserve">Navrhne sa vypustenie lehoty piatich </w:t>
            </w:r>
            <w:r w:rsidR="005E3156" w:rsidRPr="0063435F">
              <w:rPr>
                <w:sz w:val="20"/>
                <w:szCs w:val="20"/>
              </w:rPr>
              <w:t xml:space="preserve">pracovných dní na poskytnutie revidovanej </w:t>
            </w:r>
            <w:r w:rsidR="000F0323">
              <w:rPr>
                <w:sz w:val="20"/>
                <w:szCs w:val="20"/>
              </w:rPr>
              <w:t xml:space="preserve">verzie </w:t>
            </w:r>
            <w:r w:rsidR="005E3156" w:rsidRPr="0063435F">
              <w:rPr>
                <w:sz w:val="20"/>
                <w:szCs w:val="20"/>
              </w:rPr>
              <w:t xml:space="preserve">karty bezpečnostných údajov po aktualizácii, </w:t>
            </w:r>
            <w:r>
              <w:rPr>
                <w:sz w:val="20"/>
                <w:szCs w:val="20"/>
              </w:rPr>
              <w:t>ktorá z legislatívy EÚ nevyplýva. Nahradí sa pojmom „bezodkladne po aktualizácii.“</w:t>
            </w:r>
          </w:p>
          <w:p w14:paraId="6CEB980B" w14:textId="77777777" w:rsidR="00E13002" w:rsidRPr="0063435F" w:rsidRDefault="00E13002" w:rsidP="005E3156">
            <w:pPr>
              <w:spacing w:line="276" w:lineRule="auto"/>
              <w:jc w:val="both"/>
              <w:rPr>
                <w:sz w:val="20"/>
                <w:szCs w:val="20"/>
              </w:rPr>
            </w:pPr>
          </w:p>
          <w:p w14:paraId="77818673" w14:textId="335120D2" w:rsidR="005E3156" w:rsidRDefault="00E31EA4" w:rsidP="005E3156">
            <w:pPr>
              <w:spacing w:line="276" w:lineRule="auto"/>
              <w:jc w:val="both"/>
              <w:rPr>
                <w:sz w:val="20"/>
                <w:szCs w:val="20"/>
              </w:rPr>
            </w:pPr>
            <w:r>
              <w:rPr>
                <w:sz w:val="20"/>
                <w:szCs w:val="20"/>
              </w:rPr>
              <w:t xml:space="preserve">Terminológia ustanovení týkajúcich sa </w:t>
            </w:r>
            <w:r w:rsidR="005E3156" w:rsidRPr="0063435F">
              <w:rPr>
                <w:sz w:val="20"/>
                <w:szCs w:val="20"/>
              </w:rPr>
              <w:t>detergentov a povrchovo aktívnych látok v</w:t>
            </w:r>
            <w:r>
              <w:rPr>
                <w:sz w:val="20"/>
                <w:szCs w:val="20"/>
              </w:rPr>
              <w:t> </w:t>
            </w:r>
            <w:r w:rsidR="005E3156" w:rsidRPr="0063435F">
              <w:rPr>
                <w:sz w:val="20"/>
                <w:szCs w:val="20"/>
              </w:rPr>
              <w:t>detergentoch</w:t>
            </w:r>
            <w:r>
              <w:rPr>
                <w:sz w:val="20"/>
                <w:szCs w:val="20"/>
              </w:rPr>
              <w:t xml:space="preserve"> sa bude precizovať o </w:t>
            </w:r>
            <w:r w:rsidR="005E3156" w:rsidRPr="0063435F">
              <w:rPr>
                <w:sz w:val="20"/>
                <w:szCs w:val="20"/>
              </w:rPr>
              <w:t xml:space="preserve">ďalšie sprístupňovania na trhu. </w:t>
            </w:r>
          </w:p>
          <w:p w14:paraId="1AF48920" w14:textId="77777777" w:rsidR="00E31EA4" w:rsidRPr="0063435F" w:rsidRDefault="00E31EA4" w:rsidP="005E3156">
            <w:pPr>
              <w:spacing w:line="276" w:lineRule="auto"/>
              <w:jc w:val="both"/>
              <w:rPr>
                <w:sz w:val="20"/>
                <w:szCs w:val="20"/>
              </w:rPr>
            </w:pPr>
          </w:p>
          <w:p w14:paraId="3F0FD154" w14:textId="4C5CF9EC" w:rsidR="005E3156" w:rsidRDefault="00E31EA4" w:rsidP="005E3156">
            <w:pPr>
              <w:jc w:val="both"/>
              <w:rPr>
                <w:sz w:val="20"/>
                <w:szCs w:val="20"/>
              </w:rPr>
            </w:pPr>
            <w:r>
              <w:rPr>
                <w:sz w:val="20"/>
                <w:szCs w:val="20"/>
              </w:rPr>
              <w:t xml:space="preserve">Vymedzí sa </w:t>
            </w:r>
            <w:r w:rsidR="005E3156" w:rsidRPr="0063435F">
              <w:rPr>
                <w:sz w:val="20"/>
                <w:szCs w:val="20"/>
              </w:rPr>
              <w:t xml:space="preserve">subjekt povinnosti klasifikovať, označovať a baliť detergenty pomocou pojmu hospodársky subjekt a zároveň </w:t>
            </w:r>
            <w:r>
              <w:rPr>
                <w:sz w:val="20"/>
                <w:szCs w:val="20"/>
              </w:rPr>
              <w:t xml:space="preserve">sa určí </w:t>
            </w:r>
            <w:r w:rsidR="005E3156" w:rsidRPr="0063435F">
              <w:rPr>
                <w:sz w:val="20"/>
                <w:szCs w:val="20"/>
              </w:rPr>
              <w:t>štátny jazyk ako jazyk označovania.</w:t>
            </w:r>
            <w:r w:rsidR="005E3156" w:rsidRPr="00520D03">
              <w:rPr>
                <w:sz w:val="20"/>
                <w:szCs w:val="20"/>
              </w:rPr>
              <w:t xml:space="preserve"> Zároveň </w:t>
            </w:r>
            <w:r>
              <w:rPr>
                <w:sz w:val="20"/>
                <w:szCs w:val="20"/>
              </w:rPr>
              <w:t xml:space="preserve">sa zo zákona s účinnosťou od </w:t>
            </w:r>
            <w:r w:rsidR="005E3156" w:rsidRPr="00520D03">
              <w:rPr>
                <w:sz w:val="20"/>
                <w:szCs w:val="20"/>
              </w:rPr>
              <w:t xml:space="preserve">23.09.2029 </w:t>
            </w:r>
            <w:r>
              <w:rPr>
                <w:sz w:val="20"/>
                <w:szCs w:val="20"/>
              </w:rPr>
              <w:t xml:space="preserve">vypustí </w:t>
            </w:r>
            <w:r w:rsidR="005E3156" w:rsidRPr="00520D03">
              <w:rPr>
                <w:sz w:val="20"/>
                <w:szCs w:val="20"/>
              </w:rPr>
              <w:t xml:space="preserve">ustanovenie o postupe pri podaní žiadosti o udelenie výnimky </w:t>
            </w:r>
            <w:r w:rsidR="005E3156" w:rsidRPr="0063435F">
              <w:rPr>
                <w:sz w:val="20"/>
                <w:szCs w:val="20"/>
              </w:rPr>
              <w:t xml:space="preserve">z požiadavky na biologickú odbúrateľnosť podľa nariadenia (ES) č. 648/2004 o detergentoch, keďže v novom nariadení o detergentoch už tento </w:t>
            </w:r>
            <w:r w:rsidR="000F0323">
              <w:rPr>
                <w:sz w:val="20"/>
                <w:szCs w:val="20"/>
              </w:rPr>
              <w:t xml:space="preserve">postup </w:t>
            </w:r>
            <w:r w:rsidR="005E3156" w:rsidRPr="0063435F">
              <w:rPr>
                <w:sz w:val="20"/>
                <w:szCs w:val="20"/>
              </w:rPr>
              <w:t>upravený nebude.</w:t>
            </w:r>
          </w:p>
          <w:p w14:paraId="0EA8598E" w14:textId="77777777" w:rsidR="00E31EA4" w:rsidRPr="0063435F" w:rsidRDefault="00E31EA4" w:rsidP="005E3156">
            <w:pPr>
              <w:jc w:val="both"/>
              <w:rPr>
                <w:sz w:val="20"/>
                <w:szCs w:val="20"/>
              </w:rPr>
            </w:pPr>
          </w:p>
          <w:p w14:paraId="5CDE5E8D" w14:textId="18B561F5" w:rsidR="005E3156" w:rsidRDefault="005E3156" w:rsidP="005E3156">
            <w:pPr>
              <w:spacing w:line="276" w:lineRule="auto"/>
              <w:jc w:val="both"/>
              <w:rPr>
                <w:sz w:val="20"/>
                <w:szCs w:val="20"/>
              </w:rPr>
            </w:pPr>
            <w:r w:rsidRPr="0063435F">
              <w:rPr>
                <w:sz w:val="20"/>
                <w:szCs w:val="20"/>
              </w:rPr>
              <w:t xml:space="preserve">Z oblasti správnej laboratórnej praxe </w:t>
            </w:r>
            <w:r w:rsidR="00E31EA4">
              <w:rPr>
                <w:sz w:val="20"/>
                <w:szCs w:val="20"/>
              </w:rPr>
              <w:t xml:space="preserve">sa navrhuje </w:t>
            </w:r>
            <w:r w:rsidRPr="0063435F">
              <w:rPr>
                <w:sz w:val="20"/>
                <w:szCs w:val="20"/>
              </w:rPr>
              <w:t>nahrad</w:t>
            </w:r>
            <w:r w:rsidR="00E31EA4">
              <w:rPr>
                <w:sz w:val="20"/>
                <w:szCs w:val="20"/>
              </w:rPr>
              <w:t xml:space="preserve">iť </w:t>
            </w:r>
            <w:r w:rsidRPr="0063435F">
              <w:rPr>
                <w:sz w:val="20"/>
                <w:szCs w:val="20"/>
              </w:rPr>
              <w:t>poj</w:t>
            </w:r>
            <w:r w:rsidR="00E31EA4">
              <w:rPr>
                <w:sz w:val="20"/>
                <w:szCs w:val="20"/>
              </w:rPr>
              <w:t xml:space="preserve">em </w:t>
            </w:r>
            <w:r w:rsidRPr="0063435F">
              <w:rPr>
                <w:sz w:val="20"/>
                <w:szCs w:val="20"/>
              </w:rPr>
              <w:t>„humánne lieky“ pojmom „farmaceutické výrobky“ a</w:t>
            </w:r>
            <w:r w:rsidR="00E31EA4">
              <w:rPr>
                <w:sz w:val="20"/>
                <w:szCs w:val="20"/>
              </w:rPr>
              <w:t> </w:t>
            </w:r>
            <w:r w:rsidRPr="0063435F">
              <w:rPr>
                <w:sz w:val="20"/>
                <w:szCs w:val="20"/>
              </w:rPr>
              <w:t>dopln</w:t>
            </w:r>
            <w:r w:rsidR="00E31EA4">
              <w:rPr>
                <w:sz w:val="20"/>
                <w:szCs w:val="20"/>
              </w:rPr>
              <w:t xml:space="preserve">iť </w:t>
            </w:r>
            <w:r w:rsidRPr="0063435F">
              <w:rPr>
                <w:sz w:val="20"/>
                <w:szCs w:val="20"/>
              </w:rPr>
              <w:t>oblas</w:t>
            </w:r>
            <w:r w:rsidR="00E31EA4">
              <w:rPr>
                <w:sz w:val="20"/>
                <w:szCs w:val="20"/>
              </w:rPr>
              <w:t>ť</w:t>
            </w:r>
            <w:r w:rsidRPr="0063435F">
              <w:rPr>
                <w:sz w:val="20"/>
                <w:szCs w:val="20"/>
              </w:rPr>
              <w:t xml:space="preserve"> pôsobnosti aj o </w:t>
            </w:r>
            <w:proofErr w:type="spellStart"/>
            <w:r w:rsidRPr="0063435F">
              <w:rPr>
                <w:sz w:val="20"/>
                <w:szCs w:val="20"/>
              </w:rPr>
              <w:t>nanomateriály</w:t>
            </w:r>
            <w:proofErr w:type="spellEnd"/>
            <w:r w:rsidRPr="0063435F">
              <w:rPr>
                <w:sz w:val="20"/>
                <w:szCs w:val="20"/>
              </w:rPr>
              <w:t xml:space="preserve"> a zdravotnícke pomôcky, aby slovenská právna úprava zodpovedala legislatíve EÚ. </w:t>
            </w:r>
          </w:p>
          <w:p w14:paraId="22D7D774" w14:textId="77777777" w:rsidR="000D71E5" w:rsidRPr="0063435F" w:rsidRDefault="000D71E5" w:rsidP="005E3156">
            <w:pPr>
              <w:spacing w:line="276" w:lineRule="auto"/>
              <w:jc w:val="both"/>
              <w:rPr>
                <w:sz w:val="20"/>
                <w:szCs w:val="20"/>
              </w:rPr>
            </w:pPr>
          </w:p>
          <w:p w14:paraId="59DE3BA9" w14:textId="768023EA" w:rsidR="005E3156" w:rsidRPr="0063435F" w:rsidRDefault="005E3156" w:rsidP="005E3156">
            <w:pPr>
              <w:spacing w:line="276" w:lineRule="auto"/>
              <w:jc w:val="both"/>
              <w:rPr>
                <w:sz w:val="20"/>
                <w:szCs w:val="20"/>
              </w:rPr>
            </w:pPr>
            <w:r w:rsidRPr="0063435F">
              <w:rPr>
                <w:sz w:val="20"/>
                <w:szCs w:val="20"/>
              </w:rPr>
              <w:t xml:space="preserve">V znení zákona pri správnej laboratórnej praxi </w:t>
            </w:r>
            <w:r w:rsidR="000D71E5">
              <w:rPr>
                <w:sz w:val="20"/>
                <w:szCs w:val="20"/>
              </w:rPr>
              <w:t xml:space="preserve">sa navrhuje odstrániť </w:t>
            </w:r>
            <w:r w:rsidRPr="0063435F">
              <w:rPr>
                <w:sz w:val="20"/>
                <w:szCs w:val="20"/>
              </w:rPr>
              <w:t>neurčitý pojem „ak je to možné“</w:t>
            </w:r>
            <w:r w:rsidR="000D71E5">
              <w:rPr>
                <w:sz w:val="20"/>
                <w:szCs w:val="20"/>
              </w:rPr>
              <w:t>.</w:t>
            </w:r>
            <w:r w:rsidRPr="0063435F">
              <w:rPr>
                <w:sz w:val="20"/>
                <w:szCs w:val="20"/>
              </w:rPr>
              <w:t xml:space="preserve"> </w:t>
            </w:r>
            <w:r w:rsidR="000D71E5">
              <w:rPr>
                <w:sz w:val="20"/>
                <w:szCs w:val="20"/>
              </w:rPr>
              <w:t>Regulačné autority sa navrhujú zaradiť m</w:t>
            </w:r>
            <w:r w:rsidRPr="0063435F">
              <w:rPr>
                <w:sz w:val="20"/>
                <w:szCs w:val="20"/>
              </w:rPr>
              <w:t xml:space="preserve">edzi subjekty oprávnené na sprístupňovanie utajovaných údajov v inšpekčnej správe. Rovnako regulačné autority </w:t>
            </w:r>
            <w:r w:rsidR="000D71E5">
              <w:rPr>
                <w:sz w:val="20"/>
                <w:szCs w:val="20"/>
              </w:rPr>
              <w:t xml:space="preserve">budú </w:t>
            </w:r>
            <w:r w:rsidRPr="0063435F">
              <w:rPr>
                <w:sz w:val="20"/>
                <w:szCs w:val="20"/>
              </w:rPr>
              <w:t>subjektmi oprávnenými požadovať mimoriadnu inšpekciu testovacieho zariadenia a auditov štúdií</w:t>
            </w:r>
            <w:r w:rsidR="000D71E5">
              <w:rPr>
                <w:sz w:val="20"/>
                <w:szCs w:val="20"/>
              </w:rPr>
              <w:t xml:space="preserve">. </w:t>
            </w:r>
          </w:p>
          <w:p w14:paraId="021EABD4" w14:textId="77777777" w:rsidR="005D6820" w:rsidRDefault="005D6820" w:rsidP="005E3156">
            <w:pPr>
              <w:spacing w:line="276" w:lineRule="auto"/>
              <w:jc w:val="both"/>
              <w:rPr>
                <w:sz w:val="20"/>
                <w:szCs w:val="20"/>
              </w:rPr>
            </w:pPr>
          </w:p>
          <w:p w14:paraId="3DA3A693" w14:textId="6705A899" w:rsidR="005E3156" w:rsidRPr="0063435F" w:rsidRDefault="005E3156" w:rsidP="005E3156">
            <w:pPr>
              <w:spacing w:line="276" w:lineRule="auto"/>
              <w:jc w:val="both"/>
              <w:rPr>
                <w:sz w:val="20"/>
                <w:szCs w:val="20"/>
              </w:rPr>
            </w:pPr>
            <w:r w:rsidRPr="0063435F">
              <w:rPr>
                <w:sz w:val="20"/>
                <w:szCs w:val="20"/>
              </w:rPr>
              <w:t xml:space="preserve">Právna úprava podávania žiadostí o vydanie osvedčenia </w:t>
            </w:r>
            <w:r w:rsidR="005D6820">
              <w:rPr>
                <w:sz w:val="20"/>
                <w:szCs w:val="20"/>
              </w:rPr>
              <w:t xml:space="preserve">sa zmení tak, že nebude stanovená písomná forma, ale elektronická </w:t>
            </w:r>
            <w:r w:rsidRPr="0063435F">
              <w:rPr>
                <w:sz w:val="20"/>
                <w:szCs w:val="20"/>
              </w:rPr>
              <w:t>prostredníctvom informačného systému</w:t>
            </w:r>
            <w:r w:rsidR="005D6820">
              <w:rPr>
                <w:sz w:val="20"/>
                <w:szCs w:val="20"/>
              </w:rPr>
              <w:t>.</w:t>
            </w:r>
          </w:p>
          <w:p w14:paraId="59EC9BD7" w14:textId="77777777" w:rsidR="005D6820" w:rsidRDefault="005D6820" w:rsidP="00041E15">
            <w:pPr>
              <w:jc w:val="both"/>
              <w:rPr>
                <w:sz w:val="20"/>
                <w:szCs w:val="20"/>
              </w:rPr>
            </w:pPr>
          </w:p>
          <w:p w14:paraId="4A3A299F" w14:textId="4F27E671" w:rsidR="005E3156" w:rsidRPr="0063435F" w:rsidRDefault="005D6820" w:rsidP="005E3156">
            <w:pPr>
              <w:spacing w:after="120"/>
              <w:jc w:val="both"/>
              <w:rPr>
                <w:sz w:val="20"/>
                <w:szCs w:val="20"/>
              </w:rPr>
            </w:pPr>
            <w:r>
              <w:rPr>
                <w:sz w:val="20"/>
                <w:szCs w:val="20"/>
              </w:rPr>
              <w:t>Vypustia sa všetky ustanovenia o </w:t>
            </w:r>
            <w:r w:rsidR="005E3156" w:rsidRPr="0063435F">
              <w:rPr>
                <w:sz w:val="20"/>
                <w:szCs w:val="20"/>
              </w:rPr>
              <w:t>zmluvách</w:t>
            </w:r>
            <w:r>
              <w:rPr>
                <w:sz w:val="20"/>
                <w:szCs w:val="20"/>
              </w:rPr>
              <w:t xml:space="preserve"> medzi </w:t>
            </w:r>
            <w:r w:rsidR="005E3156" w:rsidRPr="0063435F">
              <w:rPr>
                <w:sz w:val="20"/>
                <w:szCs w:val="20"/>
              </w:rPr>
              <w:t>akreditujúc</w:t>
            </w:r>
            <w:r>
              <w:rPr>
                <w:sz w:val="20"/>
                <w:szCs w:val="20"/>
              </w:rPr>
              <w:t xml:space="preserve">ou osobou a </w:t>
            </w:r>
            <w:r w:rsidR="005E3156" w:rsidRPr="0063435F">
              <w:rPr>
                <w:sz w:val="20"/>
                <w:szCs w:val="20"/>
              </w:rPr>
              <w:t xml:space="preserve">žiadateľmi. </w:t>
            </w:r>
            <w:r>
              <w:rPr>
                <w:sz w:val="20"/>
                <w:szCs w:val="20"/>
              </w:rPr>
              <w:t>Výslovne sa uvedie, že ž</w:t>
            </w:r>
            <w:r w:rsidR="005E3156" w:rsidRPr="0063435F">
              <w:rPr>
                <w:sz w:val="20"/>
                <w:szCs w:val="20"/>
              </w:rPr>
              <w:t>iadateľ má v priebehu celého konania možnosť vziať žiadosť späť</w:t>
            </w:r>
            <w:r>
              <w:rPr>
                <w:sz w:val="20"/>
                <w:szCs w:val="20"/>
              </w:rPr>
              <w:t xml:space="preserve"> z akéhokoľvek dôvodu alebo bez uvedenia dôvodu.</w:t>
            </w:r>
            <w:r w:rsidR="005E3156" w:rsidRPr="0063435F">
              <w:rPr>
                <w:sz w:val="20"/>
                <w:szCs w:val="20"/>
              </w:rPr>
              <w:t xml:space="preserve"> </w:t>
            </w:r>
          </w:p>
          <w:p w14:paraId="345B98E5" w14:textId="6DB7E32C" w:rsidR="005E3156" w:rsidRDefault="005D6820" w:rsidP="005E3156">
            <w:pPr>
              <w:spacing w:line="276" w:lineRule="auto"/>
              <w:jc w:val="both"/>
              <w:rPr>
                <w:sz w:val="20"/>
                <w:szCs w:val="20"/>
              </w:rPr>
            </w:pPr>
            <w:r>
              <w:rPr>
                <w:sz w:val="20"/>
                <w:szCs w:val="20"/>
              </w:rPr>
              <w:t xml:space="preserve">Navrhuje sa vypustiť ustanovenie obsahujúce </w:t>
            </w:r>
            <w:r w:rsidR="005E3156" w:rsidRPr="0063435F">
              <w:rPr>
                <w:sz w:val="20"/>
                <w:szCs w:val="20"/>
              </w:rPr>
              <w:t>po</w:t>
            </w:r>
            <w:r>
              <w:rPr>
                <w:sz w:val="20"/>
                <w:szCs w:val="20"/>
              </w:rPr>
              <w:t xml:space="preserve">vinnosť akreditujúcej osoby </w:t>
            </w:r>
            <w:r w:rsidR="005E3156" w:rsidRPr="0063435F">
              <w:rPr>
                <w:sz w:val="20"/>
                <w:szCs w:val="20"/>
              </w:rPr>
              <w:t xml:space="preserve">doručovať odpis vydaného osvedčenia Ministerstvu hospodárstva Slovenskej republiky a Európskej komisii. </w:t>
            </w:r>
          </w:p>
          <w:p w14:paraId="6B35BA87" w14:textId="77777777" w:rsidR="005D6820" w:rsidRPr="0063435F" w:rsidRDefault="005D6820" w:rsidP="005E3156">
            <w:pPr>
              <w:spacing w:line="276" w:lineRule="auto"/>
              <w:jc w:val="both"/>
              <w:rPr>
                <w:sz w:val="20"/>
                <w:szCs w:val="20"/>
              </w:rPr>
            </w:pPr>
          </w:p>
          <w:p w14:paraId="0EED2680" w14:textId="1B4D9E0A" w:rsidR="005D6820" w:rsidRDefault="005D6820" w:rsidP="005E3156">
            <w:pPr>
              <w:spacing w:line="276" w:lineRule="auto"/>
              <w:jc w:val="both"/>
              <w:rPr>
                <w:sz w:val="20"/>
                <w:szCs w:val="20"/>
              </w:rPr>
            </w:pPr>
            <w:r>
              <w:rPr>
                <w:sz w:val="20"/>
                <w:szCs w:val="20"/>
              </w:rPr>
              <w:t xml:space="preserve">Upraví sa zákonná </w:t>
            </w:r>
            <w:r w:rsidR="005E3156" w:rsidRPr="0063435F">
              <w:rPr>
                <w:sz w:val="20"/>
                <w:szCs w:val="20"/>
              </w:rPr>
              <w:t xml:space="preserve">náležitosť osvedčenia </w:t>
            </w:r>
            <w:r>
              <w:rPr>
                <w:sz w:val="20"/>
                <w:szCs w:val="20"/>
              </w:rPr>
              <w:t xml:space="preserve">vypustením </w:t>
            </w:r>
            <w:r w:rsidR="00741E42">
              <w:rPr>
                <w:sz w:val="20"/>
                <w:szCs w:val="20"/>
              </w:rPr>
              <w:t xml:space="preserve">pojmov </w:t>
            </w:r>
            <w:r w:rsidR="005E3156" w:rsidRPr="0063435F">
              <w:rPr>
                <w:sz w:val="20"/>
                <w:szCs w:val="20"/>
              </w:rPr>
              <w:t xml:space="preserve">„predmet a rozsah“ </w:t>
            </w:r>
            <w:r>
              <w:rPr>
                <w:sz w:val="20"/>
                <w:szCs w:val="20"/>
              </w:rPr>
              <w:t>a</w:t>
            </w:r>
            <w:r w:rsidR="00741E42">
              <w:rPr>
                <w:sz w:val="20"/>
                <w:szCs w:val="20"/>
              </w:rPr>
              <w:t xml:space="preserve"> ich </w:t>
            </w:r>
            <w:r>
              <w:rPr>
                <w:sz w:val="20"/>
                <w:szCs w:val="20"/>
              </w:rPr>
              <w:t>nahradením pojmom „</w:t>
            </w:r>
            <w:r w:rsidR="005E3156" w:rsidRPr="0063435F">
              <w:rPr>
                <w:sz w:val="20"/>
                <w:szCs w:val="20"/>
              </w:rPr>
              <w:t>typy</w:t>
            </w:r>
            <w:r>
              <w:rPr>
                <w:sz w:val="20"/>
                <w:szCs w:val="20"/>
              </w:rPr>
              <w:t>“ (</w:t>
            </w:r>
            <w:r w:rsidR="005E3156" w:rsidRPr="0063435F">
              <w:rPr>
                <w:sz w:val="20"/>
                <w:szCs w:val="20"/>
              </w:rPr>
              <w:t>neklinických štúdií v súlade s členením OECD</w:t>
            </w:r>
            <w:r>
              <w:rPr>
                <w:sz w:val="20"/>
                <w:szCs w:val="20"/>
              </w:rPr>
              <w:t>)</w:t>
            </w:r>
            <w:r w:rsidR="005E3156" w:rsidRPr="0063435F">
              <w:rPr>
                <w:sz w:val="20"/>
                <w:szCs w:val="20"/>
              </w:rPr>
              <w:t>.</w:t>
            </w:r>
          </w:p>
          <w:p w14:paraId="390564C1" w14:textId="17897228" w:rsidR="005E3156" w:rsidRPr="0063435F" w:rsidRDefault="005E3156" w:rsidP="005E3156">
            <w:pPr>
              <w:spacing w:line="276" w:lineRule="auto"/>
              <w:jc w:val="both"/>
              <w:rPr>
                <w:sz w:val="20"/>
                <w:szCs w:val="20"/>
              </w:rPr>
            </w:pPr>
            <w:r w:rsidRPr="0063435F">
              <w:rPr>
                <w:sz w:val="20"/>
                <w:szCs w:val="20"/>
              </w:rPr>
              <w:t xml:space="preserve"> </w:t>
            </w:r>
          </w:p>
          <w:p w14:paraId="1EF7189B" w14:textId="377FFFF9" w:rsidR="005E3156" w:rsidRDefault="005E3156" w:rsidP="005E3156">
            <w:pPr>
              <w:spacing w:line="276" w:lineRule="auto"/>
              <w:jc w:val="both"/>
              <w:rPr>
                <w:sz w:val="20"/>
                <w:szCs w:val="20"/>
              </w:rPr>
            </w:pPr>
            <w:r w:rsidRPr="00520D03">
              <w:rPr>
                <w:sz w:val="20"/>
                <w:szCs w:val="20"/>
              </w:rPr>
              <w:t xml:space="preserve">Ďalej pri vedení zoznamu držiteľov osvedčení a jeho zverejňovaní </w:t>
            </w:r>
            <w:r w:rsidR="005D6820">
              <w:rPr>
                <w:sz w:val="20"/>
                <w:szCs w:val="20"/>
              </w:rPr>
              <w:t xml:space="preserve">sa doplní </w:t>
            </w:r>
            <w:r w:rsidRPr="00520D03">
              <w:rPr>
                <w:sz w:val="20"/>
                <w:szCs w:val="20"/>
              </w:rPr>
              <w:t>ustanovenie o aktualizácii tohto zoznamu</w:t>
            </w:r>
            <w:r w:rsidR="008526F0">
              <w:rPr>
                <w:sz w:val="20"/>
                <w:szCs w:val="20"/>
              </w:rPr>
              <w:t xml:space="preserve"> a upraví sa ročná p</w:t>
            </w:r>
            <w:r w:rsidRPr="00520D03">
              <w:rPr>
                <w:sz w:val="20"/>
                <w:szCs w:val="20"/>
              </w:rPr>
              <w:t>eriodicita zverejňovania zoznamu.</w:t>
            </w:r>
          </w:p>
          <w:p w14:paraId="48DAA2CB" w14:textId="77777777" w:rsidR="008526F0" w:rsidRPr="0063435F" w:rsidRDefault="008526F0" w:rsidP="005E3156">
            <w:pPr>
              <w:spacing w:line="276" w:lineRule="auto"/>
              <w:jc w:val="both"/>
              <w:rPr>
                <w:sz w:val="20"/>
                <w:szCs w:val="20"/>
              </w:rPr>
            </w:pPr>
          </w:p>
          <w:p w14:paraId="0877B9A5" w14:textId="56057312" w:rsidR="005E3156" w:rsidRPr="0063435F" w:rsidRDefault="005D59F3" w:rsidP="005E3156">
            <w:pPr>
              <w:spacing w:line="276" w:lineRule="auto"/>
              <w:jc w:val="both"/>
              <w:rPr>
                <w:sz w:val="20"/>
                <w:szCs w:val="20"/>
              </w:rPr>
            </w:pPr>
            <w:r>
              <w:rPr>
                <w:sz w:val="20"/>
                <w:szCs w:val="20"/>
              </w:rPr>
              <w:t xml:space="preserve">Navrhuje sa vypustiť ustanovenie o overení odstránenia nezhody </w:t>
            </w:r>
            <w:r w:rsidR="005E3156" w:rsidRPr="0063435F">
              <w:rPr>
                <w:sz w:val="20"/>
                <w:szCs w:val="20"/>
              </w:rPr>
              <w:t xml:space="preserve">s vydaným osvedčením následnou inšpekciou alebo následným auditom. </w:t>
            </w:r>
            <w:r>
              <w:rPr>
                <w:sz w:val="20"/>
                <w:szCs w:val="20"/>
              </w:rPr>
              <w:t xml:space="preserve">Rovnako sa navrhuje vypustenie ustanovenia o povinnosti akreditujúcej osoby informovať o svojom postupe </w:t>
            </w:r>
            <w:r w:rsidRPr="0063435F">
              <w:rPr>
                <w:sz w:val="20"/>
                <w:szCs w:val="20"/>
              </w:rPr>
              <w:t xml:space="preserve">pri zistení nezhody dodržiavania zásad správnej laboratórnej praxe </w:t>
            </w:r>
            <w:r w:rsidR="005E3156" w:rsidRPr="0063435F">
              <w:rPr>
                <w:sz w:val="20"/>
                <w:szCs w:val="20"/>
              </w:rPr>
              <w:t>Ministerstvo hospodárstva Slovenskej republiky a Európsku komisiu</w:t>
            </w:r>
            <w:r>
              <w:rPr>
                <w:sz w:val="20"/>
                <w:szCs w:val="20"/>
              </w:rPr>
              <w:t xml:space="preserve">, keďže </w:t>
            </w:r>
            <w:r w:rsidR="005E3156" w:rsidRPr="0063435F">
              <w:rPr>
                <w:sz w:val="20"/>
                <w:szCs w:val="20"/>
              </w:rPr>
              <w:t xml:space="preserve">toto ustanovenie je </w:t>
            </w:r>
            <w:proofErr w:type="spellStart"/>
            <w:r w:rsidR="005E3156" w:rsidRPr="0063435F">
              <w:rPr>
                <w:sz w:val="20"/>
                <w:szCs w:val="20"/>
              </w:rPr>
              <w:t>goldplatingom</w:t>
            </w:r>
            <w:proofErr w:type="spellEnd"/>
            <w:r>
              <w:rPr>
                <w:sz w:val="20"/>
                <w:szCs w:val="20"/>
              </w:rPr>
              <w:t xml:space="preserve"> (bez vplyvu na podnikateľské prostredie) a </w:t>
            </w:r>
            <w:r w:rsidR="005E3156" w:rsidRPr="0063435F">
              <w:rPr>
                <w:sz w:val="20"/>
                <w:szCs w:val="20"/>
              </w:rPr>
              <w:t>doterajšia aplikačná prax nepotvrdzuje je</w:t>
            </w:r>
            <w:r w:rsidR="0057429A">
              <w:rPr>
                <w:sz w:val="20"/>
                <w:szCs w:val="20"/>
              </w:rPr>
              <w:t>ho</w:t>
            </w:r>
            <w:r w:rsidR="005E3156" w:rsidRPr="0063435F">
              <w:rPr>
                <w:sz w:val="20"/>
                <w:szCs w:val="20"/>
              </w:rPr>
              <w:t xml:space="preserve"> praktický význam.</w:t>
            </w:r>
          </w:p>
          <w:p w14:paraId="769BE67B" w14:textId="77777777" w:rsidR="005D59F3" w:rsidRDefault="005D59F3" w:rsidP="005E3156">
            <w:pPr>
              <w:spacing w:line="276" w:lineRule="auto"/>
              <w:jc w:val="both"/>
              <w:rPr>
                <w:sz w:val="20"/>
                <w:szCs w:val="20"/>
              </w:rPr>
            </w:pPr>
          </w:p>
          <w:p w14:paraId="74199F6B" w14:textId="016DA3D3" w:rsidR="005E3156" w:rsidRPr="0063435F" w:rsidRDefault="005D59F3" w:rsidP="005E3156">
            <w:pPr>
              <w:spacing w:line="276" w:lineRule="auto"/>
              <w:jc w:val="both"/>
              <w:rPr>
                <w:b/>
                <w:bCs/>
                <w:sz w:val="20"/>
                <w:szCs w:val="20"/>
              </w:rPr>
            </w:pPr>
            <w:r>
              <w:rPr>
                <w:sz w:val="20"/>
                <w:szCs w:val="20"/>
              </w:rPr>
              <w:t xml:space="preserve">Navrhuje sa vypustiť aj </w:t>
            </w:r>
            <w:r w:rsidR="005E3156" w:rsidRPr="0063435F">
              <w:rPr>
                <w:sz w:val="20"/>
                <w:szCs w:val="20"/>
              </w:rPr>
              <w:t xml:space="preserve">ustanovenie o zverejňovaní rozhodnutia o zrušení osvedčenia </w:t>
            </w:r>
            <w:r>
              <w:rPr>
                <w:sz w:val="20"/>
                <w:szCs w:val="20"/>
              </w:rPr>
              <w:t xml:space="preserve">o dodržiavaní zásad správnej laboratórnej praxe </w:t>
            </w:r>
            <w:r w:rsidR="005E3156" w:rsidRPr="0063435F">
              <w:rPr>
                <w:sz w:val="20"/>
                <w:szCs w:val="20"/>
              </w:rPr>
              <w:t>vo Vestníku Úradu pre normalizáciu, metrológiu a skúšobníctvo Slovenskej republiky</w:t>
            </w:r>
            <w:r w:rsidR="005E3156">
              <w:rPr>
                <w:sz w:val="20"/>
                <w:szCs w:val="20"/>
              </w:rPr>
              <w:t xml:space="preserve">, keďže </w:t>
            </w:r>
            <w:r w:rsidR="005E3156" w:rsidRPr="0063435F">
              <w:rPr>
                <w:sz w:val="20"/>
                <w:szCs w:val="20"/>
              </w:rPr>
              <w:t xml:space="preserve">akreditujúca osoba informácie o platných a zrušených osvedčeniach zverejňuje na svojom webovom sídle. Zároveň </w:t>
            </w:r>
            <w:r w:rsidR="005E3156">
              <w:rPr>
                <w:sz w:val="20"/>
                <w:szCs w:val="20"/>
              </w:rPr>
              <w:t>vo Vestníku sa zverejňujú i</w:t>
            </w:r>
            <w:r w:rsidR="005E3156" w:rsidRPr="0063435F">
              <w:rPr>
                <w:sz w:val="20"/>
                <w:szCs w:val="20"/>
              </w:rPr>
              <w:t>nformácie o platných odsvedčeniach</w:t>
            </w:r>
            <w:r w:rsidR="005E3156">
              <w:rPr>
                <w:sz w:val="20"/>
                <w:szCs w:val="20"/>
              </w:rPr>
              <w:t xml:space="preserve">, </w:t>
            </w:r>
            <w:r>
              <w:rPr>
                <w:sz w:val="20"/>
                <w:szCs w:val="20"/>
              </w:rPr>
              <w:t xml:space="preserve">preto sa navrhuje zrušenie povinnosti </w:t>
            </w:r>
            <w:r w:rsidR="005E3156">
              <w:rPr>
                <w:sz w:val="20"/>
                <w:szCs w:val="20"/>
              </w:rPr>
              <w:t>doručeni</w:t>
            </w:r>
            <w:r>
              <w:rPr>
                <w:sz w:val="20"/>
                <w:szCs w:val="20"/>
              </w:rPr>
              <w:t>a</w:t>
            </w:r>
            <w:r w:rsidR="005E3156">
              <w:rPr>
                <w:sz w:val="20"/>
                <w:szCs w:val="20"/>
              </w:rPr>
              <w:t xml:space="preserve"> odpisu </w:t>
            </w:r>
            <w:r>
              <w:rPr>
                <w:sz w:val="20"/>
                <w:szCs w:val="20"/>
              </w:rPr>
              <w:t xml:space="preserve">rozhodnutia o </w:t>
            </w:r>
            <w:r w:rsidR="005E3156">
              <w:rPr>
                <w:sz w:val="20"/>
                <w:szCs w:val="20"/>
              </w:rPr>
              <w:t>zrušení osvedčenia M</w:t>
            </w:r>
            <w:r>
              <w:rPr>
                <w:sz w:val="20"/>
                <w:szCs w:val="20"/>
              </w:rPr>
              <w:t>inisterstvu hospodárstva Slovenskej republiky a Európskej komisii</w:t>
            </w:r>
            <w:r w:rsidR="005E3156">
              <w:rPr>
                <w:sz w:val="20"/>
                <w:szCs w:val="20"/>
              </w:rPr>
              <w:t xml:space="preserve">. </w:t>
            </w:r>
          </w:p>
          <w:p w14:paraId="1605B9B8" w14:textId="77777777" w:rsidR="005E3156" w:rsidRDefault="005E3156" w:rsidP="005E3156">
            <w:pPr>
              <w:spacing w:line="276" w:lineRule="auto"/>
              <w:jc w:val="both"/>
              <w:rPr>
                <w:b/>
                <w:bCs/>
                <w:sz w:val="20"/>
                <w:szCs w:val="20"/>
              </w:rPr>
            </w:pPr>
          </w:p>
          <w:p w14:paraId="56623F83" w14:textId="0A13ED6A" w:rsidR="00211426" w:rsidRPr="00041E15" w:rsidRDefault="00211426" w:rsidP="005E3156">
            <w:pPr>
              <w:spacing w:line="276" w:lineRule="auto"/>
              <w:jc w:val="both"/>
              <w:rPr>
                <w:sz w:val="20"/>
                <w:szCs w:val="20"/>
              </w:rPr>
            </w:pPr>
            <w:r w:rsidRPr="00041E15">
              <w:rPr>
                <w:sz w:val="20"/>
                <w:szCs w:val="20"/>
              </w:rPr>
              <w:t xml:space="preserve">Zákon sa ďalej navrhuje upraviť v súlade s postupmi </w:t>
            </w:r>
            <w:r w:rsidRPr="00211426">
              <w:rPr>
                <w:sz w:val="20"/>
                <w:szCs w:val="20"/>
              </w:rPr>
              <w:t>pri vývoze a dovoze nebezpečných chemikálií podľa nariadenia (EÚ) č. 649/2012</w:t>
            </w:r>
            <w:r>
              <w:rPr>
                <w:sz w:val="20"/>
                <w:szCs w:val="20"/>
              </w:rPr>
              <w:t xml:space="preserve">, ktoré znamenajú výraznú elimináciu </w:t>
            </w:r>
            <w:r w:rsidRPr="0063435F">
              <w:rPr>
                <w:sz w:val="20"/>
                <w:szCs w:val="20"/>
              </w:rPr>
              <w:t>úloh dotknutých štátnych orgánov</w:t>
            </w:r>
            <w:r>
              <w:rPr>
                <w:sz w:val="20"/>
                <w:szCs w:val="20"/>
              </w:rPr>
              <w:t xml:space="preserve">.  </w:t>
            </w:r>
            <w:r w:rsidRPr="00211426">
              <w:rPr>
                <w:sz w:val="20"/>
                <w:szCs w:val="20"/>
              </w:rPr>
              <w:t xml:space="preserve">   </w:t>
            </w:r>
          </w:p>
          <w:p w14:paraId="2B53009E" w14:textId="77777777" w:rsidR="00211426" w:rsidRDefault="00211426" w:rsidP="005E3156">
            <w:pPr>
              <w:spacing w:line="276" w:lineRule="auto"/>
              <w:jc w:val="both"/>
              <w:rPr>
                <w:sz w:val="20"/>
                <w:szCs w:val="20"/>
              </w:rPr>
            </w:pPr>
          </w:p>
          <w:p w14:paraId="3AD1534B" w14:textId="77777777" w:rsidR="00211426" w:rsidRDefault="00211426" w:rsidP="005E3156">
            <w:pPr>
              <w:spacing w:line="276" w:lineRule="auto"/>
              <w:jc w:val="both"/>
              <w:rPr>
                <w:sz w:val="20"/>
                <w:szCs w:val="20"/>
              </w:rPr>
            </w:pPr>
            <w:r>
              <w:rPr>
                <w:sz w:val="20"/>
                <w:szCs w:val="20"/>
              </w:rPr>
              <w:t xml:space="preserve">Navrhuje sa </w:t>
            </w:r>
            <w:r w:rsidR="005E3156">
              <w:rPr>
                <w:sz w:val="20"/>
                <w:szCs w:val="20"/>
              </w:rPr>
              <w:t>doplniť špecifikáci</w:t>
            </w:r>
            <w:r>
              <w:rPr>
                <w:sz w:val="20"/>
                <w:szCs w:val="20"/>
              </w:rPr>
              <w:t>a</w:t>
            </w:r>
            <w:r w:rsidR="005E3156">
              <w:rPr>
                <w:sz w:val="20"/>
                <w:szCs w:val="20"/>
              </w:rPr>
              <w:t xml:space="preserve"> </w:t>
            </w:r>
            <w:r w:rsidR="005E3156" w:rsidRPr="0063435F">
              <w:rPr>
                <w:sz w:val="20"/>
                <w:szCs w:val="20"/>
              </w:rPr>
              <w:t>oblasti výkonu štátnej správy o detergenty, povrchovo aktívne látky a ich uvedenia na trh a sprístupňovania na trhu</w:t>
            </w:r>
            <w:r w:rsidR="005E3156">
              <w:rPr>
                <w:sz w:val="20"/>
                <w:szCs w:val="20"/>
              </w:rPr>
              <w:t xml:space="preserve"> v ustanovení vymenúvajúcom orgány štátnej správy. </w:t>
            </w:r>
          </w:p>
          <w:p w14:paraId="72BBD206" w14:textId="4ED5B85D" w:rsidR="005E3156" w:rsidRPr="0063435F" w:rsidRDefault="005E3156" w:rsidP="005E3156">
            <w:pPr>
              <w:spacing w:line="276" w:lineRule="auto"/>
              <w:jc w:val="both"/>
              <w:rPr>
                <w:sz w:val="20"/>
                <w:szCs w:val="20"/>
              </w:rPr>
            </w:pPr>
            <w:r>
              <w:rPr>
                <w:sz w:val="20"/>
                <w:szCs w:val="20"/>
              </w:rPr>
              <w:lastRenderedPageBreak/>
              <w:t xml:space="preserve">Takisto </w:t>
            </w:r>
            <w:r w:rsidR="00211426">
              <w:rPr>
                <w:sz w:val="20"/>
                <w:szCs w:val="20"/>
              </w:rPr>
              <w:t xml:space="preserve">sa vypúšťa </w:t>
            </w:r>
            <w:r w:rsidRPr="0063435F">
              <w:rPr>
                <w:sz w:val="20"/>
                <w:szCs w:val="20"/>
              </w:rPr>
              <w:t>Centrum pre chemické látky a prípravky, ktoré už nie je samostatným orgánom štátnej správy, ale súčasťou Ministerstva hospodárstva Slovenskej republiky</w:t>
            </w:r>
            <w:r w:rsidR="00211426">
              <w:rPr>
                <w:sz w:val="20"/>
                <w:szCs w:val="20"/>
              </w:rPr>
              <w:t xml:space="preserve"> ako jeho sekcia</w:t>
            </w:r>
            <w:r w:rsidRPr="0063435F">
              <w:rPr>
                <w:sz w:val="20"/>
                <w:szCs w:val="20"/>
              </w:rPr>
              <w:t>.</w:t>
            </w:r>
            <w:r>
              <w:rPr>
                <w:sz w:val="20"/>
                <w:szCs w:val="20"/>
              </w:rPr>
              <w:t xml:space="preserve"> </w:t>
            </w:r>
            <w:r w:rsidR="00211426">
              <w:rPr>
                <w:sz w:val="20"/>
                <w:szCs w:val="20"/>
              </w:rPr>
              <w:t xml:space="preserve">Tým sa dosiahne zrozumiteľnosť a určitosť </w:t>
            </w:r>
            <w:r>
              <w:rPr>
                <w:sz w:val="20"/>
                <w:szCs w:val="20"/>
              </w:rPr>
              <w:t xml:space="preserve"> právnej úpravy</w:t>
            </w:r>
            <w:r w:rsidR="00211426">
              <w:rPr>
                <w:sz w:val="20"/>
                <w:szCs w:val="20"/>
              </w:rPr>
              <w:t xml:space="preserve">. </w:t>
            </w:r>
          </w:p>
          <w:p w14:paraId="2A7530E8" w14:textId="77777777" w:rsidR="005E3156" w:rsidRPr="0063435F" w:rsidRDefault="005E3156" w:rsidP="005E3156">
            <w:pPr>
              <w:spacing w:line="276" w:lineRule="auto"/>
              <w:jc w:val="both"/>
              <w:rPr>
                <w:b/>
                <w:bCs/>
                <w:sz w:val="20"/>
                <w:szCs w:val="20"/>
              </w:rPr>
            </w:pPr>
          </w:p>
          <w:p w14:paraId="57F3865C" w14:textId="77777777" w:rsidR="00211426" w:rsidRDefault="00211426" w:rsidP="005E3156">
            <w:pPr>
              <w:spacing w:line="276" w:lineRule="auto"/>
              <w:jc w:val="both"/>
              <w:rPr>
                <w:sz w:val="20"/>
                <w:szCs w:val="20"/>
              </w:rPr>
            </w:pPr>
            <w:r>
              <w:rPr>
                <w:sz w:val="20"/>
                <w:szCs w:val="20"/>
              </w:rPr>
              <w:t xml:space="preserve">Navrhuje sa vypustiť </w:t>
            </w:r>
            <w:r w:rsidR="005E3156" w:rsidRPr="0063435F">
              <w:rPr>
                <w:sz w:val="20"/>
                <w:szCs w:val="20"/>
              </w:rPr>
              <w:t xml:space="preserve">potreba vyjadrenia Ministerstva životného prostredia Slovenskej republiky, Ministerstva pôdohospodárstva a rozvoja vidieka Slovenskej republiky a Úradu verejného zdravotníctva Slovenskej republiky k vydaniu predbežného súhlasu na dovoz vybraných nebezpečných látok a nebezpečných zmesí a látok, ktoré sú predmetom tzv. PIC procedúry, v nadväznosti na postupy stanovené v nariadení (EÚ) č. 649/2012. </w:t>
            </w:r>
          </w:p>
          <w:p w14:paraId="5B875A8C" w14:textId="77777777" w:rsidR="00211426" w:rsidRDefault="00211426" w:rsidP="005E3156">
            <w:pPr>
              <w:spacing w:line="276" w:lineRule="auto"/>
              <w:jc w:val="both"/>
              <w:rPr>
                <w:sz w:val="20"/>
                <w:szCs w:val="20"/>
              </w:rPr>
            </w:pPr>
          </w:p>
          <w:p w14:paraId="37A088CC" w14:textId="24D11B9E" w:rsidR="005E3156" w:rsidRDefault="005E3156" w:rsidP="00B26B4B">
            <w:pPr>
              <w:spacing w:line="276" w:lineRule="auto"/>
              <w:jc w:val="both"/>
              <w:rPr>
                <w:sz w:val="20"/>
                <w:szCs w:val="20"/>
              </w:rPr>
            </w:pPr>
            <w:r w:rsidRPr="0063435F">
              <w:rPr>
                <w:sz w:val="20"/>
                <w:szCs w:val="20"/>
              </w:rPr>
              <w:t xml:space="preserve">Dopĺňa sa kompetencia </w:t>
            </w:r>
            <w:r w:rsidR="00211426">
              <w:rPr>
                <w:sz w:val="20"/>
                <w:szCs w:val="20"/>
              </w:rPr>
              <w:t xml:space="preserve">Ministerstva hospodárstva Slovenskej republiky </w:t>
            </w:r>
            <w:r w:rsidRPr="0063435F">
              <w:rPr>
                <w:sz w:val="20"/>
                <w:szCs w:val="20"/>
              </w:rPr>
              <w:t>podľa nového  nariadenia o detergentoch požadovať informácie a</w:t>
            </w:r>
            <w:r w:rsidR="00B26B4B">
              <w:rPr>
                <w:sz w:val="20"/>
                <w:szCs w:val="20"/>
              </w:rPr>
              <w:t> </w:t>
            </w:r>
            <w:r w:rsidRPr="0063435F">
              <w:rPr>
                <w:sz w:val="20"/>
                <w:szCs w:val="20"/>
              </w:rPr>
              <w:t>dokumentáciu</w:t>
            </w:r>
            <w:r w:rsidR="00B26B4B">
              <w:rPr>
                <w:sz w:val="20"/>
                <w:szCs w:val="20"/>
              </w:rPr>
              <w:t xml:space="preserve">. </w:t>
            </w:r>
          </w:p>
          <w:p w14:paraId="0A13AA06" w14:textId="77777777" w:rsidR="00B26B4B" w:rsidRDefault="00B26B4B" w:rsidP="00B26B4B">
            <w:pPr>
              <w:spacing w:line="276" w:lineRule="auto"/>
              <w:jc w:val="both"/>
              <w:rPr>
                <w:sz w:val="20"/>
                <w:szCs w:val="20"/>
              </w:rPr>
            </w:pPr>
          </w:p>
          <w:p w14:paraId="24ACC2DE" w14:textId="57F49767" w:rsidR="005E3156" w:rsidRPr="00041E15" w:rsidRDefault="00B26B4B" w:rsidP="005E3156">
            <w:pPr>
              <w:spacing w:line="276" w:lineRule="auto"/>
              <w:jc w:val="both"/>
              <w:rPr>
                <w:b/>
                <w:bCs/>
                <w:sz w:val="20"/>
                <w:szCs w:val="20"/>
              </w:rPr>
            </w:pPr>
            <w:r>
              <w:rPr>
                <w:sz w:val="20"/>
                <w:szCs w:val="20"/>
              </w:rPr>
              <w:t xml:space="preserve">Zakotvuje sa kompetencia </w:t>
            </w:r>
            <w:r w:rsidRPr="0063435F">
              <w:rPr>
                <w:sz w:val="20"/>
                <w:szCs w:val="20"/>
              </w:rPr>
              <w:t>Ministerstv</w:t>
            </w:r>
            <w:r>
              <w:rPr>
                <w:sz w:val="20"/>
                <w:szCs w:val="20"/>
              </w:rPr>
              <w:t>a</w:t>
            </w:r>
            <w:r w:rsidRPr="0063435F">
              <w:rPr>
                <w:sz w:val="20"/>
                <w:szCs w:val="20"/>
              </w:rPr>
              <w:t xml:space="preserve"> hospodárstva Slovenskej republiky</w:t>
            </w:r>
            <w:r>
              <w:rPr>
                <w:sz w:val="20"/>
                <w:szCs w:val="20"/>
              </w:rPr>
              <w:t xml:space="preserve"> spočívajúca v možnosti predloženia návrhu obmedzenia látok podľa </w:t>
            </w:r>
            <w:r w:rsidRPr="00041E15">
              <w:rPr>
                <w:sz w:val="20"/>
                <w:szCs w:val="20"/>
              </w:rPr>
              <w:t>n</w:t>
            </w:r>
            <w:r w:rsidR="005E3156" w:rsidRPr="0063435F">
              <w:rPr>
                <w:sz w:val="20"/>
                <w:szCs w:val="20"/>
              </w:rPr>
              <w:t>ariadeni</w:t>
            </w:r>
            <w:r>
              <w:rPr>
                <w:sz w:val="20"/>
                <w:szCs w:val="20"/>
              </w:rPr>
              <w:t>a</w:t>
            </w:r>
            <w:r w:rsidR="005E3156" w:rsidRPr="0063435F">
              <w:rPr>
                <w:sz w:val="20"/>
                <w:szCs w:val="20"/>
              </w:rPr>
              <w:t xml:space="preserve"> (EÚ) 2023/1542 o batériách a odpadových batériách. Zároveň </w:t>
            </w:r>
            <w:r>
              <w:rPr>
                <w:sz w:val="20"/>
                <w:szCs w:val="20"/>
              </w:rPr>
              <w:t xml:space="preserve">sa </w:t>
            </w:r>
            <w:r w:rsidR="005E3156" w:rsidRPr="0063435F">
              <w:rPr>
                <w:sz w:val="20"/>
                <w:szCs w:val="20"/>
              </w:rPr>
              <w:t xml:space="preserve"> dop</w:t>
            </w:r>
            <w:r>
              <w:rPr>
                <w:sz w:val="20"/>
                <w:szCs w:val="20"/>
              </w:rPr>
              <w:t xml:space="preserve">ĺňa </w:t>
            </w:r>
            <w:r w:rsidR="005E3156" w:rsidRPr="0063435F">
              <w:rPr>
                <w:sz w:val="20"/>
                <w:szCs w:val="20"/>
              </w:rPr>
              <w:t>do zákona aj povinnosť pre Ministerstvo zdravotníctva Slovenskej republiky a Ministerstvo životného prostredia Slovenskej republiky poskytnúť Ministerstvu hospodárstva Slovenskej republiky v tejto veci súčinnosť, keďže v danom prípade ide o posúdenie rizika pre zdravie a životné prostredie.</w:t>
            </w:r>
          </w:p>
          <w:p w14:paraId="12BC8070" w14:textId="77777777" w:rsidR="005E3156" w:rsidRPr="0063435F" w:rsidRDefault="005E3156" w:rsidP="005E3156">
            <w:pPr>
              <w:spacing w:line="276" w:lineRule="auto"/>
              <w:jc w:val="both"/>
              <w:rPr>
                <w:b/>
                <w:bCs/>
                <w:sz w:val="20"/>
                <w:szCs w:val="20"/>
              </w:rPr>
            </w:pPr>
          </w:p>
          <w:p w14:paraId="64980E98" w14:textId="6CAD5AF3" w:rsidR="005E3156" w:rsidRDefault="000A3B69" w:rsidP="005E3156">
            <w:pPr>
              <w:spacing w:line="276" w:lineRule="auto"/>
              <w:jc w:val="both"/>
              <w:rPr>
                <w:sz w:val="20"/>
                <w:szCs w:val="20"/>
              </w:rPr>
            </w:pPr>
            <w:r>
              <w:rPr>
                <w:sz w:val="20"/>
                <w:szCs w:val="20"/>
              </w:rPr>
              <w:t>Navrhuje sa r</w:t>
            </w:r>
            <w:r w:rsidR="005E3156" w:rsidRPr="0063435F">
              <w:rPr>
                <w:sz w:val="20"/>
                <w:szCs w:val="20"/>
              </w:rPr>
              <w:t>ozšíriť kompetenci</w:t>
            </w:r>
            <w:r>
              <w:rPr>
                <w:sz w:val="20"/>
                <w:szCs w:val="20"/>
              </w:rPr>
              <w:t>a</w:t>
            </w:r>
            <w:r w:rsidR="005E3156" w:rsidRPr="0063435F">
              <w:rPr>
                <w:sz w:val="20"/>
                <w:szCs w:val="20"/>
              </w:rPr>
              <w:t xml:space="preserve"> Ministerstva zdravotníctva Slovenskej republiky prijímať prostredníctvom Národného toxikologického informačného centra informácie aj od distribútorov, ktorí uvádzajú na trh zmesi klasifikované ako nebezpečné na základe ich účinkov na zdravie alebo fyzikálnych účinkov a zároveň sa navrhuje vypustiť výrobcov, keďže výrobcami sa rozumejú výrobcovia látok. V tomto prípade sa však jedná o výrobcov zmesí, ktorí sa považujú podľa </w:t>
            </w:r>
            <w:r>
              <w:rPr>
                <w:sz w:val="20"/>
                <w:szCs w:val="20"/>
              </w:rPr>
              <w:t xml:space="preserve">príslušného nariadenia EÚ </w:t>
            </w:r>
            <w:r w:rsidR="005E3156" w:rsidRPr="0063435F">
              <w:rPr>
                <w:sz w:val="20"/>
                <w:szCs w:val="20"/>
              </w:rPr>
              <w:t xml:space="preserve">za následných užívateľov. Zároveň z dôvodu zrozumiteľnosti a určitosti </w:t>
            </w:r>
            <w:r w:rsidR="00317D2A">
              <w:rPr>
                <w:sz w:val="20"/>
                <w:szCs w:val="20"/>
              </w:rPr>
              <w:t xml:space="preserve">sa navrhuje </w:t>
            </w:r>
            <w:r w:rsidR="005E3156" w:rsidRPr="0063435F">
              <w:rPr>
                <w:sz w:val="20"/>
                <w:szCs w:val="20"/>
              </w:rPr>
              <w:t>dop</w:t>
            </w:r>
            <w:r w:rsidR="005E3156">
              <w:rPr>
                <w:sz w:val="20"/>
                <w:szCs w:val="20"/>
              </w:rPr>
              <w:t>lniť</w:t>
            </w:r>
            <w:r w:rsidR="005E3156" w:rsidRPr="0063435F">
              <w:rPr>
                <w:sz w:val="20"/>
                <w:szCs w:val="20"/>
              </w:rPr>
              <w:t>, že medzi následných užívateľov patria aj výrobcovia zmesi.</w:t>
            </w:r>
          </w:p>
          <w:p w14:paraId="5D85032B" w14:textId="77777777" w:rsidR="00317D2A" w:rsidRPr="0063435F" w:rsidRDefault="00317D2A" w:rsidP="005E3156">
            <w:pPr>
              <w:spacing w:line="276" w:lineRule="auto"/>
              <w:jc w:val="both"/>
              <w:rPr>
                <w:sz w:val="20"/>
                <w:szCs w:val="20"/>
              </w:rPr>
            </w:pPr>
          </w:p>
          <w:p w14:paraId="3874C91E" w14:textId="2DF733C4" w:rsidR="005E3156" w:rsidRDefault="00317D2A" w:rsidP="005E3156">
            <w:pPr>
              <w:spacing w:line="276" w:lineRule="auto"/>
              <w:jc w:val="both"/>
              <w:rPr>
                <w:sz w:val="20"/>
                <w:szCs w:val="20"/>
              </w:rPr>
            </w:pPr>
            <w:r>
              <w:rPr>
                <w:sz w:val="20"/>
                <w:szCs w:val="20"/>
              </w:rPr>
              <w:t>V</w:t>
            </w:r>
            <w:r w:rsidR="005E3156">
              <w:rPr>
                <w:sz w:val="20"/>
                <w:szCs w:val="20"/>
              </w:rPr>
              <w:t xml:space="preserve"> rámci implementácie nového nariadenia o detergentoch </w:t>
            </w:r>
            <w:r>
              <w:rPr>
                <w:sz w:val="20"/>
                <w:szCs w:val="20"/>
              </w:rPr>
              <w:t xml:space="preserve">sa </w:t>
            </w:r>
            <w:r w:rsidR="005E3156">
              <w:rPr>
                <w:sz w:val="20"/>
                <w:szCs w:val="20"/>
              </w:rPr>
              <w:t>a</w:t>
            </w:r>
            <w:r w:rsidR="005E3156" w:rsidRPr="0063435F">
              <w:rPr>
                <w:sz w:val="20"/>
                <w:szCs w:val="20"/>
              </w:rPr>
              <w:t>ktualiz</w:t>
            </w:r>
            <w:r>
              <w:rPr>
                <w:sz w:val="20"/>
                <w:szCs w:val="20"/>
              </w:rPr>
              <w:t xml:space="preserve">ujú </w:t>
            </w:r>
            <w:r w:rsidR="005E3156" w:rsidRPr="0063435F">
              <w:rPr>
                <w:sz w:val="20"/>
                <w:szCs w:val="20"/>
              </w:rPr>
              <w:t>kompetencie Ministerstva zdravotníctva Slovenskej republiky prijímať karty údajov o zložkách prostredníctvom Národného toxikologického informačného centra</w:t>
            </w:r>
            <w:r>
              <w:rPr>
                <w:sz w:val="20"/>
                <w:szCs w:val="20"/>
              </w:rPr>
              <w:t>.</w:t>
            </w:r>
          </w:p>
          <w:p w14:paraId="28FF2F2A" w14:textId="77777777" w:rsidR="00317D2A" w:rsidRDefault="00317D2A" w:rsidP="005E3156">
            <w:pPr>
              <w:spacing w:line="276" w:lineRule="auto"/>
              <w:jc w:val="both"/>
              <w:rPr>
                <w:sz w:val="20"/>
                <w:szCs w:val="20"/>
              </w:rPr>
            </w:pPr>
          </w:p>
          <w:p w14:paraId="28313C22" w14:textId="15DF6308" w:rsidR="005E3156" w:rsidRPr="0063435F" w:rsidRDefault="00317D2A" w:rsidP="00041E15">
            <w:pPr>
              <w:jc w:val="both"/>
              <w:rPr>
                <w:sz w:val="20"/>
                <w:szCs w:val="20"/>
              </w:rPr>
            </w:pPr>
            <w:r>
              <w:rPr>
                <w:sz w:val="20"/>
                <w:szCs w:val="20"/>
              </w:rPr>
              <w:t>V </w:t>
            </w:r>
            <w:r w:rsidR="005E3156">
              <w:rPr>
                <w:sz w:val="20"/>
                <w:szCs w:val="20"/>
              </w:rPr>
              <w:t>ustanovenia</w:t>
            </w:r>
            <w:r>
              <w:rPr>
                <w:sz w:val="20"/>
                <w:szCs w:val="20"/>
              </w:rPr>
              <w:t xml:space="preserve">ch </w:t>
            </w:r>
            <w:r w:rsidR="005E3156">
              <w:rPr>
                <w:sz w:val="20"/>
                <w:szCs w:val="20"/>
              </w:rPr>
              <w:t>o </w:t>
            </w:r>
            <w:r w:rsidR="005E3156" w:rsidRPr="0063435F">
              <w:rPr>
                <w:sz w:val="20"/>
                <w:szCs w:val="20"/>
              </w:rPr>
              <w:t>kompetenci</w:t>
            </w:r>
            <w:r w:rsidR="005E3156">
              <w:rPr>
                <w:sz w:val="20"/>
                <w:szCs w:val="20"/>
              </w:rPr>
              <w:t xml:space="preserve">ách </w:t>
            </w:r>
            <w:r w:rsidR="005E3156" w:rsidRPr="0063435F">
              <w:rPr>
                <w:sz w:val="20"/>
                <w:szCs w:val="20"/>
              </w:rPr>
              <w:t xml:space="preserve">Ministerstva životného prostredia Slovenskej republiky </w:t>
            </w:r>
            <w:r>
              <w:rPr>
                <w:sz w:val="20"/>
                <w:szCs w:val="20"/>
              </w:rPr>
              <w:t xml:space="preserve">sa navrhujú </w:t>
            </w:r>
            <w:r w:rsidR="005E3156" w:rsidRPr="0063435F">
              <w:rPr>
                <w:sz w:val="20"/>
                <w:szCs w:val="20"/>
              </w:rPr>
              <w:t xml:space="preserve">vypustiť kompetencie týkajúce sa dovozu vybraných nebezpečných chemikálií, </w:t>
            </w:r>
            <w:r>
              <w:rPr>
                <w:sz w:val="20"/>
                <w:szCs w:val="20"/>
              </w:rPr>
              <w:t xml:space="preserve">v súlade s </w:t>
            </w:r>
            <w:r w:rsidR="005E3156" w:rsidRPr="0063435F">
              <w:rPr>
                <w:sz w:val="20"/>
                <w:szCs w:val="20"/>
              </w:rPr>
              <w:t>nariadením (EÚ) č. 649/2012</w:t>
            </w:r>
            <w:r>
              <w:rPr>
                <w:sz w:val="20"/>
                <w:szCs w:val="20"/>
              </w:rPr>
              <w:t xml:space="preserve"> a zmenenými postupmi z neho vyplývajúcimi. </w:t>
            </w:r>
            <w:r w:rsidR="005E3156" w:rsidRPr="0063435F">
              <w:rPr>
                <w:sz w:val="20"/>
                <w:szCs w:val="20"/>
              </w:rPr>
              <w:t xml:space="preserve"> </w:t>
            </w:r>
          </w:p>
          <w:p w14:paraId="03DCBF65" w14:textId="77777777" w:rsidR="005E3156" w:rsidRPr="0063435F" w:rsidRDefault="005E3156" w:rsidP="005E3156">
            <w:pPr>
              <w:jc w:val="both"/>
              <w:rPr>
                <w:b/>
                <w:bCs/>
                <w:sz w:val="20"/>
                <w:szCs w:val="20"/>
              </w:rPr>
            </w:pPr>
          </w:p>
          <w:p w14:paraId="46A72D67" w14:textId="4C0FD2EC" w:rsidR="005E3156" w:rsidRPr="0063435F" w:rsidRDefault="005E3156" w:rsidP="005E3156">
            <w:pPr>
              <w:spacing w:line="276" w:lineRule="auto"/>
              <w:jc w:val="both"/>
              <w:rPr>
                <w:sz w:val="20"/>
                <w:szCs w:val="20"/>
              </w:rPr>
            </w:pPr>
            <w:r>
              <w:rPr>
                <w:sz w:val="20"/>
                <w:szCs w:val="20"/>
              </w:rPr>
              <w:t>Pri kompetenciách M</w:t>
            </w:r>
            <w:r w:rsidR="00317D2A">
              <w:rPr>
                <w:sz w:val="20"/>
                <w:szCs w:val="20"/>
              </w:rPr>
              <w:t xml:space="preserve">inisterstva pôdohospodárstva a rozvoja vidieka Slovenskej republiky sa zosúlaďuje </w:t>
            </w:r>
            <w:r>
              <w:rPr>
                <w:sz w:val="20"/>
                <w:szCs w:val="20"/>
              </w:rPr>
              <w:t xml:space="preserve"> </w:t>
            </w:r>
            <w:r w:rsidRPr="0063435F">
              <w:rPr>
                <w:sz w:val="20"/>
                <w:szCs w:val="20"/>
              </w:rPr>
              <w:t>terminológi</w:t>
            </w:r>
            <w:r w:rsidR="00317D2A">
              <w:rPr>
                <w:sz w:val="20"/>
                <w:szCs w:val="20"/>
              </w:rPr>
              <w:t>a</w:t>
            </w:r>
            <w:r w:rsidRPr="0063435F">
              <w:rPr>
                <w:sz w:val="20"/>
                <w:szCs w:val="20"/>
              </w:rPr>
              <w:t xml:space="preserve"> s aktuálne účinným nariadením (EÚ) č. 649/2012</w:t>
            </w:r>
            <w:r>
              <w:rPr>
                <w:sz w:val="20"/>
                <w:szCs w:val="20"/>
              </w:rPr>
              <w:t xml:space="preserve">. </w:t>
            </w:r>
            <w:r w:rsidR="00317D2A">
              <w:rPr>
                <w:sz w:val="20"/>
                <w:szCs w:val="20"/>
              </w:rPr>
              <w:t>Pojem „</w:t>
            </w:r>
            <w:r>
              <w:rPr>
                <w:sz w:val="20"/>
                <w:szCs w:val="20"/>
              </w:rPr>
              <w:t>dovoz</w:t>
            </w:r>
            <w:r w:rsidR="00317D2A">
              <w:rPr>
                <w:sz w:val="20"/>
                <w:szCs w:val="20"/>
              </w:rPr>
              <w:t>“ sa nahrádza „</w:t>
            </w:r>
            <w:r>
              <w:rPr>
                <w:sz w:val="20"/>
                <w:szCs w:val="20"/>
              </w:rPr>
              <w:t>prijímaním právoplatných regulačných opatrení</w:t>
            </w:r>
            <w:r w:rsidR="00317D2A">
              <w:rPr>
                <w:sz w:val="20"/>
                <w:szCs w:val="20"/>
              </w:rPr>
              <w:t>“</w:t>
            </w:r>
            <w:r>
              <w:rPr>
                <w:sz w:val="20"/>
                <w:szCs w:val="20"/>
              </w:rPr>
              <w:t xml:space="preserve"> s odkazom na </w:t>
            </w:r>
            <w:r w:rsidRPr="0063435F">
              <w:rPr>
                <w:sz w:val="20"/>
                <w:szCs w:val="20"/>
              </w:rPr>
              <w:t>toto nariadeni</w:t>
            </w:r>
            <w:r>
              <w:rPr>
                <w:sz w:val="20"/>
                <w:szCs w:val="20"/>
              </w:rPr>
              <w:t>e</w:t>
            </w:r>
            <w:r w:rsidRPr="0063435F">
              <w:rPr>
                <w:sz w:val="20"/>
                <w:szCs w:val="20"/>
              </w:rPr>
              <w:t>.</w:t>
            </w:r>
          </w:p>
          <w:p w14:paraId="1685AC9A" w14:textId="77777777" w:rsidR="005E3156" w:rsidRPr="0063435F" w:rsidRDefault="005E3156" w:rsidP="005E3156">
            <w:pPr>
              <w:spacing w:line="276" w:lineRule="auto"/>
              <w:jc w:val="both"/>
              <w:rPr>
                <w:sz w:val="20"/>
                <w:szCs w:val="20"/>
              </w:rPr>
            </w:pPr>
          </w:p>
          <w:p w14:paraId="213B3DCE" w14:textId="4EFE01CB" w:rsidR="005E3156" w:rsidRPr="0063435F" w:rsidRDefault="00317D2A" w:rsidP="005E3156">
            <w:pPr>
              <w:pStyle w:val="Textkomentra"/>
              <w:spacing w:after="0" w:line="276" w:lineRule="auto"/>
              <w:jc w:val="both"/>
              <w:rPr>
                <w:rFonts w:ascii="Times New Roman" w:hAnsi="Times New Roman" w:cs="Times New Roman"/>
                <w:b/>
                <w:bCs/>
                <w:lang w:val="sk-SK"/>
              </w:rPr>
            </w:pPr>
            <w:r>
              <w:rPr>
                <w:rFonts w:ascii="Times New Roman" w:hAnsi="Times New Roman" w:cs="Times New Roman"/>
                <w:lang w:val="sk-SK"/>
              </w:rPr>
              <w:t xml:space="preserve">V </w:t>
            </w:r>
            <w:r w:rsidR="005E3156">
              <w:rPr>
                <w:rFonts w:ascii="Times New Roman" w:hAnsi="Times New Roman" w:cs="Times New Roman"/>
                <w:lang w:val="sk-SK"/>
              </w:rPr>
              <w:t xml:space="preserve">§ 21 ods. 1 písm. a) </w:t>
            </w:r>
            <w:r>
              <w:rPr>
                <w:rFonts w:ascii="Times New Roman" w:hAnsi="Times New Roman" w:cs="Times New Roman"/>
                <w:lang w:val="sk-SK"/>
              </w:rPr>
              <w:t xml:space="preserve">sa upravuje nepresná terminológia </w:t>
            </w:r>
            <w:r w:rsidR="005E3156" w:rsidRPr="0063435F">
              <w:rPr>
                <w:rFonts w:ascii="Times New Roman" w:hAnsi="Times New Roman" w:cs="Times New Roman"/>
                <w:lang w:val="sk-SK"/>
              </w:rPr>
              <w:t xml:space="preserve">v súlade s nariadením (ES) č. 1107/2009, v ktorom je pojem „prípravky na ochranu rastlín“ definovaný. </w:t>
            </w:r>
          </w:p>
          <w:p w14:paraId="78BEC19A" w14:textId="77777777" w:rsidR="005E3156" w:rsidRPr="0063435F" w:rsidRDefault="005E3156" w:rsidP="005E3156">
            <w:pPr>
              <w:pStyle w:val="Textkomentra"/>
              <w:spacing w:after="0" w:line="278" w:lineRule="auto"/>
              <w:jc w:val="both"/>
              <w:rPr>
                <w:rFonts w:ascii="Times New Roman" w:hAnsi="Times New Roman" w:cs="Times New Roman"/>
                <w:b/>
                <w:bCs/>
              </w:rPr>
            </w:pPr>
          </w:p>
          <w:p w14:paraId="491632DF" w14:textId="32253322" w:rsidR="005E3156" w:rsidRPr="0063435F" w:rsidRDefault="00317D2A" w:rsidP="005E3156">
            <w:pPr>
              <w:pStyle w:val="Textkomentra"/>
              <w:spacing w:after="0" w:line="276" w:lineRule="auto"/>
              <w:jc w:val="both"/>
              <w:rPr>
                <w:rFonts w:ascii="Times New Roman" w:hAnsi="Times New Roman" w:cs="Times New Roman"/>
                <w:kern w:val="2"/>
                <w:lang w:val="sk-SK"/>
                <w14:ligatures w14:val="standardContextual"/>
              </w:rPr>
            </w:pPr>
            <w:r>
              <w:rPr>
                <w:rFonts w:ascii="Times New Roman" w:hAnsi="Times New Roman" w:cs="Times New Roman"/>
                <w:kern w:val="2"/>
                <w:lang w:val="sk-SK"/>
                <w14:ligatures w14:val="standardContextual"/>
              </w:rPr>
              <w:t>Pri vymedzení postupov kontroly sa pri S</w:t>
            </w:r>
            <w:r w:rsidR="005E3156" w:rsidRPr="0063435F">
              <w:rPr>
                <w:rFonts w:ascii="Times New Roman" w:hAnsi="Times New Roman" w:cs="Times New Roman"/>
                <w:kern w:val="2"/>
                <w:lang w:val="sk-SK"/>
                <w14:ligatures w14:val="standardContextual"/>
              </w:rPr>
              <w:t>lovenskej inšpekci</w:t>
            </w:r>
            <w:r>
              <w:rPr>
                <w:rFonts w:ascii="Times New Roman" w:hAnsi="Times New Roman" w:cs="Times New Roman"/>
                <w:kern w:val="2"/>
                <w:lang w:val="sk-SK"/>
                <w14:ligatures w14:val="standardContextual"/>
              </w:rPr>
              <w:t>i</w:t>
            </w:r>
            <w:r w:rsidR="005E3156" w:rsidRPr="0063435F">
              <w:rPr>
                <w:rFonts w:ascii="Times New Roman" w:hAnsi="Times New Roman" w:cs="Times New Roman"/>
                <w:kern w:val="2"/>
                <w:lang w:val="sk-SK"/>
                <w14:ligatures w14:val="standardContextual"/>
              </w:rPr>
              <w:t xml:space="preserve"> životného prostredia dop</w:t>
            </w:r>
            <w:r>
              <w:rPr>
                <w:rFonts w:ascii="Times New Roman" w:hAnsi="Times New Roman" w:cs="Times New Roman"/>
                <w:kern w:val="2"/>
                <w:lang w:val="sk-SK"/>
                <w14:ligatures w14:val="standardContextual"/>
              </w:rPr>
              <w:t xml:space="preserve">ĺňa </w:t>
            </w:r>
            <w:r w:rsidR="005E3156" w:rsidRPr="0063435F">
              <w:rPr>
                <w:rFonts w:ascii="Times New Roman" w:hAnsi="Times New Roman" w:cs="Times New Roman"/>
                <w:kern w:val="2"/>
                <w:lang w:val="sk-SK"/>
                <w14:ligatures w14:val="standardContextual"/>
              </w:rPr>
              <w:t>okruh kontrolovaných osôb (výrobcov) aj o následných užívateľov, lebo výrobca je výrobca látky a následný užívateľ je aj výrobca zmesi.</w:t>
            </w:r>
          </w:p>
          <w:p w14:paraId="73AA6DA6" w14:textId="77777777" w:rsidR="005E3156" w:rsidRPr="0063435F" w:rsidRDefault="005E3156" w:rsidP="005E3156">
            <w:pPr>
              <w:pStyle w:val="Textkomentra"/>
              <w:spacing w:after="0" w:line="276" w:lineRule="auto"/>
              <w:jc w:val="both"/>
              <w:rPr>
                <w:rFonts w:ascii="Times New Roman" w:hAnsi="Times New Roman" w:cs="Times New Roman"/>
                <w:kern w:val="2"/>
                <w:lang w:val="sk-SK"/>
                <w14:ligatures w14:val="standardContextual"/>
              </w:rPr>
            </w:pPr>
          </w:p>
          <w:p w14:paraId="200A726F" w14:textId="2374F153" w:rsidR="005E3156" w:rsidRPr="0063435F" w:rsidRDefault="005E3156" w:rsidP="005E3156">
            <w:pPr>
              <w:spacing w:line="276" w:lineRule="auto"/>
              <w:jc w:val="both"/>
              <w:rPr>
                <w:sz w:val="20"/>
                <w:szCs w:val="20"/>
              </w:rPr>
            </w:pPr>
            <w:r>
              <w:rPr>
                <w:sz w:val="20"/>
                <w:szCs w:val="20"/>
              </w:rPr>
              <w:t>Pri kompetenciách inšpektorátov životného prostredia nie je</w:t>
            </w:r>
            <w:r w:rsidR="00455C71">
              <w:rPr>
                <w:sz w:val="20"/>
                <w:szCs w:val="20"/>
              </w:rPr>
              <w:t>,</w:t>
            </w:r>
            <w:r>
              <w:rPr>
                <w:sz w:val="20"/>
                <w:szCs w:val="20"/>
              </w:rPr>
              <w:t xml:space="preserve"> na rozdiel od inšpektorátov Slovenskej obchodnej inšpekcie</w:t>
            </w:r>
            <w:r w:rsidR="00455C71">
              <w:rPr>
                <w:sz w:val="20"/>
                <w:szCs w:val="20"/>
              </w:rPr>
              <w:t>,</w:t>
            </w:r>
            <w:r>
              <w:rPr>
                <w:sz w:val="20"/>
                <w:szCs w:val="20"/>
              </w:rPr>
              <w:t xml:space="preserve"> upresnená oblasť ukladania nápravných opatrení, preto </w:t>
            </w:r>
            <w:r w:rsidR="00317D2A">
              <w:rPr>
                <w:sz w:val="20"/>
                <w:szCs w:val="20"/>
              </w:rPr>
              <w:t xml:space="preserve">sa zákonné ustanovenie </w:t>
            </w:r>
            <w:r w:rsidRPr="0063435F">
              <w:rPr>
                <w:sz w:val="20"/>
                <w:szCs w:val="20"/>
              </w:rPr>
              <w:t>zosúla</w:t>
            </w:r>
            <w:r w:rsidR="00317D2A">
              <w:rPr>
                <w:sz w:val="20"/>
                <w:szCs w:val="20"/>
              </w:rPr>
              <w:t xml:space="preserve">ďuje </w:t>
            </w:r>
            <w:r w:rsidRPr="0063435F">
              <w:rPr>
                <w:sz w:val="20"/>
                <w:szCs w:val="20"/>
              </w:rPr>
              <w:t>s kompetenčným rámcom podľa § 24 ods. 6 tohto zákona</w:t>
            </w:r>
            <w:r>
              <w:rPr>
                <w:sz w:val="20"/>
                <w:szCs w:val="20"/>
              </w:rPr>
              <w:t xml:space="preserve"> doplnením „vo vzťahu k výrobcom alebo následným užívateľom“. </w:t>
            </w:r>
          </w:p>
          <w:p w14:paraId="4BD4C26C" w14:textId="77777777" w:rsidR="005E3156" w:rsidRPr="0063435F" w:rsidRDefault="005E3156" w:rsidP="005E3156">
            <w:pPr>
              <w:spacing w:line="276" w:lineRule="auto"/>
              <w:jc w:val="both"/>
              <w:rPr>
                <w:sz w:val="20"/>
                <w:szCs w:val="20"/>
              </w:rPr>
            </w:pPr>
          </w:p>
          <w:p w14:paraId="3C33889E" w14:textId="392661C3" w:rsidR="005E3156" w:rsidRPr="0063435F" w:rsidRDefault="005E3156" w:rsidP="005E3156">
            <w:pPr>
              <w:pStyle w:val="Textkomentra"/>
              <w:spacing w:after="0" w:line="278" w:lineRule="auto"/>
              <w:jc w:val="both"/>
              <w:rPr>
                <w:rFonts w:ascii="Times New Roman" w:hAnsi="Times New Roman" w:cs="Times New Roman"/>
                <w:kern w:val="2"/>
                <w:lang w:val="sk-SK"/>
                <w14:ligatures w14:val="standardContextual"/>
              </w:rPr>
            </w:pPr>
            <w:r w:rsidRPr="0063435F">
              <w:rPr>
                <w:rFonts w:ascii="Times New Roman" w:hAnsi="Times New Roman" w:cs="Times New Roman"/>
                <w:kern w:val="2"/>
                <w:lang w:val="sk-SK"/>
                <w14:ligatures w14:val="standardContextual"/>
              </w:rPr>
              <w:t xml:space="preserve">Z dôvodu odstránenia neurčitosti a eliminovania aplikačných problémov sa navrhuje doplnenie </w:t>
            </w:r>
            <w:r w:rsidR="00447457">
              <w:rPr>
                <w:rFonts w:ascii="Times New Roman" w:hAnsi="Times New Roman" w:cs="Times New Roman"/>
                <w:kern w:val="2"/>
                <w:lang w:val="sk-SK"/>
                <w14:ligatures w14:val="standardContextual"/>
              </w:rPr>
              <w:t xml:space="preserve">kompetencií inšpektorátov práce </w:t>
            </w:r>
            <w:r w:rsidRPr="0063435F">
              <w:rPr>
                <w:rFonts w:ascii="Times New Roman" w:hAnsi="Times New Roman" w:cs="Times New Roman"/>
                <w:kern w:val="2"/>
                <w:lang w:val="sk-SK"/>
                <w14:ligatures w14:val="standardContextual"/>
              </w:rPr>
              <w:t xml:space="preserve">nariaďovať opatrenia podľa § 32 </w:t>
            </w:r>
            <w:r w:rsidR="00447457">
              <w:rPr>
                <w:rFonts w:ascii="Times New Roman" w:hAnsi="Times New Roman" w:cs="Times New Roman"/>
                <w:kern w:val="2"/>
                <w:lang w:val="sk-SK"/>
                <w14:ligatures w14:val="standardContextual"/>
              </w:rPr>
              <w:t xml:space="preserve">a to </w:t>
            </w:r>
            <w:r w:rsidRPr="0063435F">
              <w:rPr>
                <w:rFonts w:ascii="Times New Roman" w:hAnsi="Times New Roman" w:cs="Times New Roman"/>
                <w:kern w:val="2"/>
                <w:lang w:val="sk-SK"/>
                <w14:ligatures w14:val="standardContextual"/>
              </w:rPr>
              <w:t>výslovne v obdobnom znení, ako je to už v zákone zakotvené pri inšpektorátoch Slovenskej obchodnej inšpekcie, regionálnych úradoch verejného zdravotníctva, inšpektorátoch životného prostredia a obvodných banských úradoch. Hrozba poškodenia zdravia alebo života je uvedená s ohľadom na definíciu inšpekcie práce podľa zákona č. 125/2006 Z. z..</w:t>
            </w:r>
          </w:p>
          <w:p w14:paraId="200CF802" w14:textId="77777777" w:rsidR="005E3156" w:rsidRPr="0063435F" w:rsidRDefault="005E3156" w:rsidP="005E3156">
            <w:pPr>
              <w:pStyle w:val="Textkomentra"/>
              <w:spacing w:after="0" w:line="276" w:lineRule="auto"/>
              <w:rPr>
                <w:rFonts w:ascii="Times New Roman" w:hAnsi="Times New Roman" w:cs="Times New Roman"/>
                <w:b/>
                <w:bCs/>
              </w:rPr>
            </w:pPr>
          </w:p>
          <w:p w14:paraId="2C9319B4" w14:textId="72D3878F" w:rsidR="005E3156" w:rsidRPr="0063435F" w:rsidRDefault="009F4DD3" w:rsidP="005E3156">
            <w:pPr>
              <w:pStyle w:val="Textkomentra"/>
              <w:spacing w:after="120" w:line="276" w:lineRule="auto"/>
              <w:rPr>
                <w:rFonts w:ascii="Times New Roman" w:hAnsi="Times New Roman" w:cs="Times New Roman"/>
                <w:lang w:val="sk-SK"/>
              </w:rPr>
            </w:pPr>
            <w:r>
              <w:rPr>
                <w:rFonts w:ascii="Times New Roman" w:hAnsi="Times New Roman" w:cs="Times New Roman"/>
                <w:lang w:val="sk-SK"/>
              </w:rPr>
              <w:lastRenderedPageBreak/>
              <w:t xml:space="preserve">Z hľadiska </w:t>
            </w:r>
            <w:r w:rsidR="005E3156" w:rsidRPr="0063435F">
              <w:rPr>
                <w:rFonts w:ascii="Times New Roman" w:hAnsi="Times New Roman" w:cs="Times New Roman"/>
                <w:lang w:val="sk-SK"/>
              </w:rPr>
              <w:t xml:space="preserve">implementácie nového nariadenia o detergentoch </w:t>
            </w:r>
            <w:r>
              <w:rPr>
                <w:rFonts w:ascii="Times New Roman" w:hAnsi="Times New Roman" w:cs="Times New Roman"/>
                <w:lang w:val="sk-SK"/>
              </w:rPr>
              <w:t xml:space="preserve">sa dopĺňa </w:t>
            </w:r>
            <w:r w:rsidR="005E3156" w:rsidRPr="0063435F">
              <w:rPr>
                <w:rFonts w:ascii="Times New Roman" w:hAnsi="Times New Roman" w:cs="Times New Roman"/>
                <w:lang w:val="sk-SK"/>
              </w:rPr>
              <w:t>kompetenci</w:t>
            </w:r>
            <w:r>
              <w:rPr>
                <w:rFonts w:ascii="Times New Roman" w:hAnsi="Times New Roman" w:cs="Times New Roman"/>
                <w:lang w:val="sk-SK"/>
              </w:rPr>
              <w:t xml:space="preserve">a </w:t>
            </w:r>
            <w:r w:rsidR="005E3156" w:rsidRPr="0063435F">
              <w:rPr>
                <w:rFonts w:ascii="Times New Roman" w:hAnsi="Times New Roman" w:cs="Times New Roman"/>
                <w:lang w:val="sk-SK"/>
              </w:rPr>
              <w:t>colných úradov vykonávať colné kontroly týkaj</w:t>
            </w:r>
            <w:r w:rsidR="005E3156">
              <w:rPr>
                <w:rFonts w:ascii="Times New Roman" w:hAnsi="Times New Roman" w:cs="Times New Roman"/>
                <w:lang w:val="sk-SK"/>
              </w:rPr>
              <w:t>ú</w:t>
            </w:r>
            <w:r w:rsidR="005E3156" w:rsidRPr="0063435F">
              <w:rPr>
                <w:rFonts w:ascii="Times New Roman" w:hAnsi="Times New Roman" w:cs="Times New Roman"/>
                <w:lang w:val="sk-SK"/>
              </w:rPr>
              <w:t>ce sa digitálneho pasu výrobku podľa tohto nariadenia.</w:t>
            </w:r>
          </w:p>
          <w:p w14:paraId="224DD1FA" w14:textId="5CD6D1C4" w:rsidR="005E3156" w:rsidRPr="0063435F" w:rsidRDefault="00BD2B58" w:rsidP="005E3156">
            <w:pPr>
              <w:spacing w:line="276" w:lineRule="auto"/>
              <w:jc w:val="both"/>
              <w:rPr>
                <w:sz w:val="20"/>
                <w:szCs w:val="20"/>
              </w:rPr>
            </w:pPr>
            <w:r>
              <w:rPr>
                <w:sz w:val="20"/>
                <w:szCs w:val="20"/>
              </w:rPr>
              <w:t xml:space="preserve">Vypúšťa sa ustanovenie </w:t>
            </w:r>
            <w:r w:rsidRPr="0063435F">
              <w:rPr>
                <w:sz w:val="20"/>
                <w:szCs w:val="20"/>
              </w:rPr>
              <w:t xml:space="preserve">upravujúce skutkovú podstatu správneho deliktu spočívajúcu v nesplnení informačnej povinnosti v stanovenej lehote podľa </w:t>
            </w:r>
            <w:r>
              <w:rPr>
                <w:sz w:val="20"/>
                <w:szCs w:val="20"/>
              </w:rPr>
              <w:t xml:space="preserve">už neúčinného </w:t>
            </w:r>
            <w:r w:rsidRPr="0063435F">
              <w:rPr>
                <w:sz w:val="20"/>
                <w:szCs w:val="20"/>
              </w:rPr>
              <w:t>nariadenia (ES)</w:t>
            </w:r>
            <w:r w:rsidR="005E3156" w:rsidRPr="0063435F">
              <w:rPr>
                <w:sz w:val="20"/>
                <w:szCs w:val="20"/>
              </w:rPr>
              <w:t xml:space="preserve"> č. 1102/2008</w:t>
            </w:r>
            <w:r>
              <w:rPr>
                <w:sz w:val="20"/>
                <w:szCs w:val="20"/>
              </w:rPr>
              <w:t>.</w:t>
            </w:r>
            <w:r w:rsidR="005E3156" w:rsidRPr="0063435F">
              <w:rPr>
                <w:sz w:val="20"/>
                <w:szCs w:val="20"/>
              </w:rPr>
              <w:t xml:space="preserve"> </w:t>
            </w:r>
          </w:p>
          <w:p w14:paraId="1E7D3785" w14:textId="77777777" w:rsidR="005E3156" w:rsidRPr="0063435F" w:rsidRDefault="005E3156" w:rsidP="005E3156">
            <w:pPr>
              <w:spacing w:line="276" w:lineRule="auto"/>
              <w:jc w:val="both"/>
              <w:rPr>
                <w:b/>
                <w:bCs/>
                <w:sz w:val="20"/>
                <w:szCs w:val="20"/>
              </w:rPr>
            </w:pPr>
          </w:p>
          <w:p w14:paraId="44C798AC" w14:textId="2551DD87" w:rsidR="005E3156" w:rsidRPr="0063435F" w:rsidRDefault="00BD2B58" w:rsidP="005E3156">
            <w:pPr>
              <w:spacing w:line="276" w:lineRule="auto"/>
              <w:jc w:val="both"/>
              <w:rPr>
                <w:sz w:val="20"/>
                <w:szCs w:val="20"/>
              </w:rPr>
            </w:pPr>
            <w:r>
              <w:rPr>
                <w:sz w:val="20"/>
                <w:szCs w:val="20"/>
              </w:rPr>
              <w:t xml:space="preserve">Dopĺňa sa pojem hospodársky subjekt do okruhu osôb zodpovedných za spáchanie správneho deliktu s účinnosťou od začiatku </w:t>
            </w:r>
            <w:r w:rsidR="005E3156">
              <w:rPr>
                <w:sz w:val="20"/>
                <w:szCs w:val="20"/>
              </w:rPr>
              <w:t xml:space="preserve">uplatňovania </w:t>
            </w:r>
            <w:r w:rsidR="005E3156" w:rsidRPr="0063435F">
              <w:rPr>
                <w:sz w:val="20"/>
                <w:szCs w:val="20"/>
              </w:rPr>
              <w:t>nového nariadenia o</w:t>
            </w:r>
            <w:r>
              <w:rPr>
                <w:sz w:val="20"/>
                <w:szCs w:val="20"/>
              </w:rPr>
              <w:t> </w:t>
            </w:r>
            <w:r w:rsidR="005E3156" w:rsidRPr="0063435F">
              <w:rPr>
                <w:sz w:val="20"/>
                <w:szCs w:val="20"/>
              </w:rPr>
              <w:t>detergentoch</w:t>
            </w:r>
            <w:r>
              <w:rPr>
                <w:sz w:val="20"/>
                <w:szCs w:val="20"/>
              </w:rPr>
              <w:t xml:space="preserve">, aby bol terminologicky presne </w:t>
            </w:r>
            <w:r w:rsidR="005E3156" w:rsidRPr="0063435F">
              <w:rPr>
                <w:sz w:val="20"/>
                <w:szCs w:val="20"/>
              </w:rPr>
              <w:t xml:space="preserve"> stanovený </w:t>
            </w:r>
            <w:r>
              <w:rPr>
                <w:sz w:val="20"/>
                <w:szCs w:val="20"/>
              </w:rPr>
              <w:t xml:space="preserve">daný </w:t>
            </w:r>
            <w:r w:rsidR="005E3156" w:rsidRPr="0063435F">
              <w:rPr>
                <w:sz w:val="20"/>
                <w:szCs w:val="20"/>
              </w:rPr>
              <w:t>okruh osôb v súlade s uvedeným nariadením.</w:t>
            </w:r>
          </w:p>
          <w:p w14:paraId="3838D088" w14:textId="77777777" w:rsidR="005E3156" w:rsidRPr="0063435F" w:rsidRDefault="005E3156" w:rsidP="005E3156">
            <w:pPr>
              <w:spacing w:line="276" w:lineRule="auto"/>
              <w:jc w:val="both"/>
              <w:rPr>
                <w:sz w:val="20"/>
                <w:szCs w:val="20"/>
              </w:rPr>
            </w:pPr>
          </w:p>
          <w:p w14:paraId="08911C2E" w14:textId="67B1E24C" w:rsidR="00F142A9" w:rsidRDefault="00F142A9" w:rsidP="00F142A9">
            <w:pPr>
              <w:pStyle w:val="Textkomentra"/>
              <w:spacing w:after="0" w:line="278" w:lineRule="auto"/>
              <w:jc w:val="both"/>
              <w:rPr>
                <w:rFonts w:ascii="Times New Roman" w:hAnsi="Times New Roman" w:cs="Times New Roman"/>
                <w:kern w:val="2"/>
                <w:lang w:val="sk-SK"/>
                <w14:ligatures w14:val="standardContextual"/>
              </w:rPr>
            </w:pPr>
            <w:r>
              <w:rPr>
                <w:rFonts w:ascii="Times New Roman" w:hAnsi="Times New Roman" w:cs="Times New Roman"/>
                <w:kern w:val="2"/>
                <w:lang w:val="sk-SK"/>
                <w14:ligatures w14:val="standardContextual"/>
              </w:rPr>
              <w:t xml:space="preserve">Navrhujú sa zmeny znení </w:t>
            </w:r>
            <w:r w:rsidR="005E3156" w:rsidRPr="0063435F">
              <w:rPr>
                <w:rFonts w:ascii="Times New Roman" w:hAnsi="Times New Roman" w:cs="Times New Roman"/>
                <w:kern w:val="2"/>
                <w:lang w:val="sk-SK"/>
                <w14:ligatures w14:val="standardContextual"/>
              </w:rPr>
              <w:t>skutkov</w:t>
            </w:r>
            <w:r>
              <w:rPr>
                <w:rFonts w:ascii="Times New Roman" w:hAnsi="Times New Roman" w:cs="Times New Roman"/>
                <w:kern w:val="2"/>
                <w:lang w:val="sk-SK"/>
                <w14:ligatures w14:val="standardContextual"/>
              </w:rPr>
              <w:t xml:space="preserve">ých podstát </w:t>
            </w:r>
            <w:r w:rsidR="005E3156" w:rsidRPr="0063435F">
              <w:rPr>
                <w:rFonts w:ascii="Times New Roman" w:hAnsi="Times New Roman" w:cs="Times New Roman"/>
                <w:kern w:val="2"/>
                <w:lang w:val="sk-SK"/>
                <w14:ligatures w14:val="standardContextual"/>
              </w:rPr>
              <w:t>správn</w:t>
            </w:r>
            <w:r>
              <w:rPr>
                <w:rFonts w:ascii="Times New Roman" w:hAnsi="Times New Roman" w:cs="Times New Roman"/>
                <w:kern w:val="2"/>
                <w:lang w:val="sk-SK"/>
                <w14:ligatures w14:val="standardContextual"/>
              </w:rPr>
              <w:t xml:space="preserve">ych </w:t>
            </w:r>
            <w:r w:rsidR="005E3156" w:rsidRPr="0063435F">
              <w:rPr>
                <w:rFonts w:ascii="Times New Roman" w:hAnsi="Times New Roman" w:cs="Times New Roman"/>
                <w:kern w:val="2"/>
                <w:lang w:val="sk-SK"/>
                <w14:ligatures w14:val="standardContextual"/>
              </w:rPr>
              <w:t>delikt</w:t>
            </w:r>
            <w:r>
              <w:rPr>
                <w:rFonts w:ascii="Times New Roman" w:hAnsi="Times New Roman" w:cs="Times New Roman"/>
                <w:kern w:val="2"/>
                <w:lang w:val="sk-SK"/>
                <w14:ligatures w14:val="standardContextual"/>
              </w:rPr>
              <w:t xml:space="preserve">ov </w:t>
            </w:r>
            <w:r w:rsidR="005E3156" w:rsidRPr="0063435F">
              <w:rPr>
                <w:rFonts w:ascii="Times New Roman" w:hAnsi="Times New Roman" w:cs="Times New Roman"/>
                <w:kern w:val="2"/>
                <w:lang w:val="sk-SK"/>
                <w14:ligatures w14:val="standardContextual"/>
              </w:rPr>
              <w:t>podľa aktuálnej právnej úpravy na úrovni Európskej únie</w:t>
            </w:r>
            <w:r>
              <w:rPr>
                <w:rFonts w:ascii="Times New Roman" w:hAnsi="Times New Roman" w:cs="Times New Roman"/>
                <w:kern w:val="2"/>
                <w:lang w:val="sk-SK"/>
                <w14:ligatures w14:val="standardContextual"/>
              </w:rPr>
              <w:t>, pričom sa dbá o prehľadnosť právneho predpisu a jeho precizovanie.</w:t>
            </w:r>
          </w:p>
          <w:p w14:paraId="00F6F89A" w14:textId="23EE5073" w:rsidR="005E3156" w:rsidRPr="0063435F" w:rsidRDefault="005E3156" w:rsidP="00041E15">
            <w:pPr>
              <w:pStyle w:val="Textkomentra"/>
              <w:spacing w:after="0" w:line="278" w:lineRule="auto"/>
              <w:jc w:val="both"/>
              <w:rPr>
                <w:rFonts w:ascii="Times New Roman" w:hAnsi="Times New Roman" w:cs="Times New Roman"/>
                <w:lang w:val="sk-SK"/>
              </w:rPr>
            </w:pPr>
            <w:r w:rsidRPr="0063435F">
              <w:rPr>
                <w:rFonts w:ascii="Times New Roman" w:hAnsi="Times New Roman" w:cs="Times New Roman"/>
                <w:lang w:val="sk-SK"/>
              </w:rPr>
              <w:t xml:space="preserve"> </w:t>
            </w:r>
          </w:p>
          <w:p w14:paraId="46FBEEBA" w14:textId="033DD9BC" w:rsidR="005E3156" w:rsidRPr="0063435F" w:rsidRDefault="0072130A" w:rsidP="005E3156">
            <w:pPr>
              <w:spacing w:line="276" w:lineRule="auto"/>
              <w:jc w:val="both"/>
              <w:rPr>
                <w:sz w:val="20"/>
                <w:szCs w:val="20"/>
              </w:rPr>
            </w:pPr>
            <w:r>
              <w:rPr>
                <w:sz w:val="20"/>
                <w:szCs w:val="20"/>
              </w:rPr>
              <w:t xml:space="preserve">V záujme </w:t>
            </w:r>
            <w:r w:rsidR="00A50FE0">
              <w:rPr>
                <w:sz w:val="20"/>
                <w:szCs w:val="20"/>
              </w:rPr>
              <w:t xml:space="preserve">lepšej </w:t>
            </w:r>
            <w:r>
              <w:rPr>
                <w:sz w:val="20"/>
                <w:szCs w:val="20"/>
              </w:rPr>
              <w:t xml:space="preserve">vymožiteľnosti povinností stanovených zákonom s odvolaním sa na legislatívu EÚ, </w:t>
            </w:r>
            <w:r w:rsidR="00A50FE0">
              <w:rPr>
                <w:sz w:val="20"/>
                <w:szCs w:val="20"/>
              </w:rPr>
              <w:t xml:space="preserve">sa  </w:t>
            </w:r>
            <w:r>
              <w:rPr>
                <w:sz w:val="20"/>
                <w:szCs w:val="20"/>
              </w:rPr>
              <w:t>n</w:t>
            </w:r>
            <w:r w:rsidR="00F142A9">
              <w:rPr>
                <w:sz w:val="20"/>
                <w:szCs w:val="20"/>
              </w:rPr>
              <w:t xml:space="preserve">avrhuje predĺženie </w:t>
            </w:r>
            <w:r w:rsidR="005E3156" w:rsidRPr="0063435F">
              <w:rPr>
                <w:sz w:val="20"/>
                <w:szCs w:val="20"/>
              </w:rPr>
              <w:t>tzv. objektívnej lehoty na zánik zodpovednosti za správny delikt</w:t>
            </w:r>
            <w:r w:rsidR="00F142A9">
              <w:rPr>
                <w:sz w:val="20"/>
                <w:szCs w:val="20"/>
              </w:rPr>
              <w:t xml:space="preserve"> z piatich na desať rokov</w:t>
            </w:r>
            <w:r w:rsidR="005E3156" w:rsidRPr="0063435F">
              <w:rPr>
                <w:sz w:val="20"/>
                <w:szCs w:val="20"/>
              </w:rPr>
              <w:t xml:space="preserve">. </w:t>
            </w:r>
            <w:r w:rsidR="00F142A9">
              <w:rPr>
                <w:sz w:val="20"/>
                <w:szCs w:val="20"/>
              </w:rPr>
              <w:t xml:space="preserve">Touto zmenou </w:t>
            </w:r>
            <w:r w:rsidR="005E3156" w:rsidRPr="0063435F">
              <w:rPr>
                <w:sz w:val="20"/>
                <w:szCs w:val="20"/>
              </w:rPr>
              <w:t xml:space="preserve">nevznikne záťaž pre podnikateľské prostredie, pretože podľa aktuálne účinných nariadení Európskej únie (REACH, CLP a aj nového nariadenia o detergentoch) majú príslušné subjekty dodávateľského reťazca povinnosť uchovávať informácie a dokumentáciu (najmenej) počas desiatich rokov. </w:t>
            </w:r>
          </w:p>
          <w:p w14:paraId="4A023A93" w14:textId="2E2092AE" w:rsidR="005E3156" w:rsidRPr="0063435F" w:rsidRDefault="005E3156" w:rsidP="005E3156">
            <w:pPr>
              <w:spacing w:line="276" w:lineRule="auto"/>
              <w:jc w:val="both"/>
              <w:rPr>
                <w:sz w:val="20"/>
                <w:szCs w:val="20"/>
              </w:rPr>
            </w:pPr>
            <w:r w:rsidRPr="0063435F">
              <w:rPr>
                <w:sz w:val="20"/>
                <w:szCs w:val="20"/>
              </w:rPr>
              <w:t xml:space="preserve">Navrhovaná právna úprava </w:t>
            </w:r>
            <w:r w:rsidR="00F142A9">
              <w:rPr>
                <w:sz w:val="20"/>
                <w:szCs w:val="20"/>
              </w:rPr>
              <w:t>má za cieľ</w:t>
            </w:r>
            <w:r w:rsidRPr="0063435F">
              <w:rPr>
                <w:sz w:val="20"/>
                <w:szCs w:val="20"/>
              </w:rPr>
              <w:t xml:space="preserve"> posiln</w:t>
            </w:r>
            <w:r w:rsidR="00F142A9">
              <w:rPr>
                <w:sz w:val="20"/>
                <w:szCs w:val="20"/>
              </w:rPr>
              <w:t xml:space="preserve">iť </w:t>
            </w:r>
            <w:r w:rsidRPr="0063435F">
              <w:rPr>
                <w:sz w:val="20"/>
                <w:szCs w:val="20"/>
              </w:rPr>
              <w:t>efektívnosť výkonu dohľadu nad trhom a</w:t>
            </w:r>
            <w:r w:rsidR="00F142A9">
              <w:rPr>
                <w:sz w:val="20"/>
                <w:szCs w:val="20"/>
              </w:rPr>
              <w:t> </w:t>
            </w:r>
            <w:r w:rsidRPr="0063435F">
              <w:rPr>
                <w:sz w:val="20"/>
                <w:szCs w:val="20"/>
              </w:rPr>
              <w:t>zabezpeč</w:t>
            </w:r>
            <w:r w:rsidR="00F142A9">
              <w:rPr>
                <w:sz w:val="20"/>
                <w:szCs w:val="20"/>
              </w:rPr>
              <w:t xml:space="preserve">iť </w:t>
            </w:r>
            <w:r w:rsidRPr="0063435F">
              <w:rPr>
                <w:sz w:val="20"/>
                <w:szCs w:val="20"/>
              </w:rPr>
              <w:t>reálnu vymožiteľnosť práva bez navýšenia nákladov pre podnikateľské subjekty. Zároveň</w:t>
            </w:r>
            <w:r w:rsidR="00F142A9">
              <w:rPr>
                <w:sz w:val="20"/>
                <w:szCs w:val="20"/>
              </w:rPr>
              <w:t xml:space="preserve"> má</w:t>
            </w:r>
            <w:r w:rsidRPr="0063435F">
              <w:rPr>
                <w:sz w:val="20"/>
                <w:szCs w:val="20"/>
              </w:rPr>
              <w:t xml:space="preserve"> zabezpeč</w:t>
            </w:r>
            <w:r w:rsidR="00F142A9">
              <w:rPr>
                <w:sz w:val="20"/>
                <w:szCs w:val="20"/>
              </w:rPr>
              <w:t xml:space="preserve">iť </w:t>
            </w:r>
            <w:r w:rsidRPr="0063435F">
              <w:rPr>
                <w:sz w:val="20"/>
                <w:szCs w:val="20"/>
              </w:rPr>
              <w:t>súlad s legislatívou Európskej únie.</w:t>
            </w:r>
          </w:p>
          <w:p w14:paraId="528DED8C" w14:textId="77777777" w:rsidR="005E3156" w:rsidRPr="0063435F" w:rsidRDefault="005E3156" w:rsidP="005E3156">
            <w:pPr>
              <w:spacing w:line="276" w:lineRule="auto"/>
              <w:jc w:val="both"/>
              <w:rPr>
                <w:sz w:val="20"/>
                <w:szCs w:val="20"/>
              </w:rPr>
            </w:pPr>
          </w:p>
          <w:p w14:paraId="726218ED" w14:textId="77777777" w:rsidR="000C2833" w:rsidRDefault="009E10B1" w:rsidP="000C2833">
            <w:pPr>
              <w:jc w:val="both"/>
              <w:rPr>
                <w:sz w:val="20"/>
                <w:szCs w:val="20"/>
              </w:rPr>
            </w:pPr>
            <w:r>
              <w:rPr>
                <w:sz w:val="20"/>
                <w:szCs w:val="20"/>
              </w:rPr>
              <w:t>S cieľom lepšieho zabezpečenia riadneho výkonu kontrolnej činnosti sa n</w:t>
            </w:r>
            <w:r w:rsidR="00610498">
              <w:rPr>
                <w:sz w:val="20"/>
                <w:szCs w:val="20"/>
              </w:rPr>
              <w:t xml:space="preserve">avrhuje </w:t>
            </w:r>
            <w:r w:rsidR="00610498" w:rsidRPr="0063435F">
              <w:rPr>
                <w:sz w:val="20"/>
                <w:szCs w:val="20"/>
              </w:rPr>
              <w:t>vypustiť tzv. subjektívn</w:t>
            </w:r>
            <w:r w:rsidR="00610498">
              <w:rPr>
                <w:sz w:val="20"/>
                <w:szCs w:val="20"/>
              </w:rPr>
              <w:t>a</w:t>
            </w:r>
            <w:r w:rsidR="00610498" w:rsidRPr="0063435F">
              <w:rPr>
                <w:sz w:val="20"/>
                <w:szCs w:val="20"/>
              </w:rPr>
              <w:t xml:space="preserve"> lehot</w:t>
            </w:r>
            <w:r w:rsidR="00610498">
              <w:rPr>
                <w:sz w:val="20"/>
                <w:szCs w:val="20"/>
              </w:rPr>
              <w:t>a</w:t>
            </w:r>
            <w:r w:rsidR="00610498" w:rsidRPr="0063435F">
              <w:rPr>
                <w:sz w:val="20"/>
                <w:szCs w:val="20"/>
              </w:rPr>
              <w:t xml:space="preserve"> na uloženie poriadkovej pokuty a predĺžiť tzv. objektívnu lehotu z jedného na tri roky.</w:t>
            </w:r>
            <w:r w:rsidR="00610498">
              <w:rPr>
                <w:sz w:val="20"/>
                <w:szCs w:val="20"/>
              </w:rPr>
              <w:t xml:space="preserve"> Tým sa má zabezpečiť vykonateľnosť tohto sankčného inštitútu a napĺňanie jej odrádzajúcej funkcie.</w:t>
            </w:r>
          </w:p>
          <w:p w14:paraId="6E23F63B" w14:textId="76D6AF3A" w:rsidR="0041297F" w:rsidRPr="00CE63AE" w:rsidRDefault="0041297F" w:rsidP="000C2833">
            <w:pPr>
              <w:jc w:val="both"/>
              <w:rPr>
                <w:sz w:val="20"/>
                <w:szCs w:val="20"/>
              </w:rPr>
            </w:pPr>
          </w:p>
        </w:tc>
      </w:tr>
      <w:tr w:rsidR="003F5DE5" w:rsidRPr="00CE63AE" w14:paraId="0889584F" w14:textId="77777777" w:rsidTr="00D30719">
        <w:tc>
          <w:tcPr>
            <w:tcW w:w="9180" w:type="dxa"/>
            <w:gridSpan w:val="11"/>
            <w:tcBorders>
              <w:top w:val="single" w:sz="4" w:space="0" w:color="auto"/>
              <w:left w:val="single" w:sz="4" w:space="0" w:color="auto"/>
              <w:bottom w:val="nil"/>
              <w:right w:val="single" w:sz="4" w:space="0" w:color="auto"/>
            </w:tcBorders>
            <w:shd w:val="clear" w:color="auto" w:fill="E2E2E2"/>
          </w:tcPr>
          <w:p w14:paraId="3C2F958F" w14:textId="77777777" w:rsidR="003F5DE5" w:rsidRPr="00CE63AE" w:rsidRDefault="003F5DE5" w:rsidP="003F5DE5">
            <w:pPr>
              <w:numPr>
                <w:ilvl w:val="0"/>
                <w:numId w:val="3"/>
              </w:numPr>
              <w:ind w:left="426"/>
              <w:contextualSpacing/>
              <w:rPr>
                <w:rFonts w:eastAsia="Calibri"/>
                <w:b/>
              </w:rPr>
            </w:pPr>
            <w:r w:rsidRPr="00CE63AE">
              <w:rPr>
                <w:rFonts w:eastAsia="Calibri"/>
                <w:b/>
              </w:rPr>
              <w:lastRenderedPageBreak/>
              <w:t>Dotknuté subjekty</w:t>
            </w:r>
          </w:p>
        </w:tc>
      </w:tr>
      <w:tr w:rsidR="003F5DE5" w:rsidRPr="00CE63AE" w14:paraId="3C92D68A" w14:textId="77777777" w:rsidTr="00D30719">
        <w:tc>
          <w:tcPr>
            <w:tcW w:w="9180" w:type="dxa"/>
            <w:gridSpan w:val="11"/>
            <w:tcBorders>
              <w:top w:val="nil"/>
              <w:left w:val="single" w:sz="4" w:space="0" w:color="auto"/>
              <w:bottom w:val="single" w:sz="4" w:space="0" w:color="auto"/>
              <w:right w:val="single" w:sz="4" w:space="0" w:color="auto"/>
            </w:tcBorders>
            <w:shd w:val="clear" w:color="auto" w:fill="FFFFFF"/>
          </w:tcPr>
          <w:p w14:paraId="180D7B82" w14:textId="77777777" w:rsidR="003F5DE5" w:rsidRPr="00CE63AE" w:rsidRDefault="003F5DE5" w:rsidP="00D30719">
            <w:pPr>
              <w:rPr>
                <w:i/>
                <w:sz w:val="20"/>
                <w:szCs w:val="20"/>
              </w:rPr>
            </w:pPr>
            <w:r w:rsidRPr="00CE63AE">
              <w:rPr>
                <w:i/>
                <w:sz w:val="20"/>
                <w:szCs w:val="20"/>
              </w:rPr>
              <w:t xml:space="preserve">Uveďte subjekty, ktorých sa zmeny predkladaného materiálu dotknú priamo aj nepriamo: </w:t>
            </w:r>
          </w:p>
          <w:p w14:paraId="5847F587" w14:textId="77777777" w:rsidR="003F5DE5" w:rsidRPr="00CE63AE" w:rsidRDefault="003F5DE5" w:rsidP="00D30719">
            <w:pPr>
              <w:jc w:val="both"/>
              <w:rPr>
                <w:sz w:val="20"/>
                <w:szCs w:val="20"/>
              </w:rPr>
            </w:pPr>
          </w:p>
          <w:p w14:paraId="748B5D2E" w14:textId="19EF65BF" w:rsidR="003F5DE5" w:rsidRDefault="003F5DE5" w:rsidP="00D421B7">
            <w:pPr>
              <w:jc w:val="both"/>
              <w:rPr>
                <w:sz w:val="20"/>
                <w:szCs w:val="20"/>
              </w:rPr>
            </w:pPr>
            <w:r w:rsidRPr="000063DA">
              <w:rPr>
                <w:sz w:val="20"/>
                <w:szCs w:val="20"/>
              </w:rPr>
              <w:t>Výrobcovia</w:t>
            </w:r>
            <w:r w:rsidR="00D421B7">
              <w:rPr>
                <w:sz w:val="20"/>
                <w:szCs w:val="20"/>
              </w:rPr>
              <w:t>, dovozcov</w:t>
            </w:r>
            <w:r w:rsidR="00B36DD5">
              <w:rPr>
                <w:sz w:val="20"/>
                <w:szCs w:val="20"/>
              </w:rPr>
              <w:t>ia</w:t>
            </w:r>
            <w:r w:rsidR="00D421B7">
              <w:rPr>
                <w:sz w:val="20"/>
                <w:szCs w:val="20"/>
              </w:rPr>
              <w:t>, následn</w:t>
            </w:r>
            <w:r w:rsidR="00B36DD5">
              <w:rPr>
                <w:sz w:val="20"/>
                <w:szCs w:val="20"/>
              </w:rPr>
              <w:t xml:space="preserve">í </w:t>
            </w:r>
            <w:r w:rsidR="00D421B7">
              <w:rPr>
                <w:sz w:val="20"/>
                <w:szCs w:val="20"/>
              </w:rPr>
              <w:t>užívate</w:t>
            </w:r>
            <w:r w:rsidR="00B36DD5">
              <w:rPr>
                <w:sz w:val="20"/>
                <w:szCs w:val="20"/>
              </w:rPr>
              <w:t xml:space="preserve">lia, </w:t>
            </w:r>
            <w:r w:rsidR="00D421B7">
              <w:rPr>
                <w:sz w:val="20"/>
                <w:szCs w:val="20"/>
              </w:rPr>
              <w:t>dodávate</w:t>
            </w:r>
            <w:r w:rsidR="00B36DD5">
              <w:rPr>
                <w:sz w:val="20"/>
                <w:szCs w:val="20"/>
              </w:rPr>
              <w:t xml:space="preserve">lia </w:t>
            </w:r>
            <w:r w:rsidR="00D421B7">
              <w:rPr>
                <w:sz w:val="20"/>
                <w:szCs w:val="20"/>
              </w:rPr>
              <w:t>látok a zmesí, žiadate</w:t>
            </w:r>
            <w:r w:rsidR="00B36DD5">
              <w:rPr>
                <w:sz w:val="20"/>
                <w:szCs w:val="20"/>
              </w:rPr>
              <w:t xml:space="preserve">lia </w:t>
            </w:r>
            <w:r w:rsidR="00D421B7">
              <w:rPr>
                <w:sz w:val="20"/>
                <w:szCs w:val="20"/>
              </w:rPr>
              <w:t>o vydanie osvedčenia o dodržiavaní zásad správnej laboratórnej praxe, štátn</w:t>
            </w:r>
            <w:r w:rsidR="00B36DD5">
              <w:rPr>
                <w:sz w:val="20"/>
                <w:szCs w:val="20"/>
              </w:rPr>
              <w:t>e</w:t>
            </w:r>
            <w:r w:rsidR="00D421B7">
              <w:rPr>
                <w:sz w:val="20"/>
                <w:szCs w:val="20"/>
              </w:rPr>
              <w:t xml:space="preserve"> orgán</w:t>
            </w:r>
            <w:r w:rsidR="00B36DD5">
              <w:rPr>
                <w:sz w:val="20"/>
                <w:szCs w:val="20"/>
              </w:rPr>
              <w:t>y</w:t>
            </w:r>
            <w:r w:rsidR="00D421B7">
              <w:rPr>
                <w:sz w:val="20"/>
                <w:szCs w:val="20"/>
              </w:rPr>
              <w:t xml:space="preserve"> vrátane kontrolných, ktorým zákon zakotvuje pôsobnosť v oblasti predmetu jeho úpravy. </w:t>
            </w:r>
          </w:p>
          <w:p w14:paraId="1EFF209C" w14:textId="54220641" w:rsidR="00D421B7" w:rsidRPr="00CE63AE" w:rsidRDefault="00D421B7" w:rsidP="00D421B7">
            <w:pPr>
              <w:jc w:val="both"/>
              <w:rPr>
                <w:i/>
                <w:sz w:val="20"/>
                <w:szCs w:val="20"/>
              </w:rPr>
            </w:pPr>
          </w:p>
        </w:tc>
      </w:tr>
      <w:tr w:rsidR="003F5DE5" w:rsidRPr="00CE63AE" w14:paraId="129DE887" w14:textId="77777777" w:rsidTr="00D30719">
        <w:tc>
          <w:tcPr>
            <w:tcW w:w="9180" w:type="dxa"/>
            <w:gridSpan w:val="11"/>
            <w:tcBorders>
              <w:top w:val="single" w:sz="4" w:space="0" w:color="auto"/>
              <w:left w:val="single" w:sz="4" w:space="0" w:color="auto"/>
              <w:bottom w:val="nil"/>
              <w:right w:val="single" w:sz="4" w:space="0" w:color="auto"/>
            </w:tcBorders>
            <w:shd w:val="clear" w:color="auto" w:fill="E2E2E2"/>
          </w:tcPr>
          <w:p w14:paraId="683D4C1D" w14:textId="77777777" w:rsidR="003F5DE5" w:rsidRPr="00CE63AE" w:rsidRDefault="003F5DE5" w:rsidP="003F5DE5">
            <w:pPr>
              <w:numPr>
                <w:ilvl w:val="0"/>
                <w:numId w:val="3"/>
              </w:numPr>
              <w:ind w:left="426"/>
              <w:contextualSpacing/>
              <w:rPr>
                <w:rFonts w:eastAsia="Calibri"/>
                <w:b/>
              </w:rPr>
            </w:pPr>
            <w:r w:rsidRPr="00CE63AE">
              <w:rPr>
                <w:rFonts w:eastAsia="Calibri"/>
                <w:b/>
              </w:rPr>
              <w:t>Alternatívne riešenia</w:t>
            </w:r>
          </w:p>
        </w:tc>
      </w:tr>
      <w:tr w:rsidR="003F5DE5" w:rsidRPr="00CE63AE" w14:paraId="607ADB78" w14:textId="77777777" w:rsidTr="00D30719">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4EEE3D69" w14:textId="77777777" w:rsidR="003F5DE5" w:rsidRPr="00CE63AE" w:rsidRDefault="003F5DE5" w:rsidP="00D30719">
            <w:pPr>
              <w:jc w:val="both"/>
              <w:rPr>
                <w:i/>
                <w:sz w:val="20"/>
                <w:szCs w:val="20"/>
              </w:rPr>
            </w:pPr>
            <w:r w:rsidRPr="00CE63AE">
              <w:rPr>
                <w:i/>
                <w:sz w:val="20"/>
                <w:szCs w:val="20"/>
              </w:rPr>
              <w:t>Aké alternatívne riešenia vedúce k stanovenému cieľu boli identifikované a posudzované pre riešenie definovaného problému?</w:t>
            </w:r>
          </w:p>
          <w:p w14:paraId="24B6D218" w14:textId="77777777" w:rsidR="003F5DE5" w:rsidRPr="00CE63AE" w:rsidRDefault="003F5DE5" w:rsidP="00D30719">
            <w:pPr>
              <w:jc w:val="both"/>
              <w:rPr>
                <w:i/>
                <w:sz w:val="20"/>
                <w:szCs w:val="20"/>
              </w:rPr>
            </w:pPr>
          </w:p>
          <w:p w14:paraId="14A69A3E" w14:textId="77777777" w:rsidR="003F5DE5" w:rsidRDefault="003F5DE5" w:rsidP="00D30719">
            <w:pPr>
              <w:jc w:val="both"/>
              <w:rPr>
                <w:sz w:val="20"/>
                <w:szCs w:val="20"/>
              </w:rPr>
            </w:pPr>
            <w:r w:rsidRPr="00CE63AE">
              <w:rPr>
                <w:sz w:val="20"/>
                <w:szCs w:val="20"/>
              </w:rPr>
              <w:t xml:space="preserve">Pri posudzovaní riešenia definovaného problému neboli identifikované alternatívne riešenia vedúce k splneniu stanoveného cieľa. </w:t>
            </w:r>
          </w:p>
          <w:p w14:paraId="01385F6D" w14:textId="77777777" w:rsidR="00D95960" w:rsidRDefault="00D95960" w:rsidP="00390CC2">
            <w:pPr>
              <w:spacing w:line="276" w:lineRule="auto"/>
              <w:rPr>
                <w:sz w:val="20"/>
                <w:szCs w:val="20"/>
              </w:rPr>
            </w:pPr>
          </w:p>
          <w:p w14:paraId="48401CFA" w14:textId="250D2B2D" w:rsidR="00AC33F4" w:rsidRDefault="00AC33F4" w:rsidP="00041E15">
            <w:pPr>
              <w:spacing w:line="276" w:lineRule="auto"/>
              <w:jc w:val="both"/>
              <w:rPr>
                <w:sz w:val="20"/>
                <w:szCs w:val="20"/>
              </w:rPr>
            </w:pPr>
            <w:r>
              <w:rPr>
                <w:sz w:val="20"/>
                <w:szCs w:val="20"/>
              </w:rPr>
              <w:t>Zmeny navrhované v časti o správnej laboratórnej praxi, ktoré priamo nevyplývajú z legislatívy EÚ (napr. rozšírenie o </w:t>
            </w:r>
            <w:proofErr w:type="spellStart"/>
            <w:r>
              <w:rPr>
                <w:sz w:val="20"/>
                <w:szCs w:val="20"/>
              </w:rPr>
              <w:t>nanomateriály</w:t>
            </w:r>
            <w:proofErr w:type="spellEnd"/>
            <w:r>
              <w:rPr>
                <w:sz w:val="20"/>
                <w:szCs w:val="20"/>
              </w:rPr>
              <w:t xml:space="preserve"> a zdravotnícke pomôcky), vyplývajú však z aplikačnej praxe Slovenskej národnej akreditačnej služby ako akreditujúcej osoby, ktorej pôsobnosť a poskytovanie služieb sa riadi predovšetkým zákonom č. 53/2023 Z. z.. Navrhované zmeny sú tak v súlade s týmto zákonom, a preto pri nich neprichádzajú do úvahy alternatívne riešenia, ktor</w:t>
            </w:r>
            <w:r w:rsidR="00637C4E">
              <w:rPr>
                <w:sz w:val="20"/>
                <w:szCs w:val="20"/>
              </w:rPr>
              <w:t>é</w:t>
            </w:r>
            <w:r>
              <w:rPr>
                <w:sz w:val="20"/>
                <w:szCs w:val="20"/>
              </w:rPr>
              <w:t xml:space="preserve"> by tento súlad mohli narušiť.</w:t>
            </w:r>
          </w:p>
          <w:p w14:paraId="68E7E5B7" w14:textId="77777777" w:rsidR="00AC33F4" w:rsidRDefault="00AC33F4" w:rsidP="00041E15">
            <w:pPr>
              <w:spacing w:line="276" w:lineRule="auto"/>
              <w:jc w:val="both"/>
              <w:rPr>
                <w:sz w:val="20"/>
                <w:szCs w:val="20"/>
              </w:rPr>
            </w:pPr>
          </w:p>
          <w:p w14:paraId="5EA48C18" w14:textId="053E2582" w:rsidR="00AC33F4" w:rsidRDefault="00AC33F4" w:rsidP="00041E15">
            <w:pPr>
              <w:spacing w:line="276" w:lineRule="auto"/>
              <w:jc w:val="both"/>
              <w:rPr>
                <w:sz w:val="20"/>
                <w:szCs w:val="20"/>
              </w:rPr>
            </w:pPr>
            <w:r>
              <w:rPr>
                <w:sz w:val="20"/>
                <w:szCs w:val="20"/>
              </w:rPr>
              <w:t xml:space="preserve">Pri úpravách v časti o pôsobnosti orgánov štátnej správy takisto nie sú možné alternatívne riešenia, pretože tieto vyplývajú z legislatívy EÚ (napr. aj rozšírenie kompetencie Ministerstva zdravotníctva SR prijímať prostredníctvom Národného toxikologického informačného centra karty údajov o zložkách v rámci implementácie nového nariadenia o detergentoch) alebo zo skutočnosti straty samostatnej právnej subjektivity Centra pre chemické látky a prípravky a jeho </w:t>
            </w:r>
            <w:r w:rsidR="00637C4E">
              <w:rPr>
                <w:sz w:val="20"/>
                <w:szCs w:val="20"/>
              </w:rPr>
              <w:t>z</w:t>
            </w:r>
            <w:r>
              <w:rPr>
                <w:sz w:val="20"/>
                <w:szCs w:val="20"/>
              </w:rPr>
              <w:t>menu na organizačný útvar Ministerstva hospodárstva SR</w:t>
            </w:r>
            <w:r w:rsidR="0048677D">
              <w:rPr>
                <w:sz w:val="20"/>
                <w:szCs w:val="20"/>
              </w:rPr>
              <w:t>.</w:t>
            </w:r>
          </w:p>
          <w:p w14:paraId="2032EDF1" w14:textId="77777777" w:rsidR="00AC33F4" w:rsidRDefault="00AC33F4" w:rsidP="00041E15">
            <w:pPr>
              <w:spacing w:line="276" w:lineRule="auto"/>
              <w:jc w:val="both"/>
              <w:rPr>
                <w:sz w:val="20"/>
                <w:szCs w:val="20"/>
              </w:rPr>
            </w:pPr>
          </w:p>
          <w:p w14:paraId="699F566C" w14:textId="3C319CA1" w:rsidR="00AC33F4" w:rsidRDefault="00AC33F4" w:rsidP="00041E15">
            <w:pPr>
              <w:spacing w:line="276" w:lineRule="auto"/>
              <w:jc w:val="both"/>
              <w:rPr>
                <w:sz w:val="20"/>
                <w:szCs w:val="20"/>
              </w:rPr>
            </w:pPr>
            <w:r>
              <w:rPr>
                <w:sz w:val="20"/>
                <w:szCs w:val="20"/>
              </w:rPr>
              <w:t xml:space="preserve">Ako dve „čisto“ vnútroštátne zmeny predkladateľ vyhodnotil predĺženie objektívnej lehoty zodpovednosti za správny delikt a zmeny v lehotách na uloženie poriadkovej pokuty. Prax kontrolných orgánov jednoznačne potvrdzuje, že problémom zabezpečenia odrádzajúcej funkcie sankcií (ako povinnosti štátu podľa práva EÚ) je nedostatočná dĺžka trvania lehôt zániku zodpovednosti za správne delikty a pre uloženie poriadkovej pokuty. V rámci konzultácií s podnikateľskými združeniami títo namietali, že desaťročná objektívna lehota pre zánik </w:t>
            </w:r>
            <w:r>
              <w:rPr>
                <w:sz w:val="20"/>
                <w:szCs w:val="20"/>
              </w:rPr>
              <w:lastRenderedPageBreak/>
              <w:t xml:space="preserve">zodpovednosti za správne delikty bude pre nich znamenať zvýšené náklady v súvislosti s uchovávaním príslušnej dokumentácie o päť rokov dlhšie. Predkladateľ im následne objasnil, že desaťročná lehota na uchovávanie dokumentov a informácií im vyplýva aj z priamo uplatniteľnej legislatívy EÚ, preto k zvýšeniu nákladov oproti aktuálnemu stavu nedôjde. Práve z tohto dôvodu predkladateľ neuvažoval nad alternatívnymi riešeniami spočívajúcimi napr. v inom časovom predĺžení predmetnej lehoty. Zlepšenie vymožiteľnosti povinností podnikateľov by bolo samozrejme možné aj prostredníctvom personálneho a odborného posilnenia kapacít kontrolných orgánov, čo však podľa vedomostí predkladateľa neprichádza do úvahy s ohľadom na rozpočet verejnej správy v čase konsolidácie. Pri zmene lehôt na uloženie poriadkovej pokuty v rámci konzultácií s podnikateľskými združeniami </w:t>
            </w:r>
            <w:r w:rsidR="00637C4E">
              <w:rPr>
                <w:sz w:val="20"/>
                <w:szCs w:val="20"/>
              </w:rPr>
              <w:t xml:space="preserve">od </w:t>
            </w:r>
            <w:r>
              <w:rPr>
                <w:sz w:val="20"/>
                <w:szCs w:val="20"/>
              </w:rPr>
              <w:t xml:space="preserve">ich zástupcov zaznelo, že v tomto nevidia žiadny problém, pretože dôvodom uloženia tejto sankcie je marenie alebo sťaženie výkonu kontrolnej činnosti, a táto hrozba môže byť vymedzená aj navrhovaným dlhším časovým úsekom s cieľom zabezpečiť riadny výkon kontroly. Na základe pozitívneho vyjadrenia dotknutých subjektov nemal predkladateľ dôvod uvažovať nad alternatívnymi riešeniami spočívajúcimi v inej časovej zmene lehôt. </w:t>
            </w:r>
          </w:p>
          <w:p w14:paraId="567806DA" w14:textId="77777777" w:rsidR="003F5DE5" w:rsidRPr="00CE63AE" w:rsidRDefault="003F5DE5" w:rsidP="00D30719">
            <w:pPr>
              <w:rPr>
                <w:i/>
                <w:sz w:val="20"/>
                <w:szCs w:val="20"/>
              </w:rPr>
            </w:pPr>
          </w:p>
          <w:p w14:paraId="55ABBA3A" w14:textId="77777777" w:rsidR="003F5DE5" w:rsidRPr="00CE63AE" w:rsidRDefault="003F5DE5" w:rsidP="00D30719">
            <w:pPr>
              <w:jc w:val="both"/>
              <w:rPr>
                <w:i/>
                <w:sz w:val="20"/>
                <w:szCs w:val="20"/>
              </w:rPr>
            </w:pPr>
            <w:r w:rsidRPr="00CE63AE">
              <w:rPr>
                <w:i/>
                <w:sz w:val="20"/>
                <w:szCs w:val="20"/>
              </w:rPr>
              <w:t xml:space="preserve">Nulový variant - uveďte dôsledky, ku ktorým by došlo v prípade nevykonania úprav v predkladanom materiáli </w:t>
            </w:r>
            <w:r w:rsidRPr="00CE63AE">
              <w:rPr>
                <w:i/>
                <w:sz w:val="20"/>
                <w:szCs w:val="20"/>
              </w:rPr>
              <w:br/>
              <w:t>a alternatívne riešenia/spôsoby dosiahnutia cieľov uvedených v bode 3.</w:t>
            </w:r>
          </w:p>
          <w:p w14:paraId="38142587" w14:textId="77777777" w:rsidR="003F5DE5" w:rsidRPr="00CE63AE" w:rsidRDefault="003F5DE5" w:rsidP="00D30719">
            <w:pPr>
              <w:jc w:val="both"/>
              <w:rPr>
                <w:i/>
                <w:sz w:val="20"/>
                <w:szCs w:val="20"/>
              </w:rPr>
            </w:pPr>
          </w:p>
          <w:p w14:paraId="77F07971" w14:textId="1CCB37F8" w:rsidR="003F5DE5" w:rsidRDefault="003F5DE5" w:rsidP="00D30719">
            <w:pPr>
              <w:jc w:val="both"/>
              <w:rPr>
                <w:sz w:val="20"/>
                <w:szCs w:val="20"/>
              </w:rPr>
            </w:pPr>
            <w:r w:rsidRPr="000063DA">
              <w:rPr>
                <w:sz w:val="20"/>
                <w:szCs w:val="20"/>
              </w:rPr>
              <w:t>Ne</w:t>
            </w:r>
            <w:r w:rsidR="00D421B7">
              <w:rPr>
                <w:sz w:val="20"/>
                <w:szCs w:val="20"/>
              </w:rPr>
              <w:t xml:space="preserve">implementovanie predmetných nariadení </w:t>
            </w:r>
            <w:r w:rsidRPr="000063DA">
              <w:rPr>
                <w:sz w:val="20"/>
                <w:szCs w:val="20"/>
              </w:rPr>
              <w:t xml:space="preserve">Európskej </w:t>
            </w:r>
            <w:r w:rsidR="00D421B7">
              <w:rPr>
                <w:sz w:val="20"/>
                <w:szCs w:val="20"/>
              </w:rPr>
              <w:t xml:space="preserve">únie </w:t>
            </w:r>
            <w:r w:rsidRPr="000063DA">
              <w:rPr>
                <w:sz w:val="20"/>
                <w:szCs w:val="20"/>
              </w:rPr>
              <w:t xml:space="preserve">by </w:t>
            </w:r>
            <w:r>
              <w:rPr>
                <w:sz w:val="20"/>
                <w:szCs w:val="20"/>
              </w:rPr>
              <w:t>malo za následok</w:t>
            </w:r>
            <w:r w:rsidRPr="000063DA">
              <w:rPr>
                <w:sz w:val="20"/>
                <w:szCs w:val="20"/>
              </w:rPr>
              <w:t xml:space="preserve"> nesúlad právnych pr</w:t>
            </w:r>
            <w:r>
              <w:rPr>
                <w:sz w:val="20"/>
                <w:szCs w:val="20"/>
              </w:rPr>
              <w:t>e</w:t>
            </w:r>
            <w:r w:rsidRPr="000063DA">
              <w:rPr>
                <w:sz w:val="20"/>
                <w:szCs w:val="20"/>
              </w:rPr>
              <w:t>dpisov Slovenskej republiky s právom E</w:t>
            </w:r>
            <w:r w:rsidR="00B36DD5">
              <w:rPr>
                <w:sz w:val="20"/>
                <w:szCs w:val="20"/>
              </w:rPr>
              <w:t>urópskej únie</w:t>
            </w:r>
            <w:r w:rsidRPr="000063DA">
              <w:rPr>
                <w:sz w:val="20"/>
                <w:szCs w:val="20"/>
              </w:rPr>
              <w:t>.</w:t>
            </w:r>
            <w:r w:rsidR="00D421B7">
              <w:rPr>
                <w:sz w:val="20"/>
                <w:szCs w:val="20"/>
              </w:rPr>
              <w:t xml:space="preserve"> Nevykonanie ďalších navrhovaných zmien by malo za následok neurčitosť právnej úpravy.</w:t>
            </w:r>
          </w:p>
          <w:p w14:paraId="5F6FD63D" w14:textId="77777777" w:rsidR="003F5DE5" w:rsidRPr="00CE63AE" w:rsidRDefault="003F5DE5" w:rsidP="00D30719">
            <w:pPr>
              <w:jc w:val="both"/>
              <w:rPr>
                <w:sz w:val="20"/>
                <w:szCs w:val="20"/>
              </w:rPr>
            </w:pPr>
          </w:p>
        </w:tc>
      </w:tr>
      <w:tr w:rsidR="003F5DE5" w:rsidRPr="00CE63AE" w14:paraId="6283E2F3" w14:textId="77777777" w:rsidTr="00D3071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442675A" w14:textId="77777777" w:rsidR="003F5DE5" w:rsidRPr="00CE63AE" w:rsidRDefault="003F5DE5" w:rsidP="003F5DE5">
            <w:pPr>
              <w:numPr>
                <w:ilvl w:val="0"/>
                <w:numId w:val="3"/>
              </w:numPr>
              <w:ind w:left="426"/>
              <w:contextualSpacing/>
              <w:rPr>
                <w:rFonts w:eastAsia="Calibri"/>
                <w:b/>
              </w:rPr>
            </w:pPr>
            <w:r w:rsidRPr="00CE63AE">
              <w:rPr>
                <w:rFonts w:eastAsia="Calibri"/>
                <w:b/>
              </w:rPr>
              <w:lastRenderedPageBreak/>
              <w:t>Vykonávacie predpisy</w:t>
            </w:r>
          </w:p>
        </w:tc>
      </w:tr>
      <w:tr w:rsidR="003F5DE5" w:rsidRPr="00CE63AE" w14:paraId="6A9D84FC" w14:textId="77777777" w:rsidTr="00D30719">
        <w:tc>
          <w:tcPr>
            <w:tcW w:w="6203" w:type="dxa"/>
            <w:gridSpan w:val="7"/>
            <w:tcBorders>
              <w:top w:val="single" w:sz="4" w:space="0" w:color="FFFFFF"/>
              <w:left w:val="single" w:sz="4" w:space="0" w:color="auto"/>
              <w:bottom w:val="nil"/>
              <w:right w:val="nil"/>
            </w:tcBorders>
            <w:shd w:val="clear" w:color="auto" w:fill="FFFFFF"/>
          </w:tcPr>
          <w:p w14:paraId="78A67CC2" w14:textId="77777777" w:rsidR="003F5DE5" w:rsidRPr="00CE63AE" w:rsidRDefault="003F5DE5" w:rsidP="00D30719">
            <w:pPr>
              <w:rPr>
                <w:i/>
                <w:sz w:val="20"/>
                <w:szCs w:val="20"/>
              </w:rPr>
            </w:pPr>
            <w:r w:rsidRPr="00CE63AE">
              <w:rPr>
                <w:i/>
                <w:sz w:val="20"/>
                <w:szCs w:val="20"/>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60D21AE" w14:textId="77777777" w:rsidR="003F5DE5" w:rsidRPr="00CE63AE" w:rsidRDefault="00000000" w:rsidP="00D30719">
            <w:pPr>
              <w:jc w:val="center"/>
              <w:rPr>
                <w:b/>
                <w:sz w:val="20"/>
                <w:szCs w:val="20"/>
              </w:rPr>
            </w:pPr>
            <w:sdt>
              <w:sdtPr>
                <w:rPr>
                  <w:b/>
                  <w:sz w:val="20"/>
                  <w:szCs w:val="20"/>
                </w:rPr>
                <w:id w:val="1929613764"/>
                <w14:checkbox>
                  <w14:checked w14:val="0"/>
                  <w14:checkedState w14:val="2612" w14:font="MS Gothic"/>
                  <w14:uncheckedState w14:val="2610" w14:font="MS Gothic"/>
                </w14:checkbox>
              </w:sdtPr>
              <w:sdtContent>
                <w:r w:rsidR="003F5DE5" w:rsidRPr="00CE63AE">
                  <w:rPr>
                    <w:rFonts w:eastAsia="MS Gothic" w:hint="eastAsia"/>
                    <w:b/>
                    <w:sz w:val="20"/>
                    <w:szCs w:val="20"/>
                  </w:rPr>
                  <w:t>☐</w:t>
                </w:r>
              </w:sdtContent>
            </w:sdt>
            <w:r w:rsidR="003F5DE5" w:rsidRPr="00CE63AE">
              <w:rPr>
                <w:b/>
                <w:sz w:val="20"/>
                <w:szCs w:val="20"/>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60D1C5C8" w14:textId="77777777" w:rsidR="003F5DE5" w:rsidRPr="00CE63AE" w:rsidRDefault="00000000" w:rsidP="00D30719">
            <w:pPr>
              <w:jc w:val="center"/>
              <w:rPr>
                <w:b/>
                <w:sz w:val="20"/>
                <w:szCs w:val="20"/>
              </w:rPr>
            </w:pPr>
            <w:sdt>
              <w:sdtPr>
                <w:rPr>
                  <w:b/>
                  <w:sz w:val="20"/>
                  <w:szCs w:val="20"/>
                </w:rPr>
                <w:id w:val="-1594626508"/>
                <w14:checkbox>
                  <w14:checked w14:val="1"/>
                  <w14:checkedState w14:val="2612" w14:font="MS Gothic"/>
                  <w14:uncheckedState w14:val="2610" w14:font="MS Gothic"/>
                </w14:checkbox>
              </w:sdtPr>
              <w:sdtContent>
                <w:r w:rsidR="003F5DE5" w:rsidRPr="00CE63AE">
                  <w:rPr>
                    <w:rFonts w:eastAsia="MS Gothic" w:hint="eastAsia"/>
                    <w:b/>
                    <w:sz w:val="20"/>
                    <w:szCs w:val="20"/>
                  </w:rPr>
                  <w:t>☒</w:t>
                </w:r>
              </w:sdtContent>
            </w:sdt>
            <w:r w:rsidR="003F5DE5" w:rsidRPr="00CE63AE">
              <w:rPr>
                <w:b/>
                <w:sz w:val="20"/>
                <w:szCs w:val="20"/>
              </w:rPr>
              <w:t xml:space="preserve">  Nie</w:t>
            </w:r>
          </w:p>
        </w:tc>
      </w:tr>
      <w:tr w:rsidR="003F5DE5" w:rsidRPr="00CE63AE" w14:paraId="2812B053" w14:textId="77777777" w:rsidTr="00D30719">
        <w:tc>
          <w:tcPr>
            <w:tcW w:w="9180" w:type="dxa"/>
            <w:gridSpan w:val="11"/>
            <w:tcBorders>
              <w:top w:val="nil"/>
              <w:left w:val="single" w:sz="4" w:space="0" w:color="auto"/>
              <w:bottom w:val="single" w:sz="4" w:space="0" w:color="auto"/>
              <w:right w:val="single" w:sz="4" w:space="0" w:color="auto"/>
            </w:tcBorders>
            <w:shd w:val="clear" w:color="auto" w:fill="FFFFFF"/>
          </w:tcPr>
          <w:p w14:paraId="3803B700" w14:textId="77777777" w:rsidR="003F5DE5" w:rsidRPr="00CE63AE" w:rsidRDefault="003F5DE5" w:rsidP="00D30719">
            <w:pPr>
              <w:rPr>
                <w:i/>
                <w:sz w:val="20"/>
                <w:szCs w:val="20"/>
              </w:rPr>
            </w:pPr>
            <w:r w:rsidRPr="00CE63AE">
              <w:rPr>
                <w:i/>
                <w:sz w:val="20"/>
                <w:szCs w:val="20"/>
              </w:rPr>
              <w:t>Ak áno, uveďte ktoré oblasti budú nimi upravené, resp. ktorých vykonávacích predpisov sa zmena dotkne:</w:t>
            </w:r>
          </w:p>
          <w:p w14:paraId="019053B8" w14:textId="77777777" w:rsidR="003F5DE5" w:rsidRPr="00CE63AE" w:rsidRDefault="003F5DE5" w:rsidP="00D30719">
            <w:pPr>
              <w:rPr>
                <w:i/>
                <w:sz w:val="20"/>
                <w:szCs w:val="20"/>
              </w:rPr>
            </w:pPr>
          </w:p>
          <w:p w14:paraId="18E86FB8" w14:textId="77777777" w:rsidR="003F5DE5" w:rsidRPr="00CE63AE" w:rsidRDefault="003F5DE5" w:rsidP="00D30719">
            <w:pPr>
              <w:rPr>
                <w:sz w:val="20"/>
                <w:szCs w:val="20"/>
              </w:rPr>
            </w:pPr>
          </w:p>
        </w:tc>
      </w:tr>
      <w:tr w:rsidR="003F5DE5" w:rsidRPr="00CE63AE" w14:paraId="45F8B0D7" w14:textId="77777777" w:rsidTr="00D3071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0033442" w14:textId="77777777" w:rsidR="003F5DE5" w:rsidRPr="00CE63AE" w:rsidRDefault="003F5DE5" w:rsidP="003F5DE5">
            <w:pPr>
              <w:numPr>
                <w:ilvl w:val="0"/>
                <w:numId w:val="3"/>
              </w:numPr>
              <w:ind w:left="426"/>
              <w:contextualSpacing/>
              <w:rPr>
                <w:rFonts w:eastAsia="Calibri"/>
                <w:b/>
              </w:rPr>
            </w:pPr>
            <w:r w:rsidRPr="00CE63AE">
              <w:rPr>
                <w:rFonts w:eastAsia="Calibri"/>
                <w:b/>
              </w:rPr>
              <w:t xml:space="preserve">Transpozícia/implementácia práva EÚ </w:t>
            </w:r>
          </w:p>
        </w:tc>
      </w:tr>
      <w:tr w:rsidR="003F5DE5" w:rsidRPr="00CE63AE" w14:paraId="1BE1501A" w14:textId="77777777" w:rsidTr="00D30719">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3F5DE5" w:rsidRPr="00CE63AE" w14:paraId="039945FD" w14:textId="77777777" w:rsidTr="00D30719">
              <w:trPr>
                <w:trHeight w:val="90"/>
              </w:trPr>
              <w:tc>
                <w:tcPr>
                  <w:tcW w:w="8643" w:type="dxa"/>
                </w:tcPr>
                <w:p w14:paraId="70A4F6B4" w14:textId="77777777" w:rsidR="003F5DE5" w:rsidRPr="00CE63AE" w:rsidRDefault="003F5DE5" w:rsidP="00D30719">
                  <w:pPr>
                    <w:autoSpaceDE w:val="0"/>
                    <w:autoSpaceDN w:val="0"/>
                    <w:adjustRightInd w:val="0"/>
                    <w:rPr>
                      <w:rFonts w:eastAsiaTheme="minorEastAsia"/>
                      <w:sz w:val="20"/>
                      <w:szCs w:val="20"/>
                      <w:lang w:eastAsia="en-US"/>
                    </w:rPr>
                  </w:pPr>
                  <w:r w:rsidRPr="00CE63AE">
                    <w:rPr>
                      <w:rFonts w:eastAsiaTheme="minorEastAsia"/>
                      <w:i/>
                      <w:iCs/>
                      <w:sz w:val="20"/>
                      <w:szCs w:val="20"/>
                      <w:lang w:eastAsia="en-US"/>
                    </w:rPr>
                    <w:t xml:space="preserve">Uveďte, či v predkladanom návrhu právneho predpisu dochádza ku </w:t>
                  </w:r>
                  <w:proofErr w:type="spellStart"/>
                  <w:r w:rsidRPr="00CE63AE">
                    <w:rPr>
                      <w:rFonts w:eastAsiaTheme="minorEastAsia"/>
                      <w:i/>
                      <w:iCs/>
                      <w:sz w:val="20"/>
                      <w:szCs w:val="20"/>
                      <w:lang w:eastAsia="en-US"/>
                    </w:rPr>
                    <w:t>goldplatingu</w:t>
                  </w:r>
                  <w:proofErr w:type="spellEnd"/>
                  <w:r w:rsidRPr="00CE63AE">
                    <w:rPr>
                      <w:rFonts w:eastAsiaTheme="minorEastAsia"/>
                      <w:i/>
                      <w:iCs/>
                      <w:sz w:val="20"/>
                      <w:szCs w:val="20"/>
                      <w:lang w:eastAsia="en-US"/>
                    </w:rPr>
                    <w:t xml:space="preserve"> podľa tabuľky zhody, resp. či ku </w:t>
                  </w:r>
                  <w:proofErr w:type="spellStart"/>
                  <w:r w:rsidRPr="00CE63AE">
                    <w:rPr>
                      <w:rFonts w:eastAsiaTheme="minorEastAsia"/>
                      <w:i/>
                      <w:iCs/>
                      <w:sz w:val="20"/>
                      <w:szCs w:val="20"/>
                      <w:lang w:eastAsia="en-US"/>
                    </w:rPr>
                    <w:t>goldplatingu</w:t>
                  </w:r>
                  <w:proofErr w:type="spellEnd"/>
                  <w:r w:rsidRPr="00CE63AE">
                    <w:rPr>
                      <w:rFonts w:eastAsiaTheme="minorEastAsia"/>
                      <w:i/>
                      <w:iCs/>
                      <w:sz w:val="20"/>
                      <w:szCs w:val="20"/>
                      <w:lang w:eastAsia="en-US"/>
                    </w:rPr>
                    <w:t xml:space="preserve"> dochádza pri implementácii práva EÚ. </w:t>
                  </w:r>
                </w:p>
              </w:tc>
            </w:tr>
            <w:tr w:rsidR="003F5DE5" w:rsidRPr="00CE63AE" w14:paraId="2C1D4627" w14:textId="77777777" w:rsidTr="00D30719">
              <w:trPr>
                <w:trHeight w:val="296"/>
              </w:trPr>
              <w:tc>
                <w:tcPr>
                  <w:tcW w:w="8643" w:type="dxa"/>
                </w:tcPr>
                <w:p w14:paraId="2A1EB249" w14:textId="5F6A305B" w:rsidR="003F5DE5" w:rsidRPr="00CE63AE" w:rsidRDefault="003F5DE5" w:rsidP="00D30719">
                  <w:pPr>
                    <w:autoSpaceDE w:val="0"/>
                    <w:autoSpaceDN w:val="0"/>
                    <w:adjustRightInd w:val="0"/>
                    <w:rPr>
                      <w:rFonts w:eastAsiaTheme="minorEastAsia"/>
                      <w:b/>
                      <w:iCs/>
                      <w:sz w:val="20"/>
                      <w:szCs w:val="20"/>
                      <w:lang w:eastAsia="en-US"/>
                    </w:rPr>
                  </w:pPr>
                  <w:r w:rsidRPr="00CE63AE">
                    <w:rPr>
                      <w:rFonts w:eastAsiaTheme="minorEastAsia"/>
                      <w:b/>
                      <w:iCs/>
                      <w:sz w:val="20"/>
                      <w:szCs w:val="20"/>
                      <w:lang w:eastAsia="en-US"/>
                    </w:rPr>
                    <w:t xml:space="preserve">                                                                                                                               </w:t>
                  </w:r>
                  <w:sdt>
                    <w:sdtPr>
                      <w:rPr>
                        <w:rFonts w:eastAsiaTheme="minorEastAsia"/>
                        <w:b/>
                        <w:iCs/>
                        <w:sz w:val="20"/>
                        <w:szCs w:val="20"/>
                        <w:lang w:eastAsia="en-US"/>
                      </w:rPr>
                      <w:id w:val="1614706761"/>
                      <w14:checkbox>
                        <w14:checked w14:val="0"/>
                        <w14:checkedState w14:val="2612" w14:font="MS Gothic"/>
                        <w14:uncheckedState w14:val="2610" w14:font="MS Gothic"/>
                      </w14:checkbox>
                    </w:sdtPr>
                    <w:sdtContent>
                      <w:r w:rsidR="00057C31">
                        <w:rPr>
                          <w:rFonts w:ascii="MS Gothic" w:eastAsia="MS Gothic" w:hAnsi="MS Gothic" w:hint="eastAsia"/>
                          <w:b/>
                          <w:iCs/>
                          <w:sz w:val="20"/>
                          <w:szCs w:val="20"/>
                          <w:lang w:eastAsia="en-US"/>
                        </w:rPr>
                        <w:t>☐</w:t>
                      </w:r>
                    </w:sdtContent>
                  </w:sdt>
                  <w:r w:rsidRPr="00CE63AE">
                    <w:rPr>
                      <w:rFonts w:eastAsiaTheme="minorEastAsia"/>
                      <w:b/>
                      <w:iCs/>
                      <w:sz w:val="20"/>
                      <w:szCs w:val="20"/>
                      <w:lang w:eastAsia="en-US"/>
                    </w:rPr>
                    <w:t xml:space="preserve"> Áno                  </w:t>
                  </w:r>
                  <w:sdt>
                    <w:sdtPr>
                      <w:rPr>
                        <w:rFonts w:eastAsiaTheme="minorEastAsia"/>
                        <w:b/>
                        <w:iCs/>
                        <w:sz w:val="20"/>
                        <w:szCs w:val="20"/>
                        <w:lang w:eastAsia="en-US"/>
                      </w:rPr>
                      <w:id w:val="-155225922"/>
                      <w14:checkbox>
                        <w14:checked w14:val="1"/>
                        <w14:checkedState w14:val="2612" w14:font="MS Gothic"/>
                        <w14:uncheckedState w14:val="2610" w14:font="MS Gothic"/>
                      </w14:checkbox>
                    </w:sdtPr>
                    <w:sdtContent>
                      <w:r w:rsidR="00057C31">
                        <w:rPr>
                          <w:rFonts w:ascii="MS Gothic" w:eastAsia="MS Gothic" w:hAnsi="MS Gothic" w:hint="eastAsia"/>
                          <w:b/>
                          <w:iCs/>
                          <w:sz w:val="20"/>
                          <w:szCs w:val="20"/>
                          <w:lang w:eastAsia="en-US"/>
                        </w:rPr>
                        <w:t>☒</w:t>
                      </w:r>
                    </w:sdtContent>
                  </w:sdt>
                  <w:r w:rsidRPr="00CE63AE">
                    <w:rPr>
                      <w:rFonts w:eastAsiaTheme="minorEastAsia"/>
                      <w:b/>
                      <w:iCs/>
                      <w:sz w:val="20"/>
                      <w:szCs w:val="20"/>
                      <w:lang w:eastAsia="en-US"/>
                    </w:rPr>
                    <w:t xml:space="preserve"> Nie</w:t>
                  </w:r>
                </w:p>
                <w:p w14:paraId="76AA56E9" w14:textId="77777777" w:rsidR="003F5DE5" w:rsidRPr="00CE63AE" w:rsidRDefault="003F5DE5" w:rsidP="00D30719">
                  <w:pPr>
                    <w:autoSpaceDE w:val="0"/>
                    <w:autoSpaceDN w:val="0"/>
                    <w:adjustRightInd w:val="0"/>
                    <w:rPr>
                      <w:rFonts w:eastAsiaTheme="minorEastAsia"/>
                      <w:i/>
                      <w:iCs/>
                      <w:sz w:val="20"/>
                      <w:szCs w:val="20"/>
                      <w:lang w:eastAsia="en-US"/>
                    </w:rPr>
                  </w:pPr>
                </w:p>
                <w:p w14:paraId="7FD511EA" w14:textId="77777777" w:rsidR="003F5DE5" w:rsidRPr="00CE63AE" w:rsidRDefault="003F5DE5" w:rsidP="00D30719">
                  <w:pPr>
                    <w:autoSpaceDE w:val="0"/>
                    <w:autoSpaceDN w:val="0"/>
                    <w:adjustRightInd w:val="0"/>
                    <w:rPr>
                      <w:rFonts w:eastAsiaTheme="minorEastAsia"/>
                      <w:sz w:val="20"/>
                      <w:szCs w:val="20"/>
                      <w:lang w:eastAsia="en-US"/>
                    </w:rPr>
                  </w:pPr>
                  <w:r w:rsidRPr="00CE63AE">
                    <w:rPr>
                      <w:rFonts w:eastAsiaTheme="minorEastAsia"/>
                      <w:i/>
                      <w:iCs/>
                      <w:sz w:val="20"/>
                      <w:szCs w:val="20"/>
                      <w:lang w:eastAsia="en-US"/>
                    </w:rPr>
                    <w:t xml:space="preserve">Ak áno, uveďte, ktorých vplyvov podľa bodu 9 sa </w:t>
                  </w:r>
                  <w:proofErr w:type="spellStart"/>
                  <w:r w:rsidRPr="00CE63AE">
                    <w:rPr>
                      <w:rFonts w:eastAsiaTheme="minorEastAsia"/>
                      <w:i/>
                      <w:iCs/>
                      <w:sz w:val="20"/>
                      <w:szCs w:val="20"/>
                      <w:lang w:eastAsia="en-US"/>
                    </w:rPr>
                    <w:t>goldplating</w:t>
                  </w:r>
                  <w:proofErr w:type="spellEnd"/>
                  <w:r w:rsidRPr="00CE63AE">
                    <w:rPr>
                      <w:rFonts w:eastAsiaTheme="minorEastAsia"/>
                      <w:i/>
                      <w:iCs/>
                      <w:sz w:val="20"/>
                      <w:szCs w:val="20"/>
                      <w:lang w:eastAsia="en-US"/>
                    </w:rPr>
                    <w:t xml:space="preserve"> týka: </w:t>
                  </w:r>
                </w:p>
              </w:tc>
            </w:tr>
            <w:tr w:rsidR="003F5DE5" w:rsidRPr="00CE63AE" w14:paraId="312CFB8E" w14:textId="77777777" w:rsidTr="00D30719">
              <w:trPr>
                <w:trHeight w:val="402"/>
              </w:trPr>
              <w:tc>
                <w:tcPr>
                  <w:tcW w:w="8643" w:type="dxa"/>
                </w:tcPr>
                <w:p w14:paraId="7A1921A7" w14:textId="7B9E04FF" w:rsidR="003F5DE5" w:rsidRPr="00CE63AE" w:rsidRDefault="003F5DE5" w:rsidP="00D30719">
                  <w:pPr>
                    <w:autoSpaceDE w:val="0"/>
                    <w:autoSpaceDN w:val="0"/>
                    <w:adjustRightInd w:val="0"/>
                    <w:jc w:val="both"/>
                    <w:rPr>
                      <w:rFonts w:ascii="Segoe UI Symbol" w:eastAsiaTheme="minorEastAsia" w:hAnsi="Segoe UI Symbol" w:cs="Segoe UI Symbol"/>
                      <w:sz w:val="20"/>
                      <w:szCs w:val="20"/>
                      <w:lang w:eastAsia="en-US"/>
                    </w:rPr>
                  </w:pPr>
                </w:p>
              </w:tc>
            </w:tr>
          </w:tbl>
          <w:p w14:paraId="25BB420A" w14:textId="77777777" w:rsidR="003F5DE5" w:rsidRPr="00CE63AE" w:rsidRDefault="003F5DE5" w:rsidP="00D30719">
            <w:pPr>
              <w:jc w:val="both"/>
              <w:rPr>
                <w:i/>
                <w:sz w:val="20"/>
                <w:szCs w:val="20"/>
              </w:rPr>
            </w:pPr>
          </w:p>
        </w:tc>
      </w:tr>
      <w:tr w:rsidR="003F5DE5" w:rsidRPr="00CE63AE" w14:paraId="5645CECC" w14:textId="77777777" w:rsidTr="00D30719">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2DCAC073" w14:textId="77777777" w:rsidR="003F5DE5" w:rsidRPr="00CE63AE" w:rsidRDefault="003F5DE5" w:rsidP="00D30719">
            <w:pPr>
              <w:rPr>
                <w:sz w:val="20"/>
                <w:szCs w:val="20"/>
              </w:rPr>
            </w:pPr>
          </w:p>
        </w:tc>
      </w:tr>
      <w:tr w:rsidR="003F5DE5" w:rsidRPr="00CE63AE" w14:paraId="653947E0" w14:textId="77777777" w:rsidTr="00D30719">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F1B4BD7" w14:textId="77777777" w:rsidR="003F5DE5" w:rsidRPr="00CE63AE" w:rsidRDefault="003F5DE5" w:rsidP="003F5DE5">
            <w:pPr>
              <w:numPr>
                <w:ilvl w:val="0"/>
                <w:numId w:val="3"/>
              </w:numPr>
              <w:ind w:left="426"/>
              <w:contextualSpacing/>
              <w:rPr>
                <w:rFonts w:eastAsia="Calibri"/>
                <w:b/>
              </w:rPr>
            </w:pPr>
            <w:r w:rsidRPr="00CE63AE">
              <w:rPr>
                <w:rFonts w:eastAsia="Calibri"/>
                <w:b/>
              </w:rPr>
              <w:t>Preskúmanie účelnosti</w:t>
            </w:r>
          </w:p>
        </w:tc>
      </w:tr>
      <w:tr w:rsidR="003F5DE5" w:rsidRPr="00CE63AE" w14:paraId="45793585" w14:textId="77777777" w:rsidTr="00D30719">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6187553C" w14:textId="77777777" w:rsidR="003F5DE5" w:rsidRPr="00CE63AE" w:rsidRDefault="003F5DE5" w:rsidP="00D30719">
            <w:pPr>
              <w:rPr>
                <w:i/>
                <w:sz w:val="20"/>
                <w:szCs w:val="20"/>
              </w:rPr>
            </w:pPr>
            <w:r w:rsidRPr="00CE63AE">
              <w:rPr>
                <w:i/>
                <w:sz w:val="20"/>
                <w:szCs w:val="20"/>
              </w:rPr>
              <w:t>Uveďte termín, kedy by malo dôjsť k preskúmaniu účinnosti a účelnosti predkladaného materiálu.</w:t>
            </w:r>
          </w:p>
          <w:p w14:paraId="1FDDB81D" w14:textId="77777777" w:rsidR="003F5DE5" w:rsidRPr="00CE63AE" w:rsidRDefault="003F5DE5" w:rsidP="00D30719">
            <w:pPr>
              <w:rPr>
                <w:i/>
                <w:sz w:val="20"/>
                <w:szCs w:val="20"/>
              </w:rPr>
            </w:pPr>
            <w:r w:rsidRPr="00CE63AE">
              <w:rPr>
                <w:i/>
                <w:sz w:val="20"/>
                <w:szCs w:val="20"/>
              </w:rPr>
              <w:t>Uveďte kritériá, na základe ktorých bude preskúmanie vykonané.</w:t>
            </w:r>
          </w:p>
          <w:p w14:paraId="17ECF7CB" w14:textId="77777777" w:rsidR="003F5DE5" w:rsidRPr="00CE63AE" w:rsidRDefault="003F5DE5" w:rsidP="00D30719">
            <w:pPr>
              <w:rPr>
                <w:i/>
                <w:sz w:val="20"/>
                <w:szCs w:val="20"/>
              </w:rPr>
            </w:pPr>
          </w:p>
          <w:p w14:paraId="1838A36F" w14:textId="7DD01292" w:rsidR="003F5DE5" w:rsidRPr="00CE63AE" w:rsidRDefault="003F5DE5" w:rsidP="00D30719">
            <w:pPr>
              <w:jc w:val="both"/>
              <w:rPr>
                <w:sz w:val="20"/>
                <w:szCs w:val="20"/>
              </w:rPr>
            </w:pPr>
            <w:r w:rsidRPr="00CE63AE">
              <w:rPr>
                <w:sz w:val="20"/>
                <w:szCs w:val="20"/>
              </w:rPr>
              <w:t xml:space="preserve">Preskúmanie účelnosti navrhovaného predpisu bude vykonávané v rámci posudzovania </w:t>
            </w:r>
            <w:r w:rsidR="00057C31">
              <w:rPr>
                <w:sz w:val="20"/>
                <w:szCs w:val="20"/>
              </w:rPr>
              <w:t>nariadení E</w:t>
            </w:r>
            <w:r w:rsidR="003F3767">
              <w:rPr>
                <w:sz w:val="20"/>
                <w:szCs w:val="20"/>
              </w:rPr>
              <w:t>Ú</w:t>
            </w:r>
            <w:r w:rsidR="00057C31">
              <w:rPr>
                <w:sz w:val="20"/>
                <w:szCs w:val="20"/>
              </w:rPr>
              <w:t>, ktoré sa návrhom zákona implementujú</w:t>
            </w:r>
            <w:r w:rsidR="00941C0C">
              <w:rPr>
                <w:sz w:val="20"/>
                <w:szCs w:val="20"/>
              </w:rPr>
              <w:t>, a to postupom v nich stanovený</w:t>
            </w:r>
            <w:r w:rsidR="00B36DD5">
              <w:rPr>
                <w:sz w:val="20"/>
                <w:szCs w:val="20"/>
              </w:rPr>
              <w:t>m</w:t>
            </w:r>
            <w:r w:rsidR="00D03E45">
              <w:rPr>
                <w:sz w:val="20"/>
                <w:szCs w:val="20"/>
              </w:rPr>
              <w:t xml:space="preserve"> v rokoch </w:t>
            </w:r>
            <w:r w:rsidR="00BB647D">
              <w:rPr>
                <w:sz w:val="20"/>
                <w:szCs w:val="20"/>
              </w:rPr>
              <w:t xml:space="preserve">2029, 2031 a </w:t>
            </w:r>
            <w:r w:rsidR="00D03E45">
              <w:rPr>
                <w:sz w:val="20"/>
                <w:szCs w:val="20"/>
              </w:rPr>
              <w:t>2033</w:t>
            </w:r>
            <w:r w:rsidR="00057C31">
              <w:rPr>
                <w:sz w:val="20"/>
                <w:szCs w:val="20"/>
              </w:rPr>
              <w:t xml:space="preserve">. </w:t>
            </w:r>
            <w:r w:rsidRPr="00CE63AE">
              <w:rPr>
                <w:sz w:val="20"/>
                <w:szCs w:val="20"/>
              </w:rPr>
              <w:t>Posudzovanie navrhovaného predpisu nad rozsah posudzovania samotn</w:t>
            </w:r>
            <w:r w:rsidR="00057C31">
              <w:rPr>
                <w:sz w:val="20"/>
                <w:szCs w:val="20"/>
              </w:rPr>
              <w:t>ých nariaden</w:t>
            </w:r>
            <w:r w:rsidR="00941C0C">
              <w:rPr>
                <w:sz w:val="20"/>
                <w:szCs w:val="20"/>
              </w:rPr>
              <w:t>í</w:t>
            </w:r>
            <w:r w:rsidR="00057C31">
              <w:rPr>
                <w:sz w:val="20"/>
                <w:szCs w:val="20"/>
              </w:rPr>
              <w:t xml:space="preserve"> EÚ </w:t>
            </w:r>
            <w:r w:rsidRPr="00CE63AE">
              <w:rPr>
                <w:sz w:val="20"/>
                <w:szCs w:val="20"/>
              </w:rPr>
              <w:t xml:space="preserve">nie je potrebné, keďže </w:t>
            </w:r>
            <w:r w:rsidR="00057C31">
              <w:rPr>
                <w:sz w:val="20"/>
                <w:szCs w:val="20"/>
              </w:rPr>
              <w:t xml:space="preserve">návrh zákona </w:t>
            </w:r>
            <w:r w:rsidRPr="00CE63AE">
              <w:rPr>
                <w:sz w:val="20"/>
                <w:szCs w:val="20"/>
              </w:rPr>
              <w:t xml:space="preserve">nezakladá </w:t>
            </w:r>
            <w:proofErr w:type="spellStart"/>
            <w:r w:rsidRPr="00CE63AE">
              <w:rPr>
                <w:sz w:val="20"/>
                <w:szCs w:val="20"/>
              </w:rPr>
              <w:t>goldplating</w:t>
            </w:r>
            <w:proofErr w:type="spellEnd"/>
            <w:r w:rsidRPr="00CE63AE">
              <w:rPr>
                <w:sz w:val="20"/>
                <w:szCs w:val="20"/>
              </w:rPr>
              <w:t>.</w:t>
            </w:r>
          </w:p>
          <w:p w14:paraId="4FE2A8F9" w14:textId="77777777" w:rsidR="003F5DE5" w:rsidRPr="00CE63AE" w:rsidRDefault="003F5DE5" w:rsidP="00D30719">
            <w:pPr>
              <w:jc w:val="both"/>
              <w:rPr>
                <w:sz w:val="20"/>
                <w:szCs w:val="20"/>
              </w:rPr>
            </w:pPr>
          </w:p>
        </w:tc>
      </w:tr>
      <w:tr w:rsidR="003F5DE5" w:rsidRPr="00CE63AE" w14:paraId="3D95A11E" w14:textId="77777777" w:rsidTr="00D30719">
        <w:tc>
          <w:tcPr>
            <w:tcW w:w="9180" w:type="dxa"/>
            <w:gridSpan w:val="11"/>
            <w:tcBorders>
              <w:top w:val="nil"/>
              <w:left w:val="nil"/>
              <w:bottom w:val="single" w:sz="4" w:space="0" w:color="auto"/>
              <w:right w:val="nil"/>
            </w:tcBorders>
            <w:shd w:val="clear" w:color="auto" w:fill="FFFFFF"/>
          </w:tcPr>
          <w:p w14:paraId="5606F9B8" w14:textId="77777777" w:rsidR="003F5DE5" w:rsidRPr="00CE63AE" w:rsidRDefault="003F5DE5" w:rsidP="00D30719">
            <w:pPr>
              <w:jc w:val="both"/>
              <w:rPr>
                <w:b/>
                <w:sz w:val="20"/>
                <w:szCs w:val="20"/>
              </w:rPr>
            </w:pPr>
          </w:p>
          <w:p w14:paraId="64A6EFD8" w14:textId="77777777" w:rsidR="003F5DE5" w:rsidRPr="00CE63AE" w:rsidRDefault="003F5DE5" w:rsidP="00D30719">
            <w:pPr>
              <w:ind w:left="142" w:hanging="142"/>
              <w:jc w:val="both"/>
              <w:rPr>
                <w:sz w:val="20"/>
                <w:szCs w:val="20"/>
              </w:rPr>
            </w:pPr>
            <w:r w:rsidRPr="00CE63AE">
              <w:rPr>
                <w:sz w:val="20"/>
                <w:szCs w:val="20"/>
              </w:rPr>
              <w:t xml:space="preserve">* vyplniť iba v prípade, ak materiál nie je zahrnutý do Plánu práce vlády Slovenskej republiky alebo Plánu        legislatívnych úloh vlády Slovenskej republiky. </w:t>
            </w:r>
          </w:p>
          <w:p w14:paraId="734C0FCD" w14:textId="77777777" w:rsidR="003F5DE5" w:rsidRPr="00CE63AE" w:rsidRDefault="003F5DE5" w:rsidP="00D30719">
            <w:pPr>
              <w:jc w:val="both"/>
              <w:rPr>
                <w:sz w:val="20"/>
                <w:szCs w:val="20"/>
              </w:rPr>
            </w:pPr>
            <w:r w:rsidRPr="00CE63AE">
              <w:rPr>
                <w:sz w:val="20"/>
                <w:szCs w:val="20"/>
              </w:rPr>
              <w:t>** vyplniť iba v prípade, ak sa záverečné posúdenie vybraných vplyvov uskutočnilo v zmysle bodu 9.1. jednotnej metodiky.</w:t>
            </w:r>
          </w:p>
          <w:p w14:paraId="48071F9D" w14:textId="77777777" w:rsidR="003F5DE5" w:rsidRPr="00CE63AE" w:rsidRDefault="003F5DE5" w:rsidP="00D30719">
            <w:pPr>
              <w:jc w:val="both"/>
              <w:rPr>
                <w:sz w:val="20"/>
                <w:szCs w:val="20"/>
              </w:rPr>
            </w:pPr>
            <w:r w:rsidRPr="00CE63AE">
              <w:rPr>
                <w:sz w:val="20"/>
                <w:szCs w:val="20"/>
              </w:rPr>
              <w:t>*** posudzovanie sa týka len zmien v I. a II. pilieri univerzálneho systému dôchodkového zabezpečenia s identifikovaným dopadom od 0,1 % HDP (vrátane) na dlhodobom horizonte.</w:t>
            </w:r>
          </w:p>
          <w:p w14:paraId="5454927D" w14:textId="77777777" w:rsidR="003F5DE5" w:rsidRPr="00CE63AE" w:rsidRDefault="003F5DE5" w:rsidP="00D30719">
            <w:pPr>
              <w:jc w:val="both"/>
              <w:rPr>
                <w:sz w:val="20"/>
                <w:szCs w:val="20"/>
              </w:rPr>
            </w:pPr>
          </w:p>
          <w:p w14:paraId="4B84B80D" w14:textId="77777777" w:rsidR="003F5DE5" w:rsidRPr="00CE63AE" w:rsidRDefault="003F5DE5" w:rsidP="00D30719">
            <w:pPr>
              <w:jc w:val="both"/>
              <w:rPr>
                <w:b/>
                <w:sz w:val="20"/>
                <w:szCs w:val="20"/>
              </w:rPr>
            </w:pPr>
          </w:p>
        </w:tc>
      </w:tr>
      <w:tr w:rsidR="003F5DE5" w:rsidRPr="00CE63AE" w14:paraId="719A0AF7" w14:textId="77777777" w:rsidTr="00D30719">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3052BFEF" w14:textId="77777777" w:rsidR="003F5DE5" w:rsidRPr="00CE63AE" w:rsidRDefault="003F5DE5" w:rsidP="003F5DE5">
            <w:pPr>
              <w:numPr>
                <w:ilvl w:val="0"/>
                <w:numId w:val="3"/>
              </w:numPr>
              <w:ind w:left="426"/>
              <w:contextualSpacing/>
              <w:rPr>
                <w:rFonts w:eastAsia="Calibri"/>
                <w:b/>
              </w:rPr>
            </w:pPr>
            <w:r w:rsidRPr="00CE63AE">
              <w:rPr>
                <w:rFonts w:eastAsia="Calibri"/>
                <w:b/>
              </w:rPr>
              <w:t>Vybrané vplyvy  materiálu</w:t>
            </w:r>
          </w:p>
        </w:tc>
      </w:tr>
      <w:tr w:rsidR="003F5DE5" w:rsidRPr="00CE63AE" w14:paraId="3AAADBCC" w14:textId="77777777" w:rsidTr="00D30719">
        <w:tc>
          <w:tcPr>
            <w:tcW w:w="3812" w:type="dxa"/>
            <w:tcBorders>
              <w:top w:val="single" w:sz="4" w:space="0" w:color="auto"/>
              <w:left w:val="single" w:sz="4" w:space="0" w:color="auto"/>
              <w:bottom w:val="nil"/>
              <w:right w:val="single" w:sz="4" w:space="0" w:color="auto"/>
            </w:tcBorders>
            <w:shd w:val="clear" w:color="auto" w:fill="E2E2E2"/>
          </w:tcPr>
          <w:p w14:paraId="3DA38916" w14:textId="77777777" w:rsidR="003F5DE5" w:rsidRPr="00CE63AE" w:rsidRDefault="003F5DE5" w:rsidP="00D30719">
            <w:pPr>
              <w:rPr>
                <w:b/>
                <w:sz w:val="20"/>
                <w:szCs w:val="20"/>
              </w:rPr>
            </w:pPr>
            <w:r w:rsidRPr="00CE63AE">
              <w:rPr>
                <w:b/>
                <w:sz w:val="20"/>
                <w:szCs w:val="20"/>
              </w:rPr>
              <w:t>Vplyvy na rozpočet verejnej správy</w:t>
            </w:r>
          </w:p>
        </w:tc>
        <w:sdt>
          <w:sdtPr>
            <w:rPr>
              <w:b/>
              <w:sz w:val="20"/>
              <w:szCs w:val="20"/>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45CEE570"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gridSpan w:val="2"/>
            <w:tcBorders>
              <w:top w:val="single" w:sz="4" w:space="0" w:color="auto"/>
              <w:left w:val="nil"/>
              <w:bottom w:val="dotted" w:sz="4" w:space="0" w:color="auto"/>
              <w:right w:val="nil"/>
            </w:tcBorders>
          </w:tcPr>
          <w:p w14:paraId="2D44C85D" w14:textId="77777777" w:rsidR="003F5DE5" w:rsidRPr="00CE63AE" w:rsidRDefault="003F5DE5" w:rsidP="00D30719">
            <w:pPr>
              <w:rPr>
                <w:b/>
                <w:sz w:val="20"/>
                <w:szCs w:val="20"/>
              </w:rPr>
            </w:pPr>
            <w:r w:rsidRPr="00CE63AE">
              <w:rPr>
                <w:b/>
                <w:sz w:val="20"/>
                <w:szCs w:val="20"/>
              </w:rPr>
              <w:t>Pozitívne</w:t>
            </w:r>
          </w:p>
        </w:tc>
        <w:sdt>
          <w:sdtPr>
            <w:rPr>
              <w:b/>
              <w:sz w:val="20"/>
              <w:szCs w:val="20"/>
            </w:rPr>
            <w:id w:val="-1481296198"/>
            <w14:checkbox>
              <w14:checked w14:val="1"/>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42C766FC"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single" w:sz="4" w:space="0" w:color="auto"/>
              <w:left w:val="nil"/>
              <w:bottom w:val="dotted" w:sz="4" w:space="0" w:color="auto"/>
              <w:right w:val="nil"/>
            </w:tcBorders>
          </w:tcPr>
          <w:p w14:paraId="76C6AB28" w14:textId="77777777" w:rsidR="003F5DE5" w:rsidRPr="00CE63AE" w:rsidRDefault="003F5DE5" w:rsidP="00D30719">
            <w:pPr>
              <w:rPr>
                <w:b/>
                <w:sz w:val="20"/>
                <w:szCs w:val="20"/>
              </w:rPr>
            </w:pPr>
            <w:r w:rsidRPr="00CE63AE">
              <w:rPr>
                <w:b/>
                <w:sz w:val="20"/>
                <w:szCs w:val="20"/>
              </w:rPr>
              <w:t>Žiadne</w:t>
            </w:r>
          </w:p>
        </w:tc>
        <w:sdt>
          <w:sdtPr>
            <w:rPr>
              <w:b/>
              <w:sz w:val="20"/>
              <w:szCs w:val="20"/>
            </w:rPr>
            <w:id w:val="-755052973"/>
            <w14:checkbox>
              <w14:checked w14:val="0"/>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3EA12706" w14:textId="77777777" w:rsidR="003F5DE5" w:rsidRPr="00CE63AE" w:rsidRDefault="003F5DE5" w:rsidP="00D30719">
                <w:pPr>
                  <w:ind w:left="-107" w:right="-108"/>
                  <w:jc w:val="center"/>
                  <w:rPr>
                    <w:b/>
                    <w:sz w:val="20"/>
                    <w:szCs w:val="20"/>
                  </w:rPr>
                </w:pPr>
                <w:r w:rsidRPr="00CE63AE">
                  <w:rPr>
                    <w:rFonts w:eastAsia="MS Gothic" w:hint="eastAsia"/>
                    <w:b/>
                    <w:sz w:val="20"/>
                    <w:szCs w:val="20"/>
                  </w:rPr>
                  <w:t>☐</w:t>
                </w:r>
              </w:p>
            </w:tc>
          </w:sdtContent>
        </w:sdt>
        <w:tc>
          <w:tcPr>
            <w:tcW w:w="1297" w:type="dxa"/>
            <w:tcBorders>
              <w:top w:val="single" w:sz="4" w:space="0" w:color="auto"/>
              <w:left w:val="nil"/>
              <w:bottom w:val="dotted" w:sz="4" w:space="0" w:color="auto"/>
              <w:right w:val="single" w:sz="4" w:space="0" w:color="auto"/>
            </w:tcBorders>
          </w:tcPr>
          <w:p w14:paraId="4762F702" w14:textId="77777777" w:rsidR="003F5DE5" w:rsidRPr="00CE63AE" w:rsidRDefault="003F5DE5" w:rsidP="00D30719">
            <w:pPr>
              <w:ind w:left="34"/>
              <w:rPr>
                <w:b/>
                <w:sz w:val="20"/>
                <w:szCs w:val="20"/>
              </w:rPr>
            </w:pPr>
            <w:r w:rsidRPr="00CE63AE">
              <w:rPr>
                <w:b/>
                <w:sz w:val="20"/>
                <w:szCs w:val="20"/>
              </w:rPr>
              <w:t>Negatívne</w:t>
            </w:r>
          </w:p>
        </w:tc>
      </w:tr>
      <w:tr w:rsidR="003F5DE5" w:rsidRPr="00CE63AE" w14:paraId="59C316BA" w14:textId="77777777" w:rsidTr="00D30719">
        <w:tc>
          <w:tcPr>
            <w:tcW w:w="3812" w:type="dxa"/>
            <w:tcBorders>
              <w:top w:val="nil"/>
              <w:left w:val="single" w:sz="4" w:space="0" w:color="auto"/>
              <w:bottom w:val="nil"/>
              <w:right w:val="single" w:sz="4" w:space="0" w:color="auto"/>
            </w:tcBorders>
            <w:shd w:val="clear" w:color="auto" w:fill="E2E2E2"/>
          </w:tcPr>
          <w:p w14:paraId="47BEF34E" w14:textId="77777777" w:rsidR="003F5DE5" w:rsidRPr="00CE63AE" w:rsidRDefault="003F5DE5" w:rsidP="00D30719">
            <w:pPr>
              <w:rPr>
                <w:sz w:val="20"/>
                <w:szCs w:val="20"/>
              </w:rPr>
            </w:pPr>
            <w:r w:rsidRPr="00CE63AE">
              <w:rPr>
                <w:sz w:val="20"/>
                <w:szCs w:val="20"/>
              </w:rPr>
              <w:t xml:space="preserve">    z toho rozpočtovo zabezpečené vplyvy,         </w:t>
            </w:r>
          </w:p>
          <w:p w14:paraId="0388DB25" w14:textId="77777777" w:rsidR="003F5DE5" w:rsidRPr="00CE63AE" w:rsidRDefault="003F5DE5" w:rsidP="00D30719">
            <w:pPr>
              <w:rPr>
                <w:sz w:val="20"/>
                <w:szCs w:val="20"/>
              </w:rPr>
            </w:pPr>
            <w:r w:rsidRPr="00CE63AE">
              <w:rPr>
                <w:sz w:val="20"/>
                <w:szCs w:val="20"/>
              </w:rPr>
              <w:t xml:space="preserve">    v prípade identifikovaného negatívneho </w:t>
            </w:r>
          </w:p>
          <w:p w14:paraId="344BCBD2" w14:textId="77777777" w:rsidR="003F5DE5" w:rsidRPr="00CE63AE" w:rsidRDefault="003F5DE5" w:rsidP="00D30719">
            <w:pPr>
              <w:rPr>
                <w:sz w:val="20"/>
                <w:szCs w:val="20"/>
              </w:rPr>
            </w:pPr>
            <w:r w:rsidRPr="00CE63AE">
              <w:rPr>
                <w:sz w:val="20"/>
                <w:szCs w:val="20"/>
              </w:rPr>
              <w:t xml:space="preserve">    vplyvu</w:t>
            </w:r>
          </w:p>
        </w:tc>
        <w:sdt>
          <w:sdtPr>
            <w:rPr>
              <w:sz w:val="20"/>
              <w:szCs w:val="20"/>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5AD705AA"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1312" w:type="dxa"/>
            <w:gridSpan w:val="2"/>
            <w:tcBorders>
              <w:top w:val="dotted" w:sz="4" w:space="0" w:color="auto"/>
              <w:left w:val="nil"/>
              <w:bottom w:val="dotted" w:sz="4" w:space="0" w:color="auto"/>
              <w:right w:val="nil"/>
            </w:tcBorders>
            <w:vAlign w:val="center"/>
          </w:tcPr>
          <w:p w14:paraId="06012473" w14:textId="77777777" w:rsidR="003F5DE5" w:rsidRPr="00CE63AE" w:rsidRDefault="003F5DE5" w:rsidP="00D30719">
            <w:pPr>
              <w:rPr>
                <w:sz w:val="20"/>
                <w:szCs w:val="20"/>
              </w:rPr>
            </w:pPr>
            <w:r w:rsidRPr="00CE63AE">
              <w:rPr>
                <w:sz w:val="20"/>
                <w:szCs w:val="20"/>
              </w:rPr>
              <w:t>Áno</w:t>
            </w:r>
          </w:p>
        </w:tc>
        <w:sdt>
          <w:sdtPr>
            <w:rPr>
              <w:sz w:val="20"/>
              <w:szCs w:val="20"/>
            </w:rPr>
            <w:id w:val="405798427"/>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4E01382"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1133" w:type="dxa"/>
            <w:tcBorders>
              <w:top w:val="dotted" w:sz="4" w:space="0" w:color="auto"/>
              <w:left w:val="nil"/>
              <w:bottom w:val="dotted" w:sz="4" w:space="0" w:color="auto"/>
              <w:right w:val="nil"/>
            </w:tcBorders>
            <w:vAlign w:val="center"/>
          </w:tcPr>
          <w:p w14:paraId="53596A38" w14:textId="77777777" w:rsidR="003F5DE5" w:rsidRPr="00CE63AE" w:rsidRDefault="003F5DE5" w:rsidP="00D30719">
            <w:pPr>
              <w:rPr>
                <w:sz w:val="20"/>
                <w:szCs w:val="20"/>
              </w:rPr>
            </w:pPr>
            <w:r w:rsidRPr="00CE63AE">
              <w:rPr>
                <w:sz w:val="20"/>
                <w:szCs w:val="20"/>
              </w:rPr>
              <w:t>Nie</w:t>
            </w:r>
          </w:p>
        </w:tc>
        <w:sdt>
          <w:sdtPr>
            <w:rPr>
              <w:sz w:val="20"/>
              <w:szCs w:val="20"/>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84CDA42" w14:textId="77777777" w:rsidR="003F5DE5" w:rsidRPr="00CE63AE" w:rsidRDefault="003F5DE5" w:rsidP="00D30719">
                <w:pPr>
                  <w:ind w:left="-107" w:right="-108"/>
                  <w:jc w:val="center"/>
                  <w:rPr>
                    <w:sz w:val="20"/>
                    <w:szCs w:val="20"/>
                  </w:rPr>
                </w:pPr>
                <w:r w:rsidRPr="00CE63AE">
                  <w:rPr>
                    <w:rFonts w:eastAsia="MS Gothic" w:hint="eastAsia"/>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14:paraId="275DEFBE" w14:textId="77777777" w:rsidR="003F5DE5" w:rsidRPr="00CE63AE" w:rsidRDefault="003F5DE5" w:rsidP="00D30719">
            <w:pPr>
              <w:ind w:left="34"/>
              <w:rPr>
                <w:sz w:val="20"/>
                <w:szCs w:val="20"/>
              </w:rPr>
            </w:pPr>
            <w:r w:rsidRPr="00CE63AE">
              <w:rPr>
                <w:sz w:val="20"/>
                <w:szCs w:val="20"/>
              </w:rPr>
              <w:t>Čiastočne</w:t>
            </w:r>
          </w:p>
        </w:tc>
      </w:tr>
      <w:tr w:rsidR="003F5DE5" w:rsidRPr="00CE63AE" w14:paraId="4A8447DC" w14:textId="77777777" w:rsidTr="00D30719">
        <w:tc>
          <w:tcPr>
            <w:tcW w:w="3812" w:type="dxa"/>
            <w:tcBorders>
              <w:top w:val="nil"/>
              <w:left w:val="single" w:sz="4" w:space="0" w:color="auto"/>
              <w:bottom w:val="nil"/>
              <w:right w:val="single" w:sz="4" w:space="0" w:color="auto"/>
            </w:tcBorders>
            <w:shd w:val="clear" w:color="auto" w:fill="E2E2E2"/>
          </w:tcPr>
          <w:p w14:paraId="2C4BBB15" w14:textId="77777777" w:rsidR="003F5DE5" w:rsidRPr="00CE63AE" w:rsidRDefault="003F5DE5" w:rsidP="00D30719">
            <w:pPr>
              <w:rPr>
                <w:b/>
                <w:sz w:val="20"/>
                <w:szCs w:val="20"/>
              </w:rPr>
            </w:pPr>
            <w:r w:rsidRPr="00CE63AE">
              <w:rPr>
                <w:b/>
                <w:sz w:val="20"/>
                <w:szCs w:val="20"/>
              </w:rPr>
              <w:t>v tom vplyvy na rozpočty obcí a vyšších územných celkov</w:t>
            </w:r>
          </w:p>
        </w:tc>
        <w:sdt>
          <w:sdtPr>
            <w:rPr>
              <w:b/>
              <w:sz w:val="20"/>
              <w:szCs w:val="20"/>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7054E27A"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gridSpan w:val="2"/>
            <w:tcBorders>
              <w:top w:val="dotted" w:sz="4" w:space="0" w:color="auto"/>
              <w:left w:val="nil"/>
              <w:bottom w:val="dotted" w:sz="4" w:space="0" w:color="auto"/>
              <w:right w:val="nil"/>
            </w:tcBorders>
          </w:tcPr>
          <w:p w14:paraId="038157F6" w14:textId="77777777" w:rsidR="003F5DE5" w:rsidRPr="00CE63AE" w:rsidRDefault="003F5DE5" w:rsidP="00D30719">
            <w:pPr>
              <w:rPr>
                <w:b/>
                <w:sz w:val="20"/>
                <w:szCs w:val="20"/>
              </w:rPr>
            </w:pPr>
            <w:r w:rsidRPr="00CE63AE">
              <w:rPr>
                <w:b/>
                <w:sz w:val="20"/>
                <w:szCs w:val="20"/>
              </w:rPr>
              <w:t>Pozitívne</w:t>
            </w:r>
          </w:p>
        </w:tc>
        <w:sdt>
          <w:sdtPr>
            <w:rPr>
              <w:b/>
              <w:sz w:val="20"/>
              <w:szCs w:val="20"/>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141832BD"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dotted" w:sz="4" w:space="0" w:color="auto"/>
              <w:left w:val="nil"/>
              <w:bottom w:val="dotted" w:sz="4" w:space="0" w:color="auto"/>
              <w:right w:val="nil"/>
            </w:tcBorders>
          </w:tcPr>
          <w:p w14:paraId="7F5F433D" w14:textId="77777777" w:rsidR="003F5DE5" w:rsidRPr="00CE63AE" w:rsidRDefault="003F5DE5" w:rsidP="00D30719">
            <w:pPr>
              <w:rPr>
                <w:b/>
                <w:sz w:val="20"/>
                <w:szCs w:val="20"/>
              </w:rPr>
            </w:pPr>
            <w:r w:rsidRPr="00CE63AE">
              <w:rPr>
                <w:b/>
                <w:sz w:val="20"/>
                <w:szCs w:val="20"/>
              </w:rPr>
              <w:t>Žiadne</w:t>
            </w:r>
          </w:p>
        </w:tc>
        <w:sdt>
          <w:sdtPr>
            <w:rPr>
              <w:b/>
              <w:sz w:val="20"/>
              <w:szCs w:val="20"/>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04A37F6A" w14:textId="77777777" w:rsidR="003F5DE5" w:rsidRPr="00CE63AE" w:rsidRDefault="003F5DE5" w:rsidP="00D30719">
                <w:pPr>
                  <w:ind w:left="-107" w:right="-108"/>
                  <w:jc w:val="center"/>
                  <w:rPr>
                    <w:b/>
                    <w:sz w:val="20"/>
                    <w:szCs w:val="20"/>
                  </w:rPr>
                </w:pPr>
                <w:r w:rsidRPr="00CE63AE">
                  <w:rPr>
                    <w:rFonts w:eastAsia="MS Gothic" w:hint="eastAsia"/>
                    <w:b/>
                    <w:sz w:val="20"/>
                    <w:szCs w:val="20"/>
                  </w:rPr>
                  <w:t>☐</w:t>
                </w:r>
              </w:p>
            </w:tc>
          </w:sdtContent>
        </w:sdt>
        <w:tc>
          <w:tcPr>
            <w:tcW w:w="1297" w:type="dxa"/>
            <w:tcBorders>
              <w:top w:val="dotted" w:sz="4" w:space="0" w:color="auto"/>
              <w:left w:val="nil"/>
              <w:bottom w:val="dotted" w:sz="4" w:space="0" w:color="auto"/>
              <w:right w:val="single" w:sz="4" w:space="0" w:color="auto"/>
            </w:tcBorders>
          </w:tcPr>
          <w:p w14:paraId="0F5BA98D" w14:textId="77777777" w:rsidR="003F5DE5" w:rsidRPr="00CE63AE" w:rsidRDefault="003F5DE5" w:rsidP="00D30719">
            <w:pPr>
              <w:ind w:left="34"/>
              <w:rPr>
                <w:b/>
                <w:sz w:val="20"/>
                <w:szCs w:val="20"/>
              </w:rPr>
            </w:pPr>
            <w:r w:rsidRPr="00CE63AE">
              <w:rPr>
                <w:b/>
                <w:sz w:val="20"/>
                <w:szCs w:val="20"/>
              </w:rPr>
              <w:t>Negatívne</w:t>
            </w:r>
          </w:p>
        </w:tc>
      </w:tr>
      <w:tr w:rsidR="003F5DE5" w:rsidRPr="00CE63AE" w14:paraId="772ED934" w14:textId="77777777" w:rsidTr="00D30719">
        <w:tc>
          <w:tcPr>
            <w:tcW w:w="3812" w:type="dxa"/>
            <w:tcBorders>
              <w:top w:val="nil"/>
              <w:left w:val="single" w:sz="4" w:space="0" w:color="auto"/>
              <w:bottom w:val="single" w:sz="4" w:space="0" w:color="auto"/>
              <w:right w:val="single" w:sz="4" w:space="0" w:color="auto"/>
            </w:tcBorders>
            <w:shd w:val="clear" w:color="auto" w:fill="E2E2E2"/>
          </w:tcPr>
          <w:p w14:paraId="4FC5A142" w14:textId="77777777" w:rsidR="003F5DE5" w:rsidRPr="00CE63AE" w:rsidRDefault="003F5DE5" w:rsidP="00D30719">
            <w:pPr>
              <w:ind w:left="171"/>
              <w:rPr>
                <w:sz w:val="20"/>
                <w:szCs w:val="20"/>
              </w:rPr>
            </w:pPr>
            <w:r w:rsidRPr="00CE63AE">
              <w:rPr>
                <w:sz w:val="20"/>
                <w:szCs w:val="20"/>
              </w:rPr>
              <w:lastRenderedPageBreak/>
              <w:t>z toho rozpočtovo zabezpečené vplyvy,</w:t>
            </w:r>
          </w:p>
          <w:p w14:paraId="6BC82EC0" w14:textId="77777777" w:rsidR="003F5DE5" w:rsidRPr="00CE63AE" w:rsidRDefault="003F5DE5" w:rsidP="00D30719">
            <w:pPr>
              <w:ind w:left="171"/>
              <w:rPr>
                <w:sz w:val="20"/>
                <w:szCs w:val="20"/>
              </w:rPr>
            </w:pPr>
            <w:r w:rsidRPr="00CE63AE">
              <w:rPr>
                <w:sz w:val="20"/>
                <w:szCs w:val="20"/>
              </w:rPr>
              <w:t>v prípade identifikovaného negatívneho vplyvu</w:t>
            </w:r>
          </w:p>
        </w:tc>
        <w:sdt>
          <w:sdtPr>
            <w:rPr>
              <w:sz w:val="20"/>
              <w:szCs w:val="20"/>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79B66A6A"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1312" w:type="dxa"/>
            <w:gridSpan w:val="2"/>
            <w:tcBorders>
              <w:top w:val="dotted" w:sz="4" w:space="0" w:color="auto"/>
              <w:left w:val="nil"/>
              <w:bottom w:val="single" w:sz="4" w:space="0" w:color="auto"/>
              <w:right w:val="nil"/>
            </w:tcBorders>
            <w:vAlign w:val="center"/>
          </w:tcPr>
          <w:p w14:paraId="661D6FA6" w14:textId="77777777" w:rsidR="003F5DE5" w:rsidRPr="00CE63AE" w:rsidRDefault="003F5DE5" w:rsidP="00D30719">
            <w:pPr>
              <w:rPr>
                <w:sz w:val="20"/>
                <w:szCs w:val="20"/>
              </w:rPr>
            </w:pPr>
            <w:r w:rsidRPr="00CE63AE">
              <w:rPr>
                <w:sz w:val="20"/>
                <w:szCs w:val="20"/>
              </w:rPr>
              <w:t>Áno</w:t>
            </w:r>
          </w:p>
        </w:tc>
        <w:sdt>
          <w:sdtPr>
            <w:rPr>
              <w:sz w:val="20"/>
              <w:szCs w:val="20"/>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125118FC"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1133" w:type="dxa"/>
            <w:tcBorders>
              <w:top w:val="dotted" w:sz="4" w:space="0" w:color="auto"/>
              <w:left w:val="nil"/>
              <w:bottom w:val="single" w:sz="4" w:space="0" w:color="auto"/>
              <w:right w:val="nil"/>
            </w:tcBorders>
            <w:vAlign w:val="center"/>
          </w:tcPr>
          <w:p w14:paraId="4C3841AE" w14:textId="77777777" w:rsidR="003F5DE5" w:rsidRPr="00CE63AE" w:rsidRDefault="003F5DE5" w:rsidP="00D30719">
            <w:pPr>
              <w:rPr>
                <w:sz w:val="20"/>
                <w:szCs w:val="20"/>
              </w:rPr>
            </w:pPr>
            <w:r w:rsidRPr="00CE63AE">
              <w:rPr>
                <w:sz w:val="20"/>
                <w:szCs w:val="20"/>
              </w:rPr>
              <w:t>Nie</w:t>
            </w:r>
          </w:p>
        </w:tc>
        <w:sdt>
          <w:sdtPr>
            <w:rPr>
              <w:sz w:val="20"/>
              <w:szCs w:val="20"/>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253C8AA7" w14:textId="77777777" w:rsidR="003F5DE5" w:rsidRPr="00CE63AE" w:rsidRDefault="003F5DE5" w:rsidP="00D30719">
                <w:pPr>
                  <w:ind w:left="-107" w:right="-108"/>
                  <w:jc w:val="center"/>
                  <w:rPr>
                    <w:sz w:val="20"/>
                    <w:szCs w:val="20"/>
                  </w:rPr>
                </w:pPr>
                <w:r w:rsidRPr="00CE63AE">
                  <w:rPr>
                    <w:rFonts w:eastAsia="MS Gothic" w:hint="eastAsia"/>
                    <w:sz w:val="20"/>
                    <w:szCs w:val="20"/>
                  </w:rPr>
                  <w:t>☐</w:t>
                </w:r>
              </w:p>
            </w:tc>
          </w:sdtContent>
        </w:sdt>
        <w:tc>
          <w:tcPr>
            <w:tcW w:w="1297" w:type="dxa"/>
            <w:tcBorders>
              <w:top w:val="dotted" w:sz="4" w:space="0" w:color="auto"/>
              <w:left w:val="nil"/>
              <w:bottom w:val="single" w:sz="4" w:space="0" w:color="auto"/>
              <w:right w:val="single" w:sz="4" w:space="0" w:color="auto"/>
            </w:tcBorders>
            <w:vAlign w:val="center"/>
          </w:tcPr>
          <w:p w14:paraId="1E9FE55D" w14:textId="77777777" w:rsidR="003F5DE5" w:rsidRPr="00CE63AE" w:rsidRDefault="003F5DE5" w:rsidP="00D30719">
            <w:pPr>
              <w:ind w:left="34"/>
              <w:rPr>
                <w:sz w:val="20"/>
                <w:szCs w:val="20"/>
              </w:rPr>
            </w:pPr>
            <w:r w:rsidRPr="00CE63AE">
              <w:rPr>
                <w:sz w:val="20"/>
                <w:szCs w:val="20"/>
              </w:rPr>
              <w:t>Čiastočne</w:t>
            </w:r>
          </w:p>
        </w:tc>
      </w:tr>
      <w:tr w:rsidR="003F5DE5" w:rsidRPr="00CE63AE" w14:paraId="15D50938" w14:textId="77777777" w:rsidTr="00D30719">
        <w:tc>
          <w:tcPr>
            <w:tcW w:w="3812" w:type="dxa"/>
            <w:tcBorders>
              <w:top w:val="single" w:sz="4" w:space="0" w:color="auto"/>
              <w:left w:val="single" w:sz="4" w:space="0" w:color="auto"/>
              <w:bottom w:val="single" w:sz="4" w:space="0" w:color="auto"/>
              <w:right w:val="single" w:sz="4" w:space="0" w:color="auto"/>
            </w:tcBorders>
            <w:shd w:val="clear" w:color="auto" w:fill="E2E2E2"/>
          </w:tcPr>
          <w:p w14:paraId="5B4F977A" w14:textId="77777777" w:rsidR="003F5DE5" w:rsidRPr="00CE63AE" w:rsidRDefault="003F5DE5" w:rsidP="00D30719">
            <w:pPr>
              <w:ind w:left="171"/>
              <w:rPr>
                <w:sz w:val="20"/>
                <w:szCs w:val="20"/>
              </w:rPr>
            </w:pPr>
            <w:r w:rsidRPr="00CE63AE">
              <w:rPr>
                <w:sz w:val="20"/>
                <w:szCs w:val="20"/>
              </w:rPr>
              <w:t>Vplyv na dlhodobú udržateľnosť verejných financií v prípade vybraných opatrení ***</w:t>
            </w:r>
          </w:p>
        </w:tc>
        <w:sdt>
          <w:sdtPr>
            <w:rPr>
              <w:sz w:val="20"/>
              <w:szCs w:val="20"/>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1772F944"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1312" w:type="dxa"/>
            <w:gridSpan w:val="2"/>
            <w:tcBorders>
              <w:top w:val="single" w:sz="4" w:space="0" w:color="auto"/>
              <w:left w:val="nil"/>
              <w:bottom w:val="single" w:sz="4" w:space="0" w:color="auto"/>
              <w:right w:val="nil"/>
            </w:tcBorders>
            <w:vAlign w:val="center"/>
          </w:tcPr>
          <w:p w14:paraId="30D1664B" w14:textId="77777777" w:rsidR="003F5DE5" w:rsidRPr="00CE63AE" w:rsidRDefault="003F5DE5" w:rsidP="00D30719">
            <w:pPr>
              <w:rPr>
                <w:sz w:val="20"/>
                <w:szCs w:val="20"/>
              </w:rPr>
            </w:pPr>
            <w:r w:rsidRPr="00CE63AE">
              <w:rPr>
                <w:sz w:val="20"/>
                <w:szCs w:val="20"/>
              </w:rPr>
              <w:t>Áno</w:t>
            </w:r>
          </w:p>
        </w:tc>
        <w:tc>
          <w:tcPr>
            <w:tcW w:w="538" w:type="dxa"/>
            <w:gridSpan w:val="2"/>
            <w:tcBorders>
              <w:top w:val="single" w:sz="4" w:space="0" w:color="auto"/>
              <w:left w:val="nil"/>
              <w:bottom w:val="single" w:sz="4" w:space="0" w:color="auto"/>
              <w:right w:val="nil"/>
            </w:tcBorders>
            <w:vAlign w:val="center"/>
          </w:tcPr>
          <w:p w14:paraId="6C4E14C0" w14:textId="77777777" w:rsidR="003F5DE5" w:rsidRPr="00CE63AE" w:rsidRDefault="003F5DE5" w:rsidP="00D30719">
            <w:pPr>
              <w:jc w:val="center"/>
              <w:rPr>
                <w:sz w:val="20"/>
                <w:szCs w:val="20"/>
              </w:rPr>
            </w:pPr>
          </w:p>
        </w:tc>
        <w:tc>
          <w:tcPr>
            <w:tcW w:w="1133" w:type="dxa"/>
            <w:tcBorders>
              <w:top w:val="single" w:sz="4" w:space="0" w:color="auto"/>
              <w:left w:val="nil"/>
              <w:bottom w:val="single" w:sz="4" w:space="0" w:color="auto"/>
              <w:right w:val="nil"/>
            </w:tcBorders>
            <w:vAlign w:val="center"/>
          </w:tcPr>
          <w:p w14:paraId="0A7EEADC" w14:textId="77777777" w:rsidR="003F5DE5" w:rsidRPr="00CE63AE" w:rsidRDefault="003F5DE5" w:rsidP="00D30719">
            <w:pPr>
              <w:rPr>
                <w:sz w:val="20"/>
                <w:szCs w:val="20"/>
              </w:rPr>
            </w:pPr>
          </w:p>
        </w:tc>
        <w:sdt>
          <w:sdtPr>
            <w:rPr>
              <w:sz w:val="20"/>
              <w:szCs w:val="20"/>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4204BCFC" w14:textId="77777777" w:rsidR="003F5DE5" w:rsidRPr="00CE63AE" w:rsidRDefault="003F5DE5" w:rsidP="00D30719">
                <w:pPr>
                  <w:ind w:left="-107" w:right="-108"/>
                  <w:jc w:val="center"/>
                  <w:rPr>
                    <w:sz w:val="20"/>
                    <w:szCs w:val="20"/>
                  </w:rPr>
                </w:pPr>
                <w:r w:rsidRPr="00CE63AE">
                  <w:rPr>
                    <w:rFonts w:eastAsia="MS Gothic" w:hint="eastAsia"/>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4AD2D8D4" w14:textId="77777777" w:rsidR="003F5DE5" w:rsidRPr="00CE63AE" w:rsidRDefault="003F5DE5" w:rsidP="00D30719">
            <w:pPr>
              <w:ind w:left="34"/>
              <w:rPr>
                <w:sz w:val="20"/>
                <w:szCs w:val="20"/>
              </w:rPr>
            </w:pPr>
            <w:r w:rsidRPr="00CE63AE">
              <w:rPr>
                <w:sz w:val="20"/>
                <w:szCs w:val="20"/>
              </w:rPr>
              <w:t>Nie</w:t>
            </w:r>
          </w:p>
        </w:tc>
      </w:tr>
      <w:tr w:rsidR="003F5DE5" w:rsidRPr="00CE63AE" w14:paraId="1CBADD28" w14:textId="77777777" w:rsidTr="00D30719">
        <w:tc>
          <w:tcPr>
            <w:tcW w:w="3812" w:type="dxa"/>
            <w:tcBorders>
              <w:top w:val="single" w:sz="4" w:space="0" w:color="auto"/>
              <w:left w:val="single" w:sz="4" w:space="0" w:color="auto"/>
              <w:bottom w:val="single" w:sz="4" w:space="0" w:color="auto"/>
              <w:right w:val="single" w:sz="4" w:space="0" w:color="auto"/>
            </w:tcBorders>
            <w:shd w:val="clear" w:color="auto" w:fill="E2E2E2"/>
          </w:tcPr>
          <w:p w14:paraId="28CF78C5" w14:textId="77777777" w:rsidR="003F5DE5" w:rsidRPr="00CE63AE" w:rsidRDefault="003F5DE5" w:rsidP="00D30719">
            <w:pPr>
              <w:rPr>
                <w:b/>
                <w:sz w:val="20"/>
                <w:szCs w:val="20"/>
              </w:rPr>
            </w:pPr>
            <w:r w:rsidRPr="00CE63AE">
              <w:rPr>
                <w:b/>
                <w:sz w:val="20"/>
                <w:szCs w:val="20"/>
              </w:rPr>
              <w:t>Vplyvy na limit verejných výdavkov</w:t>
            </w:r>
          </w:p>
        </w:tc>
        <w:sdt>
          <w:sdtPr>
            <w:rPr>
              <w:b/>
              <w:sz w:val="20"/>
              <w:szCs w:val="20"/>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A58E5B9" w14:textId="77777777" w:rsidR="003F5DE5" w:rsidRPr="00CE63AE" w:rsidRDefault="003F5DE5" w:rsidP="00D30719">
                <w:pPr>
                  <w:jc w:val="center"/>
                  <w:rPr>
                    <w:sz w:val="20"/>
                    <w:szCs w:val="20"/>
                  </w:rPr>
                </w:pPr>
                <w:r w:rsidRPr="00CE63AE">
                  <w:rPr>
                    <w:rFonts w:eastAsia="MS Gothic" w:hint="eastAsia"/>
                    <w:b/>
                    <w:sz w:val="20"/>
                    <w:szCs w:val="20"/>
                  </w:rPr>
                  <w:t>☐</w:t>
                </w:r>
              </w:p>
            </w:tc>
          </w:sdtContent>
        </w:sdt>
        <w:tc>
          <w:tcPr>
            <w:tcW w:w="1312" w:type="dxa"/>
            <w:gridSpan w:val="2"/>
            <w:tcBorders>
              <w:top w:val="single" w:sz="4" w:space="0" w:color="auto"/>
              <w:left w:val="nil"/>
              <w:bottom w:val="single" w:sz="4" w:space="0" w:color="auto"/>
              <w:right w:val="nil"/>
            </w:tcBorders>
            <w:vAlign w:val="center"/>
          </w:tcPr>
          <w:p w14:paraId="7F71C0F8" w14:textId="77777777" w:rsidR="003F5DE5" w:rsidRPr="00CE63AE" w:rsidRDefault="003F5DE5" w:rsidP="00D30719">
            <w:pPr>
              <w:rPr>
                <w:sz w:val="20"/>
                <w:szCs w:val="20"/>
              </w:rPr>
            </w:pPr>
            <w:r w:rsidRPr="00CE63AE">
              <w:rPr>
                <w:b/>
                <w:sz w:val="20"/>
                <w:szCs w:val="20"/>
              </w:rPr>
              <w:t>Pozitívne</w:t>
            </w:r>
          </w:p>
        </w:tc>
        <w:sdt>
          <w:sdtPr>
            <w:rPr>
              <w:b/>
              <w:sz w:val="20"/>
              <w:szCs w:val="20"/>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4A04F755" w14:textId="77777777" w:rsidR="003F5DE5" w:rsidRPr="00CE63AE" w:rsidRDefault="003F5DE5" w:rsidP="00D30719">
                <w:pPr>
                  <w:jc w:val="center"/>
                  <w:rPr>
                    <w:sz w:val="20"/>
                    <w:szCs w:val="20"/>
                  </w:rPr>
                </w:pPr>
                <w:r w:rsidRPr="00CE63AE">
                  <w:rPr>
                    <w:rFonts w:eastAsia="MS Gothic" w:hint="eastAsia"/>
                    <w:b/>
                    <w:sz w:val="20"/>
                    <w:szCs w:val="20"/>
                  </w:rPr>
                  <w:t>☒</w:t>
                </w:r>
              </w:p>
            </w:tc>
          </w:sdtContent>
        </w:sdt>
        <w:tc>
          <w:tcPr>
            <w:tcW w:w="1133" w:type="dxa"/>
            <w:tcBorders>
              <w:top w:val="single" w:sz="4" w:space="0" w:color="auto"/>
              <w:left w:val="nil"/>
              <w:bottom w:val="single" w:sz="4" w:space="0" w:color="auto"/>
              <w:right w:val="nil"/>
            </w:tcBorders>
            <w:vAlign w:val="center"/>
          </w:tcPr>
          <w:p w14:paraId="3B9160DB" w14:textId="77777777" w:rsidR="003F5DE5" w:rsidRPr="00CE63AE" w:rsidRDefault="003F5DE5" w:rsidP="00D30719">
            <w:pPr>
              <w:rPr>
                <w:sz w:val="20"/>
                <w:szCs w:val="20"/>
              </w:rPr>
            </w:pPr>
            <w:r w:rsidRPr="00CE63AE">
              <w:rPr>
                <w:b/>
                <w:sz w:val="20"/>
                <w:szCs w:val="20"/>
              </w:rPr>
              <w:t>Žiadne</w:t>
            </w:r>
          </w:p>
        </w:tc>
        <w:sdt>
          <w:sdtPr>
            <w:rPr>
              <w:b/>
              <w:sz w:val="20"/>
              <w:szCs w:val="20"/>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533D7764" w14:textId="77777777" w:rsidR="003F5DE5" w:rsidRPr="00CE63AE" w:rsidRDefault="003F5DE5" w:rsidP="00D30719">
                <w:pPr>
                  <w:ind w:left="-107" w:right="-108"/>
                  <w:jc w:val="center"/>
                  <w:rPr>
                    <w:sz w:val="20"/>
                    <w:szCs w:val="20"/>
                  </w:rPr>
                </w:pPr>
                <w:r w:rsidRPr="00CE63AE">
                  <w:rPr>
                    <w:rFonts w:eastAsia="MS Gothic" w:hint="eastAsia"/>
                    <w:b/>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781A1C41" w14:textId="77777777" w:rsidR="003F5DE5" w:rsidRPr="00CE63AE" w:rsidRDefault="003F5DE5" w:rsidP="00D30719">
            <w:pPr>
              <w:ind w:left="34"/>
              <w:rPr>
                <w:sz w:val="20"/>
                <w:szCs w:val="20"/>
              </w:rPr>
            </w:pPr>
            <w:r w:rsidRPr="00CE63AE">
              <w:rPr>
                <w:b/>
                <w:sz w:val="20"/>
                <w:szCs w:val="20"/>
              </w:rPr>
              <w:t>Negatívne</w:t>
            </w:r>
          </w:p>
        </w:tc>
      </w:tr>
      <w:tr w:rsidR="003F5DE5" w:rsidRPr="00CE63AE" w14:paraId="4E5A8E9F" w14:textId="77777777" w:rsidTr="00D30719">
        <w:tc>
          <w:tcPr>
            <w:tcW w:w="3812" w:type="dxa"/>
            <w:tcBorders>
              <w:top w:val="single" w:sz="4" w:space="0" w:color="auto"/>
              <w:left w:val="single" w:sz="4" w:space="0" w:color="auto"/>
              <w:bottom w:val="nil"/>
              <w:right w:val="single" w:sz="4" w:space="0" w:color="auto"/>
            </w:tcBorders>
            <w:shd w:val="clear" w:color="auto" w:fill="E2E2E2"/>
          </w:tcPr>
          <w:p w14:paraId="47C2FE9A" w14:textId="77777777" w:rsidR="003F5DE5" w:rsidRPr="00CE63AE" w:rsidRDefault="003F5DE5" w:rsidP="00D30719">
            <w:pPr>
              <w:rPr>
                <w:b/>
                <w:sz w:val="20"/>
                <w:szCs w:val="20"/>
              </w:rPr>
            </w:pPr>
            <w:r w:rsidRPr="00CE63AE">
              <w:rPr>
                <w:b/>
                <w:sz w:val="20"/>
                <w:szCs w:val="20"/>
              </w:rPr>
              <w:t>Vplyvy na podnikateľské prostredie</w:t>
            </w:r>
          </w:p>
        </w:tc>
        <w:sdt>
          <w:sdtPr>
            <w:rPr>
              <w:b/>
              <w:sz w:val="20"/>
              <w:szCs w:val="20"/>
            </w:rPr>
            <w:id w:val="470941242"/>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1EAE4731" w14:textId="77777777" w:rsidR="003F5DE5" w:rsidRPr="00CE63AE" w:rsidRDefault="003F5DE5" w:rsidP="00D30719">
                <w:pPr>
                  <w:jc w:val="center"/>
                  <w:rPr>
                    <w:b/>
                    <w:sz w:val="20"/>
                    <w:szCs w:val="20"/>
                  </w:rPr>
                </w:pPr>
                <w:r>
                  <w:rPr>
                    <w:rFonts w:ascii="MS Gothic" w:eastAsia="MS Gothic" w:hAnsi="MS Gothic" w:hint="eastAsia"/>
                    <w:b/>
                    <w:sz w:val="20"/>
                    <w:szCs w:val="20"/>
                  </w:rPr>
                  <w:t>☒</w:t>
                </w:r>
              </w:p>
            </w:tc>
          </w:sdtContent>
        </w:sdt>
        <w:tc>
          <w:tcPr>
            <w:tcW w:w="1312" w:type="dxa"/>
            <w:gridSpan w:val="2"/>
            <w:tcBorders>
              <w:top w:val="single" w:sz="4" w:space="0" w:color="auto"/>
              <w:left w:val="nil"/>
              <w:bottom w:val="dotted" w:sz="4" w:space="0" w:color="auto"/>
              <w:right w:val="nil"/>
            </w:tcBorders>
            <w:vAlign w:val="center"/>
          </w:tcPr>
          <w:p w14:paraId="1EEDF633"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2A0ABC60" w14:textId="77777777" w:rsidR="003F5DE5" w:rsidRPr="00CE63AE" w:rsidRDefault="003F5DE5" w:rsidP="00D30719">
                <w:pPr>
                  <w:jc w:val="center"/>
                  <w:rPr>
                    <w:b/>
                    <w:sz w:val="20"/>
                    <w:szCs w:val="20"/>
                  </w:rPr>
                </w:pPr>
                <w:r>
                  <w:rPr>
                    <w:rFonts w:ascii="MS Gothic" w:eastAsia="MS Gothic" w:hAnsi="MS Gothic" w:hint="eastAsia"/>
                    <w:b/>
                    <w:sz w:val="20"/>
                    <w:szCs w:val="20"/>
                  </w:rPr>
                  <w:t>☐</w:t>
                </w:r>
              </w:p>
            </w:tc>
          </w:sdtContent>
        </w:sdt>
        <w:tc>
          <w:tcPr>
            <w:tcW w:w="1133" w:type="dxa"/>
            <w:tcBorders>
              <w:top w:val="single" w:sz="4" w:space="0" w:color="auto"/>
              <w:left w:val="nil"/>
              <w:bottom w:val="dotted" w:sz="4" w:space="0" w:color="auto"/>
              <w:right w:val="nil"/>
            </w:tcBorders>
            <w:vAlign w:val="center"/>
          </w:tcPr>
          <w:p w14:paraId="78E96B0A" w14:textId="77777777" w:rsidR="003F5DE5" w:rsidRPr="00CE63AE" w:rsidRDefault="003F5DE5" w:rsidP="00D30719">
            <w:pPr>
              <w:rPr>
                <w:b/>
                <w:sz w:val="20"/>
                <w:szCs w:val="20"/>
              </w:rPr>
            </w:pPr>
            <w:r w:rsidRPr="00CE63AE">
              <w:rPr>
                <w:b/>
                <w:sz w:val="20"/>
                <w:szCs w:val="20"/>
              </w:rPr>
              <w:t>Žiadne</w:t>
            </w:r>
          </w:p>
        </w:tc>
        <w:sdt>
          <w:sdtPr>
            <w:rPr>
              <w:b/>
              <w:sz w:val="20"/>
              <w:szCs w:val="20"/>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2DBC595E" w14:textId="5E4ED3AB" w:rsidR="003F5DE5" w:rsidRPr="00CE63AE" w:rsidRDefault="00224E7F" w:rsidP="00D30719">
                <w:pPr>
                  <w:jc w:val="center"/>
                  <w:rPr>
                    <w:b/>
                    <w:sz w:val="20"/>
                    <w:szCs w:val="20"/>
                  </w:rPr>
                </w:pPr>
                <w:r>
                  <w:rPr>
                    <w:rFonts w:ascii="MS Gothic" w:eastAsia="MS Gothic" w:hAnsi="MS Gothic" w:hint="eastAsia"/>
                    <w:b/>
                    <w:sz w:val="20"/>
                    <w:szCs w:val="20"/>
                  </w:rPr>
                  <w:t>☒</w:t>
                </w:r>
              </w:p>
            </w:tc>
          </w:sdtContent>
        </w:sdt>
        <w:tc>
          <w:tcPr>
            <w:tcW w:w="1297" w:type="dxa"/>
            <w:tcBorders>
              <w:top w:val="single" w:sz="4" w:space="0" w:color="auto"/>
              <w:left w:val="nil"/>
              <w:bottom w:val="dotted" w:sz="4" w:space="0" w:color="auto"/>
              <w:right w:val="single" w:sz="4" w:space="0" w:color="auto"/>
            </w:tcBorders>
            <w:vAlign w:val="center"/>
          </w:tcPr>
          <w:p w14:paraId="2DBD3302" w14:textId="77777777" w:rsidR="003F5DE5" w:rsidRPr="00CE63AE" w:rsidRDefault="003F5DE5" w:rsidP="00D30719">
            <w:pPr>
              <w:ind w:left="54"/>
              <w:rPr>
                <w:b/>
                <w:sz w:val="20"/>
                <w:szCs w:val="20"/>
              </w:rPr>
            </w:pPr>
            <w:r w:rsidRPr="00CE63AE">
              <w:rPr>
                <w:b/>
                <w:sz w:val="20"/>
                <w:szCs w:val="20"/>
              </w:rPr>
              <w:t>Negatívne</w:t>
            </w:r>
          </w:p>
        </w:tc>
      </w:tr>
      <w:tr w:rsidR="003F5DE5" w:rsidRPr="00CE63AE" w14:paraId="19BDF24D" w14:textId="77777777" w:rsidTr="00D30719">
        <w:tc>
          <w:tcPr>
            <w:tcW w:w="3812" w:type="dxa"/>
            <w:tcBorders>
              <w:top w:val="nil"/>
              <w:left w:val="single" w:sz="4" w:space="0" w:color="000000"/>
              <w:bottom w:val="nil"/>
              <w:right w:val="single" w:sz="4" w:space="0" w:color="000000"/>
            </w:tcBorders>
            <w:shd w:val="clear" w:color="auto" w:fill="E2E2E2"/>
          </w:tcPr>
          <w:p w14:paraId="031E3AC3" w14:textId="77777777" w:rsidR="003F5DE5" w:rsidRPr="00CE63AE" w:rsidRDefault="003F5DE5" w:rsidP="00D30719">
            <w:pPr>
              <w:rPr>
                <w:sz w:val="20"/>
                <w:szCs w:val="20"/>
              </w:rPr>
            </w:pPr>
            <w:r w:rsidRPr="00CE63AE">
              <w:rPr>
                <w:sz w:val="20"/>
                <w:szCs w:val="20"/>
              </w:rPr>
              <w:t xml:space="preserve">    z toho vplyvy na MSP</w:t>
            </w:r>
          </w:p>
          <w:p w14:paraId="39C10BE1" w14:textId="77777777" w:rsidR="003F5DE5" w:rsidRPr="00CE63AE" w:rsidRDefault="003F5DE5" w:rsidP="00D30719">
            <w:pPr>
              <w:rPr>
                <w:sz w:val="20"/>
                <w:szCs w:val="20"/>
              </w:rPr>
            </w:pPr>
          </w:p>
        </w:tc>
        <w:sdt>
          <w:sdtPr>
            <w:rPr>
              <w:sz w:val="20"/>
              <w:szCs w:val="20"/>
            </w:rPr>
            <w:id w:val="862408102"/>
            <w14:checkbox>
              <w14:checked w14:val="1"/>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3DF183B1" w14:textId="77777777" w:rsidR="003F5DE5" w:rsidRPr="00CE63AE" w:rsidRDefault="003F5DE5" w:rsidP="00D30719">
                <w:pPr>
                  <w:jc w:val="center"/>
                  <w:rPr>
                    <w:sz w:val="20"/>
                    <w:szCs w:val="20"/>
                  </w:rPr>
                </w:pPr>
                <w:r>
                  <w:rPr>
                    <w:rFonts w:ascii="MS Gothic" w:eastAsia="MS Gothic" w:hAnsi="MS Gothic" w:hint="eastAsia"/>
                    <w:sz w:val="20"/>
                    <w:szCs w:val="20"/>
                  </w:rPr>
                  <w:t>☒</w:t>
                </w:r>
              </w:p>
            </w:tc>
          </w:sdtContent>
        </w:sdt>
        <w:tc>
          <w:tcPr>
            <w:tcW w:w="1312" w:type="dxa"/>
            <w:gridSpan w:val="2"/>
            <w:tcBorders>
              <w:top w:val="dotted" w:sz="4" w:space="0" w:color="auto"/>
              <w:left w:val="nil"/>
              <w:bottom w:val="dotted" w:sz="4" w:space="0" w:color="auto"/>
              <w:right w:val="nil"/>
            </w:tcBorders>
            <w:vAlign w:val="center"/>
          </w:tcPr>
          <w:p w14:paraId="7555FCAE" w14:textId="77777777" w:rsidR="003F5DE5" w:rsidRPr="00CE63AE" w:rsidRDefault="003F5DE5" w:rsidP="00D30719">
            <w:pPr>
              <w:ind w:right="-108"/>
              <w:rPr>
                <w:sz w:val="20"/>
                <w:szCs w:val="20"/>
              </w:rPr>
            </w:pPr>
            <w:r w:rsidRPr="00CE63AE">
              <w:rPr>
                <w:sz w:val="20"/>
                <w:szCs w:val="20"/>
              </w:rPr>
              <w:t>Pozitívne</w:t>
            </w:r>
          </w:p>
        </w:tc>
        <w:sdt>
          <w:sdtPr>
            <w:rPr>
              <w:sz w:val="20"/>
              <w:szCs w:val="20"/>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7ECBA82D" w14:textId="77777777" w:rsidR="003F5DE5" w:rsidRPr="00CE63AE" w:rsidRDefault="003F5DE5" w:rsidP="00D30719">
                <w:pPr>
                  <w:jc w:val="center"/>
                  <w:rPr>
                    <w:sz w:val="20"/>
                    <w:szCs w:val="20"/>
                  </w:rPr>
                </w:pPr>
                <w:r w:rsidRPr="00CE63AE">
                  <w:rPr>
                    <w:rFonts w:eastAsia="MS Gothic" w:hint="eastAsia"/>
                    <w:sz w:val="20"/>
                    <w:szCs w:val="20"/>
                  </w:rPr>
                  <w:t>☐</w:t>
                </w:r>
              </w:p>
            </w:tc>
          </w:sdtContent>
        </w:sdt>
        <w:tc>
          <w:tcPr>
            <w:tcW w:w="1133" w:type="dxa"/>
            <w:tcBorders>
              <w:top w:val="dotted" w:sz="4" w:space="0" w:color="auto"/>
              <w:left w:val="nil"/>
              <w:bottom w:val="dotted" w:sz="4" w:space="0" w:color="auto"/>
              <w:right w:val="nil"/>
            </w:tcBorders>
            <w:vAlign w:val="center"/>
          </w:tcPr>
          <w:p w14:paraId="65FFC80C" w14:textId="77777777" w:rsidR="003F5DE5" w:rsidRPr="00CE63AE" w:rsidRDefault="003F5DE5" w:rsidP="00D30719">
            <w:pPr>
              <w:rPr>
                <w:sz w:val="20"/>
                <w:szCs w:val="20"/>
              </w:rPr>
            </w:pPr>
            <w:r w:rsidRPr="00CE63AE">
              <w:rPr>
                <w:sz w:val="20"/>
                <w:szCs w:val="20"/>
              </w:rPr>
              <w:t>Žiadne</w:t>
            </w:r>
          </w:p>
        </w:tc>
        <w:sdt>
          <w:sdtPr>
            <w:rPr>
              <w:sz w:val="20"/>
              <w:szCs w:val="20"/>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0AA5E63" w14:textId="5C13A946" w:rsidR="003F5DE5" w:rsidRPr="00CE63AE" w:rsidRDefault="00224E7F" w:rsidP="00D30719">
                <w:pPr>
                  <w:jc w:val="center"/>
                  <w:rPr>
                    <w:sz w:val="20"/>
                    <w:szCs w:val="20"/>
                  </w:rPr>
                </w:pPr>
                <w:r>
                  <w:rPr>
                    <w:rFonts w:ascii="MS Gothic" w:eastAsia="MS Gothic" w:hAnsi="MS Gothic" w:hint="eastAsia"/>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14:paraId="42F3B044" w14:textId="77777777" w:rsidR="003F5DE5" w:rsidRPr="00CE63AE" w:rsidRDefault="003F5DE5" w:rsidP="00D30719">
            <w:pPr>
              <w:ind w:left="54"/>
              <w:rPr>
                <w:sz w:val="20"/>
                <w:szCs w:val="20"/>
              </w:rPr>
            </w:pPr>
            <w:r w:rsidRPr="00CE63AE">
              <w:rPr>
                <w:sz w:val="20"/>
                <w:szCs w:val="20"/>
              </w:rPr>
              <w:t>Negatívne</w:t>
            </w:r>
          </w:p>
        </w:tc>
      </w:tr>
      <w:tr w:rsidR="003F5DE5" w:rsidRPr="00CE63AE" w14:paraId="436B5640" w14:textId="77777777" w:rsidTr="00D30719">
        <w:tc>
          <w:tcPr>
            <w:tcW w:w="3812" w:type="dxa"/>
            <w:tcBorders>
              <w:top w:val="nil"/>
              <w:left w:val="single" w:sz="4" w:space="0" w:color="auto"/>
              <w:bottom w:val="single" w:sz="4" w:space="0" w:color="auto"/>
              <w:right w:val="single" w:sz="4" w:space="0" w:color="auto"/>
            </w:tcBorders>
            <w:shd w:val="clear" w:color="auto" w:fill="E2E2E2"/>
          </w:tcPr>
          <w:p w14:paraId="27054665" w14:textId="77777777" w:rsidR="003F5DE5" w:rsidRPr="00CE63AE" w:rsidRDefault="003F5DE5" w:rsidP="00D30719">
            <w:pPr>
              <w:rPr>
                <w:sz w:val="20"/>
                <w:szCs w:val="20"/>
              </w:rPr>
            </w:pPr>
            <w:r w:rsidRPr="00CE63AE">
              <w:rPr>
                <w:sz w:val="20"/>
                <w:szCs w:val="20"/>
              </w:rPr>
              <w:t xml:space="preserve">    Mechanizmus znižovania byrokracie    </w:t>
            </w:r>
          </w:p>
          <w:p w14:paraId="106A630A" w14:textId="77777777" w:rsidR="003F5DE5" w:rsidRPr="00CE63AE" w:rsidRDefault="003F5DE5" w:rsidP="00D30719">
            <w:pPr>
              <w:rPr>
                <w:b/>
                <w:sz w:val="20"/>
                <w:szCs w:val="20"/>
              </w:rPr>
            </w:pPr>
            <w:r w:rsidRPr="00CE63AE">
              <w:rPr>
                <w:sz w:val="20"/>
                <w:szCs w:val="20"/>
              </w:rPr>
              <w:t xml:space="preserve">    a nákladov sa uplatňuje:</w:t>
            </w:r>
          </w:p>
        </w:tc>
        <w:sdt>
          <w:sdtPr>
            <w:rPr>
              <w:b/>
              <w:sz w:val="20"/>
              <w:szCs w:val="20"/>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C664202"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596" w:type="dxa"/>
            <w:gridSpan w:val="3"/>
            <w:tcBorders>
              <w:top w:val="dotted" w:sz="4" w:space="0" w:color="auto"/>
              <w:left w:val="nil"/>
              <w:bottom w:val="single" w:sz="4" w:space="0" w:color="auto"/>
              <w:right w:val="nil"/>
            </w:tcBorders>
            <w:vAlign w:val="center"/>
          </w:tcPr>
          <w:p w14:paraId="59FF3C96" w14:textId="77777777" w:rsidR="003F5DE5" w:rsidRPr="00CE63AE" w:rsidRDefault="003F5DE5" w:rsidP="00D30719">
            <w:pPr>
              <w:ind w:right="-108"/>
              <w:rPr>
                <w:b/>
                <w:sz w:val="20"/>
                <w:szCs w:val="20"/>
              </w:rPr>
            </w:pPr>
            <w:r w:rsidRPr="00CE63AE">
              <w:rPr>
                <w:sz w:val="20"/>
                <w:szCs w:val="20"/>
              </w:rPr>
              <w:t>Áno</w:t>
            </w:r>
          </w:p>
        </w:tc>
        <w:tc>
          <w:tcPr>
            <w:tcW w:w="254" w:type="dxa"/>
            <w:tcBorders>
              <w:top w:val="dotted" w:sz="4" w:space="0" w:color="auto"/>
              <w:left w:val="nil"/>
              <w:bottom w:val="single" w:sz="4" w:space="0" w:color="auto"/>
              <w:right w:val="nil"/>
            </w:tcBorders>
            <w:vAlign w:val="center"/>
          </w:tcPr>
          <w:p w14:paraId="2FC43BFB" w14:textId="77777777" w:rsidR="003F5DE5" w:rsidRPr="00CE63AE" w:rsidRDefault="003F5DE5" w:rsidP="00D30719">
            <w:pPr>
              <w:jc w:val="center"/>
              <w:rPr>
                <w:b/>
                <w:sz w:val="20"/>
                <w:szCs w:val="20"/>
              </w:rPr>
            </w:pPr>
          </w:p>
        </w:tc>
        <w:tc>
          <w:tcPr>
            <w:tcW w:w="1133" w:type="dxa"/>
            <w:tcBorders>
              <w:top w:val="dotted" w:sz="4" w:space="0" w:color="auto"/>
              <w:left w:val="nil"/>
              <w:bottom w:val="single" w:sz="4" w:space="0" w:color="auto"/>
              <w:right w:val="nil"/>
            </w:tcBorders>
            <w:vAlign w:val="center"/>
          </w:tcPr>
          <w:p w14:paraId="163DDED5" w14:textId="77777777" w:rsidR="003F5DE5" w:rsidRPr="00CE63AE" w:rsidRDefault="003F5DE5" w:rsidP="00D30719">
            <w:pPr>
              <w:jc w:val="center"/>
              <w:rPr>
                <w:b/>
                <w:sz w:val="20"/>
                <w:szCs w:val="20"/>
              </w:rPr>
            </w:pPr>
          </w:p>
        </w:tc>
        <w:sdt>
          <w:sdtPr>
            <w:rPr>
              <w:b/>
              <w:sz w:val="20"/>
              <w:szCs w:val="20"/>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5E9A5244" w14:textId="77777777" w:rsidR="003F5DE5" w:rsidRPr="00CE63AE" w:rsidRDefault="003F5DE5" w:rsidP="00D30719">
                <w:pPr>
                  <w:jc w:val="center"/>
                  <w:rPr>
                    <w:b/>
                    <w:sz w:val="20"/>
                    <w:szCs w:val="20"/>
                  </w:rPr>
                </w:pPr>
                <w:r>
                  <w:rPr>
                    <w:rFonts w:ascii="MS Gothic" w:eastAsia="MS Gothic" w:hAnsi="MS Gothic" w:hint="eastAsia"/>
                    <w:b/>
                    <w:sz w:val="20"/>
                    <w:szCs w:val="20"/>
                  </w:rPr>
                  <w:t>☒</w:t>
                </w:r>
              </w:p>
            </w:tc>
          </w:sdtContent>
        </w:sdt>
        <w:tc>
          <w:tcPr>
            <w:tcW w:w="1297" w:type="dxa"/>
            <w:tcBorders>
              <w:top w:val="dotted" w:sz="4" w:space="0" w:color="auto"/>
              <w:left w:val="nil"/>
              <w:bottom w:val="single" w:sz="4" w:space="0" w:color="auto"/>
              <w:right w:val="single" w:sz="4" w:space="0" w:color="auto"/>
            </w:tcBorders>
            <w:vAlign w:val="center"/>
          </w:tcPr>
          <w:p w14:paraId="6152E014" w14:textId="77777777" w:rsidR="003F5DE5" w:rsidRPr="00CE63AE" w:rsidRDefault="003F5DE5" w:rsidP="00D30719">
            <w:pPr>
              <w:ind w:left="54"/>
              <w:rPr>
                <w:b/>
                <w:sz w:val="20"/>
                <w:szCs w:val="20"/>
              </w:rPr>
            </w:pPr>
            <w:r w:rsidRPr="00CE63AE">
              <w:rPr>
                <w:sz w:val="20"/>
                <w:szCs w:val="20"/>
              </w:rPr>
              <w:t>Nie</w:t>
            </w:r>
          </w:p>
        </w:tc>
      </w:tr>
      <w:tr w:rsidR="003F5DE5" w:rsidRPr="00CE63AE" w14:paraId="7134A5C2" w14:textId="77777777" w:rsidTr="00D30719">
        <w:tc>
          <w:tcPr>
            <w:tcW w:w="3812" w:type="dxa"/>
            <w:tcBorders>
              <w:top w:val="single" w:sz="4" w:space="0" w:color="000000"/>
              <w:left w:val="single" w:sz="4" w:space="0" w:color="auto"/>
              <w:bottom w:val="single" w:sz="4" w:space="0" w:color="auto"/>
              <w:right w:val="single" w:sz="4" w:space="0" w:color="auto"/>
            </w:tcBorders>
            <w:shd w:val="clear" w:color="auto" w:fill="E2E2E2"/>
          </w:tcPr>
          <w:p w14:paraId="07D8C02D" w14:textId="77777777" w:rsidR="003F5DE5" w:rsidRPr="00CE63AE" w:rsidRDefault="003F5DE5" w:rsidP="00D30719">
            <w:pPr>
              <w:rPr>
                <w:b/>
                <w:sz w:val="20"/>
                <w:szCs w:val="20"/>
              </w:rPr>
            </w:pPr>
            <w:r w:rsidRPr="00CE63AE">
              <w:rPr>
                <w:b/>
                <w:sz w:val="20"/>
                <w:szCs w:val="20"/>
              </w:rPr>
              <w:t>Sociálne vplyvy</w:t>
            </w:r>
          </w:p>
        </w:tc>
        <w:sdt>
          <w:sdtPr>
            <w:rPr>
              <w:b/>
              <w:sz w:val="20"/>
              <w:szCs w:val="20"/>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2151398B" w14:textId="77777777" w:rsidR="003F5DE5" w:rsidRPr="00CE63AE" w:rsidRDefault="003F5DE5" w:rsidP="00D30719">
                <w:pPr>
                  <w:jc w:val="center"/>
                  <w:rPr>
                    <w:b/>
                    <w:sz w:val="20"/>
                    <w:szCs w:val="20"/>
                  </w:rPr>
                </w:pPr>
                <w:r>
                  <w:rPr>
                    <w:rFonts w:ascii="MS Gothic" w:eastAsia="MS Gothic" w:hAnsi="MS Gothic" w:hint="eastAsia"/>
                    <w:b/>
                    <w:sz w:val="20"/>
                    <w:szCs w:val="20"/>
                  </w:rPr>
                  <w:t>☐</w:t>
                </w:r>
              </w:p>
            </w:tc>
          </w:sdtContent>
        </w:sdt>
        <w:tc>
          <w:tcPr>
            <w:tcW w:w="1312" w:type="dxa"/>
            <w:gridSpan w:val="2"/>
            <w:tcBorders>
              <w:top w:val="single" w:sz="4" w:space="0" w:color="auto"/>
              <w:left w:val="nil"/>
              <w:bottom w:val="single" w:sz="4" w:space="0" w:color="auto"/>
              <w:right w:val="nil"/>
            </w:tcBorders>
          </w:tcPr>
          <w:p w14:paraId="44195001"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1A1F0D48"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single" w:sz="4" w:space="0" w:color="auto"/>
              <w:left w:val="nil"/>
              <w:bottom w:val="single" w:sz="4" w:space="0" w:color="auto"/>
              <w:right w:val="nil"/>
            </w:tcBorders>
          </w:tcPr>
          <w:p w14:paraId="344D519B" w14:textId="77777777" w:rsidR="003F5DE5" w:rsidRPr="00CE63AE" w:rsidRDefault="003F5DE5" w:rsidP="00D30719">
            <w:pPr>
              <w:rPr>
                <w:b/>
                <w:sz w:val="20"/>
                <w:szCs w:val="20"/>
              </w:rPr>
            </w:pPr>
            <w:r w:rsidRPr="00CE63AE">
              <w:rPr>
                <w:b/>
                <w:sz w:val="20"/>
                <w:szCs w:val="20"/>
              </w:rPr>
              <w:t>Žiadne</w:t>
            </w:r>
          </w:p>
        </w:tc>
        <w:sdt>
          <w:sdtPr>
            <w:rPr>
              <w:b/>
              <w:sz w:val="20"/>
              <w:szCs w:val="20"/>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54087F8"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single" w:sz="4" w:space="0" w:color="auto"/>
              <w:left w:val="nil"/>
              <w:bottom w:val="single" w:sz="4" w:space="0" w:color="auto"/>
              <w:right w:val="single" w:sz="4" w:space="0" w:color="auto"/>
            </w:tcBorders>
          </w:tcPr>
          <w:p w14:paraId="67ACF4B5" w14:textId="77777777" w:rsidR="003F5DE5" w:rsidRPr="00CE63AE" w:rsidRDefault="003F5DE5" w:rsidP="00D30719">
            <w:pPr>
              <w:ind w:left="54"/>
              <w:rPr>
                <w:b/>
                <w:sz w:val="20"/>
                <w:szCs w:val="20"/>
              </w:rPr>
            </w:pPr>
            <w:r w:rsidRPr="00CE63AE">
              <w:rPr>
                <w:b/>
                <w:sz w:val="20"/>
                <w:szCs w:val="20"/>
              </w:rPr>
              <w:t>Negatívne</w:t>
            </w:r>
          </w:p>
        </w:tc>
      </w:tr>
      <w:tr w:rsidR="003F5DE5" w:rsidRPr="00CE63AE" w14:paraId="1194B924" w14:textId="77777777" w:rsidTr="00D30719">
        <w:tc>
          <w:tcPr>
            <w:tcW w:w="3812" w:type="dxa"/>
            <w:tcBorders>
              <w:top w:val="single" w:sz="4" w:space="0" w:color="auto"/>
              <w:left w:val="single" w:sz="4" w:space="0" w:color="auto"/>
              <w:bottom w:val="nil"/>
              <w:right w:val="single" w:sz="4" w:space="0" w:color="auto"/>
            </w:tcBorders>
            <w:shd w:val="clear" w:color="auto" w:fill="E2E2E2"/>
          </w:tcPr>
          <w:p w14:paraId="0BC7F3CC" w14:textId="77777777" w:rsidR="003F5DE5" w:rsidRPr="00CE63AE" w:rsidRDefault="003F5DE5" w:rsidP="00D30719">
            <w:pPr>
              <w:rPr>
                <w:b/>
                <w:sz w:val="20"/>
                <w:szCs w:val="20"/>
              </w:rPr>
            </w:pPr>
            <w:r w:rsidRPr="00CE63AE">
              <w:rPr>
                <w:b/>
                <w:sz w:val="20"/>
                <w:szCs w:val="20"/>
              </w:rPr>
              <w:t>Vplyvy na životné prostredie</w:t>
            </w:r>
          </w:p>
        </w:tc>
        <w:sdt>
          <w:sdtPr>
            <w:rPr>
              <w:b/>
              <w:sz w:val="20"/>
              <w:szCs w:val="20"/>
            </w:rPr>
            <w:id w:val="1474483314"/>
            <w14:checkbox>
              <w14:checked w14:val="1"/>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10E09761" w14:textId="258F39A0" w:rsidR="003F5DE5" w:rsidRPr="00CE63AE" w:rsidRDefault="006573B5" w:rsidP="00D30719">
                <w:pPr>
                  <w:jc w:val="center"/>
                  <w:rPr>
                    <w:b/>
                    <w:sz w:val="20"/>
                    <w:szCs w:val="20"/>
                  </w:rPr>
                </w:pPr>
                <w:r>
                  <w:rPr>
                    <w:rFonts w:ascii="MS Gothic" w:eastAsia="MS Gothic" w:hAnsi="MS Gothic" w:hint="eastAsia"/>
                    <w:b/>
                    <w:sz w:val="20"/>
                    <w:szCs w:val="20"/>
                  </w:rPr>
                  <w:t>☒</w:t>
                </w:r>
              </w:p>
            </w:tc>
          </w:sdtContent>
        </w:sdt>
        <w:tc>
          <w:tcPr>
            <w:tcW w:w="1312" w:type="dxa"/>
            <w:gridSpan w:val="2"/>
            <w:tcBorders>
              <w:top w:val="single" w:sz="4" w:space="0" w:color="auto"/>
              <w:left w:val="nil"/>
              <w:bottom w:val="single" w:sz="4" w:space="0" w:color="auto"/>
              <w:right w:val="nil"/>
            </w:tcBorders>
          </w:tcPr>
          <w:p w14:paraId="131C158B"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2060162118"/>
            <w14:checkbox>
              <w14:checked w14:val="0"/>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7733CE7" w14:textId="2CFAC51B" w:rsidR="003F5DE5" w:rsidRPr="00CE63AE" w:rsidRDefault="006573B5" w:rsidP="00D30719">
                <w:pPr>
                  <w:jc w:val="center"/>
                  <w:rPr>
                    <w:b/>
                    <w:sz w:val="20"/>
                    <w:szCs w:val="20"/>
                  </w:rPr>
                </w:pPr>
                <w:r>
                  <w:rPr>
                    <w:rFonts w:ascii="MS Gothic" w:eastAsia="MS Gothic" w:hAnsi="MS Gothic" w:hint="eastAsia"/>
                    <w:b/>
                    <w:sz w:val="20"/>
                    <w:szCs w:val="20"/>
                  </w:rPr>
                  <w:t>☐</w:t>
                </w:r>
              </w:p>
            </w:tc>
          </w:sdtContent>
        </w:sdt>
        <w:tc>
          <w:tcPr>
            <w:tcW w:w="1133" w:type="dxa"/>
            <w:tcBorders>
              <w:top w:val="single" w:sz="4" w:space="0" w:color="auto"/>
              <w:left w:val="nil"/>
              <w:bottom w:val="single" w:sz="4" w:space="0" w:color="auto"/>
              <w:right w:val="nil"/>
            </w:tcBorders>
          </w:tcPr>
          <w:p w14:paraId="5AF447BA" w14:textId="77777777" w:rsidR="003F5DE5" w:rsidRPr="00CE63AE" w:rsidRDefault="003F5DE5" w:rsidP="00D30719">
            <w:pPr>
              <w:rPr>
                <w:b/>
                <w:sz w:val="20"/>
                <w:szCs w:val="20"/>
              </w:rPr>
            </w:pPr>
            <w:r w:rsidRPr="00CE63AE">
              <w:rPr>
                <w:b/>
                <w:sz w:val="20"/>
                <w:szCs w:val="20"/>
              </w:rPr>
              <w:t>Žiadne</w:t>
            </w:r>
          </w:p>
        </w:tc>
        <w:sdt>
          <w:sdtPr>
            <w:rPr>
              <w:b/>
              <w:sz w:val="20"/>
              <w:szCs w:val="20"/>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870944B"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single" w:sz="4" w:space="0" w:color="auto"/>
              <w:left w:val="nil"/>
              <w:bottom w:val="single" w:sz="4" w:space="0" w:color="auto"/>
              <w:right w:val="single" w:sz="4" w:space="0" w:color="auto"/>
            </w:tcBorders>
          </w:tcPr>
          <w:p w14:paraId="41F5E666" w14:textId="77777777" w:rsidR="003F5DE5" w:rsidRPr="00CE63AE" w:rsidRDefault="003F5DE5" w:rsidP="00D30719">
            <w:pPr>
              <w:ind w:left="54"/>
              <w:rPr>
                <w:b/>
                <w:sz w:val="20"/>
                <w:szCs w:val="20"/>
              </w:rPr>
            </w:pPr>
            <w:r w:rsidRPr="00CE63AE">
              <w:rPr>
                <w:b/>
                <w:sz w:val="20"/>
                <w:szCs w:val="20"/>
              </w:rPr>
              <w:t>Negatívne</w:t>
            </w:r>
          </w:p>
        </w:tc>
      </w:tr>
      <w:tr w:rsidR="003F5DE5" w:rsidRPr="00CE63AE" w14:paraId="37CF4888" w14:textId="77777777" w:rsidTr="00D30719">
        <w:tc>
          <w:tcPr>
            <w:tcW w:w="3812" w:type="dxa"/>
            <w:tcBorders>
              <w:top w:val="nil"/>
              <w:left w:val="single" w:sz="4" w:space="0" w:color="auto"/>
              <w:bottom w:val="single" w:sz="4" w:space="0" w:color="auto"/>
              <w:right w:val="single" w:sz="4" w:space="0" w:color="auto"/>
            </w:tcBorders>
            <w:shd w:val="clear" w:color="auto" w:fill="E2E2E2"/>
          </w:tcPr>
          <w:p w14:paraId="118F44A4" w14:textId="77777777" w:rsidR="003F5DE5" w:rsidRPr="00CE63AE" w:rsidRDefault="003F5DE5" w:rsidP="00D30719">
            <w:pPr>
              <w:rPr>
                <w:sz w:val="20"/>
                <w:szCs w:val="20"/>
              </w:rPr>
            </w:pPr>
          </w:p>
          <w:p w14:paraId="404901A6" w14:textId="77777777" w:rsidR="003F5DE5" w:rsidRPr="00CE63AE" w:rsidRDefault="003F5DE5" w:rsidP="00D30719">
            <w:pPr>
              <w:ind w:left="164"/>
              <w:rPr>
                <w:b/>
                <w:sz w:val="20"/>
                <w:szCs w:val="20"/>
              </w:rPr>
            </w:pPr>
            <w:r w:rsidRPr="00CE63AE">
              <w:rPr>
                <w:sz w:val="20"/>
                <w:szCs w:val="20"/>
              </w:rPr>
              <w:t>Materiál je posudzovaný podľa zákona č. 24/2006 Z. z. o posudzovaní vplyvov na životné prostredie a o zmene a doplnení niektorých zákonov v znení neskorších predpisov</w:t>
            </w:r>
          </w:p>
        </w:tc>
        <w:sdt>
          <w:sdtPr>
            <w:rPr>
              <w:b/>
              <w:sz w:val="20"/>
              <w:szCs w:val="20"/>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BD10E60"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gridSpan w:val="2"/>
            <w:tcBorders>
              <w:top w:val="single" w:sz="4" w:space="0" w:color="auto"/>
              <w:left w:val="nil"/>
              <w:bottom w:val="single" w:sz="4" w:space="0" w:color="auto"/>
              <w:right w:val="nil"/>
            </w:tcBorders>
            <w:vAlign w:val="center"/>
          </w:tcPr>
          <w:p w14:paraId="2E21673F" w14:textId="77777777" w:rsidR="003F5DE5" w:rsidRPr="00CE63AE" w:rsidRDefault="003F5DE5" w:rsidP="00D30719">
            <w:pPr>
              <w:ind w:right="-108"/>
              <w:rPr>
                <w:b/>
                <w:sz w:val="20"/>
                <w:szCs w:val="20"/>
              </w:rPr>
            </w:pPr>
            <w:r w:rsidRPr="00CE63AE">
              <w:rPr>
                <w:sz w:val="20"/>
                <w:szCs w:val="20"/>
              </w:rPr>
              <w:t>Áno</w:t>
            </w:r>
          </w:p>
        </w:tc>
        <w:tc>
          <w:tcPr>
            <w:tcW w:w="538" w:type="dxa"/>
            <w:gridSpan w:val="2"/>
            <w:tcBorders>
              <w:top w:val="single" w:sz="4" w:space="0" w:color="auto"/>
              <w:left w:val="nil"/>
              <w:bottom w:val="single" w:sz="4" w:space="0" w:color="auto"/>
              <w:right w:val="nil"/>
            </w:tcBorders>
            <w:vAlign w:val="center"/>
          </w:tcPr>
          <w:p w14:paraId="5282A4B7" w14:textId="77777777" w:rsidR="003F5DE5" w:rsidRPr="00CE63AE" w:rsidRDefault="003F5DE5" w:rsidP="00D30719">
            <w:pPr>
              <w:jc w:val="center"/>
              <w:rPr>
                <w:b/>
                <w:sz w:val="20"/>
                <w:szCs w:val="20"/>
              </w:rPr>
            </w:pPr>
          </w:p>
        </w:tc>
        <w:tc>
          <w:tcPr>
            <w:tcW w:w="1133" w:type="dxa"/>
            <w:tcBorders>
              <w:top w:val="single" w:sz="4" w:space="0" w:color="auto"/>
              <w:left w:val="nil"/>
              <w:bottom w:val="single" w:sz="4" w:space="0" w:color="auto"/>
              <w:right w:val="nil"/>
            </w:tcBorders>
            <w:vAlign w:val="center"/>
          </w:tcPr>
          <w:p w14:paraId="78F5EF99" w14:textId="77777777" w:rsidR="003F5DE5" w:rsidRPr="00CE63AE" w:rsidRDefault="003F5DE5" w:rsidP="00D30719">
            <w:pPr>
              <w:jc w:val="center"/>
              <w:rPr>
                <w:b/>
                <w:sz w:val="20"/>
                <w:szCs w:val="20"/>
              </w:rPr>
            </w:pPr>
          </w:p>
        </w:tc>
        <w:sdt>
          <w:sdtPr>
            <w:rPr>
              <w:b/>
              <w:sz w:val="20"/>
              <w:szCs w:val="20"/>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0DF5A8BC"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2456FA5B" w14:textId="77777777" w:rsidR="003F5DE5" w:rsidRPr="00CE63AE" w:rsidRDefault="003F5DE5" w:rsidP="00D30719">
            <w:pPr>
              <w:ind w:left="54"/>
              <w:rPr>
                <w:b/>
                <w:sz w:val="20"/>
                <w:szCs w:val="20"/>
              </w:rPr>
            </w:pPr>
            <w:r w:rsidRPr="00CE63AE">
              <w:rPr>
                <w:sz w:val="20"/>
                <w:szCs w:val="20"/>
              </w:rPr>
              <w:t>Nie</w:t>
            </w:r>
          </w:p>
        </w:tc>
      </w:tr>
      <w:tr w:rsidR="003F5DE5" w:rsidRPr="00CE63AE" w14:paraId="29BBFDA1" w14:textId="77777777" w:rsidTr="00D30719">
        <w:tc>
          <w:tcPr>
            <w:tcW w:w="3812" w:type="dxa"/>
            <w:tcBorders>
              <w:top w:val="single" w:sz="4" w:space="0" w:color="auto"/>
              <w:left w:val="single" w:sz="4" w:space="0" w:color="auto"/>
              <w:bottom w:val="single" w:sz="4" w:space="0" w:color="auto"/>
              <w:right w:val="single" w:sz="4" w:space="0" w:color="auto"/>
            </w:tcBorders>
            <w:shd w:val="clear" w:color="auto" w:fill="E2E2E2"/>
          </w:tcPr>
          <w:p w14:paraId="261E4A39" w14:textId="77777777" w:rsidR="003F5DE5" w:rsidRPr="00CE63AE" w:rsidRDefault="003F5DE5" w:rsidP="00D30719">
            <w:pPr>
              <w:rPr>
                <w:b/>
                <w:sz w:val="20"/>
                <w:szCs w:val="20"/>
              </w:rPr>
            </w:pPr>
            <w:r w:rsidRPr="00CE63AE">
              <w:rPr>
                <w:b/>
                <w:sz w:val="20"/>
                <w:szCs w:val="20"/>
              </w:rPr>
              <w:t>Vplyvy na informatizáciu spoločnosti</w:t>
            </w:r>
          </w:p>
        </w:tc>
        <w:sdt>
          <w:sdtPr>
            <w:rPr>
              <w:b/>
              <w:sz w:val="20"/>
              <w:szCs w:val="20"/>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731224C0"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gridSpan w:val="2"/>
            <w:tcBorders>
              <w:top w:val="single" w:sz="4" w:space="0" w:color="auto"/>
              <w:left w:val="nil"/>
              <w:bottom w:val="single" w:sz="4" w:space="0" w:color="auto"/>
              <w:right w:val="nil"/>
            </w:tcBorders>
          </w:tcPr>
          <w:p w14:paraId="1A18D4DC"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5AAC02E"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single" w:sz="4" w:space="0" w:color="auto"/>
              <w:left w:val="nil"/>
              <w:bottom w:val="single" w:sz="4" w:space="0" w:color="auto"/>
              <w:right w:val="nil"/>
            </w:tcBorders>
          </w:tcPr>
          <w:p w14:paraId="429B90C2" w14:textId="77777777" w:rsidR="003F5DE5" w:rsidRPr="00CE63AE" w:rsidRDefault="003F5DE5" w:rsidP="00D30719">
            <w:pPr>
              <w:rPr>
                <w:b/>
                <w:sz w:val="20"/>
                <w:szCs w:val="20"/>
              </w:rPr>
            </w:pPr>
            <w:r w:rsidRPr="00CE63AE">
              <w:rPr>
                <w:b/>
                <w:sz w:val="20"/>
                <w:szCs w:val="20"/>
              </w:rPr>
              <w:t>Žiadne</w:t>
            </w:r>
          </w:p>
        </w:tc>
        <w:sdt>
          <w:sdtPr>
            <w:rPr>
              <w:b/>
              <w:sz w:val="20"/>
              <w:szCs w:val="20"/>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650D3977"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single" w:sz="4" w:space="0" w:color="auto"/>
              <w:left w:val="nil"/>
              <w:bottom w:val="single" w:sz="4" w:space="0" w:color="auto"/>
              <w:right w:val="single" w:sz="4" w:space="0" w:color="auto"/>
            </w:tcBorders>
          </w:tcPr>
          <w:p w14:paraId="47628603" w14:textId="77777777" w:rsidR="003F5DE5" w:rsidRPr="00CE63AE" w:rsidRDefault="003F5DE5" w:rsidP="00D30719">
            <w:pPr>
              <w:ind w:left="54"/>
              <w:rPr>
                <w:b/>
                <w:sz w:val="20"/>
                <w:szCs w:val="20"/>
              </w:rPr>
            </w:pPr>
            <w:r w:rsidRPr="00CE63AE">
              <w:rPr>
                <w:b/>
                <w:sz w:val="20"/>
                <w:szCs w:val="20"/>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3F5DE5" w:rsidRPr="00CE63AE" w14:paraId="48170507" w14:textId="77777777" w:rsidTr="00D30719">
        <w:tc>
          <w:tcPr>
            <w:tcW w:w="3812" w:type="dxa"/>
            <w:tcBorders>
              <w:top w:val="single" w:sz="4" w:space="0" w:color="auto"/>
              <w:left w:val="single" w:sz="4" w:space="0" w:color="auto"/>
              <w:bottom w:val="nil"/>
              <w:right w:val="single" w:sz="4" w:space="0" w:color="auto"/>
            </w:tcBorders>
            <w:shd w:val="clear" w:color="auto" w:fill="E2E2E2"/>
          </w:tcPr>
          <w:p w14:paraId="2BFDC97B" w14:textId="77777777" w:rsidR="003F5DE5" w:rsidRPr="00CE63AE" w:rsidRDefault="003F5DE5" w:rsidP="00D30719">
            <w:pPr>
              <w:rPr>
                <w:b/>
                <w:sz w:val="20"/>
                <w:szCs w:val="20"/>
              </w:rPr>
            </w:pPr>
            <w:r w:rsidRPr="00CE63AE">
              <w:rPr>
                <w:rFonts w:eastAsia="Calibri"/>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42272BCE" w14:textId="77777777" w:rsidR="003F5DE5" w:rsidRPr="00CE63AE" w:rsidRDefault="003F5DE5" w:rsidP="00D30719">
            <w:pPr>
              <w:jc w:val="center"/>
              <w:rPr>
                <w:rFonts w:eastAsia="MS Mincho"/>
                <w:b/>
                <w:sz w:val="20"/>
                <w:szCs w:val="20"/>
              </w:rPr>
            </w:pPr>
          </w:p>
        </w:tc>
        <w:tc>
          <w:tcPr>
            <w:tcW w:w="1281" w:type="dxa"/>
            <w:tcBorders>
              <w:top w:val="single" w:sz="4" w:space="0" w:color="auto"/>
              <w:left w:val="nil"/>
              <w:bottom w:val="nil"/>
              <w:right w:val="nil"/>
            </w:tcBorders>
          </w:tcPr>
          <w:p w14:paraId="73C8598C" w14:textId="77777777" w:rsidR="003F5DE5" w:rsidRPr="00CE63AE" w:rsidRDefault="003F5DE5" w:rsidP="00D30719">
            <w:pPr>
              <w:ind w:right="-108"/>
              <w:rPr>
                <w:b/>
                <w:sz w:val="20"/>
                <w:szCs w:val="20"/>
              </w:rPr>
            </w:pPr>
          </w:p>
        </w:tc>
        <w:tc>
          <w:tcPr>
            <w:tcW w:w="569" w:type="dxa"/>
            <w:gridSpan w:val="2"/>
            <w:tcBorders>
              <w:top w:val="single" w:sz="4" w:space="0" w:color="auto"/>
              <w:left w:val="nil"/>
              <w:bottom w:val="nil"/>
              <w:right w:val="nil"/>
            </w:tcBorders>
          </w:tcPr>
          <w:p w14:paraId="68203649" w14:textId="77777777" w:rsidR="003F5DE5" w:rsidRPr="00CE63AE" w:rsidRDefault="003F5DE5" w:rsidP="00D30719">
            <w:pPr>
              <w:jc w:val="center"/>
              <w:rPr>
                <w:rFonts w:eastAsia="MS Mincho"/>
                <w:b/>
                <w:sz w:val="20"/>
                <w:szCs w:val="20"/>
              </w:rPr>
            </w:pPr>
          </w:p>
        </w:tc>
        <w:tc>
          <w:tcPr>
            <w:tcW w:w="1133" w:type="dxa"/>
            <w:tcBorders>
              <w:top w:val="single" w:sz="4" w:space="0" w:color="auto"/>
              <w:left w:val="nil"/>
              <w:bottom w:val="nil"/>
              <w:right w:val="nil"/>
            </w:tcBorders>
          </w:tcPr>
          <w:p w14:paraId="36CF740C" w14:textId="77777777" w:rsidR="003F5DE5" w:rsidRPr="00CE63AE" w:rsidRDefault="003F5DE5" w:rsidP="00D30719">
            <w:pPr>
              <w:rPr>
                <w:b/>
                <w:sz w:val="20"/>
                <w:szCs w:val="20"/>
              </w:rPr>
            </w:pPr>
          </w:p>
        </w:tc>
        <w:tc>
          <w:tcPr>
            <w:tcW w:w="547" w:type="dxa"/>
            <w:tcBorders>
              <w:top w:val="single" w:sz="4" w:space="0" w:color="auto"/>
              <w:left w:val="nil"/>
              <w:bottom w:val="nil"/>
              <w:right w:val="nil"/>
            </w:tcBorders>
          </w:tcPr>
          <w:p w14:paraId="4FA3CEEB" w14:textId="77777777" w:rsidR="003F5DE5" w:rsidRPr="00CE63AE" w:rsidRDefault="003F5DE5" w:rsidP="00D30719">
            <w:pPr>
              <w:jc w:val="center"/>
              <w:rPr>
                <w:rFonts w:eastAsia="MS Mincho"/>
                <w:b/>
                <w:sz w:val="20"/>
                <w:szCs w:val="20"/>
              </w:rPr>
            </w:pPr>
          </w:p>
        </w:tc>
        <w:tc>
          <w:tcPr>
            <w:tcW w:w="1297" w:type="dxa"/>
            <w:tcBorders>
              <w:top w:val="single" w:sz="4" w:space="0" w:color="auto"/>
              <w:left w:val="nil"/>
              <w:bottom w:val="nil"/>
              <w:right w:val="single" w:sz="4" w:space="0" w:color="auto"/>
            </w:tcBorders>
          </w:tcPr>
          <w:p w14:paraId="5A45F00D" w14:textId="77777777" w:rsidR="003F5DE5" w:rsidRPr="00CE63AE" w:rsidRDefault="003F5DE5" w:rsidP="00D30719">
            <w:pPr>
              <w:ind w:left="54"/>
              <w:rPr>
                <w:b/>
                <w:sz w:val="20"/>
                <w:szCs w:val="20"/>
              </w:rPr>
            </w:pPr>
          </w:p>
        </w:tc>
      </w:tr>
      <w:tr w:rsidR="003F5DE5" w:rsidRPr="00CE63AE" w14:paraId="2C1D0271" w14:textId="77777777" w:rsidTr="00D30719">
        <w:tc>
          <w:tcPr>
            <w:tcW w:w="3812" w:type="dxa"/>
            <w:tcBorders>
              <w:top w:val="nil"/>
              <w:left w:val="single" w:sz="4" w:space="0" w:color="auto"/>
              <w:bottom w:val="nil"/>
              <w:right w:val="single" w:sz="4" w:space="0" w:color="auto"/>
            </w:tcBorders>
            <w:shd w:val="clear" w:color="auto" w:fill="E2E2E2"/>
          </w:tcPr>
          <w:p w14:paraId="3628C35F" w14:textId="77777777" w:rsidR="003F5DE5" w:rsidRPr="00CE63AE" w:rsidRDefault="003F5DE5" w:rsidP="00D30719">
            <w:pPr>
              <w:ind w:left="196" w:hanging="196"/>
              <w:rPr>
                <w:rFonts w:eastAsia="Calibri"/>
                <w:b/>
                <w:sz w:val="20"/>
                <w:szCs w:val="20"/>
              </w:rPr>
            </w:pPr>
            <w:r w:rsidRPr="00CE63AE">
              <w:rPr>
                <w:rFonts w:eastAsia="Calibri"/>
                <w:b/>
                <w:sz w:val="20"/>
                <w:szCs w:val="20"/>
              </w:rPr>
              <w:t xml:space="preserve">    vplyvy služieb verejnej správy na občana</w:t>
            </w:r>
          </w:p>
        </w:tc>
        <w:sdt>
          <w:sdtPr>
            <w:rPr>
              <w:b/>
              <w:sz w:val="20"/>
              <w:szCs w:val="20"/>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54DBE795"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gridSpan w:val="2"/>
            <w:tcBorders>
              <w:top w:val="nil"/>
              <w:left w:val="nil"/>
              <w:bottom w:val="dotted" w:sz="4" w:space="0" w:color="auto"/>
              <w:right w:val="nil"/>
            </w:tcBorders>
          </w:tcPr>
          <w:p w14:paraId="13501154"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01B580F6"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nil"/>
              <w:left w:val="nil"/>
              <w:bottom w:val="dotted" w:sz="4" w:space="0" w:color="auto"/>
              <w:right w:val="nil"/>
            </w:tcBorders>
          </w:tcPr>
          <w:p w14:paraId="2B210EBF" w14:textId="77777777" w:rsidR="003F5DE5" w:rsidRPr="00CE63AE" w:rsidRDefault="003F5DE5" w:rsidP="00D30719">
            <w:pPr>
              <w:rPr>
                <w:b/>
                <w:sz w:val="20"/>
                <w:szCs w:val="20"/>
              </w:rPr>
            </w:pPr>
            <w:r w:rsidRPr="00CE63AE">
              <w:rPr>
                <w:b/>
                <w:sz w:val="20"/>
                <w:szCs w:val="20"/>
              </w:rPr>
              <w:t>Žiadne</w:t>
            </w:r>
          </w:p>
        </w:tc>
        <w:sdt>
          <w:sdtPr>
            <w:rPr>
              <w:b/>
              <w:sz w:val="20"/>
              <w:szCs w:val="20"/>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2E3F83C4"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nil"/>
              <w:left w:val="nil"/>
              <w:bottom w:val="dotted" w:sz="4" w:space="0" w:color="auto"/>
              <w:right w:val="single" w:sz="4" w:space="0" w:color="auto"/>
            </w:tcBorders>
          </w:tcPr>
          <w:p w14:paraId="55AEC088" w14:textId="77777777" w:rsidR="003F5DE5" w:rsidRPr="00CE63AE" w:rsidRDefault="003F5DE5" w:rsidP="00D30719">
            <w:pPr>
              <w:ind w:left="54"/>
              <w:rPr>
                <w:b/>
                <w:sz w:val="20"/>
                <w:szCs w:val="20"/>
              </w:rPr>
            </w:pPr>
            <w:r w:rsidRPr="00CE63AE">
              <w:rPr>
                <w:b/>
                <w:sz w:val="20"/>
                <w:szCs w:val="20"/>
              </w:rPr>
              <w:t>Negatívne</w:t>
            </w:r>
          </w:p>
        </w:tc>
      </w:tr>
      <w:tr w:rsidR="003F5DE5" w:rsidRPr="00CE63AE" w14:paraId="05655E9F" w14:textId="77777777" w:rsidTr="00D30719">
        <w:tc>
          <w:tcPr>
            <w:tcW w:w="3812" w:type="dxa"/>
            <w:tcBorders>
              <w:top w:val="nil"/>
              <w:left w:val="single" w:sz="4" w:space="0" w:color="auto"/>
              <w:bottom w:val="nil"/>
              <w:right w:val="single" w:sz="4" w:space="0" w:color="auto"/>
            </w:tcBorders>
            <w:shd w:val="clear" w:color="auto" w:fill="E2E2E2"/>
          </w:tcPr>
          <w:p w14:paraId="6FF36524" w14:textId="77777777" w:rsidR="003F5DE5" w:rsidRPr="00CE63AE" w:rsidRDefault="003F5DE5" w:rsidP="00D30719">
            <w:pPr>
              <w:ind w:left="168" w:hanging="168"/>
              <w:rPr>
                <w:rFonts w:eastAsia="Calibri"/>
                <w:b/>
                <w:sz w:val="20"/>
                <w:szCs w:val="20"/>
              </w:rPr>
            </w:pPr>
            <w:r w:rsidRPr="00CE63AE">
              <w:rPr>
                <w:rFonts w:eastAsia="Calibri"/>
                <w:b/>
                <w:sz w:val="20"/>
                <w:szCs w:val="20"/>
              </w:rPr>
              <w:t xml:space="preserve">    vplyvy na procesy služieb vo verejnej správe</w:t>
            </w:r>
          </w:p>
        </w:tc>
        <w:sdt>
          <w:sdtPr>
            <w:rPr>
              <w:b/>
              <w:sz w:val="20"/>
              <w:szCs w:val="20"/>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677C09D7"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gridSpan w:val="2"/>
            <w:tcBorders>
              <w:top w:val="dotted" w:sz="4" w:space="0" w:color="auto"/>
              <w:left w:val="nil"/>
              <w:bottom w:val="dotted" w:sz="4" w:space="0" w:color="auto"/>
              <w:right w:val="nil"/>
            </w:tcBorders>
            <w:vAlign w:val="center"/>
          </w:tcPr>
          <w:p w14:paraId="1C926F60"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38C7696D"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dotted" w:sz="4" w:space="0" w:color="auto"/>
              <w:left w:val="nil"/>
              <w:bottom w:val="dotted" w:sz="4" w:space="0" w:color="auto"/>
              <w:right w:val="nil"/>
            </w:tcBorders>
            <w:vAlign w:val="center"/>
          </w:tcPr>
          <w:p w14:paraId="5524533D" w14:textId="77777777" w:rsidR="003F5DE5" w:rsidRPr="00CE63AE" w:rsidRDefault="003F5DE5" w:rsidP="00D30719">
            <w:pPr>
              <w:rPr>
                <w:b/>
                <w:sz w:val="20"/>
                <w:szCs w:val="20"/>
              </w:rPr>
            </w:pPr>
            <w:r w:rsidRPr="00CE63AE">
              <w:rPr>
                <w:b/>
                <w:sz w:val="20"/>
                <w:szCs w:val="20"/>
              </w:rPr>
              <w:t>Žiadne</w:t>
            </w:r>
          </w:p>
        </w:tc>
        <w:sdt>
          <w:sdtPr>
            <w:rPr>
              <w:b/>
              <w:sz w:val="20"/>
              <w:szCs w:val="20"/>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6D9A206D"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dotted" w:sz="4" w:space="0" w:color="auto"/>
              <w:left w:val="nil"/>
              <w:bottom w:val="dotted" w:sz="4" w:space="0" w:color="auto"/>
              <w:right w:val="single" w:sz="4" w:space="0" w:color="auto"/>
            </w:tcBorders>
            <w:vAlign w:val="center"/>
          </w:tcPr>
          <w:p w14:paraId="4CDAEA8F" w14:textId="77777777" w:rsidR="003F5DE5" w:rsidRPr="00CE63AE" w:rsidRDefault="003F5DE5" w:rsidP="00D30719">
            <w:pPr>
              <w:ind w:left="54"/>
              <w:rPr>
                <w:b/>
                <w:sz w:val="20"/>
                <w:szCs w:val="20"/>
              </w:rPr>
            </w:pPr>
            <w:r w:rsidRPr="00CE63AE">
              <w:rPr>
                <w:b/>
                <w:sz w:val="20"/>
                <w:szCs w:val="20"/>
              </w:rPr>
              <w:t>Negatívne</w:t>
            </w:r>
          </w:p>
        </w:tc>
      </w:tr>
    </w:tbl>
    <w:tbl>
      <w:tblPr>
        <w:tblStyle w:val="Mriekatabuky11"/>
        <w:tblW w:w="9180" w:type="dxa"/>
        <w:tblLayout w:type="fixed"/>
        <w:tblLook w:val="04A0" w:firstRow="1" w:lastRow="0" w:firstColumn="1" w:lastColumn="0" w:noHBand="0" w:noVBand="1"/>
      </w:tblPr>
      <w:tblGrid>
        <w:gridCol w:w="3812"/>
        <w:gridCol w:w="541"/>
        <w:gridCol w:w="1312"/>
        <w:gridCol w:w="538"/>
        <w:gridCol w:w="1133"/>
        <w:gridCol w:w="547"/>
        <w:gridCol w:w="1297"/>
      </w:tblGrid>
      <w:tr w:rsidR="003F5DE5" w:rsidRPr="00CE63AE" w14:paraId="5E687889" w14:textId="77777777" w:rsidTr="00D30719">
        <w:tc>
          <w:tcPr>
            <w:tcW w:w="3812" w:type="dxa"/>
            <w:tcBorders>
              <w:top w:val="single" w:sz="4" w:space="0" w:color="000000"/>
              <w:left w:val="single" w:sz="4" w:space="0" w:color="auto"/>
              <w:bottom w:val="single" w:sz="4" w:space="0" w:color="auto"/>
              <w:right w:val="single" w:sz="4" w:space="0" w:color="auto"/>
            </w:tcBorders>
            <w:shd w:val="clear" w:color="auto" w:fill="E2E2E2"/>
          </w:tcPr>
          <w:p w14:paraId="1CEBB81B" w14:textId="77777777" w:rsidR="003F5DE5" w:rsidRPr="00CE63AE" w:rsidRDefault="003F5DE5" w:rsidP="00D30719">
            <w:pPr>
              <w:rPr>
                <w:b/>
                <w:sz w:val="20"/>
                <w:szCs w:val="20"/>
              </w:rPr>
            </w:pPr>
            <w:r w:rsidRPr="00CE63AE">
              <w:rPr>
                <w:b/>
                <w:sz w:val="20"/>
                <w:szCs w:val="20"/>
              </w:rPr>
              <w:t>Vplyvy na manželstvo, rodičovstvo a rodinu</w:t>
            </w:r>
          </w:p>
        </w:tc>
        <w:sdt>
          <w:sdtPr>
            <w:rPr>
              <w:b/>
              <w:sz w:val="20"/>
              <w:szCs w:val="20"/>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1A029C15"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312" w:type="dxa"/>
            <w:tcBorders>
              <w:top w:val="single" w:sz="4" w:space="0" w:color="auto"/>
              <w:left w:val="nil"/>
              <w:bottom w:val="single" w:sz="4" w:space="0" w:color="auto"/>
              <w:right w:val="nil"/>
            </w:tcBorders>
            <w:vAlign w:val="center"/>
          </w:tcPr>
          <w:p w14:paraId="712A94E9" w14:textId="77777777" w:rsidR="003F5DE5" w:rsidRPr="00CE63AE" w:rsidRDefault="003F5DE5" w:rsidP="00D30719">
            <w:pPr>
              <w:ind w:right="-108"/>
              <w:rPr>
                <w:b/>
                <w:sz w:val="20"/>
                <w:szCs w:val="20"/>
              </w:rPr>
            </w:pPr>
            <w:r w:rsidRPr="00CE63AE">
              <w:rPr>
                <w:b/>
                <w:sz w:val="20"/>
                <w:szCs w:val="20"/>
              </w:rPr>
              <w:t>Pozitívne</w:t>
            </w:r>
          </w:p>
        </w:tc>
        <w:sdt>
          <w:sdtPr>
            <w:rPr>
              <w:b/>
              <w:sz w:val="20"/>
              <w:szCs w:val="20"/>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099FB332"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133" w:type="dxa"/>
            <w:tcBorders>
              <w:top w:val="single" w:sz="4" w:space="0" w:color="auto"/>
              <w:left w:val="nil"/>
              <w:bottom w:val="single" w:sz="4" w:space="0" w:color="auto"/>
              <w:right w:val="nil"/>
            </w:tcBorders>
            <w:vAlign w:val="center"/>
          </w:tcPr>
          <w:p w14:paraId="4EAA4514" w14:textId="77777777" w:rsidR="003F5DE5" w:rsidRPr="00CE63AE" w:rsidRDefault="003F5DE5" w:rsidP="00D30719">
            <w:pPr>
              <w:rPr>
                <w:b/>
                <w:sz w:val="20"/>
                <w:szCs w:val="20"/>
              </w:rPr>
            </w:pPr>
            <w:r w:rsidRPr="00CE63AE">
              <w:rPr>
                <w:b/>
                <w:sz w:val="20"/>
                <w:szCs w:val="20"/>
              </w:rPr>
              <w:t>Žiadne</w:t>
            </w:r>
          </w:p>
        </w:tc>
        <w:sdt>
          <w:sdtPr>
            <w:rPr>
              <w:b/>
              <w:sz w:val="20"/>
              <w:szCs w:val="20"/>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7528E7C7" w14:textId="77777777" w:rsidR="003F5DE5" w:rsidRPr="00CE63AE" w:rsidRDefault="003F5DE5" w:rsidP="00D30719">
                <w:pPr>
                  <w:jc w:val="center"/>
                  <w:rPr>
                    <w:b/>
                    <w:sz w:val="20"/>
                    <w:szCs w:val="20"/>
                  </w:rPr>
                </w:pPr>
                <w:r w:rsidRPr="00CE63AE">
                  <w:rPr>
                    <w:rFonts w:eastAsia="MS Gothic" w:hint="eastAsia"/>
                    <w:b/>
                    <w:sz w:val="20"/>
                    <w:szCs w:val="20"/>
                  </w:rPr>
                  <w:t>☐</w:t>
                </w:r>
              </w:p>
            </w:tc>
          </w:sdtContent>
        </w:sdt>
        <w:tc>
          <w:tcPr>
            <w:tcW w:w="1297" w:type="dxa"/>
            <w:tcBorders>
              <w:top w:val="single" w:sz="4" w:space="0" w:color="auto"/>
              <w:left w:val="nil"/>
              <w:bottom w:val="single" w:sz="4" w:space="0" w:color="auto"/>
              <w:right w:val="single" w:sz="4" w:space="0" w:color="auto"/>
            </w:tcBorders>
            <w:vAlign w:val="center"/>
          </w:tcPr>
          <w:p w14:paraId="3D50C37D" w14:textId="77777777" w:rsidR="003F5DE5" w:rsidRPr="00CE63AE" w:rsidRDefault="003F5DE5" w:rsidP="00D30719">
            <w:pPr>
              <w:ind w:left="54"/>
              <w:rPr>
                <w:b/>
                <w:sz w:val="20"/>
                <w:szCs w:val="20"/>
              </w:rPr>
            </w:pPr>
            <w:r w:rsidRPr="00CE63AE">
              <w:rPr>
                <w:b/>
                <w:sz w:val="20"/>
                <w:szCs w:val="20"/>
              </w:rPr>
              <w:t>Negatívne</w:t>
            </w:r>
          </w:p>
        </w:tc>
      </w:tr>
    </w:tbl>
    <w:p w14:paraId="68E50FB6" w14:textId="77777777" w:rsidR="003F5DE5" w:rsidRDefault="003F5DE5" w:rsidP="003F5DE5">
      <w:pPr>
        <w:ind w:right="141"/>
        <w:rPr>
          <w:b/>
          <w:sz w:val="20"/>
          <w:szCs w:val="20"/>
        </w:rPr>
      </w:pPr>
    </w:p>
    <w:p w14:paraId="3698A132" w14:textId="77777777" w:rsidR="003F5DE5" w:rsidRPr="00CE63AE" w:rsidRDefault="003F5DE5" w:rsidP="003F5DE5">
      <w:pPr>
        <w:ind w:right="141"/>
        <w:rPr>
          <w:b/>
          <w:sz w:val="20"/>
          <w:szCs w:val="20"/>
        </w:rPr>
      </w:pPr>
    </w:p>
    <w:tbl>
      <w:tblPr>
        <w:tblStyle w:val="Mriekatabuky11"/>
        <w:tblW w:w="9176" w:type="dxa"/>
        <w:tblLayout w:type="fixed"/>
        <w:tblLook w:val="04A0" w:firstRow="1" w:lastRow="0" w:firstColumn="1" w:lastColumn="0" w:noHBand="0" w:noVBand="1"/>
      </w:tblPr>
      <w:tblGrid>
        <w:gridCol w:w="9176"/>
      </w:tblGrid>
      <w:tr w:rsidR="003F5DE5" w:rsidRPr="00CE63AE" w14:paraId="1E2C6777" w14:textId="77777777" w:rsidTr="00D30719">
        <w:tc>
          <w:tcPr>
            <w:tcW w:w="9176" w:type="dxa"/>
            <w:tcBorders>
              <w:top w:val="single" w:sz="4" w:space="0" w:color="auto"/>
              <w:left w:val="single" w:sz="4" w:space="0" w:color="auto"/>
              <w:bottom w:val="nil"/>
              <w:right w:val="single" w:sz="4" w:space="0" w:color="auto"/>
            </w:tcBorders>
            <w:shd w:val="clear" w:color="auto" w:fill="E2E2E2"/>
          </w:tcPr>
          <w:p w14:paraId="186CBA1B" w14:textId="77777777" w:rsidR="003F5DE5" w:rsidRPr="00CE63AE" w:rsidRDefault="003F5DE5" w:rsidP="003F5DE5">
            <w:pPr>
              <w:numPr>
                <w:ilvl w:val="0"/>
                <w:numId w:val="3"/>
              </w:numPr>
              <w:ind w:left="426"/>
              <w:contextualSpacing/>
              <w:rPr>
                <w:rFonts w:eastAsia="Calibri"/>
                <w:b/>
              </w:rPr>
            </w:pPr>
            <w:r w:rsidRPr="00CE63AE">
              <w:rPr>
                <w:rFonts w:eastAsia="Calibri"/>
                <w:b/>
              </w:rPr>
              <w:t>Poznámky</w:t>
            </w:r>
          </w:p>
        </w:tc>
      </w:tr>
      <w:tr w:rsidR="003F5DE5" w:rsidRPr="00CE63AE" w14:paraId="5BC873D0" w14:textId="77777777" w:rsidTr="00D30719">
        <w:trPr>
          <w:trHeight w:val="567"/>
        </w:trPr>
        <w:tc>
          <w:tcPr>
            <w:tcW w:w="9176" w:type="dxa"/>
            <w:tcBorders>
              <w:top w:val="nil"/>
              <w:left w:val="single" w:sz="4" w:space="0" w:color="auto"/>
              <w:bottom w:val="single" w:sz="4" w:space="0" w:color="FFFFFF"/>
              <w:right w:val="single" w:sz="4" w:space="0" w:color="auto"/>
            </w:tcBorders>
          </w:tcPr>
          <w:p w14:paraId="288A08EA" w14:textId="77777777" w:rsidR="003F5DE5" w:rsidRPr="00CE63AE" w:rsidRDefault="003F5DE5" w:rsidP="00D30719">
            <w:pPr>
              <w:tabs>
                <w:tab w:val="left" w:pos="8610"/>
              </w:tabs>
              <w:jc w:val="both"/>
              <w:rPr>
                <w:i/>
                <w:sz w:val="20"/>
                <w:szCs w:val="20"/>
              </w:rPr>
            </w:pPr>
            <w:r w:rsidRPr="00CE63AE">
              <w:rPr>
                <w:i/>
                <w:sz w:val="20"/>
                <w:szCs w:val="20"/>
              </w:rPr>
              <w:t xml:space="preserve">V prípade potreby uveďte doplňujúce informácie k identifikovaným vplyvom a ich analýzam. </w:t>
            </w:r>
          </w:p>
          <w:p w14:paraId="5284B3D3" w14:textId="77777777" w:rsidR="003F5DE5" w:rsidRPr="00CE63AE" w:rsidRDefault="003F5DE5" w:rsidP="00D30719">
            <w:pPr>
              <w:tabs>
                <w:tab w:val="left" w:pos="8610"/>
              </w:tabs>
              <w:jc w:val="both"/>
              <w:rPr>
                <w:i/>
                <w:sz w:val="20"/>
                <w:szCs w:val="20"/>
              </w:rPr>
            </w:pPr>
          </w:p>
          <w:p w14:paraId="47F3960B" w14:textId="77777777" w:rsidR="003F5DE5" w:rsidRPr="00CE63AE" w:rsidRDefault="003F5DE5" w:rsidP="00D30719">
            <w:pPr>
              <w:tabs>
                <w:tab w:val="left" w:pos="8610"/>
              </w:tabs>
              <w:jc w:val="both"/>
              <w:rPr>
                <w:i/>
                <w:sz w:val="20"/>
                <w:szCs w:val="20"/>
              </w:rPr>
            </w:pPr>
            <w:r w:rsidRPr="00CE63AE">
              <w:rPr>
                <w:i/>
                <w:sz w:val="20"/>
                <w:szCs w:val="20"/>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6D00F84" w14:textId="77777777" w:rsidR="003F5DE5" w:rsidRPr="00CE63AE" w:rsidRDefault="003F5DE5" w:rsidP="00D30719">
            <w:pPr>
              <w:tabs>
                <w:tab w:val="left" w:pos="8610"/>
              </w:tabs>
              <w:jc w:val="both"/>
              <w:rPr>
                <w:i/>
                <w:sz w:val="20"/>
                <w:szCs w:val="20"/>
              </w:rPr>
            </w:pPr>
          </w:p>
          <w:p w14:paraId="56F02DE4" w14:textId="77777777" w:rsidR="003F5DE5" w:rsidRPr="00CE63AE" w:rsidRDefault="003F5DE5" w:rsidP="00D30719">
            <w:pPr>
              <w:tabs>
                <w:tab w:val="left" w:pos="8610"/>
              </w:tabs>
              <w:jc w:val="both"/>
              <w:rPr>
                <w:i/>
                <w:sz w:val="20"/>
                <w:szCs w:val="20"/>
              </w:rPr>
            </w:pPr>
            <w:r w:rsidRPr="00CE63AE">
              <w:rPr>
                <w:i/>
                <w:sz w:val="20"/>
                <w:szCs w:val="20"/>
              </w:rPr>
              <w:t>Informácie v tejto časti slúžia na zhrnutie vplyvov alebo aj na vyjadrenie sa k marginálnym vplyvom a nie ako náhrada za vypracovanie príslušných analýz vybraných vplyvov.</w:t>
            </w:r>
          </w:p>
          <w:p w14:paraId="571D7618" w14:textId="77777777" w:rsidR="003F5DE5" w:rsidRPr="00CE63AE" w:rsidRDefault="003F5DE5" w:rsidP="00D30719">
            <w:pPr>
              <w:tabs>
                <w:tab w:val="left" w:pos="8610"/>
              </w:tabs>
              <w:jc w:val="both"/>
              <w:rPr>
                <w:i/>
                <w:sz w:val="20"/>
                <w:szCs w:val="20"/>
              </w:rPr>
            </w:pPr>
          </w:p>
          <w:p w14:paraId="204850A3" w14:textId="77777777" w:rsidR="003F5DE5" w:rsidRPr="00CE63AE" w:rsidRDefault="003F5DE5" w:rsidP="00D30719">
            <w:pPr>
              <w:tabs>
                <w:tab w:val="left" w:pos="8610"/>
              </w:tabs>
              <w:jc w:val="both"/>
              <w:rPr>
                <w:i/>
                <w:sz w:val="20"/>
                <w:szCs w:val="20"/>
              </w:rPr>
            </w:pPr>
            <w:r w:rsidRPr="00CE63AE">
              <w:rPr>
                <w:i/>
                <w:sz w:val="20"/>
                <w:szCs w:val="20"/>
              </w:rPr>
              <w:t>V prípade, že je materiál posudzovaný podľa zákona č. 24/2006 Z. z. o posudzovaní vplyvov na životné prostredie a o zmene a doplnení niektorých zákonov v znení neskorších prepisov, uveďte internetový odkaz na tento proces.</w:t>
            </w:r>
          </w:p>
          <w:p w14:paraId="114A2F7F" w14:textId="77777777" w:rsidR="003F5DE5" w:rsidRDefault="003F5DE5" w:rsidP="00D30719">
            <w:pPr>
              <w:tabs>
                <w:tab w:val="left" w:pos="8610"/>
              </w:tabs>
              <w:jc w:val="both"/>
              <w:rPr>
                <w:rFonts w:eastAsia="Calibri"/>
                <w:b/>
              </w:rPr>
            </w:pPr>
          </w:p>
          <w:p w14:paraId="31A17163" w14:textId="4E0FFB97" w:rsidR="0079338F" w:rsidRDefault="003F5DE5" w:rsidP="00D30719">
            <w:pPr>
              <w:tabs>
                <w:tab w:val="left" w:pos="8610"/>
              </w:tabs>
              <w:jc w:val="both"/>
              <w:rPr>
                <w:rFonts w:eastAsia="Calibri"/>
                <w:bCs/>
                <w:sz w:val="20"/>
                <w:szCs w:val="20"/>
              </w:rPr>
            </w:pPr>
            <w:r w:rsidRPr="004E61E1">
              <w:rPr>
                <w:rFonts w:eastAsia="Calibri"/>
                <w:bCs/>
                <w:sz w:val="20"/>
                <w:szCs w:val="20"/>
              </w:rPr>
              <w:t xml:space="preserve">Návrh </w:t>
            </w:r>
            <w:r w:rsidR="0079338F">
              <w:rPr>
                <w:rFonts w:eastAsia="Calibri"/>
                <w:bCs/>
                <w:sz w:val="20"/>
                <w:szCs w:val="20"/>
              </w:rPr>
              <w:t xml:space="preserve">zákona nezakladá vplyvy na rozpočet verejnej správy, pretože </w:t>
            </w:r>
            <w:r w:rsidR="00B36DD5">
              <w:rPr>
                <w:rFonts w:eastAsia="Calibri"/>
                <w:bCs/>
                <w:sz w:val="20"/>
                <w:szCs w:val="20"/>
              </w:rPr>
              <w:t xml:space="preserve">príslušné navrhované zmeny majú </w:t>
            </w:r>
            <w:proofErr w:type="spellStart"/>
            <w:r w:rsidR="00B36DD5">
              <w:rPr>
                <w:rFonts w:eastAsia="Calibri"/>
                <w:bCs/>
                <w:sz w:val="20"/>
                <w:szCs w:val="20"/>
              </w:rPr>
              <w:t>legislatívno</w:t>
            </w:r>
            <w:proofErr w:type="spellEnd"/>
            <w:r w:rsidR="00B36DD5">
              <w:rPr>
                <w:rFonts w:eastAsia="Calibri"/>
                <w:bCs/>
                <w:sz w:val="20"/>
                <w:szCs w:val="20"/>
              </w:rPr>
              <w:t xml:space="preserve"> – technický a precizujúci charakter</w:t>
            </w:r>
            <w:r w:rsidR="0079338F">
              <w:rPr>
                <w:rFonts w:eastAsia="Calibri"/>
                <w:bCs/>
                <w:sz w:val="20"/>
                <w:szCs w:val="20"/>
              </w:rPr>
              <w:t>.</w:t>
            </w:r>
          </w:p>
          <w:p w14:paraId="6167A692" w14:textId="347CBFF6" w:rsidR="0079338F" w:rsidRDefault="0079338F" w:rsidP="00D30719">
            <w:pPr>
              <w:tabs>
                <w:tab w:val="left" w:pos="8610"/>
              </w:tabs>
              <w:jc w:val="both"/>
              <w:rPr>
                <w:rFonts w:eastAsia="Calibri"/>
                <w:bCs/>
                <w:sz w:val="20"/>
                <w:szCs w:val="20"/>
              </w:rPr>
            </w:pPr>
            <w:r>
              <w:rPr>
                <w:rFonts w:eastAsia="Calibri"/>
                <w:bCs/>
                <w:sz w:val="20"/>
                <w:szCs w:val="20"/>
              </w:rPr>
              <w:t xml:space="preserve">Boli identifikované aj pozitívne aj negatívne vplyvy na podnikateľské prostredie, ktoré sa </w:t>
            </w:r>
            <w:r w:rsidR="00B36DD5">
              <w:rPr>
                <w:rFonts w:eastAsia="Calibri"/>
                <w:bCs/>
                <w:sz w:val="20"/>
                <w:szCs w:val="20"/>
              </w:rPr>
              <w:t xml:space="preserve">však </w:t>
            </w:r>
            <w:r>
              <w:rPr>
                <w:rFonts w:eastAsia="Calibri"/>
                <w:bCs/>
                <w:sz w:val="20"/>
                <w:szCs w:val="20"/>
              </w:rPr>
              <w:t xml:space="preserve">nedajú kvantifikovať. </w:t>
            </w:r>
          </w:p>
          <w:p w14:paraId="5F758D54" w14:textId="4F723EA3" w:rsidR="00DB4773" w:rsidRDefault="0079338F" w:rsidP="00D30719">
            <w:pPr>
              <w:tabs>
                <w:tab w:val="left" w:pos="8610"/>
              </w:tabs>
              <w:jc w:val="both"/>
              <w:rPr>
                <w:rFonts w:eastAsia="Calibri"/>
                <w:bCs/>
                <w:sz w:val="20"/>
                <w:szCs w:val="20"/>
              </w:rPr>
            </w:pPr>
            <w:r>
              <w:rPr>
                <w:rFonts w:eastAsia="Calibri"/>
                <w:bCs/>
                <w:sz w:val="20"/>
                <w:szCs w:val="20"/>
              </w:rPr>
              <w:t xml:space="preserve">Návrh zákona odstraňuje </w:t>
            </w:r>
            <w:proofErr w:type="spellStart"/>
            <w:r>
              <w:rPr>
                <w:rFonts w:eastAsia="Calibri"/>
                <w:bCs/>
                <w:sz w:val="20"/>
                <w:szCs w:val="20"/>
              </w:rPr>
              <w:t>goldplating</w:t>
            </w:r>
            <w:proofErr w:type="spellEnd"/>
            <w:r>
              <w:rPr>
                <w:rFonts w:eastAsia="Calibri"/>
                <w:bCs/>
                <w:sz w:val="20"/>
                <w:szCs w:val="20"/>
              </w:rPr>
              <w:t>, ale nie s vplyvom na podnik</w:t>
            </w:r>
            <w:r w:rsidR="000E18F4">
              <w:rPr>
                <w:rFonts w:eastAsia="Calibri"/>
                <w:bCs/>
                <w:sz w:val="20"/>
                <w:szCs w:val="20"/>
              </w:rPr>
              <w:t>a</w:t>
            </w:r>
            <w:r>
              <w:rPr>
                <w:rFonts w:eastAsia="Calibri"/>
                <w:bCs/>
                <w:sz w:val="20"/>
                <w:szCs w:val="20"/>
              </w:rPr>
              <w:t>teľské prostredie</w:t>
            </w:r>
            <w:r w:rsidR="000E18F4">
              <w:rPr>
                <w:rFonts w:eastAsia="Calibri"/>
                <w:bCs/>
                <w:sz w:val="20"/>
                <w:szCs w:val="20"/>
              </w:rPr>
              <w:t xml:space="preserve">. </w:t>
            </w:r>
            <w:r>
              <w:rPr>
                <w:rFonts w:eastAsia="Calibri"/>
                <w:bCs/>
                <w:sz w:val="20"/>
                <w:szCs w:val="20"/>
              </w:rPr>
              <w:t xml:space="preserve">Ide o zníženie administratívnej záťaže štátnej inštitúcie odstránením </w:t>
            </w:r>
            <w:r w:rsidR="00DB4773">
              <w:rPr>
                <w:rFonts w:eastAsia="Calibri"/>
                <w:bCs/>
                <w:sz w:val="20"/>
                <w:szCs w:val="20"/>
              </w:rPr>
              <w:t xml:space="preserve">informačnej </w:t>
            </w:r>
            <w:r>
              <w:rPr>
                <w:rFonts w:eastAsia="Calibri"/>
                <w:bCs/>
                <w:sz w:val="20"/>
                <w:szCs w:val="20"/>
              </w:rPr>
              <w:t>povinnos</w:t>
            </w:r>
            <w:r w:rsidR="000E18F4">
              <w:rPr>
                <w:rFonts w:eastAsia="Calibri"/>
                <w:bCs/>
                <w:sz w:val="20"/>
                <w:szCs w:val="20"/>
              </w:rPr>
              <w:t>ti</w:t>
            </w:r>
            <w:r w:rsidR="00DB4773">
              <w:rPr>
                <w:rFonts w:eastAsia="Calibri"/>
                <w:bCs/>
                <w:sz w:val="20"/>
                <w:szCs w:val="20"/>
              </w:rPr>
              <w:t>, ktorá nevyplýva ani z príslušnej Smernice E</w:t>
            </w:r>
            <w:r w:rsidR="00B36DD5">
              <w:rPr>
                <w:rFonts w:eastAsia="Calibri"/>
                <w:bCs/>
                <w:sz w:val="20"/>
                <w:szCs w:val="20"/>
              </w:rPr>
              <w:t>urópskej únie</w:t>
            </w:r>
            <w:r w:rsidR="00DB4773">
              <w:rPr>
                <w:rFonts w:eastAsia="Calibri"/>
                <w:bCs/>
                <w:sz w:val="20"/>
                <w:szCs w:val="20"/>
              </w:rPr>
              <w:t>, ani doterajšia aplikačná prax nepotvrdzuje jej praktický význam.</w:t>
            </w:r>
          </w:p>
          <w:p w14:paraId="45AF1446" w14:textId="308C477C" w:rsidR="00C969E6" w:rsidRPr="00C969E6" w:rsidRDefault="005A7412" w:rsidP="00C969E6">
            <w:pPr>
              <w:tabs>
                <w:tab w:val="left" w:pos="8610"/>
              </w:tabs>
              <w:jc w:val="both"/>
              <w:rPr>
                <w:rFonts w:eastAsia="Calibri"/>
                <w:bCs/>
                <w:sz w:val="20"/>
                <w:szCs w:val="20"/>
              </w:rPr>
            </w:pPr>
            <w:r>
              <w:rPr>
                <w:rFonts w:eastAsia="Calibri"/>
                <w:bCs/>
                <w:sz w:val="20"/>
                <w:szCs w:val="20"/>
              </w:rPr>
              <w:t>Príslušná legislatíva E</w:t>
            </w:r>
            <w:r w:rsidR="00B36DD5">
              <w:rPr>
                <w:rFonts w:eastAsia="Calibri"/>
                <w:bCs/>
                <w:sz w:val="20"/>
                <w:szCs w:val="20"/>
              </w:rPr>
              <w:t>urópskej únie u</w:t>
            </w:r>
            <w:r>
              <w:rPr>
                <w:rFonts w:eastAsia="Calibri"/>
                <w:bCs/>
                <w:sz w:val="20"/>
                <w:szCs w:val="20"/>
              </w:rPr>
              <w:t xml:space="preserve">ž rozlišuje fyzické a digitálne označovanie (tzv. etikety) </w:t>
            </w:r>
            <w:r w:rsidR="00B36DD5">
              <w:rPr>
                <w:rFonts w:eastAsia="Calibri"/>
                <w:bCs/>
                <w:sz w:val="20"/>
                <w:szCs w:val="20"/>
              </w:rPr>
              <w:t xml:space="preserve">látok a zmesí </w:t>
            </w:r>
            <w:r>
              <w:rPr>
                <w:rFonts w:eastAsia="Calibri"/>
                <w:bCs/>
                <w:sz w:val="20"/>
                <w:szCs w:val="20"/>
              </w:rPr>
              <w:t>a zároveň Správa o</w:t>
            </w:r>
            <w:r w:rsidR="003F3767">
              <w:rPr>
                <w:rFonts w:eastAsia="Calibri"/>
                <w:bCs/>
                <w:sz w:val="20"/>
                <w:szCs w:val="20"/>
              </w:rPr>
              <w:t xml:space="preserve"> posúdení </w:t>
            </w:r>
            <w:r>
              <w:rPr>
                <w:rFonts w:eastAsia="Calibri"/>
                <w:bCs/>
                <w:sz w:val="20"/>
                <w:szCs w:val="20"/>
              </w:rPr>
              <w:t>vplyv</w:t>
            </w:r>
            <w:r w:rsidR="003F3767">
              <w:rPr>
                <w:rFonts w:eastAsia="Calibri"/>
                <w:bCs/>
                <w:sz w:val="20"/>
                <w:szCs w:val="20"/>
              </w:rPr>
              <w:t>u</w:t>
            </w:r>
            <w:r>
              <w:rPr>
                <w:rFonts w:eastAsia="Calibri"/>
                <w:bCs/>
                <w:sz w:val="20"/>
                <w:szCs w:val="20"/>
              </w:rPr>
              <w:t xml:space="preserve"> k danému právnemu aktu E</w:t>
            </w:r>
            <w:r w:rsidR="00B36DD5">
              <w:rPr>
                <w:rFonts w:eastAsia="Calibri"/>
                <w:bCs/>
                <w:sz w:val="20"/>
                <w:szCs w:val="20"/>
              </w:rPr>
              <w:t xml:space="preserve">urópskej únie </w:t>
            </w:r>
            <w:r w:rsidR="007731F7" w:rsidRPr="007731F7">
              <w:rPr>
                <w:rFonts w:eastAsia="Calibri"/>
                <w:bCs/>
                <w:sz w:val="20"/>
                <w:szCs w:val="20"/>
              </w:rPr>
              <w:t>identifikoval</w:t>
            </w:r>
            <w:r>
              <w:rPr>
                <w:rFonts w:eastAsia="Calibri"/>
                <w:bCs/>
                <w:sz w:val="20"/>
                <w:szCs w:val="20"/>
              </w:rPr>
              <w:t>a</w:t>
            </w:r>
            <w:r w:rsidR="007731F7" w:rsidRPr="007731F7">
              <w:rPr>
                <w:rFonts w:eastAsia="Calibri"/>
                <w:bCs/>
                <w:sz w:val="20"/>
                <w:szCs w:val="20"/>
              </w:rPr>
              <w:t xml:space="preserve"> </w:t>
            </w:r>
            <w:r>
              <w:rPr>
                <w:rFonts w:eastAsia="Calibri"/>
                <w:bCs/>
                <w:sz w:val="20"/>
                <w:szCs w:val="20"/>
              </w:rPr>
              <w:t xml:space="preserve">túto zmenu ako </w:t>
            </w:r>
            <w:r w:rsidR="00B36DD5">
              <w:rPr>
                <w:rFonts w:eastAsia="Calibri"/>
                <w:bCs/>
                <w:sz w:val="20"/>
                <w:szCs w:val="20"/>
              </w:rPr>
              <w:t xml:space="preserve">majúcu </w:t>
            </w:r>
            <w:r w:rsidR="007731F7" w:rsidRPr="007731F7">
              <w:rPr>
                <w:rFonts w:eastAsia="Calibri"/>
                <w:bCs/>
                <w:sz w:val="20"/>
                <w:szCs w:val="20"/>
              </w:rPr>
              <w:t>vysoko pozitívn</w:t>
            </w:r>
            <w:r>
              <w:rPr>
                <w:rFonts w:eastAsia="Calibri"/>
                <w:bCs/>
                <w:sz w:val="20"/>
                <w:szCs w:val="20"/>
              </w:rPr>
              <w:t>y</w:t>
            </w:r>
            <w:r w:rsidR="007731F7" w:rsidRPr="007731F7">
              <w:rPr>
                <w:rFonts w:eastAsia="Calibri"/>
                <w:bCs/>
                <w:sz w:val="20"/>
                <w:szCs w:val="20"/>
              </w:rPr>
              <w:t xml:space="preserve"> </w:t>
            </w:r>
            <w:r>
              <w:rPr>
                <w:rFonts w:eastAsia="Calibri"/>
                <w:bCs/>
                <w:sz w:val="20"/>
                <w:szCs w:val="20"/>
              </w:rPr>
              <w:t xml:space="preserve">sociálny vplyv s </w:t>
            </w:r>
            <w:r w:rsidR="007731F7" w:rsidRPr="007731F7">
              <w:rPr>
                <w:rFonts w:eastAsia="Calibri"/>
                <w:bCs/>
                <w:sz w:val="20"/>
                <w:szCs w:val="20"/>
              </w:rPr>
              <w:t xml:space="preserve">odôvodnením, že digitálne informácie dopĺňajú informácie na </w:t>
            </w:r>
            <w:r>
              <w:rPr>
                <w:rFonts w:eastAsia="Calibri"/>
                <w:bCs/>
                <w:sz w:val="20"/>
                <w:szCs w:val="20"/>
              </w:rPr>
              <w:t xml:space="preserve">fyzických </w:t>
            </w:r>
            <w:r w:rsidR="007731F7" w:rsidRPr="007731F7">
              <w:rPr>
                <w:rFonts w:eastAsia="Calibri"/>
                <w:bCs/>
                <w:sz w:val="20"/>
                <w:szCs w:val="20"/>
              </w:rPr>
              <w:t xml:space="preserve">etiketách. </w:t>
            </w:r>
            <w:r w:rsidR="00C969E6" w:rsidRPr="00C969E6">
              <w:rPr>
                <w:rFonts w:eastAsia="Calibri"/>
                <w:bCs/>
                <w:sz w:val="20"/>
                <w:szCs w:val="20"/>
              </w:rPr>
              <w:t xml:space="preserve">Vzhľadom na to, že digitálne označovanie chemických látok a zmesí by bolo dobrovoľné a v digitálnom formáte by sa poskytovali iba určité informácie, ktoré nie sú nevyhnutné pre bezpečnosť používateľa alebo ochranu životného prostredia, bol </w:t>
            </w:r>
            <w:r w:rsidR="00637C4E" w:rsidRPr="00C969E6">
              <w:rPr>
                <w:rFonts w:eastAsia="Calibri"/>
                <w:bCs/>
                <w:sz w:val="20"/>
                <w:szCs w:val="20"/>
              </w:rPr>
              <w:t xml:space="preserve">však </w:t>
            </w:r>
            <w:r w:rsidR="00C969E6" w:rsidRPr="00C969E6">
              <w:rPr>
                <w:rFonts w:eastAsia="Calibri"/>
                <w:bCs/>
                <w:sz w:val="20"/>
                <w:szCs w:val="20"/>
              </w:rPr>
              <w:t>sociálny vplyv identifikovaný ako marginálny</w:t>
            </w:r>
            <w:r w:rsidR="00C969E6">
              <w:rPr>
                <w:rFonts w:eastAsia="Calibri"/>
                <w:bCs/>
                <w:sz w:val="20"/>
                <w:szCs w:val="20"/>
              </w:rPr>
              <w:t>.</w:t>
            </w:r>
          </w:p>
          <w:p w14:paraId="7ADE344F" w14:textId="2E778960" w:rsidR="0079338F" w:rsidRDefault="001377D2" w:rsidP="00D30719">
            <w:pPr>
              <w:tabs>
                <w:tab w:val="left" w:pos="8610"/>
              </w:tabs>
              <w:jc w:val="both"/>
              <w:rPr>
                <w:rFonts w:eastAsia="Calibri"/>
                <w:bCs/>
                <w:sz w:val="20"/>
                <w:szCs w:val="20"/>
              </w:rPr>
            </w:pPr>
            <w:r>
              <w:rPr>
                <w:rFonts w:eastAsia="Calibri"/>
                <w:bCs/>
                <w:sz w:val="20"/>
                <w:szCs w:val="20"/>
              </w:rPr>
              <w:t xml:space="preserve">Vplyvy na životné prostredie boli identifikované ako pozitívne, </w:t>
            </w:r>
            <w:r w:rsidR="00BB54BE">
              <w:rPr>
                <w:rFonts w:eastAsia="Calibri"/>
                <w:bCs/>
                <w:sz w:val="20"/>
                <w:szCs w:val="20"/>
              </w:rPr>
              <w:t xml:space="preserve">ktoré </w:t>
            </w:r>
            <w:r>
              <w:rPr>
                <w:rFonts w:eastAsia="Calibri"/>
                <w:bCs/>
                <w:sz w:val="20"/>
                <w:szCs w:val="20"/>
              </w:rPr>
              <w:t xml:space="preserve">však </w:t>
            </w:r>
            <w:r w:rsidR="00BB54BE">
              <w:rPr>
                <w:rFonts w:eastAsia="Calibri"/>
                <w:bCs/>
                <w:sz w:val="20"/>
                <w:szCs w:val="20"/>
              </w:rPr>
              <w:t xml:space="preserve">nie je možné </w:t>
            </w:r>
            <w:r>
              <w:rPr>
                <w:rFonts w:eastAsia="Calibri"/>
                <w:bCs/>
                <w:sz w:val="20"/>
                <w:szCs w:val="20"/>
              </w:rPr>
              <w:t>kvantifikova</w:t>
            </w:r>
            <w:r w:rsidR="00BB54BE">
              <w:rPr>
                <w:rFonts w:eastAsia="Calibri"/>
                <w:bCs/>
                <w:sz w:val="20"/>
                <w:szCs w:val="20"/>
              </w:rPr>
              <w:t>ť</w:t>
            </w:r>
            <w:r>
              <w:rPr>
                <w:rFonts w:eastAsia="Calibri"/>
                <w:bCs/>
                <w:sz w:val="20"/>
                <w:szCs w:val="20"/>
              </w:rPr>
              <w:t>.</w:t>
            </w:r>
          </w:p>
          <w:p w14:paraId="13AFD699" w14:textId="77777777" w:rsidR="003F5DE5" w:rsidRPr="00220CF0" w:rsidRDefault="003F5DE5" w:rsidP="000E18F4">
            <w:pPr>
              <w:tabs>
                <w:tab w:val="left" w:pos="8610"/>
              </w:tabs>
              <w:jc w:val="both"/>
              <w:rPr>
                <w:rFonts w:eastAsia="Calibri"/>
                <w:bCs/>
              </w:rPr>
            </w:pPr>
          </w:p>
        </w:tc>
      </w:tr>
      <w:tr w:rsidR="003F5DE5" w:rsidRPr="00CE63AE" w14:paraId="5DB6D65D" w14:textId="77777777" w:rsidTr="00D30719">
        <w:tc>
          <w:tcPr>
            <w:tcW w:w="9176" w:type="dxa"/>
            <w:tcBorders>
              <w:top w:val="single" w:sz="4" w:space="0" w:color="auto"/>
              <w:left w:val="single" w:sz="4" w:space="0" w:color="auto"/>
              <w:bottom w:val="single" w:sz="4" w:space="0" w:color="FFFFFF"/>
              <w:right w:val="single" w:sz="4" w:space="0" w:color="auto"/>
            </w:tcBorders>
            <w:shd w:val="clear" w:color="auto" w:fill="E2E2E2"/>
          </w:tcPr>
          <w:p w14:paraId="340FD04D" w14:textId="77777777" w:rsidR="003F5DE5" w:rsidRPr="00CE63AE" w:rsidRDefault="003F5DE5" w:rsidP="003F5DE5">
            <w:pPr>
              <w:numPr>
                <w:ilvl w:val="0"/>
                <w:numId w:val="3"/>
              </w:numPr>
              <w:tabs>
                <w:tab w:val="left" w:pos="8610"/>
              </w:tabs>
              <w:ind w:left="426"/>
              <w:contextualSpacing/>
              <w:rPr>
                <w:rFonts w:eastAsia="Calibri"/>
                <w:b/>
              </w:rPr>
            </w:pPr>
            <w:r w:rsidRPr="00CE63AE">
              <w:rPr>
                <w:rFonts w:eastAsia="Calibri"/>
                <w:b/>
              </w:rPr>
              <w:t>Kontakt na spracovateľa</w:t>
            </w:r>
          </w:p>
        </w:tc>
      </w:tr>
      <w:tr w:rsidR="003F5DE5" w:rsidRPr="00CE63AE" w14:paraId="5D2BB656" w14:textId="77777777" w:rsidTr="00D30719">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A4A970F" w14:textId="77777777" w:rsidR="003F5DE5" w:rsidRPr="00CE63AE" w:rsidRDefault="003F5DE5" w:rsidP="00D30719">
            <w:pPr>
              <w:tabs>
                <w:tab w:val="left" w:pos="8610"/>
              </w:tabs>
              <w:rPr>
                <w:i/>
                <w:sz w:val="20"/>
                <w:szCs w:val="20"/>
              </w:rPr>
            </w:pPr>
            <w:r w:rsidRPr="00CE63AE">
              <w:rPr>
                <w:i/>
                <w:sz w:val="20"/>
                <w:szCs w:val="20"/>
              </w:rPr>
              <w:lastRenderedPageBreak/>
              <w:t>Uveďte údaje na kontaktnú osobu, ktorú je možné kontaktovať v súvislosti s posúdením vybraných vplyvov.</w:t>
            </w:r>
          </w:p>
          <w:p w14:paraId="2A91FC28" w14:textId="77777777" w:rsidR="003F5DE5" w:rsidRPr="00CE63AE" w:rsidRDefault="003F5DE5" w:rsidP="00D30719">
            <w:pPr>
              <w:tabs>
                <w:tab w:val="left" w:pos="8610"/>
              </w:tabs>
              <w:rPr>
                <w:i/>
                <w:sz w:val="20"/>
                <w:szCs w:val="20"/>
              </w:rPr>
            </w:pPr>
          </w:p>
          <w:p w14:paraId="3D835EFA" w14:textId="418C0F60" w:rsidR="003F5DE5" w:rsidRPr="00CE63AE" w:rsidRDefault="003F5DE5" w:rsidP="00D30719">
            <w:pPr>
              <w:tabs>
                <w:tab w:val="left" w:pos="8610"/>
              </w:tabs>
              <w:jc w:val="both"/>
              <w:rPr>
                <w:sz w:val="20"/>
                <w:szCs w:val="20"/>
              </w:rPr>
            </w:pPr>
            <w:r w:rsidRPr="00CE63AE">
              <w:rPr>
                <w:sz w:val="20"/>
                <w:szCs w:val="20"/>
              </w:rPr>
              <w:t xml:space="preserve">Mgr. </w:t>
            </w:r>
            <w:r w:rsidR="00FD3231">
              <w:rPr>
                <w:sz w:val="20"/>
                <w:szCs w:val="20"/>
              </w:rPr>
              <w:t xml:space="preserve">Katarína </w:t>
            </w:r>
            <w:proofErr w:type="spellStart"/>
            <w:r w:rsidR="00FD3231">
              <w:rPr>
                <w:sz w:val="20"/>
                <w:szCs w:val="20"/>
              </w:rPr>
              <w:t>Zgalinovičová</w:t>
            </w:r>
            <w:proofErr w:type="spellEnd"/>
            <w:r w:rsidRPr="00CE63AE">
              <w:rPr>
                <w:sz w:val="20"/>
                <w:szCs w:val="20"/>
              </w:rPr>
              <w:t xml:space="preserve"> (</w:t>
            </w:r>
            <w:hyperlink r:id="rId8" w:history="1">
              <w:r w:rsidR="00FD3231" w:rsidRPr="001D0378">
                <w:rPr>
                  <w:rStyle w:val="Hypertextovprepojenie"/>
                  <w:sz w:val="20"/>
                  <w:szCs w:val="20"/>
                </w:rPr>
                <w:t>katarina.zgalinovicova@mhsr.sk</w:t>
              </w:r>
            </w:hyperlink>
            <w:r w:rsidRPr="00CE63AE">
              <w:rPr>
                <w:sz w:val="20"/>
                <w:szCs w:val="20"/>
              </w:rPr>
              <w:t xml:space="preserve">), </w:t>
            </w:r>
            <w:r w:rsidR="00FD3231">
              <w:rPr>
                <w:sz w:val="20"/>
                <w:szCs w:val="20"/>
              </w:rPr>
              <w:t>Centrum pre chemické látky  a prípravky</w:t>
            </w:r>
            <w:r w:rsidRPr="00CE63AE">
              <w:rPr>
                <w:sz w:val="20"/>
                <w:szCs w:val="20"/>
              </w:rPr>
              <w:t xml:space="preserve"> MH SR,</w:t>
            </w:r>
            <w:r w:rsidR="00FD3231">
              <w:rPr>
                <w:sz w:val="20"/>
                <w:szCs w:val="20"/>
              </w:rPr>
              <w:t xml:space="preserve"> </w:t>
            </w:r>
            <w:r w:rsidRPr="00CE63AE">
              <w:rPr>
                <w:sz w:val="20"/>
                <w:szCs w:val="20"/>
              </w:rPr>
              <w:t xml:space="preserve">02/4854 </w:t>
            </w:r>
            <w:r w:rsidR="00FD3231">
              <w:rPr>
                <w:sz w:val="20"/>
                <w:szCs w:val="20"/>
              </w:rPr>
              <w:t>7963</w:t>
            </w:r>
          </w:p>
          <w:p w14:paraId="73DF6B7E" w14:textId="77777777" w:rsidR="003F5DE5" w:rsidRPr="00CE63AE" w:rsidRDefault="003F5DE5" w:rsidP="00D30719">
            <w:pPr>
              <w:tabs>
                <w:tab w:val="left" w:pos="8610"/>
              </w:tabs>
              <w:rPr>
                <w:i/>
                <w:sz w:val="20"/>
                <w:szCs w:val="20"/>
              </w:rPr>
            </w:pPr>
          </w:p>
        </w:tc>
      </w:tr>
      <w:tr w:rsidR="003F5DE5" w:rsidRPr="00CE63AE" w14:paraId="7C21C68E" w14:textId="77777777" w:rsidTr="00D30719">
        <w:tc>
          <w:tcPr>
            <w:tcW w:w="9176" w:type="dxa"/>
            <w:tcBorders>
              <w:top w:val="single" w:sz="4" w:space="0" w:color="auto"/>
              <w:left w:val="single" w:sz="4" w:space="0" w:color="auto"/>
              <w:bottom w:val="single" w:sz="4" w:space="0" w:color="FFFFFF"/>
              <w:right w:val="single" w:sz="4" w:space="0" w:color="auto"/>
            </w:tcBorders>
            <w:shd w:val="clear" w:color="auto" w:fill="E2E2E2"/>
          </w:tcPr>
          <w:p w14:paraId="70FEDAEE" w14:textId="77777777" w:rsidR="003F5DE5" w:rsidRPr="00CE63AE" w:rsidRDefault="003F5DE5" w:rsidP="003F5DE5">
            <w:pPr>
              <w:numPr>
                <w:ilvl w:val="0"/>
                <w:numId w:val="3"/>
              </w:numPr>
              <w:ind w:left="426"/>
              <w:contextualSpacing/>
              <w:rPr>
                <w:rFonts w:eastAsia="Calibri"/>
                <w:b/>
              </w:rPr>
            </w:pPr>
            <w:r w:rsidRPr="00CE63AE">
              <w:rPr>
                <w:rFonts w:eastAsia="Calibri"/>
                <w:b/>
              </w:rPr>
              <w:t>Zdroje</w:t>
            </w:r>
          </w:p>
        </w:tc>
      </w:tr>
      <w:tr w:rsidR="003F5DE5" w:rsidRPr="00CE63AE" w14:paraId="61C34D30" w14:textId="77777777" w:rsidTr="00D30719">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6CB3D95" w14:textId="77777777" w:rsidR="003F5DE5" w:rsidRPr="00CE63AE" w:rsidRDefault="003F5DE5" w:rsidP="00D30719">
            <w:pPr>
              <w:jc w:val="both"/>
              <w:rPr>
                <w:rFonts w:eastAsia="Calibri"/>
              </w:rPr>
            </w:pPr>
            <w:r w:rsidRPr="00CE63AE">
              <w:rPr>
                <w:i/>
                <w:sz w:val="20"/>
                <w:szCs w:val="20"/>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CE63AE">
              <w:rPr>
                <w:rFonts w:eastAsia="Calibri"/>
              </w:rPr>
              <w:t xml:space="preserve"> </w:t>
            </w:r>
          </w:p>
          <w:p w14:paraId="2E064AAE" w14:textId="77777777" w:rsidR="003F5DE5" w:rsidRPr="00CE63AE" w:rsidRDefault="003F5DE5" w:rsidP="00D30719">
            <w:pPr>
              <w:jc w:val="both"/>
              <w:rPr>
                <w:rFonts w:eastAsia="Calibri"/>
                <w:sz w:val="20"/>
                <w:szCs w:val="20"/>
              </w:rPr>
            </w:pPr>
          </w:p>
          <w:p w14:paraId="7362FE23" w14:textId="3F80FDE5" w:rsidR="0079338F" w:rsidRDefault="005A7412" w:rsidP="00C07F85">
            <w:pPr>
              <w:jc w:val="both"/>
              <w:rPr>
                <w:rFonts w:eastAsia="Calibri"/>
                <w:sz w:val="20"/>
                <w:szCs w:val="20"/>
              </w:rPr>
            </w:pPr>
            <w:r>
              <w:rPr>
                <w:rFonts w:eastAsia="Calibri"/>
                <w:sz w:val="20"/>
                <w:szCs w:val="20"/>
              </w:rPr>
              <w:t xml:space="preserve">Správy o posúdení vplyvu k nariadeniu </w:t>
            </w:r>
            <w:r w:rsidR="0079338F">
              <w:rPr>
                <w:rFonts w:eastAsia="Calibri"/>
                <w:sz w:val="20"/>
                <w:szCs w:val="20"/>
              </w:rPr>
              <w:t xml:space="preserve">EÚ </w:t>
            </w:r>
            <w:r w:rsidRPr="007E7B28">
              <w:rPr>
                <w:sz w:val="20"/>
                <w:szCs w:val="20"/>
              </w:rPr>
              <w:t>2024/2865</w:t>
            </w:r>
            <w:r>
              <w:rPr>
                <w:sz w:val="20"/>
                <w:szCs w:val="20"/>
              </w:rPr>
              <w:t xml:space="preserve"> /SWD(2022)435final z 19.12.2022/</w:t>
            </w:r>
            <w:r w:rsidR="0079338F">
              <w:rPr>
                <w:rFonts w:eastAsia="Calibri"/>
                <w:sz w:val="20"/>
                <w:szCs w:val="20"/>
              </w:rPr>
              <w:t xml:space="preserve"> </w:t>
            </w:r>
            <w:r>
              <w:rPr>
                <w:rFonts w:eastAsia="Calibri"/>
                <w:sz w:val="20"/>
                <w:szCs w:val="20"/>
              </w:rPr>
              <w:t>a k nariadeniu EÚ 2026/405 /SWD(2023)114final z 28.04.2023/, konzultácie s podnikateľskými združeniami</w:t>
            </w:r>
            <w:r w:rsidR="00C07F85">
              <w:rPr>
                <w:rFonts w:eastAsia="Calibri"/>
                <w:sz w:val="20"/>
                <w:szCs w:val="20"/>
              </w:rPr>
              <w:t xml:space="preserve"> a dotknutými štátnymi inštitúciami/orgánmi.</w:t>
            </w:r>
          </w:p>
          <w:p w14:paraId="3CF01786" w14:textId="77E07F6E" w:rsidR="00C07F85" w:rsidRPr="00CE63AE" w:rsidRDefault="00C07F85" w:rsidP="00C07F85">
            <w:pPr>
              <w:jc w:val="both"/>
              <w:rPr>
                <w:b/>
                <w:sz w:val="20"/>
                <w:szCs w:val="20"/>
              </w:rPr>
            </w:pPr>
          </w:p>
        </w:tc>
      </w:tr>
      <w:tr w:rsidR="003F5DE5" w:rsidRPr="00CE63AE" w14:paraId="46A7ED22" w14:textId="77777777" w:rsidTr="00D30719">
        <w:tc>
          <w:tcPr>
            <w:tcW w:w="9176" w:type="dxa"/>
            <w:tcBorders>
              <w:top w:val="single" w:sz="4" w:space="0" w:color="auto"/>
              <w:left w:val="single" w:sz="4" w:space="0" w:color="auto"/>
              <w:bottom w:val="single" w:sz="4" w:space="0" w:color="FFFFFF"/>
              <w:right w:val="single" w:sz="4" w:space="0" w:color="auto"/>
            </w:tcBorders>
            <w:shd w:val="clear" w:color="auto" w:fill="E2E2E2"/>
          </w:tcPr>
          <w:p w14:paraId="1C751EA7" w14:textId="797E0A7C" w:rsidR="003F5DE5" w:rsidRPr="00CE63AE" w:rsidRDefault="003F5DE5" w:rsidP="003F5DE5">
            <w:pPr>
              <w:numPr>
                <w:ilvl w:val="0"/>
                <w:numId w:val="3"/>
              </w:numPr>
              <w:ind w:left="447" w:hanging="425"/>
              <w:contextualSpacing/>
              <w:rPr>
                <w:rFonts w:eastAsia="Calibri"/>
                <w:b/>
              </w:rPr>
            </w:pPr>
            <w:r w:rsidRPr="00CE63AE">
              <w:rPr>
                <w:rFonts w:eastAsia="Calibri"/>
                <w:b/>
              </w:rPr>
              <w:t xml:space="preserve">Stanovisko Komisie na posudzovanie vybraných vplyvov z PPK č. </w:t>
            </w:r>
            <w:r w:rsidR="00FC10E4">
              <w:rPr>
                <w:rFonts w:eastAsia="Calibri"/>
                <w:b/>
              </w:rPr>
              <w:t>087/2026</w:t>
            </w:r>
            <w:r w:rsidRPr="00CE63AE">
              <w:rPr>
                <w:rFonts w:ascii="Calibri" w:eastAsia="Calibri" w:hAnsi="Calibri"/>
              </w:rPr>
              <w:t xml:space="preserve"> </w:t>
            </w:r>
          </w:p>
          <w:p w14:paraId="5425BBF1" w14:textId="77777777" w:rsidR="003F5DE5" w:rsidRPr="00CE63AE" w:rsidRDefault="003F5DE5" w:rsidP="00D30719">
            <w:pPr>
              <w:ind w:left="502"/>
              <w:rPr>
                <w:b/>
                <w:sz w:val="20"/>
                <w:szCs w:val="20"/>
              </w:rPr>
            </w:pPr>
            <w:r w:rsidRPr="00CE63AE">
              <w:rPr>
                <w:rFonts w:eastAsia="Calibri"/>
              </w:rPr>
              <w:t>(v prípade, ak sa uskutočnilo v zmysle bodu 8.1 Jednotnej metodiky)</w:t>
            </w:r>
          </w:p>
        </w:tc>
      </w:tr>
      <w:tr w:rsidR="003F5DE5" w:rsidRPr="00CE63AE" w14:paraId="6F77164A" w14:textId="77777777" w:rsidTr="00D30719">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341105D" w14:textId="77777777" w:rsidR="003F5DE5" w:rsidRPr="006A39C7" w:rsidRDefault="003F5DE5" w:rsidP="00D30719">
            <w:pPr>
              <w:rPr>
                <w:b/>
                <w:sz w:val="20"/>
                <w:szCs w:val="20"/>
              </w:rPr>
            </w:pPr>
          </w:p>
          <w:tbl>
            <w:tblPr>
              <w:tblStyle w:val="Mriekatabuky1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3F5DE5" w:rsidRPr="006A39C7" w14:paraId="03E9352B" w14:textId="77777777" w:rsidTr="00D30719">
              <w:trPr>
                <w:trHeight w:val="396"/>
              </w:trPr>
              <w:tc>
                <w:tcPr>
                  <w:tcW w:w="2552" w:type="dxa"/>
                </w:tcPr>
                <w:p w14:paraId="621D7F8C" w14:textId="77777777" w:rsidR="003F5DE5" w:rsidRPr="006A39C7" w:rsidRDefault="00000000" w:rsidP="00D30719">
                  <w:pPr>
                    <w:rPr>
                      <w:b/>
                      <w:sz w:val="20"/>
                      <w:szCs w:val="20"/>
                    </w:rPr>
                  </w:pPr>
                  <w:sdt>
                    <w:sdtPr>
                      <w:rPr>
                        <w:b/>
                        <w:sz w:val="20"/>
                        <w:szCs w:val="20"/>
                      </w:rPr>
                      <w:id w:val="-1874910888"/>
                      <w14:checkbox>
                        <w14:checked w14:val="0"/>
                        <w14:checkedState w14:val="2612" w14:font="MS Gothic"/>
                        <w14:uncheckedState w14:val="2610" w14:font="MS Gothic"/>
                      </w14:checkbox>
                    </w:sdtPr>
                    <w:sdtContent>
                      <w:r w:rsidR="003F5DE5" w:rsidRPr="006A39C7">
                        <w:rPr>
                          <w:rFonts w:ascii="Segoe UI Symbol" w:eastAsia="MS Gothic" w:hAnsi="Segoe UI Symbol" w:cs="Segoe UI Symbol"/>
                          <w:b/>
                          <w:sz w:val="20"/>
                          <w:szCs w:val="20"/>
                        </w:rPr>
                        <w:t>☐</w:t>
                      </w:r>
                    </w:sdtContent>
                  </w:sdt>
                  <w:r w:rsidR="003F5DE5" w:rsidRPr="006A39C7">
                    <w:rPr>
                      <w:b/>
                      <w:sz w:val="20"/>
                      <w:szCs w:val="20"/>
                    </w:rPr>
                    <w:t xml:space="preserve">  Súhlasné </w:t>
                  </w:r>
                </w:p>
              </w:tc>
              <w:tc>
                <w:tcPr>
                  <w:tcW w:w="3827" w:type="dxa"/>
                </w:tcPr>
                <w:p w14:paraId="20B30DCE" w14:textId="77777777" w:rsidR="003F5DE5" w:rsidRPr="006A39C7" w:rsidRDefault="00000000" w:rsidP="00D30719">
                  <w:pPr>
                    <w:rPr>
                      <w:b/>
                      <w:sz w:val="20"/>
                      <w:szCs w:val="20"/>
                    </w:rPr>
                  </w:pPr>
                  <w:sdt>
                    <w:sdtPr>
                      <w:rPr>
                        <w:b/>
                        <w:sz w:val="20"/>
                        <w:szCs w:val="20"/>
                      </w:rPr>
                      <w:id w:val="1697888127"/>
                      <w14:checkbox>
                        <w14:checked w14:val="0"/>
                        <w14:checkedState w14:val="2612" w14:font="MS Gothic"/>
                        <w14:uncheckedState w14:val="2610" w14:font="MS Gothic"/>
                      </w14:checkbox>
                    </w:sdtPr>
                    <w:sdtContent>
                      <w:r w:rsidR="003F5DE5" w:rsidRPr="006A39C7">
                        <w:rPr>
                          <w:rFonts w:ascii="Segoe UI Symbol" w:eastAsia="MS Gothic" w:hAnsi="Segoe UI Symbol" w:cs="Segoe UI Symbol"/>
                          <w:b/>
                          <w:sz w:val="20"/>
                          <w:szCs w:val="20"/>
                        </w:rPr>
                        <w:t>☐</w:t>
                      </w:r>
                    </w:sdtContent>
                  </w:sdt>
                  <w:r w:rsidR="003F5DE5" w:rsidRPr="006A39C7">
                    <w:rPr>
                      <w:b/>
                      <w:sz w:val="20"/>
                      <w:szCs w:val="20"/>
                    </w:rPr>
                    <w:t xml:space="preserve">  Súhlasné s návrhom na dopracovanie</w:t>
                  </w:r>
                </w:p>
              </w:tc>
              <w:tc>
                <w:tcPr>
                  <w:tcW w:w="2534" w:type="dxa"/>
                </w:tcPr>
                <w:p w14:paraId="1025598D" w14:textId="372B87D0" w:rsidR="003F5DE5" w:rsidRPr="006A39C7" w:rsidRDefault="00000000" w:rsidP="00D30719">
                  <w:pPr>
                    <w:ind w:right="459"/>
                    <w:rPr>
                      <w:b/>
                      <w:sz w:val="20"/>
                      <w:szCs w:val="20"/>
                    </w:rPr>
                  </w:pPr>
                  <w:sdt>
                    <w:sdtPr>
                      <w:rPr>
                        <w:b/>
                        <w:sz w:val="20"/>
                        <w:szCs w:val="20"/>
                      </w:rPr>
                      <w:id w:val="-647822913"/>
                      <w14:checkbox>
                        <w14:checked w14:val="1"/>
                        <w14:checkedState w14:val="2612" w14:font="MS Gothic"/>
                        <w14:uncheckedState w14:val="2610" w14:font="MS Gothic"/>
                      </w14:checkbox>
                    </w:sdtPr>
                    <w:sdtContent>
                      <w:r w:rsidR="00FC10E4" w:rsidRPr="006A39C7">
                        <w:rPr>
                          <w:rFonts w:ascii="MS Gothic" w:eastAsia="MS Gothic" w:hAnsi="MS Gothic" w:hint="eastAsia"/>
                          <w:b/>
                          <w:sz w:val="20"/>
                          <w:szCs w:val="20"/>
                        </w:rPr>
                        <w:t>☒</w:t>
                      </w:r>
                    </w:sdtContent>
                  </w:sdt>
                  <w:r w:rsidR="003F5DE5" w:rsidRPr="006A39C7">
                    <w:rPr>
                      <w:b/>
                      <w:sz w:val="20"/>
                      <w:szCs w:val="20"/>
                    </w:rPr>
                    <w:t xml:space="preserve">  Nesúhlasné</w:t>
                  </w:r>
                </w:p>
              </w:tc>
            </w:tr>
          </w:tbl>
          <w:p w14:paraId="24A955EA" w14:textId="77777777" w:rsidR="003F5DE5" w:rsidRPr="006A39C7" w:rsidRDefault="003F5DE5" w:rsidP="00D30719">
            <w:pPr>
              <w:jc w:val="both"/>
              <w:rPr>
                <w:b/>
                <w:sz w:val="20"/>
                <w:szCs w:val="20"/>
              </w:rPr>
            </w:pPr>
            <w:r w:rsidRPr="006A39C7">
              <w:rPr>
                <w:b/>
                <w:sz w:val="20"/>
                <w:szCs w:val="20"/>
              </w:rPr>
              <w:t>Uveďte pripomienky zo stanoviska Komisie z časti II. spolu s Vaším vyhodnotením:</w:t>
            </w:r>
          </w:p>
          <w:p w14:paraId="586EF41D" w14:textId="77777777" w:rsidR="005227CF" w:rsidRPr="006A39C7" w:rsidRDefault="005227CF" w:rsidP="005227CF">
            <w:pPr>
              <w:jc w:val="both"/>
              <w:rPr>
                <w:b/>
                <w:sz w:val="20"/>
                <w:szCs w:val="20"/>
              </w:rPr>
            </w:pPr>
          </w:p>
          <w:p w14:paraId="67FC3B3D" w14:textId="7579B057" w:rsidR="005227CF" w:rsidRPr="006A39C7" w:rsidRDefault="005227CF" w:rsidP="005227CF">
            <w:pPr>
              <w:jc w:val="both"/>
              <w:rPr>
                <w:b/>
                <w:sz w:val="20"/>
                <w:szCs w:val="20"/>
              </w:rPr>
            </w:pPr>
            <w:r w:rsidRPr="006A39C7">
              <w:rPr>
                <w:b/>
                <w:sz w:val="20"/>
                <w:szCs w:val="20"/>
              </w:rPr>
              <w:t>K doložke vybraných vplyvov</w:t>
            </w:r>
          </w:p>
          <w:p w14:paraId="52797BAF" w14:textId="044F8CE9" w:rsidR="005227CF" w:rsidRPr="006A39C7" w:rsidRDefault="005227CF" w:rsidP="005227CF">
            <w:pPr>
              <w:rPr>
                <w:sz w:val="20"/>
                <w:szCs w:val="20"/>
              </w:rPr>
            </w:pPr>
            <w:r w:rsidRPr="006A39C7">
              <w:rPr>
                <w:sz w:val="20"/>
                <w:szCs w:val="20"/>
              </w:rPr>
              <w:t>Komisia žiada v doložke vybraných vplyvov upraviť a doplniť bod 2. Definovane problému, bod 3. Ciele a výsledný stav, bod 5. Alternatívne riešenia a bod 8. Preskúmanie účelnosti v súlade s Jednotnou metodikou na posudzovanie vybraných vplyvov.</w:t>
            </w:r>
          </w:p>
          <w:p w14:paraId="4F843F3E" w14:textId="77777777" w:rsidR="00FC10E4" w:rsidRPr="006A39C7" w:rsidRDefault="00FC10E4" w:rsidP="005227CF">
            <w:pPr>
              <w:rPr>
                <w:sz w:val="20"/>
                <w:szCs w:val="20"/>
                <w:u w:val="single"/>
              </w:rPr>
            </w:pPr>
          </w:p>
          <w:p w14:paraId="0EA35161" w14:textId="35030284" w:rsidR="00FC10E4" w:rsidRPr="006A39C7" w:rsidRDefault="005227CF" w:rsidP="005227CF">
            <w:pPr>
              <w:rPr>
                <w:sz w:val="20"/>
                <w:szCs w:val="20"/>
              </w:rPr>
            </w:pPr>
            <w:r w:rsidRPr="006A39C7">
              <w:rPr>
                <w:sz w:val="20"/>
                <w:szCs w:val="20"/>
                <w:u w:val="single"/>
              </w:rPr>
              <w:t>Odôvodnenie</w:t>
            </w:r>
            <w:r w:rsidRPr="006A39C7">
              <w:rPr>
                <w:sz w:val="20"/>
                <w:szCs w:val="20"/>
              </w:rPr>
              <w:t xml:space="preserve">: </w:t>
            </w:r>
          </w:p>
          <w:p w14:paraId="198AD154" w14:textId="73654209" w:rsidR="005227CF" w:rsidRPr="006A39C7" w:rsidRDefault="005227CF" w:rsidP="005227CF">
            <w:pPr>
              <w:rPr>
                <w:sz w:val="20"/>
                <w:szCs w:val="20"/>
              </w:rPr>
            </w:pPr>
            <w:r w:rsidRPr="006A39C7">
              <w:rPr>
                <w:sz w:val="20"/>
                <w:szCs w:val="20"/>
              </w:rPr>
              <w:t>Časť 2. Definovanie problému Komisia považuje za príliš všeobecnú a žiada ju dopracovať. Súčasné znenie sa obmedzuje najmä na všeobecnú potrebu implementácie nariadení Európskej únie, odstránenia neurčitostí a zosúladenia s aplikačnou praxou, avšak nedostatočne pomenúva konkrétne problémy, ktoré návrh zákona reálne rieši. Z predkladacej a dôvodovej správy pritom vyplýva, že ide aj o potrebu reagovať na nové požiadavky v oblasti detergentov a povrchovo aktívnych látok, digitálneho označovania, kompetencií príslušných orgánov, správnej laboratórnej praxe a účinnosti sankčného režimu.</w:t>
            </w:r>
          </w:p>
          <w:p w14:paraId="7D47B6CE" w14:textId="77777777" w:rsidR="00FC10E4" w:rsidRPr="006A39C7" w:rsidRDefault="00FC10E4" w:rsidP="005227CF">
            <w:pPr>
              <w:rPr>
                <w:sz w:val="20"/>
                <w:szCs w:val="20"/>
              </w:rPr>
            </w:pPr>
          </w:p>
          <w:p w14:paraId="1795E56E" w14:textId="4AC2B61C" w:rsidR="00FC10E4" w:rsidRPr="006A39C7" w:rsidRDefault="00FC10E4" w:rsidP="005227CF">
            <w:pPr>
              <w:rPr>
                <w:i/>
                <w:iCs/>
                <w:sz w:val="20"/>
                <w:szCs w:val="20"/>
                <w:u w:val="single"/>
              </w:rPr>
            </w:pPr>
            <w:r w:rsidRPr="006A39C7">
              <w:rPr>
                <w:i/>
                <w:iCs/>
                <w:sz w:val="20"/>
                <w:szCs w:val="20"/>
                <w:u w:val="single"/>
              </w:rPr>
              <w:t>Vyhodnotenie:</w:t>
            </w:r>
          </w:p>
          <w:p w14:paraId="33EF7627" w14:textId="2C901124" w:rsidR="00FC10E4" w:rsidRPr="006A39C7" w:rsidRDefault="00AC33F4" w:rsidP="005227CF">
            <w:pPr>
              <w:rPr>
                <w:sz w:val="20"/>
                <w:szCs w:val="20"/>
              </w:rPr>
            </w:pPr>
            <w:r w:rsidRPr="006A39C7">
              <w:rPr>
                <w:sz w:val="20"/>
                <w:szCs w:val="20"/>
              </w:rPr>
              <w:t>Predkladateľ konkretizoval problémy, ktoré boli dôvodmi navrhovaných zmien. Urobil tak podľa osobitnej časti dôvodovej správy, aby táto časť doložky bola dopracovaná čo najkonkrétnejšie</w:t>
            </w:r>
            <w:r w:rsidR="00B13B89" w:rsidRPr="006A39C7">
              <w:rPr>
                <w:sz w:val="20"/>
                <w:szCs w:val="20"/>
              </w:rPr>
              <w:t>.</w:t>
            </w:r>
          </w:p>
          <w:p w14:paraId="46B97E29" w14:textId="77777777" w:rsidR="00AC33F4" w:rsidRPr="006A39C7" w:rsidRDefault="00AC33F4" w:rsidP="005227CF">
            <w:pPr>
              <w:rPr>
                <w:sz w:val="20"/>
                <w:szCs w:val="20"/>
              </w:rPr>
            </w:pPr>
          </w:p>
          <w:p w14:paraId="7D8D3471" w14:textId="77777777" w:rsidR="005227CF" w:rsidRPr="006A39C7" w:rsidRDefault="005227CF" w:rsidP="005227CF">
            <w:pPr>
              <w:rPr>
                <w:sz w:val="20"/>
                <w:szCs w:val="20"/>
              </w:rPr>
            </w:pPr>
            <w:r w:rsidRPr="006A39C7">
              <w:rPr>
                <w:sz w:val="20"/>
                <w:szCs w:val="20"/>
              </w:rPr>
              <w:t>Časť 3. Ciele a výsledný stav Komisia považuje takisto za príliš všeobecnú a žiada ju spresniť. Uvedené znenie síce správne zachytáva implementáciu nariadení Európskej únie, aktualizáciu právnej úpravy a odstránenie neurčitostí, avšak výsledný stav nie je vyjadrený dostatočne konkrétne. Z návrhu zákona a dôvodovej správy vyplýva, že výsledkom má byť aj spresnenie práv a povinností hospodárskych subjektov, úprava kompetencií orgánov štátnej správy a kontrolných orgánov, zavedenie nových pravidiel v oblasti detergentov a povrchovo aktívnych látok, ako aj zosúladenie sankčného režimu s požiadavkami práva Európskej únie. Komisia preto žiada bod 3. dopracovať tak, aby jasnejšie vyjadroval konkrétny výsledný stav, ktorý má byť prijatím návrhu zákona dosiahnutý.</w:t>
            </w:r>
          </w:p>
          <w:p w14:paraId="51151D87" w14:textId="77777777" w:rsidR="00FC10E4" w:rsidRPr="006A39C7" w:rsidRDefault="00FC10E4" w:rsidP="005227CF">
            <w:pPr>
              <w:rPr>
                <w:sz w:val="20"/>
                <w:szCs w:val="20"/>
              </w:rPr>
            </w:pPr>
          </w:p>
          <w:p w14:paraId="455AF3EA" w14:textId="2BE60523" w:rsidR="00FC10E4" w:rsidRPr="006A39C7" w:rsidRDefault="00FC10E4" w:rsidP="005227CF">
            <w:pPr>
              <w:rPr>
                <w:i/>
                <w:iCs/>
                <w:sz w:val="20"/>
                <w:szCs w:val="20"/>
                <w:u w:val="single"/>
              </w:rPr>
            </w:pPr>
            <w:r w:rsidRPr="006A39C7">
              <w:rPr>
                <w:i/>
                <w:iCs/>
                <w:sz w:val="20"/>
                <w:szCs w:val="20"/>
                <w:u w:val="single"/>
              </w:rPr>
              <w:t>Vyhodnotenie:</w:t>
            </w:r>
          </w:p>
          <w:p w14:paraId="264AFB42" w14:textId="5FADB74A" w:rsidR="00AC33F4" w:rsidRPr="006A39C7" w:rsidRDefault="00AC33F4" w:rsidP="005227CF">
            <w:pPr>
              <w:rPr>
                <w:sz w:val="20"/>
                <w:szCs w:val="20"/>
              </w:rPr>
            </w:pPr>
            <w:r w:rsidRPr="006A39C7">
              <w:rPr>
                <w:sz w:val="20"/>
                <w:szCs w:val="20"/>
              </w:rPr>
              <w:t>Predkladateľ dopracoval časť 3. doložky vyjadrením konkrétneho výsledného stavu, ktorý má byť prijatím návrhu zákona dosiahnutý, a to pri jednotlivých zmenách zdôvodnených v príslušnej časti dôvodovej správy.</w:t>
            </w:r>
          </w:p>
          <w:p w14:paraId="20B00AE1" w14:textId="77777777" w:rsidR="00FC10E4" w:rsidRPr="006A39C7" w:rsidRDefault="00FC10E4" w:rsidP="005227CF">
            <w:pPr>
              <w:rPr>
                <w:sz w:val="20"/>
                <w:szCs w:val="20"/>
              </w:rPr>
            </w:pPr>
          </w:p>
          <w:p w14:paraId="0A49B921" w14:textId="4205565D" w:rsidR="00842D9E" w:rsidRPr="006A39C7" w:rsidRDefault="005227CF" w:rsidP="005227CF">
            <w:pPr>
              <w:rPr>
                <w:sz w:val="20"/>
                <w:szCs w:val="20"/>
              </w:rPr>
            </w:pPr>
            <w:r w:rsidRPr="006A39C7">
              <w:rPr>
                <w:sz w:val="20"/>
                <w:szCs w:val="20"/>
              </w:rPr>
              <w:t>Časť 5. Alternatívne riešenia Komisia považuje za nedostatočne spracovanú a žiada ju dopracovať. Samotné konštatovanie, že neboli identifikované alternatívne riešenia, Komisia nepovažuje za postačujúce, a to najmä vzhľadom na to, že návrh zákona neobsahuje len čisto implementačné ustanovenia, ale aj viaceré úpravy</w:t>
            </w:r>
            <w:r w:rsidR="00DE0594" w:rsidRPr="006A39C7">
              <w:rPr>
                <w:sz w:val="20"/>
                <w:szCs w:val="20"/>
              </w:rPr>
              <w:t xml:space="preserve"> </w:t>
            </w:r>
            <w:r w:rsidRPr="006A39C7">
              <w:rPr>
                <w:sz w:val="20"/>
                <w:szCs w:val="20"/>
              </w:rPr>
              <w:t>vyplývajúce z aplikačnej praxe. Komisia preto žiada aspoň stručne vysvetliť, prečo pri týchto vnútroštátnych a aplikačne motivovaných zmenách neboli zvažované iné možnosti riešenia.</w:t>
            </w:r>
          </w:p>
          <w:p w14:paraId="0F370465" w14:textId="77777777" w:rsidR="00842D9E" w:rsidRPr="006A39C7" w:rsidRDefault="00842D9E" w:rsidP="005227CF">
            <w:pPr>
              <w:rPr>
                <w:sz w:val="20"/>
                <w:szCs w:val="20"/>
              </w:rPr>
            </w:pPr>
          </w:p>
          <w:p w14:paraId="2A5F4AE5" w14:textId="4166561A" w:rsidR="00FC10E4" w:rsidRPr="006A39C7" w:rsidRDefault="00FC10E4" w:rsidP="005227CF">
            <w:pPr>
              <w:rPr>
                <w:i/>
                <w:iCs/>
                <w:sz w:val="20"/>
                <w:szCs w:val="20"/>
                <w:u w:val="single"/>
              </w:rPr>
            </w:pPr>
            <w:r w:rsidRPr="006A39C7">
              <w:rPr>
                <w:i/>
                <w:iCs/>
                <w:sz w:val="20"/>
                <w:szCs w:val="20"/>
                <w:u w:val="single"/>
              </w:rPr>
              <w:t>Vyhodnotenie:</w:t>
            </w:r>
          </w:p>
          <w:p w14:paraId="10A2676C" w14:textId="0C3DFA1D" w:rsidR="00FC10E4" w:rsidRPr="006A39C7" w:rsidRDefault="006D5FE5" w:rsidP="005227CF">
            <w:pPr>
              <w:rPr>
                <w:sz w:val="20"/>
                <w:szCs w:val="20"/>
              </w:rPr>
            </w:pPr>
            <w:r w:rsidRPr="006A39C7">
              <w:rPr>
                <w:sz w:val="20"/>
                <w:szCs w:val="20"/>
              </w:rPr>
              <w:t>Pri posudzovaní tejto pripomienky Komisie predkladateľ opätovne zhodnotil všetky navrhované zmeny z pohľadu, ktoré z nich by mohli mať alternatívne riešenia a pri ktorých alternatívne riešenia neprichádzajú do úvahy, pretože sú motivované legislatívou EÚ, od ktorej sa odchýliť nemožno.</w:t>
            </w:r>
            <w:r w:rsidR="00AC33F4" w:rsidRPr="006A39C7">
              <w:rPr>
                <w:sz w:val="20"/>
                <w:szCs w:val="20"/>
              </w:rPr>
              <w:t xml:space="preserve"> Po predmetnom zhodnotení doplnil časť 5. doložky.</w:t>
            </w:r>
          </w:p>
          <w:p w14:paraId="10B7A742" w14:textId="77777777" w:rsidR="006D5FE5" w:rsidRPr="006A39C7" w:rsidRDefault="006D5FE5" w:rsidP="005227CF">
            <w:pPr>
              <w:rPr>
                <w:sz w:val="20"/>
                <w:szCs w:val="20"/>
              </w:rPr>
            </w:pPr>
          </w:p>
          <w:p w14:paraId="03763006" w14:textId="53021471" w:rsidR="005227CF" w:rsidRPr="006A39C7" w:rsidRDefault="005227CF" w:rsidP="005227CF">
            <w:pPr>
              <w:rPr>
                <w:sz w:val="20"/>
                <w:szCs w:val="20"/>
              </w:rPr>
            </w:pPr>
            <w:r w:rsidRPr="006A39C7">
              <w:rPr>
                <w:sz w:val="20"/>
                <w:szCs w:val="20"/>
              </w:rPr>
              <w:lastRenderedPageBreak/>
              <w:t>Časť 8. Preskúmanie účelnosti Komisia považuje za nedostatočne spracovanú a žiada ju dopracovať. Komisia nepovažuje za postačujúce, aby sa preskúmanie účelnosti navrhovaného predpisu obmedzilo len na</w:t>
            </w:r>
            <w:r w:rsidR="00DE0594" w:rsidRPr="006A39C7">
              <w:rPr>
                <w:sz w:val="20"/>
                <w:szCs w:val="20"/>
              </w:rPr>
              <w:t xml:space="preserve"> </w:t>
            </w:r>
            <w:r w:rsidRPr="006A39C7">
              <w:rPr>
                <w:sz w:val="20"/>
                <w:szCs w:val="20"/>
              </w:rPr>
              <w:t>posudzovanie nariadení Európskej únie, ktoré sa návrhom zákona implementujú. Návrh zákona obsahuje aj viaceré vnútroštátne riešenia a úpravy vyplývajúce z aplikačnej praxe, ktorých účinnosť a účelnosť by mala byť samostatne preskúmaná na vnútroštátnej úrovni. Komisia preto žiada doplniť konkrétny termín a kritériá vnútroštátneho preskúmania, napríklad vo vzťahu k fungovaniu upravených kompetencií orgánov, k</w:t>
            </w:r>
            <w:r w:rsidR="00DE0594" w:rsidRPr="006A39C7">
              <w:rPr>
                <w:sz w:val="20"/>
                <w:szCs w:val="20"/>
              </w:rPr>
              <w:t xml:space="preserve"> </w:t>
            </w:r>
            <w:r w:rsidRPr="006A39C7">
              <w:rPr>
                <w:sz w:val="20"/>
                <w:szCs w:val="20"/>
              </w:rPr>
              <w:t>aplikačným problémom pri správnej laboratórnej praxi, pri detergentoch a pri výkone sankčného mechanizmu.</w:t>
            </w:r>
          </w:p>
          <w:p w14:paraId="104806DE" w14:textId="77777777" w:rsidR="00FC10E4" w:rsidRPr="006A39C7" w:rsidRDefault="00FC10E4" w:rsidP="005227CF">
            <w:pPr>
              <w:rPr>
                <w:sz w:val="20"/>
                <w:szCs w:val="20"/>
              </w:rPr>
            </w:pPr>
          </w:p>
          <w:p w14:paraId="3E94D405" w14:textId="58EF7450" w:rsidR="00FC10E4" w:rsidRPr="006A39C7" w:rsidRDefault="00FC10E4" w:rsidP="005227CF">
            <w:pPr>
              <w:rPr>
                <w:i/>
                <w:iCs/>
                <w:sz w:val="20"/>
                <w:szCs w:val="20"/>
                <w:u w:val="single"/>
              </w:rPr>
            </w:pPr>
            <w:r w:rsidRPr="006A39C7">
              <w:rPr>
                <w:i/>
                <w:iCs/>
                <w:sz w:val="20"/>
                <w:szCs w:val="20"/>
                <w:u w:val="single"/>
              </w:rPr>
              <w:t>Vyhodnotenie:</w:t>
            </w:r>
          </w:p>
          <w:p w14:paraId="6F421B9E" w14:textId="42C82153" w:rsidR="00D95960" w:rsidRPr="006A39C7" w:rsidRDefault="00481F4F" w:rsidP="005227CF">
            <w:pPr>
              <w:rPr>
                <w:b/>
                <w:sz w:val="20"/>
                <w:szCs w:val="20"/>
              </w:rPr>
            </w:pPr>
            <w:r w:rsidRPr="006A39C7">
              <w:rPr>
                <w:sz w:val="20"/>
                <w:szCs w:val="20"/>
              </w:rPr>
              <w:t xml:space="preserve">Pri posudzovaní tejto pripomienky Komisie predkladateľ opätovne zhodnotil všetky navrhované zmeny z pohľadu, ktoré z nich predstavujú vnútroštátne riešenia bez dôvodu navrhovania spočívajúcom v práve EÚ, a teda ktorých účinnosť a účelnosť by mala byť samostatne preskúmaná. Pri úprave kompetencií štátnych orgánov </w:t>
            </w:r>
            <w:r w:rsidR="00D95960" w:rsidRPr="006A39C7">
              <w:rPr>
                <w:sz w:val="20"/>
                <w:szCs w:val="20"/>
              </w:rPr>
              <w:t>však „čisto“ vnútroštátnym riešením je iba vypustenie Centra pre chemické látky a prípravky a prechod jeho kompetencií pod Ministerstvo hospodárstva. V tomto prípade však ide o zmenu z dôvodu určitosti a zrozumiteľnosti zákona, pretože legislatívne sa táto zmena riešila s účinnosťou od 01.01.2014 v rámci novely biocídneho zákona. Nejde teda o vecnú zmenu, ale formálnu, ktorá navyše bola vykonaná pred v</w:t>
            </w:r>
            <w:r w:rsidR="00D248C6" w:rsidRPr="006A39C7">
              <w:rPr>
                <w:sz w:val="20"/>
                <w:szCs w:val="20"/>
              </w:rPr>
              <w:t xml:space="preserve">iac ako </w:t>
            </w:r>
            <w:r w:rsidR="00D95960" w:rsidRPr="006A39C7">
              <w:rPr>
                <w:sz w:val="20"/>
                <w:szCs w:val="20"/>
              </w:rPr>
              <w:t>12 rokmi a odvtedy nenastali na príslušnej politickej rozhodovacej úrovni skutočnosti, ktoré by smerovali k prípadnej ďalšej zmene v danej oblasti štátnej správy (zmena ministerstva zodpovedného za reguláciu chemickej bezpečnosti alebo opätovné vytvorenie samostatného orgánu štátnej správy).</w:t>
            </w:r>
          </w:p>
          <w:p w14:paraId="576B4EF2" w14:textId="5658CCAF" w:rsidR="00D95960" w:rsidRPr="006A39C7" w:rsidRDefault="00456198" w:rsidP="00D95960">
            <w:pPr>
              <w:spacing w:line="276" w:lineRule="auto"/>
              <w:rPr>
                <w:bCs/>
                <w:sz w:val="20"/>
                <w:szCs w:val="20"/>
              </w:rPr>
            </w:pPr>
            <w:r w:rsidRPr="006A39C7">
              <w:rPr>
                <w:bCs/>
                <w:sz w:val="20"/>
                <w:szCs w:val="20"/>
              </w:rPr>
              <w:t>V</w:t>
            </w:r>
            <w:r w:rsidR="00D95960" w:rsidRPr="006A39C7">
              <w:rPr>
                <w:bCs/>
                <w:sz w:val="20"/>
                <w:szCs w:val="20"/>
              </w:rPr>
              <w:t xml:space="preserve"> časti o správnej laboratórnej praxi, </w:t>
            </w:r>
            <w:r w:rsidRPr="006A39C7">
              <w:rPr>
                <w:bCs/>
                <w:sz w:val="20"/>
                <w:szCs w:val="20"/>
              </w:rPr>
              <w:t xml:space="preserve">navrhované zmeny, </w:t>
            </w:r>
            <w:r w:rsidR="00D95960" w:rsidRPr="006A39C7">
              <w:rPr>
                <w:bCs/>
                <w:sz w:val="20"/>
                <w:szCs w:val="20"/>
              </w:rPr>
              <w:t>ktoré priamo nevyplývajú z legislatívy EÚ (napr. rozšírenie o </w:t>
            </w:r>
            <w:proofErr w:type="spellStart"/>
            <w:r w:rsidR="00D95960" w:rsidRPr="006A39C7">
              <w:rPr>
                <w:bCs/>
                <w:sz w:val="20"/>
                <w:szCs w:val="20"/>
              </w:rPr>
              <w:t>nanomateriály</w:t>
            </w:r>
            <w:proofErr w:type="spellEnd"/>
            <w:r w:rsidR="00D95960" w:rsidRPr="006A39C7">
              <w:rPr>
                <w:bCs/>
                <w:sz w:val="20"/>
                <w:szCs w:val="20"/>
              </w:rPr>
              <w:t xml:space="preserve"> a zdravotnícke pomôcky), vyplývajú z aplikačnej praxe Slovenskej národnej akreditačnej služby ako akreditujúcej osoby, ktorej pôsobnosť a poskytovanie služieb sa riadi predovšetkým zákonom č. 53/2023 Z. z.. Navrhované zmeny sú tak v súlade s týmto zákonom, a preto pri nich neprichádza do úvahy samostatné preskúmanie účelnosti bez ohľadu na účelnosť a účinnosť právnej úpravy vymedzenej v zákone č. 53/2023 Z. z. </w:t>
            </w:r>
          </w:p>
          <w:p w14:paraId="0E9E9B30" w14:textId="77777777" w:rsidR="00D95960" w:rsidRPr="006A39C7" w:rsidRDefault="00D95960" w:rsidP="00D95960">
            <w:pPr>
              <w:spacing w:line="276" w:lineRule="auto"/>
              <w:rPr>
                <w:bCs/>
                <w:sz w:val="20"/>
                <w:szCs w:val="20"/>
              </w:rPr>
            </w:pPr>
          </w:p>
          <w:p w14:paraId="36C62111" w14:textId="1EC995A4" w:rsidR="00D95960" w:rsidRPr="006A39C7" w:rsidRDefault="00D95960" w:rsidP="00041E15">
            <w:pPr>
              <w:spacing w:line="276" w:lineRule="auto"/>
              <w:rPr>
                <w:bCs/>
                <w:sz w:val="20"/>
                <w:szCs w:val="20"/>
              </w:rPr>
            </w:pPr>
            <w:r w:rsidRPr="006A39C7">
              <w:rPr>
                <w:bCs/>
                <w:sz w:val="20"/>
                <w:szCs w:val="20"/>
              </w:rPr>
              <w:t xml:space="preserve">Jedinou vnútroštátnou zmenou, ktorej účelnosť a účinnosť by mohla byť preskúmaná, je tak iba návrh zmien lehôt na zánik zodpovednosti za správne delikty a na uloženie poriadkovej pokuty. </w:t>
            </w:r>
            <w:r w:rsidR="00897B95" w:rsidRPr="006A39C7">
              <w:rPr>
                <w:bCs/>
                <w:sz w:val="20"/>
                <w:szCs w:val="20"/>
              </w:rPr>
              <w:t xml:space="preserve">Termínom by v obidvoch prípadoch mohol byť rok 2032 (po uplynutí piatich rokov od účinnosti zmeny). Kritériami preskúmania účelnosti by mohol byť počet uložených sankcií, ktoré by uložené byť nemohli, ak by príslušné lehoty neboli predĺžené, resp. vypustené. Takéto preskúmanie by však aj tak nebolo dostatočne výpovedné, pretože predmetné zmeny spočívajú v posilnení odrádzania dotknutých subjektov od neplnenia povinnosti alebo marenia, resp. sťaženia výkonu kontrolnej činnosti, ktoré sa však nedá zmerať. Dôvodom je, že predkladateľ, resp. kontrolné orgány nebudú mať k dispozícii údaje, koľko subjektov sa protiprávneho konania nedopustilo, pretože ich odradili dlhšie lehoty.  </w:t>
            </w:r>
            <w:r w:rsidRPr="006A39C7">
              <w:rPr>
                <w:bCs/>
                <w:sz w:val="20"/>
                <w:szCs w:val="20"/>
              </w:rPr>
              <w:t xml:space="preserve"> </w:t>
            </w:r>
          </w:p>
          <w:p w14:paraId="571D294B" w14:textId="77777777" w:rsidR="00D95960" w:rsidRPr="006A39C7" w:rsidRDefault="00D95960" w:rsidP="005227CF">
            <w:pPr>
              <w:rPr>
                <w:b/>
                <w:sz w:val="20"/>
                <w:szCs w:val="20"/>
              </w:rPr>
            </w:pPr>
          </w:p>
          <w:p w14:paraId="3F21CB85" w14:textId="77777777" w:rsidR="005227CF" w:rsidRPr="006A39C7" w:rsidRDefault="005227CF" w:rsidP="005227CF">
            <w:pPr>
              <w:rPr>
                <w:bCs/>
                <w:sz w:val="20"/>
                <w:szCs w:val="20"/>
              </w:rPr>
            </w:pPr>
            <w:r w:rsidRPr="006A39C7">
              <w:rPr>
                <w:bCs/>
                <w:sz w:val="20"/>
                <w:szCs w:val="20"/>
              </w:rPr>
              <w:t>V 10. bode doložky je potrebné preformulovať druhú (poslednú) vetu odseku venovaného sociálnom vplyvom, a to takto: „</w:t>
            </w:r>
            <w:r w:rsidRPr="006A39C7">
              <w:rPr>
                <w:bCs/>
                <w:i/>
                <w:iCs/>
                <w:sz w:val="20"/>
                <w:szCs w:val="20"/>
              </w:rPr>
              <w:t>Vzhľadom na to, že digitálne označovanie chemických látok a zmesí by bolo dobrovoľné a v digitálnom formáte by sa poskytovali iba určité, menej podstatné informácie, však bol sociálny vplyv identifikovaný ako marginálny.</w:t>
            </w:r>
            <w:r w:rsidRPr="006A39C7">
              <w:rPr>
                <w:bCs/>
                <w:sz w:val="20"/>
                <w:szCs w:val="20"/>
              </w:rPr>
              <w:t>“</w:t>
            </w:r>
          </w:p>
          <w:p w14:paraId="0E898356" w14:textId="3397D5C7" w:rsidR="005227CF" w:rsidRPr="006A39C7" w:rsidRDefault="005227CF" w:rsidP="005227CF">
            <w:pPr>
              <w:rPr>
                <w:bCs/>
                <w:sz w:val="20"/>
                <w:szCs w:val="20"/>
              </w:rPr>
            </w:pPr>
            <w:r w:rsidRPr="006A39C7">
              <w:rPr>
                <w:bCs/>
                <w:sz w:val="20"/>
                <w:szCs w:val="20"/>
                <w:u w:val="single"/>
              </w:rPr>
              <w:t>Odôvodnenie</w:t>
            </w:r>
            <w:r w:rsidRPr="006A39C7">
              <w:rPr>
                <w:bCs/>
                <w:sz w:val="20"/>
                <w:szCs w:val="20"/>
              </w:rPr>
              <w:t>: Hodnotenie sociálnych vplyvov predloženého návrhu novely chemického zákona treba uviesť do súladu s účelom zmien, ktoré vyplývajú z nariadenia Európskeho parlamentu a Rady (EÚ) 2024/2865 z 23. októbra 2024.</w:t>
            </w:r>
          </w:p>
          <w:p w14:paraId="4C8041CC" w14:textId="754E004B" w:rsidR="005227CF" w:rsidRPr="006A39C7" w:rsidRDefault="005227CF" w:rsidP="005227CF">
            <w:pPr>
              <w:jc w:val="both"/>
              <w:rPr>
                <w:b/>
                <w:sz w:val="20"/>
                <w:szCs w:val="20"/>
              </w:rPr>
            </w:pPr>
          </w:p>
          <w:p w14:paraId="2CBC80F7" w14:textId="77777777" w:rsidR="00B747F7" w:rsidRPr="006A39C7" w:rsidRDefault="00FC10E4" w:rsidP="008B685C">
            <w:pPr>
              <w:jc w:val="both"/>
              <w:rPr>
                <w:bCs/>
                <w:i/>
                <w:iCs/>
                <w:sz w:val="20"/>
                <w:szCs w:val="20"/>
                <w:u w:val="single"/>
              </w:rPr>
            </w:pPr>
            <w:r w:rsidRPr="006A39C7">
              <w:rPr>
                <w:bCs/>
                <w:i/>
                <w:iCs/>
                <w:sz w:val="20"/>
                <w:szCs w:val="20"/>
                <w:u w:val="single"/>
              </w:rPr>
              <w:t>Vyhodnotenie:</w:t>
            </w:r>
          </w:p>
          <w:p w14:paraId="7A60E254" w14:textId="174E2A61" w:rsidR="008B685C" w:rsidRPr="006A39C7" w:rsidRDefault="008B685C" w:rsidP="008B685C">
            <w:pPr>
              <w:jc w:val="both"/>
              <w:rPr>
                <w:bCs/>
                <w:sz w:val="20"/>
                <w:szCs w:val="20"/>
              </w:rPr>
            </w:pPr>
            <w:r w:rsidRPr="006A39C7">
              <w:rPr>
                <w:bCs/>
                <w:sz w:val="20"/>
                <w:szCs w:val="20"/>
              </w:rPr>
              <w:t>Preformulovanie druhej vety odseku venovaného sociálnym vplyvom predkladateľ urobil, avšak s upres</w:t>
            </w:r>
            <w:r w:rsidR="00CD7557" w:rsidRPr="006A39C7">
              <w:rPr>
                <w:bCs/>
                <w:sz w:val="20"/>
                <w:szCs w:val="20"/>
              </w:rPr>
              <w:t>n</w:t>
            </w:r>
            <w:r w:rsidRPr="006A39C7">
              <w:rPr>
                <w:bCs/>
                <w:sz w:val="20"/>
                <w:szCs w:val="20"/>
              </w:rPr>
              <w:t>ením slovného spojenia „určité, menej podstatné informácie“ navrhované</w:t>
            </w:r>
            <w:r w:rsidR="00E03461" w:rsidRPr="006A39C7">
              <w:rPr>
                <w:bCs/>
                <w:sz w:val="20"/>
                <w:szCs w:val="20"/>
              </w:rPr>
              <w:t>ho</w:t>
            </w:r>
            <w:r w:rsidRPr="006A39C7">
              <w:rPr>
                <w:bCs/>
                <w:sz w:val="20"/>
                <w:szCs w:val="20"/>
              </w:rPr>
              <w:t xml:space="preserve"> Komisiou. Predmetné slovné spo</w:t>
            </w:r>
            <w:r w:rsidR="00CD7557" w:rsidRPr="006A39C7">
              <w:rPr>
                <w:bCs/>
                <w:sz w:val="20"/>
                <w:szCs w:val="20"/>
              </w:rPr>
              <w:t>j</w:t>
            </w:r>
            <w:r w:rsidRPr="006A39C7">
              <w:rPr>
                <w:bCs/>
                <w:sz w:val="20"/>
                <w:szCs w:val="20"/>
              </w:rPr>
              <w:t>enie predkladateľ nepovažuje za jednoznačné, preto špecifikuje, o aký druh "menej podstatných"  informácií sa jedná. Takéto upresnenie je  v súlade so špecifikáciou týkajúcou sa  informácií poskytovaných dobrovoľne na digitálnej etikete v súlade s  nariadením Európskeho parlamentu a Rady (EÚ) 2024/2865 z 23. októbra 2024, ktorým sa mení nariadenie (ES) č. 1272/2008 o klasifikácii, označovaní a balení látok a zmesí. </w:t>
            </w:r>
          </w:p>
          <w:p w14:paraId="542F48A7" w14:textId="77777777" w:rsidR="00FC10E4" w:rsidRPr="006A39C7" w:rsidRDefault="00FC10E4" w:rsidP="005227CF">
            <w:pPr>
              <w:jc w:val="both"/>
              <w:rPr>
                <w:b/>
                <w:sz w:val="20"/>
                <w:szCs w:val="20"/>
              </w:rPr>
            </w:pPr>
          </w:p>
          <w:p w14:paraId="6F691ADB" w14:textId="77777777" w:rsidR="005227CF" w:rsidRPr="006A39C7" w:rsidRDefault="005227CF" w:rsidP="005227CF">
            <w:pPr>
              <w:jc w:val="both"/>
              <w:rPr>
                <w:b/>
                <w:sz w:val="20"/>
                <w:szCs w:val="20"/>
              </w:rPr>
            </w:pPr>
            <w:r w:rsidRPr="006A39C7">
              <w:rPr>
                <w:b/>
                <w:sz w:val="20"/>
                <w:szCs w:val="20"/>
              </w:rPr>
              <w:t>K vplyvom na rozpočet verejnej správy</w:t>
            </w:r>
          </w:p>
          <w:p w14:paraId="2E38250B" w14:textId="77777777" w:rsidR="005227CF" w:rsidRPr="006A39C7" w:rsidRDefault="005227CF" w:rsidP="005227CF">
            <w:pPr>
              <w:jc w:val="both"/>
              <w:rPr>
                <w:bCs/>
                <w:sz w:val="20"/>
                <w:szCs w:val="20"/>
              </w:rPr>
            </w:pPr>
            <w:r w:rsidRPr="006A39C7">
              <w:rPr>
                <w:bCs/>
                <w:sz w:val="20"/>
                <w:szCs w:val="20"/>
              </w:rPr>
              <w:t>Komisia berie na vedomie, že predkladateľ v doložke vybraných vplyvov označil žiadny vplyv na rozpočet verejnej správy. Komisia však podotýka, že pripomienky legislatívneho charakteru previazané s vplyvmi na rozpočet verejnej správy môžu byť uplatnené aj v rámci medzirezortného pripomienkového konania.</w:t>
            </w:r>
          </w:p>
          <w:p w14:paraId="3AF1D69C" w14:textId="77777777" w:rsidR="005227CF" w:rsidRPr="006A39C7" w:rsidRDefault="005227CF" w:rsidP="005227CF">
            <w:pPr>
              <w:jc w:val="both"/>
              <w:rPr>
                <w:bCs/>
                <w:sz w:val="20"/>
                <w:szCs w:val="20"/>
              </w:rPr>
            </w:pPr>
          </w:p>
          <w:p w14:paraId="0245E543" w14:textId="36F54655" w:rsidR="006D6125" w:rsidRPr="006A39C7" w:rsidRDefault="006D6125" w:rsidP="005227CF">
            <w:pPr>
              <w:jc w:val="both"/>
              <w:rPr>
                <w:bCs/>
                <w:i/>
                <w:iCs/>
                <w:sz w:val="20"/>
                <w:szCs w:val="20"/>
                <w:u w:val="single"/>
              </w:rPr>
            </w:pPr>
            <w:r w:rsidRPr="006A39C7">
              <w:rPr>
                <w:bCs/>
                <w:i/>
                <w:iCs/>
                <w:sz w:val="20"/>
                <w:szCs w:val="20"/>
                <w:u w:val="single"/>
              </w:rPr>
              <w:t>Vyhodnotenie:</w:t>
            </w:r>
          </w:p>
          <w:p w14:paraId="3848D16B" w14:textId="757F3024" w:rsidR="006D6125" w:rsidRPr="006A39C7" w:rsidRDefault="006D6125" w:rsidP="005227CF">
            <w:pPr>
              <w:jc w:val="both"/>
              <w:rPr>
                <w:bCs/>
                <w:sz w:val="20"/>
                <w:szCs w:val="20"/>
              </w:rPr>
            </w:pPr>
            <w:r w:rsidRPr="006A39C7">
              <w:rPr>
                <w:bCs/>
                <w:sz w:val="20"/>
                <w:szCs w:val="20"/>
              </w:rPr>
              <w:t>Predkladateľ zobral na vedomie, že v rámci medzirezortného pripomienkového konania môžu byť uplatnené pripomienky legislatívneho charakteru previazané s vplyvmi na rozpočet verejnej správy.</w:t>
            </w:r>
          </w:p>
          <w:p w14:paraId="7D596C0E" w14:textId="77777777" w:rsidR="006D6125" w:rsidRPr="006A39C7" w:rsidRDefault="006D6125" w:rsidP="005227CF">
            <w:pPr>
              <w:jc w:val="both"/>
              <w:rPr>
                <w:bCs/>
                <w:sz w:val="20"/>
                <w:szCs w:val="20"/>
              </w:rPr>
            </w:pPr>
          </w:p>
          <w:p w14:paraId="6AC300AD" w14:textId="77777777" w:rsidR="005227CF" w:rsidRPr="006A39C7" w:rsidRDefault="005227CF" w:rsidP="005227CF">
            <w:pPr>
              <w:jc w:val="both"/>
              <w:rPr>
                <w:b/>
                <w:sz w:val="20"/>
                <w:szCs w:val="20"/>
              </w:rPr>
            </w:pPr>
            <w:r w:rsidRPr="006A39C7">
              <w:rPr>
                <w:b/>
                <w:sz w:val="20"/>
                <w:szCs w:val="20"/>
              </w:rPr>
              <w:t>K vplyvom na životné prostredie</w:t>
            </w:r>
          </w:p>
          <w:p w14:paraId="55FDDD2A" w14:textId="77777777" w:rsidR="005227CF" w:rsidRPr="006A39C7" w:rsidRDefault="005227CF" w:rsidP="005227CF">
            <w:pPr>
              <w:jc w:val="both"/>
              <w:rPr>
                <w:sz w:val="20"/>
                <w:szCs w:val="20"/>
              </w:rPr>
            </w:pPr>
            <w:r w:rsidRPr="006A39C7">
              <w:rPr>
                <w:sz w:val="20"/>
                <w:szCs w:val="20"/>
              </w:rPr>
              <w:t>Komisia žiada doplniť a upraviť Analýzu vplyvov na životné prostredie.</w:t>
            </w:r>
          </w:p>
          <w:p w14:paraId="071A78D1" w14:textId="77777777" w:rsidR="005227CF" w:rsidRPr="006A39C7" w:rsidRDefault="005227CF" w:rsidP="005227CF">
            <w:pPr>
              <w:jc w:val="both"/>
              <w:rPr>
                <w:bCs/>
                <w:sz w:val="20"/>
                <w:szCs w:val="20"/>
              </w:rPr>
            </w:pPr>
            <w:r w:rsidRPr="006A39C7">
              <w:rPr>
                <w:bCs/>
                <w:sz w:val="20"/>
                <w:szCs w:val="20"/>
                <w:u w:val="single"/>
              </w:rPr>
              <w:t>Odôvodnenie</w:t>
            </w:r>
            <w:r w:rsidRPr="006A39C7">
              <w:rPr>
                <w:bCs/>
                <w:sz w:val="20"/>
                <w:szCs w:val="20"/>
              </w:rPr>
              <w:t>: Hoci doložka aj analýza identifikujú pozitívne vplyvy na životné prostredie, ich odôvodnenie zostáva prevažne všeobecné a kvalitatívne. Najmä tvrdenia o pozitívnych vplyvoch na ovzdušie, vodu, organizmy, odpady, chránené územia a cezhraničné vplyvy sú formulované skôr na úrovni potenciálnych alebo nepriamych účinkov bez dostatočného preukázania ich rozsahu v podmienkach Slovenskej republiky. Samotná analýza navyše pri najvýznamnejšom uvádzanom pozitívnom vplyve priznáva, že ho nie je možné kvantifikovať a že predmetný inštitút sa v aplikačnej praxi dlhodobo nevyužíval. Komisia preto žiada analýzu dopracovať tak, aby jasnejšie odlíšila priame vplyvy návrhu zákona od všeobecných účinkov chemickej regulácie a aby, ak kvantifikácia nie je možná, bola táto skutočnosť pri jednotlivých zložkách životného prostredia presvedčivejšie vecne odôvodnená.</w:t>
            </w:r>
          </w:p>
          <w:p w14:paraId="0F51BAB1" w14:textId="77777777" w:rsidR="003F5DE5" w:rsidRPr="006A39C7" w:rsidRDefault="003F5DE5" w:rsidP="00D30719">
            <w:pPr>
              <w:rPr>
                <w:b/>
                <w:sz w:val="20"/>
                <w:szCs w:val="20"/>
              </w:rPr>
            </w:pPr>
          </w:p>
          <w:p w14:paraId="5CF30A6E" w14:textId="72014C64" w:rsidR="00481F4F" w:rsidRPr="006A39C7" w:rsidRDefault="00481F4F" w:rsidP="00D30719">
            <w:pPr>
              <w:rPr>
                <w:bCs/>
                <w:i/>
                <w:iCs/>
                <w:sz w:val="20"/>
                <w:szCs w:val="20"/>
                <w:u w:val="single"/>
              </w:rPr>
            </w:pPr>
            <w:r w:rsidRPr="006A39C7">
              <w:rPr>
                <w:bCs/>
                <w:i/>
                <w:iCs/>
                <w:sz w:val="20"/>
                <w:szCs w:val="20"/>
                <w:u w:val="single"/>
              </w:rPr>
              <w:t>Vyhodnotenie:</w:t>
            </w:r>
          </w:p>
          <w:p w14:paraId="20659D53" w14:textId="0CA217E8" w:rsidR="00481F4F" w:rsidRPr="006A39C7" w:rsidRDefault="00481F4F" w:rsidP="00041E15">
            <w:pPr>
              <w:jc w:val="both"/>
              <w:rPr>
                <w:bCs/>
                <w:sz w:val="20"/>
                <w:szCs w:val="20"/>
              </w:rPr>
            </w:pPr>
            <w:r w:rsidRPr="006A39C7">
              <w:rPr>
                <w:bCs/>
                <w:sz w:val="20"/>
                <w:szCs w:val="20"/>
              </w:rPr>
              <w:t xml:space="preserve">Predkladateľ analýzu dopracoval s ohľadom na všetky jemu dostupné informácie a vedomosti s cieľom jasnejšie odlíšiť priame vplyvy od všeobecných účinkov chemickej regulácie. Keďže vplyvy nie je možné kvantifikovať, podrobnejšie vecne odôvodnil túto skutočnosť pri jednotlivých zložkách životného prostredia. </w:t>
            </w:r>
          </w:p>
          <w:p w14:paraId="4D73D31E" w14:textId="77777777" w:rsidR="003F5DE5" w:rsidRPr="006A39C7" w:rsidRDefault="003F5DE5" w:rsidP="00D30719">
            <w:pPr>
              <w:rPr>
                <w:b/>
                <w:sz w:val="20"/>
                <w:szCs w:val="20"/>
              </w:rPr>
            </w:pPr>
          </w:p>
        </w:tc>
      </w:tr>
      <w:tr w:rsidR="003F5DE5" w:rsidRPr="00CE63AE" w14:paraId="5CDF626E" w14:textId="77777777" w:rsidTr="00D30719">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469F0068" w14:textId="77777777" w:rsidR="003F5DE5" w:rsidRPr="00CE63AE" w:rsidRDefault="003F5DE5" w:rsidP="003F5DE5">
            <w:pPr>
              <w:numPr>
                <w:ilvl w:val="0"/>
                <w:numId w:val="3"/>
              </w:numPr>
              <w:ind w:left="450" w:hanging="425"/>
              <w:contextualSpacing/>
              <w:jc w:val="both"/>
              <w:rPr>
                <w:rFonts w:eastAsia="Calibri"/>
                <w:b/>
              </w:rPr>
            </w:pPr>
            <w:r w:rsidRPr="00CE63AE">
              <w:rPr>
                <w:rFonts w:eastAsia="Calibri"/>
                <w:b/>
              </w:rPr>
              <w:lastRenderedPageBreak/>
              <w:t>Stanovisko Komisie na posudzovanie vybraných vplyvov zo záverečného posúdenia č. ..........</w:t>
            </w:r>
            <w:r w:rsidRPr="00CE63AE">
              <w:rPr>
                <w:rFonts w:eastAsia="Calibri"/>
              </w:rPr>
              <w:t xml:space="preserve"> (v prípade, ak sa uskutočnilo v zmysle bodu 9.1. Jednotnej metodiky) </w:t>
            </w:r>
          </w:p>
        </w:tc>
      </w:tr>
      <w:tr w:rsidR="003F5DE5" w:rsidRPr="00CE63AE" w14:paraId="3CE0F687" w14:textId="77777777" w:rsidTr="00D30719">
        <w:tblPrEx>
          <w:tblBorders>
            <w:insideH w:val="single" w:sz="4" w:space="0" w:color="FFFFFF"/>
            <w:insideV w:val="single" w:sz="4" w:space="0" w:color="FFFFFF"/>
          </w:tblBorders>
        </w:tblPrEx>
        <w:tc>
          <w:tcPr>
            <w:tcW w:w="9176" w:type="dxa"/>
            <w:shd w:val="clear" w:color="auto" w:fill="FFFFFF"/>
          </w:tcPr>
          <w:p w14:paraId="00D00F33" w14:textId="77777777" w:rsidR="003F5DE5" w:rsidRPr="00CE63AE" w:rsidRDefault="003F5DE5" w:rsidP="00D30719">
            <w:pPr>
              <w:rPr>
                <w:b/>
                <w:sz w:val="20"/>
                <w:szCs w:val="20"/>
              </w:rPr>
            </w:pPr>
          </w:p>
          <w:tbl>
            <w:tblPr>
              <w:tblStyle w:val="Mriekatabuky1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3F5DE5" w:rsidRPr="00CE63AE" w14:paraId="66AADBE2" w14:textId="77777777" w:rsidTr="00D30719">
              <w:trPr>
                <w:trHeight w:val="396"/>
              </w:trPr>
              <w:tc>
                <w:tcPr>
                  <w:tcW w:w="2552" w:type="dxa"/>
                </w:tcPr>
                <w:p w14:paraId="48E3C6F5" w14:textId="77777777" w:rsidR="003F5DE5" w:rsidRPr="00CE63AE" w:rsidRDefault="00000000" w:rsidP="00D30719">
                  <w:pPr>
                    <w:rPr>
                      <w:b/>
                      <w:sz w:val="20"/>
                      <w:szCs w:val="20"/>
                    </w:rPr>
                  </w:pPr>
                  <w:sdt>
                    <w:sdtPr>
                      <w:rPr>
                        <w:b/>
                        <w:sz w:val="20"/>
                        <w:szCs w:val="20"/>
                      </w:rPr>
                      <w:id w:val="888232876"/>
                      <w14:checkbox>
                        <w14:checked w14:val="0"/>
                        <w14:checkedState w14:val="2612" w14:font="MS Gothic"/>
                        <w14:uncheckedState w14:val="2610" w14:font="MS Gothic"/>
                      </w14:checkbox>
                    </w:sdtPr>
                    <w:sdtContent>
                      <w:r w:rsidR="003F5DE5" w:rsidRPr="00CE63AE">
                        <w:rPr>
                          <w:rFonts w:eastAsia="MS Gothic" w:hint="eastAsia"/>
                          <w:b/>
                          <w:sz w:val="20"/>
                          <w:szCs w:val="20"/>
                        </w:rPr>
                        <w:t>☐</w:t>
                      </w:r>
                    </w:sdtContent>
                  </w:sdt>
                  <w:r w:rsidR="003F5DE5" w:rsidRPr="00CE63AE">
                    <w:rPr>
                      <w:b/>
                      <w:sz w:val="20"/>
                      <w:szCs w:val="20"/>
                    </w:rPr>
                    <w:t xml:space="preserve">   Súhlasné </w:t>
                  </w:r>
                </w:p>
              </w:tc>
              <w:tc>
                <w:tcPr>
                  <w:tcW w:w="3827" w:type="dxa"/>
                </w:tcPr>
                <w:p w14:paraId="65547E05" w14:textId="77777777" w:rsidR="003F5DE5" w:rsidRPr="00CE63AE" w:rsidRDefault="00000000" w:rsidP="00D30719">
                  <w:pPr>
                    <w:rPr>
                      <w:b/>
                      <w:sz w:val="20"/>
                      <w:szCs w:val="20"/>
                    </w:rPr>
                  </w:pPr>
                  <w:sdt>
                    <w:sdtPr>
                      <w:rPr>
                        <w:b/>
                        <w:sz w:val="20"/>
                        <w:szCs w:val="20"/>
                      </w:rPr>
                      <w:id w:val="953831761"/>
                      <w14:checkbox>
                        <w14:checked w14:val="0"/>
                        <w14:checkedState w14:val="2612" w14:font="MS Gothic"/>
                        <w14:uncheckedState w14:val="2610" w14:font="MS Gothic"/>
                      </w14:checkbox>
                    </w:sdtPr>
                    <w:sdtContent>
                      <w:r w:rsidR="003F5DE5" w:rsidRPr="00CE63AE">
                        <w:rPr>
                          <w:rFonts w:eastAsia="MS Gothic" w:hint="eastAsia"/>
                          <w:b/>
                          <w:sz w:val="20"/>
                          <w:szCs w:val="20"/>
                        </w:rPr>
                        <w:t>☐</w:t>
                      </w:r>
                    </w:sdtContent>
                  </w:sdt>
                  <w:r w:rsidR="003F5DE5" w:rsidRPr="00CE63AE">
                    <w:rPr>
                      <w:b/>
                      <w:sz w:val="20"/>
                      <w:szCs w:val="20"/>
                    </w:rPr>
                    <w:t xml:space="preserve">  Súhlasné s  návrhom na dopracovanie</w:t>
                  </w:r>
                </w:p>
              </w:tc>
              <w:tc>
                <w:tcPr>
                  <w:tcW w:w="2534" w:type="dxa"/>
                </w:tcPr>
                <w:p w14:paraId="75736306" w14:textId="77777777" w:rsidR="003F5DE5" w:rsidRPr="00CE63AE" w:rsidRDefault="00000000" w:rsidP="00D30719">
                  <w:pPr>
                    <w:ind w:right="459"/>
                    <w:rPr>
                      <w:b/>
                      <w:sz w:val="20"/>
                      <w:szCs w:val="20"/>
                    </w:rPr>
                  </w:pPr>
                  <w:sdt>
                    <w:sdtPr>
                      <w:rPr>
                        <w:b/>
                        <w:sz w:val="20"/>
                        <w:szCs w:val="20"/>
                      </w:rPr>
                      <w:id w:val="-361740452"/>
                      <w14:checkbox>
                        <w14:checked w14:val="0"/>
                        <w14:checkedState w14:val="2612" w14:font="MS Gothic"/>
                        <w14:uncheckedState w14:val="2610" w14:font="MS Gothic"/>
                      </w14:checkbox>
                    </w:sdtPr>
                    <w:sdtContent>
                      <w:r w:rsidR="003F5DE5" w:rsidRPr="00CE63AE">
                        <w:rPr>
                          <w:rFonts w:eastAsia="MS Gothic" w:hint="eastAsia"/>
                          <w:b/>
                          <w:sz w:val="20"/>
                          <w:szCs w:val="20"/>
                        </w:rPr>
                        <w:t>☐</w:t>
                      </w:r>
                    </w:sdtContent>
                  </w:sdt>
                  <w:r w:rsidR="003F5DE5" w:rsidRPr="00CE63AE">
                    <w:rPr>
                      <w:b/>
                      <w:sz w:val="20"/>
                      <w:szCs w:val="20"/>
                    </w:rPr>
                    <w:t xml:space="preserve">  Nesúhlasné</w:t>
                  </w:r>
                </w:p>
              </w:tc>
            </w:tr>
          </w:tbl>
          <w:p w14:paraId="43C24CEF" w14:textId="77777777" w:rsidR="003F5DE5" w:rsidRPr="00CE63AE" w:rsidRDefault="003F5DE5" w:rsidP="00D30719">
            <w:pPr>
              <w:jc w:val="both"/>
              <w:rPr>
                <w:b/>
                <w:sz w:val="20"/>
                <w:szCs w:val="20"/>
              </w:rPr>
            </w:pPr>
            <w:r w:rsidRPr="00CE63AE">
              <w:rPr>
                <w:b/>
                <w:sz w:val="20"/>
                <w:szCs w:val="20"/>
              </w:rPr>
              <w:t>Uveďte pripomienky zo stanoviska Komisie z časti II. spolu s Vaším vyhodnotením:</w:t>
            </w:r>
          </w:p>
          <w:p w14:paraId="100E52E1" w14:textId="77777777" w:rsidR="003F5DE5" w:rsidRPr="00CE63AE" w:rsidRDefault="003F5DE5" w:rsidP="00D30719">
            <w:pPr>
              <w:rPr>
                <w:b/>
                <w:sz w:val="20"/>
                <w:szCs w:val="20"/>
              </w:rPr>
            </w:pPr>
          </w:p>
          <w:p w14:paraId="108E445A" w14:textId="77777777" w:rsidR="003F5DE5" w:rsidRPr="00CE63AE" w:rsidRDefault="003F5DE5" w:rsidP="00D30719">
            <w:pPr>
              <w:rPr>
                <w:b/>
                <w:sz w:val="20"/>
                <w:szCs w:val="20"/>
              </w:rPr>
            </w:pPr>
          </w:p>
        </w:tc>
      </w:tr>
    </w:tbl>
    <w:p w14:paraId="1D5E7DF9" w14:textId="77777777" w:rsidR="003F5DE5" w:rsidRPr="00CE63AE" w:rsidRDefault="003F5DE5" w:rsidP="003F5DE5"/>
    <w:p w14:paraId="4D1386A2" w14:textId="77777777" w:rsidR="003F5DE5" w:rsidRPr="00CE63AE" w:rsidRDefault="003F5DE5" w:rsidP="003F5DE5">
      <w:pPr>
        <w:jc w:val="both"/>
        <w:rPr>
          <w:b/>
          <w:u w:val="single"/>
        </w:rPr>
      </w:pPr>
    </w:p>
    <w:p w14:paraId="0120D224" w14:textId="77777777" w:rsidR="003F5DE5" w:rsidRDefault="003F5DE5" w:rsidP="003F5DE5">
      <w:pPr>
        <w:tabs>
          <w:tab w:val="left" w:pos="960"/>
        </w:tabs>
      </w:pPr>
    </w:p>
    <w:p w14:paraId="632A6806" w14:textId="77777777" w:rsidR="003F5DE5" w:rsidRDefault="003F5DE5" w:rsidP="003F5DE5">
      <w:pPr>
        <w:spacing w:after="160" w:line="259" w:lineRule="auto"/>
      </w:pPr>
    </w:p>
    <w:p w14:paraId="68EF05C9" w14:textId="77777777" w:rsidR="003F5DE5" w:rsidRDefault="003F5DE5"/>
    <w:p w14:paraId="3648183E" w14:textId="77777777" w:rsidR="003F5DE5" w:rsidRDefault="003F5DE5"/>
    <w:p w14:paraId="226F458E" w14:textId="77777777" w:rsidR="003F5DE5" w:rsidRDefault="003F5DE5"/>
    <w:p w14:paraId="2E505875" w14:textId="77777777" w:rsidR="003F5DE5" w:rsidRDefault="003F5DE5"/>
    <w:p w14:paraId="4B13724A" w14:textId="77777777" w:rsidR="003F5DE5" w:rsidRDefault="003F5DE5"/>
    <w:p w14:paraId="5E7B7F43" w14:textId="77777777" w:rsidR="003F5DE5" w:rsidRDefault="003F5DE5"/>
    <w:p w14:paraId="773247A5" w14:textId="77777777" w:rsidR="003F5DE5" w:rsidRDefault="003F5DE5"/>
    <w:p w14:paraId="3D0BA7D9" w14:textId="77777777" w:rsidR="003F5DE5" w:rsidRDefault="003F5DE5"/>
    <w:p w14:paraId="5A2064F9" w14:textId="77777777" w:rsidR="003F5DE5" w:rsidRDefault="003F5DE5"/>
    <w:p w14:paraId="373D78E1" w14:textId="77777777" w:rsidR="003F5DE5" w:rsidRDefault="003F5DE5"/>
    <w:p w14:paraId="2EC2152E" w14:textId="77777777" w:rsidR="003F5DE5" w:rsidRDefault="003F5DE5"/>
    <w:p w14:paraId="3DCAB4AB" w14:textId="77777777" w:rsidR="00A66EA1" w:rsidRDefault="00A66EA1"/>
    <w:p w14:paraId="3DD70576" w14:textId="77777777" w:rsidR="00A66EA1" w:rsidRDefault="00A66EA1"/>
    <w:p w14:paraId="2A558ECA" w14:textId="77777777" w:rsidR="00A66EA1" w:rsidRDefault="00A66EA1"/>
    <w:p w14:paraId="0671A36C" w14:textId="77777777" w:rsidR="003F5DE5" w:rsidRDefault="003F5DE5"/>
    <w:p w14:paraId="4E9CF9FB" w14:textId="77777777" w:rsidR="003F5DE5" w:rsidRDefault="003F5DE5"/>
    <w:p w14:paraId="47EE35EE" w14:textId="77777777" w:rsidR="00DA212C" w:rsidRDefault="00DA212C"/>
    <w:p w14:paraId="069E5AA2" w14:textId="77777777" w:rsidR="00844524" w:rsidRDefault="00844524"/>
    <w:sectPr w:rsidR="00844524" w:rsidSect="009B1AAF">
      <w:footerReference w:type="default" r:id="rId9"/>
      <w:pgSz w:w="11906" w:h="16838"/>
      <w:pgMar w:top="993" w:right="1417" w:bottom="1276"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6680C" w14:textId="77777777" w:rsidR="00A66606" w:rsidRDefault="00A66606" w:rsidP="003F5DE5">
      <w:r>
        <w:separator/>
      </w:r>
    </w:p>
  </w:endnote>
  <w:endnote w:type="continuationSeparator" w:id="0">
    <w:p w14:paraId="656726A7" w14:textId="77777777" w:rsidR="00A66606" w:rsidRDefault="00A66606" w:rsidP="003F5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028402"/>
      <w:docPartObj>
        <w:docPartGallery w:val="Page Numbers (Bottom of Page)"/>
        <w:docPartUnique/>
      </w:docPartObj>
    </w:sdtPr>
    <w:sdtContent>
      <w:p w14:paraId="6131A88D" w14:textId="3B7D8F70" w:rsidR="009B1AAF" w:rsidRDefault="009B1AAF">
        <w:pPr>
          <w:pStyle w:val="Pta"/>
          <w:jc w:val="right"/>
        </w:pPr>
        <w:r>
          <w:fldChar w:fldCharType="begin"/>
        </w:r>
        <w:r>
          <w:instrText>PAGE   \* MERGEFORMAT</w:instrText>
        </w:r>
        <w:r>
          <w:fldChar w:fldCharType="separate"/>
        </w:r>
        <w:r>
          <w:t>2</w:t>
        </w:r>
        <w:r>
          <w:fldChar w:fldCharType="end"/>
        </w:r>
      </w:p>
    </w:sdtContent>
  </w:sdt>
  <w:p w14:paraId="39CBBC32" w14:textId="77777777" w:rsidR="009B1AAF" w:rsidRDefault="009B1AA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F4689" w14:textId="77777777" w:rsidR="00A66606" w:rsidRDefault="00A66606" w:rsidP="003F5DE5">
      <w:r>
        <w:separator/>
      </w:r>
    </w:p>
  </w:footnote>
  <w:footnote w:type="continuationSeparator" w:id="0">
    <w:p w14:paraId="4ED27C29" w14:textId="77777777" w:rsidR="00A66606" w:rsidRDefault="00A66606" w:rsidP="003F5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6F3"/>
    <w:multiLevelType w:val="hybridMultilevel"/>
    <w:tmpl w:val="46B04D9C"/>
    <w:lvl w:ilvl="0" w:tplc="ADD4093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05C332EC"/>
    <w:multiLevelType w:val="hybridMultilevel"/>
    <w:tmpl w:val="B130EB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FE47EC"/>
    <w:multiLevelType w:val="hybridMultilevel"/>
    <w:tmpl w:val="F3083C50"/>
    <w:lvl w:ilvl="0" w:tplc="26C008F8">
      <w:start w:val="1"/>
      <w:numFmt w:val="decimal"/>
      <w:lvlText w:val="%1."/>
      <w:lvlJc w:val="left"/>
      <w:pPr>
        <w:ind w:left="1020" w:hanging="360"/>
      </w:pPr>
    </w:lvl>
    <w:lvl w:ilvl="1" w:tplc="611AADCE">
      <w:start w:val="1"/>
      <w:numFmt w:val="decimal"/>
      <w:lvlText w:val="%2."/>
      <w:lvlJc w:val="left"/>
      <w:pPr>
        <w:ind w:left="1020" w:hanging="360"/>
      </w:pPr>
    </w:lvl>
    <w:lvl w:ilvl="2" w:tplc="2550DA42">
      <w:start w:val="1"/>
      <w:numFmt w:val="decimal"/>
      <w:lvlText w:val="%3."/>
      <w:lvlJc w:val="left"/>
      <w:pPr>
        <w:ind w:left="1020" w:hanging="360"/>
      </w:pPr>
    </w:lvl>
    <w:lvl w:ilvl="3" w:tplc="D57A5A94">
      <w:start w:val="1"/>
      <w:numFmt w:val="decimal"/>
      <w:lvlText w:val="%4."/>
      <w:lvlJc w:val="left"/>
      <w:pPr>
        <w:ind w:left="1020" w:hanging="360"/>
      </w:pPr>
    </w:lvl>
    <w:lvl w:ilvl="4" w:tplc="5066EBAA">
      <w:start w:val="1"/>
      <w:numFmt w:val="decimal"/>
      <w:lvlText w:val="%5."/>
      <w:lvlJc w:val="left"/>
      <w:pPr>
        <w:ind w:left="1020" w:hanging="360"/>
      </w:pPr>
    </w:lvl>
    <w:lvl w:ilvl="5" w:tplc="81ECAB70">
      <w:start w:val="1"/>
      <w:numFmt w:val="decimal"/>
      <w:lvlText w:val="%6."/>
      <w:lvlJc w:val="left"/>
      <w:pPr>
        <w:ind w:left="1020" w:hanging="360"/>
      </w:pPr>
    </w:lvl>
    <w:lvl w:ilvl="6" w:tplc="544C5316">
      <w:start w:val="1"/>
      <w:numFmt w:val="decimal"/>
      <w:lvlText w:val="%7."/>
      <w:lvlJc w:val="left"/>
      <w:pPr>
        <w:ind w:left="1020" w:hanging="360"/>
      </w:pPr>
    </w:lvl>
    <w:lvl w:ilvl="7" w:tplc="E3FE0CFE">
      <w:start w:val="1"/>
      <w:numFmt w:val="decimal"/>
      <w:lvlText w:val="%8."/>
      <w:lvlJc w:val="left"/>
      <w:pPr>
        <w:ind w:left="1020" w:hanging="360"/>
      </w:pPr>
    </w:lvl>
    <w:lvl w:ilvl="8" w:tplc="E8CEA2C8">
      <w:start w:val="1"/>
      <w:numFmt w:val="decimal"/>
      <w:lvlText w:val="%9."/>
      <w:lvlJc w:val="left"/>
      <w:pPr>
        <w:ind w:left="1020" w:hanging="360"/>
      </w:pPr>
    </w:lvl>
  </w:abstractNum>
  <w:abstractNum w:abstractNumId="3" w15:restartNumberingAfterBreak="0">
    <w:nsid w:val="0CDB6F7E"/>
    <w:multiLevelType w:val="multilevel"/>
    <w:tmpl w:val="1C30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F2089"/>
    <w:multiLevelType w:val="hybridMultilevel"/>
    <w:tmpl w:val="CE4E242C"/>
    <w:lvl w:ilvl="0" w:tplc="041B000F">
      <w:start w:val="6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C1450EA"/>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20621168"/>
    <w:multiLevelType w:val="hybridMultilevel"/>
    <w:tmpl w:val="22E890AA"/>
    <w:lvl w:ilvl="0" w:tplc="42786BB8">
      <w:start w:val="1"/>
      <w:numFmt w:val="upperLetter"/>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23510E01"/>
    <w:multiLevelType w:val="hybridMultilevel"/>
    <w:tmpl w:val="A720EA1E"/>
    <w:lvl w:ilvl="0" w:tplc="041B000F">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7EF31EC"/>
    <w:multiLevelType w:val="hybridMultilevel"/>
    <w:tmpl w:val="C4F68352"/>
    <w:lvl w:ilvl="0" w:tplc="83142C3C">
      <w:start w:val="4"/>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2AA360D8"/>
    <w:multiLevelType w:val="hybridMultilevel"/>
    <w:tmpl w:val="17241B3C"/>
    <w:lvl w:ilvl="0" w:tplc="5762A292">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3E7C6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64FC5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EA660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4EB3A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AACBC2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40A1A5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BB0A9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BF8D62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ACD4251"/>
    <w:multiLevelType w:val="hybridMultilevel"/>
    <w:tmpl w:val="FC48EC52"/>
    <w:lvl w:ilvl="0" w:tplc="90EEA2A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 w15:restartNumberingAfterBreak="0">
    <w:nsid w:val="2B5C2967"/>
    <w:multiLevelType w:val="hybridMultilevel"/>
    <w:tmpl w:val="0AB41A6E"/>
    <w:lvl w:ilvl="0" w:tplc="8662D5F8">
      <w:start w:val="1"/>
      <w:numFmt w:val="decimal"/>
      <w:suff w:val="space"/>
      <w:lvlText w:val="%1."/>
      <w:lvlJc w:val="left"/>
      <w:pPr>
        <w:ind w:left="2487" w:hanging="360"/>
      </w:pPr>
      <w:rPr>
        <w:rFonts w:hint="default"/>
      </w:rPr>
    </w:lvl>
    <w:lvl w:ilvl="1" w:tplc="041B0019" w:tentative="1">
      <w:start w:val="1"/>
      <w:numFmt w:val="lowerLetter"/>
      <w:lvlText w:val="%2."/>
      <w:lvlJc w:val="left"/>
      <w:pPr>
        <w:ind w:left="3207" w:hanging="360"/>
      </w:pPr>
    </w:lvl>
    <w:lvl w:ilvl="2" w:tplc="041B001B" w:tentative="1">
      <w:start w:val="1"/>
      <w:numFmt w:val="lowerRoman"/>
      <w:lvlText w:val="%3."/>
      <w:lvlJc w:val="right"/>
      <w:pPr>
        <w:ind w:left="3927" w:hanging="180"/>
      </w:pPr>
    </w:lvl>
    <w:lvl w:ilvl="3" w:tplc="041B000F" w:tentative="1">
      <w:start w:val="1"/>
      <w:numFmt w:val="decimal"/>
      <w:lvlText w:val="%4."/>
      <w:lvlJc w:val="left"/>
      <w:pPr>
        <w:ind w:left="4647" w:hanging="360"/>
      </w:pPr>
    </w:lvl>
    <w:lvl w:ilvl="4" w:tplc="041B0019" w:tentative="1">
      <w:start w:val="1"/>
      <w:numFmt w:val="lowerLetter"/>
      <w:lvlText w:val="%5."/>
      <w:lvlJc w:val="left"/>
      <w:pPr>
        <w:ind w:left="5367" w:hanging="360"/>
      </w:pPr>
    </w:lvl>
    <w:lvl w:ilvl="5" w:tplc="041B001B" w:tentative="1">
      <w:start w:val="1"/>
      <w:numFmt w:val="lowerRoman"/>
      <w:lvlText w:val="%6."/>
      <w:lvlJc w:val="right"/>
      <w:pPr>
        <w:ind w:left="6087" w:hanging="180"/>
      </w:pPr>
    </w:lvl>
    <w:lvl w:ilvl="6" w:tplc="041B000F" w:tentative="1">
      <w:start w:val="1"/>
      <w:numFmt w:val="decimal"/>
      <w:lvlText w:val="%7."/>
      <w:lvlJc w:val="left"/>
      <w:pPr>
        <w:ind w:left="6807" w:hanging="360"/>
      </w:pPr>
    </w:lvl>
    <w:lvl w:ilvl="7" w:tplc="041B0019" w:tentative="1">
      <w:start w:val="1"/>
      <w:numFmt w:val="lowerLetter"/>
      <w:lvlText w:val="%8."/>
      <w:lvlJc w:val="left"/>
      <w:pPr>
        <w:ind w:left="7527" w:hanging="360"/>
      </w:pPr>
    </w:lvl>
    <w:lvl w:ilvl="8" w:tplc="041B001B" w:tentative="1">
      <w:start w:val="1"/>
      <w:numFmt w:val="lowerRoman"/>
      <w:lvlText w:val="%9."/>
      <w:lvlJc w:val="right"/>
      <w:pPr>
        <w:ind w:left="8247" w:hanging="180"/>
      </w:pPr>
    </w:lvl>
  </w:abstractNum>
  <w:abstractNum w:abstractNumId="12" w15:restartNumberingAfterBreak="0">
    <w:nsid w:val="2C7302AC"/>
    <w:multiLevelType w:val="hybridMultilevel"/>
    <w:tmpl w:val="4010EF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FB97FC2"/>
    <w:multiLevelType w:val="hybridMultilevel"/>
    <w:tmpl w:val="B39CEE32"/>
    <w:lvl w:ilvl="0" w:tplc="3956F1F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 w15:restartNumberingAfterBreak="0">
    <w:nsid w:val="31067BBE"/>
    <w:multiLevelType w:val="hybridMultilevel"/>
    <w:tmpl w:val="C480DBCE"/>
    <w:lvl w:ilvl="0" w:tplc="658E6688">
      <w:start w:val="1"/>
      <w:numFmt w:val="decimal"/>
      <w:lvlText w:val="%1."/>
      <w:lvlJc w:val="left"/>
      <w:pPr>
        <w:ind w:left="434" w:hanging="360"/>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15" w15:restartNumberingAfterBreak="0">
    <w:nsid w:val="31BD5BEB"/>
    <w:multiLevelType w:val="hybridMultilevel"/>
    <w:tmpl w:val="F5B01A4E"/>
    <w:lvl w:ilvl="0" w:tplc="21D06C80">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B8220F0"/>
    <w:multiLevelType w:val="hybridMultilevel"/>
    <w:tmpl w:val="C6B6B1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EF20E57"/>
    <w:multiLevelType w:val="multilevel"/>
    <w:tmpl w:val="EC7272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82995"/>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7D15C74"/>
    <w:multiLevelType w:val="hybridMultilevel"/>
    <w:tmpl w:val="E0DAA08A"/>
    <w:lvl w:ilvl="0" w:tplc="FC9A6090">
      <w:start w:val="7"/>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0" w15:restartNumberingAfterBreak="0">
    <w:nsid w:val="4CC13B4E"/>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1" w15:restartNumberingAfterBreak="0">
    <w:nsid w:val="4F3F7C6C"/>
    <w:multiLevelType w:val="hybridMultilevel"/>
    <w:tmpl w:val="525C213A"/>
    <w:lvl w:ilvl="0" w:tplc="42EA9E1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54C84A89"/>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9710396"/>
    <w:multiLevelType w:val="hybridMultilevel"/>
    <w:tmpl w:val="C534F71C"/>
    <w:lvl w:ilvl="0" w:tplc="F544EA7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59BB15EE"/>
    <w:multiLevelType w:val="multilevel"/>
    <w:tmpl w:val="DC4E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315751F"/>
    <w:multiLevelType w:val="hybridMultilevel"/>
    <w:tmpl w:val="287217E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7" w15:restartNumberingAfterBreak="0">
    <w:nsid w:val="6F933A6D"/>
    <w:multiLevelType w:val="multilevel"/>
    <w:tmpl w:val="1E121D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76C01"/>
    <w:multiLevelType w:val="hybridMultilevel"/>
    <w:tmpl w:val="6EF0564C"/>
    <w:lvl w:ilvl="0" w:tplc="8B7EC1BE">
      <w:start w:val="1"/>
      <w:numFmt w:val="bullet"/>
      <w:lvlText w:val="-"/>
      <w:lvlJc w:val="left"/>
      <w:pPr>
        <w:ind w:left="720" w:hanging="360"/>
      </w:pPr>
      <w:rPr>
        <w:rFonts w:ascii="Times New Roman" w:eastAsia="Times New Roman" w:hAnsi="Times New Roman"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BDE54EF"/>
    <w:multiLevelType w:val="hybridMultilevel"/>
    <w:tmpl w:val="8BC6B172"/>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425876527">
    <w:abstractNumId w:val="11"/>
  </w:num>
  <w:num w:numId="2" w16cid:durableId="1183474827">
    <w:abstractNumId w:val="6"/>
  </w:num>
  <w:num w:numId="3" w16cid:durableId="405231337">
    <w:abstractNumId w:val="29"/>
  </w:num>
  <w:num w:numId="4" w16cid:durableId="1461458646">
    <w:abstractNumId w:val="28"/>
  </w:num>
  <w:num w:numId="5" w16cid:durableId="1215654380">
    <w:abstractNumId w:val="15"/>
  </w:num>
  <w:num w:numId="6" w16cid:durableId="1679767008">
    <w:abstractNumId w:val="8"/>
  </w:num>
  <w:num w:numId="7" w16cid:durableId="796795743">
    <w:abstractNumId w:val="14"/>
  </w:num>
  <w:num w:numId="8" w16cid:durableId="12081038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8756255">
    <w:abstractNumId w:val="19"/>
  </w:num>
  <w:num w:numId="10" w16cid:durableId="8071556">
    <w:abstractNumId w:val="16"/>
  </w:num>
  <w:num w:numId="11" w16cid:durableId="1316454030">
    <w:abstractNumId w:val="1"/>
  </w:num>
  <w:num w:numId="12" w16cid:durableId="436296880">
    <w:abstractNumId w:val="12"/>
  </w:num>
  <w:num w:numId="13" w16cid:durableId="1562059343">
    <w:abstractNumId w:val="23"/>
  </w:num>
  <w:num w:numId="14" w16cid:durableId="61608767">
    <w:abstractNumId w:val="5"/>
  </w:num>
  <w:num w:numId="15" w16cid:durableId="526060728">
    <w:abstractNumId w:val="20"/>
  </w:num>
  <w:num w:numId="16" w16cid:durableId="707293408">
    <w:abstractNumId w:val="21"/>
  </w:num>
  <w:num w:numId="17" w16cid:durableId="2098362516">
    <w:abstractNumId w:val="22"/>
  </w:num>
  <w:num w:numId="18" w16cid:durableId="375392682">
    <w:abstractNumId w:val="26"/>
  </w:num>
  <w:num w:numId="19" w16cid:durableId="1516115963">
    <w:abstractNumId w:val="18"/>
  </w:num>
  <w:num w:numId="20" w16cid:durableId="2025940096">
    <w:abstractNumId w:val="0"/>
  </w:num>
  <w:num w:numId="21" w16cid:durableId="143401900">
    <w:abstractNumId w:val="10"/>
  </w:num>
  <w:num w:numId="22" w16cid:durableId="841775859">
    <w:abstractNumId w:val="2"/>
  </w:num>
  <w:num w:numId="23" w16cid:durableId="1649434885">
    <w:abstractNumId w:val="7"/>
  </w:num>
  <w:num w:numId="24" w16cid:durableId="246963868">
    <w:abstractNumId w:val="9"/>
  </w:num>
  <w:num w:numId="25" w16cid:durableId="1127285227">
    <w:abstractNumId w:val="24"/>
  </w:num>
  <w:num w:numId="26" w16cid:durableId="1420786098">
    <w:abstractNumId w:val="17"/>
  </w:num>
  <w:num w:numId="27" w16cid:durableId="365373679">
    <w:abstractNumId w:val="27"/>
  </w:num>
  <w:num w:numId="28" w16cid:durableId="1206404702">
    <w:abstractNumId w:val="3"/>
  </w:num>
  <w:num w:numId="29" w16cid:durableId="1250820096">
    <w:abstractNumId w:val="13"/>
  </w:num>
  <w:num w:numId="30" w16cid:durableId="1214854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BB"/>
    <w:rsid w:val="00003247"/>
    <w:rsid w:val="000049DD"/>
    <w:rsid w:val="0002074B"/>
    <w:rsid w:val="000306CD"/>
    <w:rsid w:val="00037339"/>
    <w:rsid w:val="00041E15"/>
    <w:rsid w:val="00050149"/>
    <w:rsid w:val="000522CE"/>
    <w:rsid w:val="00056B9F"/>
    <w:rsid w:val="0005740E"/>
    <w:rsid w:val="00057C31"/>
    <w:rsid w:val="00071304"/>
    <w:rsid w:val="00074577"/>
    <w:rsid w:val="00075114"/>
    <w:rsid w:val="000777BE"/>
    <w:rsid w:val="000806DD"/>
    <w:rsid w:val="00080722"/>
    <w:rsid w:val="00083291"/>
    <w:rsid w:val="00085A07"/>
    <w:rsid w:val="00086657"/>
    <w:rsid w:val="000A0D8A"/>
    <w:rsid w:val="000A0F94"/>
    <w:rsid w:val="000A3B69"/>
    <w:rsid w:val="000A4042"/>
    <w:rsid w:val="000A5A2F"/>
    <w:rsid w:val="000A732A"/>
    <w:rsid w:val="000B12E5"/>
    <w:rsid w:val="000B13F0"/>
    <w:rsid w:val="000B1E2F"/>
    <w:rsid w:val="000C0F12"/>
    <w:rsid w:val="000C2833"/>
    <w:rsid w:val="000C37CE"/>
    <w:rsid w:val="000D408C"/>
    <w:rsid w:val="000D438E"/>
    <w:rsid w:val="000D5FCF"/>
    <w:rsid w:val="000D71E5"/>
    <w:rsid w:val="000E18F4"/>
    <w:rsid w:val="000E2AA4"/>
    <w:rsid w:val="000E5643"/>
    <w:rsid w:val="000E5948"/>
    <w:rsid w:val="000F0323"/>
    <w:rsid w:val="000F0913"/>
    <w:rsid w:val="001032BD"/>
    <w:rsid w:val="001068F7"/>
    <w:rsid w:val="00107309"/>
    <w:rsid w:val="00111D25"/>
    <w:rsid w:val="00113A7B"/>
    <w:rsid w:val="001236FF"/>
    <w:rsid w:val="00125175"/>
    <w:rsid w:val="00131957"/>
    <w:rsid w:val="00132328"/>
    <w:rsid w:val="00132DE7"/>
    <w:rsid w:val="00132F42"/>
    <w:rsid w:val="00133674"/>
    <w:rsid w:val="0013410B"/>
    <w:rsid w:val="00134D59"/>
    <w:rsid w:val="001377D2"/>
    <w:rsid w:val="00141DA9"/>
    <w:rsid w:val="0014317E"/>
    <w:rsid w:val="00146744"/>
    <w:rsid w:val="00146749"/>
    <w:rsid w:val="0015303D"/>
    <w:rsid w:val="001554D1"/>
    <w:rsid w:val="00171F7C"/>
    <w:rsid w:val="00180F3B"/>
    <w:rsid w:val="0018242B"/>
    <w:rsid w:val="001B55B0"/>
    <w:rsid w:val="001D0965"/>
    <w:rsid w:val="001E2FF8"/>
    <w:rsid w:val="001E70D5"/>
    <w:rsid w:val="001F0BA3"/>
    <w:rsid w:val="001F1401"/>
    <w:rsid w:val="001F1AD0"/>
    <w:rsid w:val="001F1B55"/>
    <w:rsid w:val="001F7CAF"/>
    <w:rsid w:val="00203201"/>
    <w:rsid w:val="00211426"/>
    <w:rsid w:val="00211E9F"/>
    <w:rsid w:val="00215117"/>
    <w:rsid w:val="00216E61"/>
    <w:rsid w:val="00217263"/>
    <w:rsid w:val="00220477"/>
    <w:rsid w:val="00223AB2"/>
    <w:rsid w:val="00224E7F"/>
    <w:rsid w:val="00230839"/>
    <w:rsid w:val="002318A3"/>
    <w:rsid w:val="0023367B"/>
    <w:rsid w:val="002438FD"/>
    <w:rsid w:val="002465A3"/>
    <w:rsid w:val="00253B54"/>
    <w:rsid w:val="00254725"/>
    <w:rsid w:val="00255289"/>
    <w:rsid w:val="002647A0"/>
    <w:rsid w:val="00270A22"/>
    <w:rsid w:val="00282A99"/>
    <w:rsid w:val="002845DF"/>
    <w:rsid w:val="002865D1"/>
    <w:rsid w:val="002868E0"/>
    <w:rsid w:val="002873F3"/>
    <w:rsid w:val="00290B18"/>
    <w:rsid w:val="00290F80"/>
    <w:rsid w:val="00291F37"/>
    <w:rsid w:val="00297A21"/>
    <w:rsid w:val="002A1ADD"/>
    <w:rsid w:val="002A4B92"/>
    <w:rsid w:val="002A57CE"/>
    <w:rsid w:val="002A5D52"/>
    <w:rsid w:val="002B326F"/>
    <w:rsid w:val="002C135F"/>
    <w:rsid w:val="002C748B"/>
    <w:rsid w:val="002C7ACB"/>
    <w:rsid w:val="002D308C"/>
    <w:rsid w:val="002E1942"/>
    <w:rsid w:val="002F4B13"/>
    <w:rsid w:val="002F5735"/>
    <w:rsid w:val="002F718E"/>
    <w:rsid w:val="00301BB6"/>
    <w:rsid w:val="003035B9"/>
    <w:rsid w:val="00313A1D"/>
    <w:rsid w:val="00317D2A"/>
    <w:rsid w:val="0032458A"/>
    <w:rsid w:val="00330794"/>
    <w:rsid w:val="00334D8C"/>
    <w:rsid w:val="00336E73"/>
    <w:rsid w:val="00337979"/>
    <w:rsid w:val="00341321"/>
    <w:rsid w:val="00341DDD"/>
    <w:rsid w:val="00346269"/>
    <w:rsid w:val="0035111B"/>
    <w:rsid w:val="00353E83"/>
    <w:rsid w:val="0035773E"/>
    <w:rsid w:val="0036063F"/>
    <w:rsid w:val="00365664"/>
    <w:rsid w:val="00367A82"/>
    <w:rsid w:val="00367FE6"/>
    <w:rsid w:val="00371D6D"/>
    <w:rsid w:val="00376936"/>
    <w:rsid w:val="00380DAC"/>
    <w:rsid w:val="0038627C"/>
    <w:rsid w:val="00387192"/>
    <w:rsid w:val="00387C67"/>
    <w:rsid w:val="00390CC2"/>
    <w:rsid w:val="003A5CF7"/>
    <w:rsid w:val="003A72DC"/>
    <w:rsid w:val="003B0B05"/>
    <w:rsid w:val="003B2603"/>
    <w:rsid w:val="003B3AC6"/>
    <w:rsid w:val="003B4ACA"/>
    <w:rsid w:val="003C413E"/>
    <w:rsid w:val="003C7CA1"/>
    <w:rsid w:val="003D1E3E"/>
    <w:rsid w:val="003D6417"/>
    <w:rsid w:val="003E11A7"/>
    <w:rsid w:val="003E3271"/>
    <w:rsid w:val="003E58B9"/>
    <w:rsid w:val="003E67DD"/>
    <w:rsid w:val="003E7E3C"/>
    <w:rsid w:val="003F3767"/>
    <w:rsid w:val="003F4C70"/>
    <w:rsid w:val="003F5DE5"/>
    <w:rsid w:val="00407211"/>
    <w:rsid w:val="0041297F"/>
    <w:rsid w:val="004133EA"/>
    <w:rsid w:val="00415FCD"/>
    <w:rsid w:val="004215B9"/>
    <w:rsid w:val="00423E16"/>
    <w:rsid w:val="00426BD2"/>
    <w:rsid w:val="004278E2"/>
    <w:rsid w:val="00431535"/>
    <w:rsid w:val="0044630C"/>
    <w:rsid w:val="00447346"/>
    <w:rsid w:val="00447457"/>
    <w:rsid w:val="004549D1"/>
    <w:rsid w:val="00454B08"/>
    <w:rsid w:val="00455C71"/>
    <w:rsid w:val="00456198"/>
    <w:rsid w:val="00460AF4"/>
    <w:rsid w:val="004616A1"/>
    <w:rsid w:val="004618CE"/>
    <w:rsid w:val="00462E19"/>
    <w:rsid w:val="0046445D"/>
    <w:rsid w:val="00467C8E"/>
    <w:rsid w:val="00467D4F"/>
    <w:rsid w:val="00467EE1"/>
    <w:rsid w:val="00477604"/>
    <w:rsid w:val="00481F4F"/>
    <w:rsid w:val="00483B15"/>
    <w:rsid w:val="0048677D"/>
    <w:rsid w:val="00487281"/>
    <w:rsid w:val="004917A5"/>
    <w:rsid w:val="0049488D"/>
    <w:rsid w:val="00496DA8"/>
    <w:rsid w:val="004A0849"/>
    <w:rsid w:val="004A0F0C"/>
    <w:rsid w:val="004A60E1"/>
    <w:rsid w:val="004B60ED"/>
    <w:rsid w:val="004C1DB6"/>
    <w:rsid w:val="004C3979"/>
    <w:rsid w:val="004C6A17"/>
    <w:rsid w:val="004E7DDA"/>
    <w:rsid w:val="004F689F"/>
    <w:rsid w:val="004F7EDB"/>
    <w:rsid w:val="00514582"/>
    <w:rsid w:val="00517143"/>
    <w:rsid w:val="00520D03"/>
    <w:rsid w:val="005227CF"/>
    <w:rsid w:val="00533B2D"/>
    <w:rsid w:val="00536941"/>
    <w:rsid w:val="0054273B"/>
    <w:rsid w:val="005466E9"/>
    <w:rsid w:val="005521EA"/>
    <w:rsid w:val="00554001"/>
    <w:rsid w:val="00560ED8"/>
    <w:rsid w:val="00562883"/>
    <w:rsid w:val="00563817"/>
    <w:rsid w:val="00564A21"/>
    <w:rsid w:val="00566DD9"/>
    <w:rsid w:val="00571FF7"/>
    <w:rsid w:val="0057429A"/>
    <w:rsid w:val="00574371"/>
    <w:rsid w:val="00575B2D"/>
    <w:rsid w:val="00577A5B"/>
    <w:rsid w:val="00590097"/>
    <w:rsid w:val="00590ED5"/>
    <w:rsid w:val="005A37E8"/>
    <w:rsid w:val="005A42C1"/>
    <w:rsid w:val="005A7412"/>
    <w:rsid w:val="005C7ED6"/>
    <w:rsid w:val="005D59F3"/>
    <w:rsid w:val="005D6820"/>
    <w:rsid w:val="005E1E70"/>
    <w:rsid w:val="005E3156"/>
    <w:rsid w:val="005E3470"/>
    <w:rsid w:val="005E79DB"/>
    <w:rsid w:val="005F08B4"/>
    <w:rsid w:val="005F1E75"/>
    <w:rsid w:val="005F4D1C"/>
    <w:rsid w:val="00600E1E"/>
    <w:rsid w:val="00610498"/>
    <w:rsid w:val="006151BB"/>
    <w:rsid w:val="00617602"/>
    <w:rsid w:val="006229A9"/>
    <w:rsid w:val="00624D5B"/>
    <w:rsid w:val="00625BBA"/>
    <w:rsid w:val="006347F4"/>
    <w:rsid w:val="006356C9"/>
    <w:rsid w:val="00636433"/>
    <w:rsid w:val="00636629"/>
    <w:rsid w:val="00637C4E"/>
    <w:rsid w:val="00637FF2"/>
    <w:rsid w:val="00642BB2"/>
    <w:rsid w:val="00646B24"/>
    <w:rsid w:val="00647199"/>
    <w:rsid w:val="00651FBF"/>
    <w:rsid w:val="00654820"/>
    <w:rsid w:val="0065709B"/>
    <w:rsid w:val="006573B5"/>
    <w:rsid w:val="006601E4"/>
    <w:rsid w:val="006632C5"/>
    <w:rsid w:val="0066560F"/>
    <w:rsid w:val="00666070"/>
    <w:rsid w:val="00673F41"/>
    <w:rsid w:val="00675884"/>
    <w:rsid w:val="006817AA"/>
    <w:rsid w:val="006823D3"/>
    <w:rsid w:val="00695BD0"/>
    <w:rsid w:val="006A2AAF"/>
    <w:rsid w:val="006A309C"/>
    <w:rsid w:val="006A39C7"/>
    <w:rsid w:val="006A491D"/>
    <w:rsid w:val="006A4F98"/>
    <w:rsid w:val="006A5B8B"/>
    <w:rsid w:val="006C101D"/>
    <w:rsid w:val="006C4C85"/>
    <w:rsid w:val="006C4F20"/>
    <w:rsid w:val="006C6052"/>
    <w:rsid w:val="006C7B50"/>
    <w:rsid w:val="006D278B"/>
    <w:rsid w:val="006D4559"/>
    <w:rsid w:val="006D5FE5"/>
    <w:rsid w:val="006D6125"/>
    <w:rsid w:val="006D7F97"/>
    <w:rsid w:val="006E0575"/>
    <w:rsid w:val="006E5378"/>
    <w:rsid w:val="006F3DDB"/>
    <w:rsid w:val="006F6747"/>
    <w:rsid w:val="0070312F"/>
    <w:rsid w:val="007055B0"/>
    <w:rsid w:val="007070D4"/>
    <w:rsid w:val="00711B8C"/>
    <w:rsid w:val="00713664"/>
    <w:rsid w:val="0072130A"/>
    <w:rsid w:val="00721F28"/>
    <w:rsid w:val="00734645"/>
    <w:rsid w:val="007369DC"/>
    <w:rsid w:val="00737A1F"/>
    <w:rsid w:val="00741E42"/>
    <w:rsid w:val="00742FA3"/>
    <w:rsid w:val="00754F9A"/>
    <w:rsid w:val="007578F8"/>
    <w:rsid w:val="0076037B"/>
    <w:rsid w:val="007607C2"/>
    <w:rsid w:val="00764345"/>
    <w:rsid w:val="00766945"/>
    <w:rsid w:val="00767AB4"/>
    <w:rsid w:val="00767DDD"/>
    <w:rsid w:val="00770070"/>
    <w:rsid w:val="007731F7"/>
    <w:rsid w:val="00774224"/>
    <w:rsid w:val="0077544C"/>
    <w:rsid w:val="00776DBC"/>
    <w:rsid w:val="00783A50"/>
    <w:rsid w:val="007843E0"/>
    <w:rsid w:val="0079338F"/>
    <w:rsid w:val="007952EF"/>
    <w:rsid w:val="007A0770"/>
    <w:rsid w:val="007A0804"/>
    <w:rsid w:val="007A4100"/>
    <w:rsid w:val="007A500C"/>
    <w:rsid w:val="007A518C"/>
    <w:rsid w:val="007B0E5E"/>
    <w:rsid w:val="007B2D8F"/>
    <w:rsid w:val="007B4D00"/>
    <w:rsid w:val="007B7530"/>
    <w:rsid w:val="007C343E"/>
    <w:rsid w:val="007C5A06"/>
    <w:rsid w:val="007C70C7"/>
    <w:rsid w:val="007C7972"/>
    <w:rsid w:val="007D71E5"/>
    <w:rsid w:val="007D7866"/>
    <w:rsid w:val="007E2D43"/>
    <w:rsid w:val="007E6FD0"/>
    <w:rsid w:val="007E7B28"/>
    <w:rsid w:val="007F1367"/>
    <w:rsid w:val="007F7749"/>
    <w:rsid w:val="007F77F0"/>
    <w:rsid w:val="0080123F"/>
    <w:rsid w:val="00802BD7"/>
    <w:rsid w:val="0080420C"/>
    <w:rsid w:val="0080570D"/>
    <w:rsid w:val="008061F8"/>
    <w:rsid w:val="008105F0"/>
    <w:rsid w:val="00820DF2"/>
    <w:rsid w:val="0083758B"/>
    <w:rsid w:val="00842D9E"/>
    <w:rsid w:val="00844524"/>
    <w:rsid w:val="00844BA3"/>
    <w:rsid w:val="008465D0"/>
    <w:rsid w:val="008526F0"/>
    <w:rsid w:val="00871132"/>
    <w:rsid w:val="0087594D"/>
    <w:rsid w:val="00877DDA"/>
    <w:rsid w:val="0088391A"/>
    <w:rsid w:val="00884427"/>
    <w:rsid w:val="00885B5F"/>
    <w:rsid w:val="00886C39"/>
    <w:rsid w:val="008937F5"/>
    <w:rsid w:val="00894D94"/>
    <w:rsid w:val="00897431"/>
    <w:rsid w:val="00897B95"/>
    <w:rsid w:val="008A1F09"/>
    <w:rsid w:val="008A5B10"/>
    <w:rsid w:val="008A5D34"/>
    <w:rsid w:val="008B3719"/>
    <w:rsid w:val="008B685C"/>
    <w:rsid w:val="008C3F27"/>
    <w:rsid w:val="008D132F"/>
    <w:rsid w:val="008D6389"/>
    <w:rsid w:val="008E2EE5"/>
    <w:rsid w:val="008E6B9E"/>
    <w:rsid w:val="008F051F"/>
    <w:rsid w:val="008F0833"/>
    <w:rsid w:val="008F64D6"/>
    <w:rsid w:val="008F66CA"/>
    <w:rsid w:val="009079FF"/>
    <w:rsid w:val="009105B1"/>
    <w:rsid w:val="00913D91"/>
    <w:rsid w:val="0091615F"/>
    <w:rsid w:val="009216F8"/>
    <w:rsid w:val="009312AC"/>
    <w:rsid w:val="00937CBB"/>
    <w:rsid w:val="009417F0"/>
    <w:rsid w:val="00941C0C"/>
    <w:rsid w:val="00942165"/>
    <w:rsid w:val="00952440"/>
    <w:rsid w:val="00955E0A"/>
    <w:rsid w:val="009604BE"/>
    <w:rsid w:val="00964373"/>
    <w:rsid w:val="0097055B"/>
    <w:rsid w:val="00972862"/>
    <w:rsid w:val="0097295E"/>
    <w:rsid w:val="009735BE"/>
    <w:rsid w:val="00974B08"/>
    <w:rsid w:val="009756E3"/>
    <w:rsid w:val="009833B7"/>
    <w:rsid w:val="00995C18"/>
    <w:rsid w:val="009A3175"/>
    <w:rsid w:val="009B1AAF"/>
    <w:rsid w:val="009C0CBE"/>
    <w:rsid w:val="009C10C3"/>
    <w:rsid w:val="009E0AB9"/>
    <w:rsid w:val="009E0B67"/>
    <w:rsid w:val="009E10B1"/>
    <w:rsid w:val="009F210E"/>
    <w:rsid w:val="009F4DD3"/>
    <w:rsid w:val="00A00C65"/>
    <w:rsid w:val="00A10CD3"/>
    <w:rsid w:val="00A1430B"/>
    <w:rsid w:val="00A170CD"/>
    <w:rsid w:val="00A32E77"/>
    <w:rsid w:val="00A37F22"/>
    <w:rsid w:val="00A40CBA"/>
    <w:rsid w:val="00A460F1"/>
    <w:rsid w:val="00A50FE0"/>
    <w:rsid w:val="00A536A0"/>
    <w:rsid w:val="00A66606"/>
    <w:rsid w:val="00A66EA1"/>
    <w:rsid w:val="00A77F57"/>
    <w:rsid w:val="00A83A08"/>
    <w:rsid w:val="00AA1861"/>
    <w:rsid w:val="00AA1886"/>
    <w:rsid w:val="00AA31F9"/>
    <w:rsid w:val="00AA40F4"/>
    <w:rsid w:val="00AA5C22"/>
    <w:rsid w:val="00AB3A44"/>
    <w:rsid w:val="00AB3C71"/>
    <w:rsid w:val="00AC2E48"/>
    <w:rsid w:val="00AC33F4"/>
    <w:rsid w:val="00AC5294"/>
    <w:rsid w:val="00AD05F6"/>
    <w:rsid w:val="00AD0734"/>
    <w:rsid w:val="00AD1830"/>
    <w:rsid w:val="00AE5209"/>
    <w:rsid w:val="00AE5447"/>
    <w:rsid w:val="00AE585B"/>
    <w:rsid w:val="00AF21C1"/>
    <w:rsid w:val="00AF2C9A"/>
    <w:rsid w:val="00AF411C"/>
    <w:rsid w:val="00AF5C1B"/>
    <w:rsid w:val="00AF6468"/>
    <w:rsid w:val="00B01ABC"/>
    <w:rsid w:val="00B06CC1"/>
    <w:rsid w:val="00B104AD"/>
    <w:rsid w:val="00B11D4F"/>
    <w:rsid w:val="00B13B89"/>
    <w:rsid w:val="00B173CB"/>
    <w:rsid w:val="00B204F0"/>
    <w:rsid w:val="00B21A20"/>
    <w:rsid w:val="00B24DBC"/>
    <w:rsid w:val="00B26B4B"/>
    <w:rsid w:val="00B278F8"/>
    <w:rsid w:val="00B331BA"/>
    <w:rsid w:val="00B340C8"/>
    <w:rsid w:val="00B36DD5"/>
    <w:rsid w:val="00B519EC"/>
    <w:rsid w:val="00B57192"/>
    <w:rsid w:val="00B619EB"/>
    <w:rsid w:val="00B67CA6"/>
    <w:rsid w:val="00B71701"/>
    <w:rsid w:val="00B726B6"/>
    <w:rsid w:val="00B747F7"/>
    <w:rsid w:val="00B80533"/>
    <w:rsid w:val="00B84B00"/>
    <w:rsid w:val="00B860ED"/>
    <w:rsid w:val="00B87995"/>
    <w:rsid w:val="00B90963"/>
    <w:rsid w:val="00B92825"/>
    <w:rsid w:val="00B94DAE"/>
    <w:rsid w:val="00B953CD"/>
    <w:rsid w:val="00B95DEE"/>
    <w:rsid w:val="00BB37EC"/>
    <w:rsid w:val="00BB54BE"/>
    <w:rsid w:val="00BB647D"/>
    <w:rsid w:val="00BC338E"/>
    <w:rsid w:val="00BC6590"/>
    <w:rsid w:val="00BD2B58"/>
    <w:rsid w:val="00BD51E2"/>
    <w:rsid w:val="00BF26FC"/>
    <w:rsid w:val="00BF7644"/>
    <w:rsid w:val="00C02CE0"/>
    <w:rsid w:val="00C04A7C"/>
    <w:rsid w:val="00C07F85"/>
    <w:rsid w:val="00C1016C"/>
    <w:rsid w:val="00C1577D"/>
    <w:rsid w:val="00C22B2F"/>
    <w:rsid w:val="00C24AF7"/>
    <w:rsid w:val="00C27930"/>
    <w:rsid w:val="00C32F98"/>
    <w:rsid w:val="00C35077"/>
    <w:rsid w:val="00C354B2"/>
    <w:rsid w:val="00C377EB"/>
    <w:rsid w:val="00C406C0"/>
    <w:rsid w:val="00C44266"/>
    <w:rsid w:val="00C51EE5"/>
    <w:rsid w:val="00C52AC3"/>
    <w:rsid w:val="00C52CEE"/>
    <w:rsid w:val="00C54ABA"/>
    <w:rsid w:val="00C54E97"/>
    <w:rsid w:val="00C603AD"/>
    <w:rsid w:val="00C63E84"/>
    <w:rsid w:val="00C7018E"/>
    <w:rsid w:val="00C712EC"/>
    <w:rsid w:val="00C73092"/>
    <w:rsid w:val="00C75FC5"/>
    <w:rsid w:val="00C772F0"/>
    <w:rsid w:val="00C830DD"/>
    <w:rsid w:val="00C853FE"/>
    <w:rsid w:val="00C9378B"/>
    <w:rsid w:val="00C93F1F"/>
    <w:rsid w:val="00C969E6"/>
    <w:rsid w:val="00CA6013"/>
    <w:rsid w:val="00CA74E1"/>
    <w:rsid w:val="00CB4B1A"/>
    <w:rsid w:val="00CC1D9D"/>
    <w:rsid w:val="00CD67AD"/>
    <w:rsid w:val="00CD7557"/>
    <w:rsid w:val="00CE0AF3"/>
    <w:rsid w:val="00CE102C"/>
    <w:rsid w:val="00CE11A5"/>
    <w:rsid w:val="00CE1980"/>
    <w:rsid w:val="00CE19E9"/>
    <w:rsid w:val="00CE3095"/>
    <w:rsid w:val="00CE5A6F"/>
    <w:rsid w:val="00CE672D"/>
    <w:rsid w:val="00D03E45"/>
    <w:rsid w:val="00D129DE"/>
    <w:rsid w:val="00D12AB1"/>
    <w:rsid w:val="00D13922"/>
    <w:rsid w:val="00D164E2"/>
    <w:rsid w:val="00D244BF"/>
    <w:rsid w:val="00D248C6"/>
    <w:rsid w:val="00D32D09"/>
    <w:rsid w:val="00D35BE1"/>
    <w:rsid w:val="00D37ABC"/>
    <w:rsid w:val="00D4189C"/>
    <w:rsid w:val="00D421B7"/>
    <w:rsid w:val="00D4334F"/>
    <w:rsid w:val="00D43391"/>
    <w:rsid w:val="00D5584D"/>
    <w:rsid w:val="00D57C9E"/>
    <w:rsid w:val="00D60C6D"/>
    <w:rsid w:val="00D72053"/>
    <w:rsid w:val="00D77135"/>
    <w:rsid w:val="00D87C96"/>
    <w:rsid w:val="00D9571F"/>
    <w:rsid w:val="00D95960"/>
    <w:rsid w:val="00DA212C"/>
    <w:rsid w:val="00DB4773"/>
    <w:rsid w:val="00DB6797"/>
    <w:rsid w:val="00DC742D"/>
    <w:rsid w:val="00DD5AAB"/>
    <w:rsid w:val="00DD6040"/>
    <w:rsid w:val="00DE0594"/>
    <w:rsid w:val="00DE1982"/>
    <w:rsid w:val="00DE5728"/>
    <w:rsid w:val="00DE67E5"/>
    <w:rsid w:val="00DE7302"/>
    <w:rsid w:val="00DF03CB"/>
    <w:rsid w:val="00DF5311"/>
    <w:rsid w:val="00E03461"/>
    <w:rsid w:val="00E12ADC"/>
    <w:rsid w:val="00E13002"/>
    <w:rsid w:val="00E16D76"/>
    <w:rsid w:val="00E174DB"/>
    <w:rsid w:val="00E238A5"/>
    <w:rsid w:val="00E31987"/>
    <w:rsid w:val="00E319BB"/>
    <w:rsid w:val="00E31EA4"/>
    <w:rsid w:val="00E45F59"/>
    <w:rsid w:val="00E57A51"/>
    <w:rsid w:val="00E70747"/>
    <w:rsid w:val="00E74E03"/>
    <w:rsid w:val="00E7632F"/>
    <w:rsid w:val="00E76440"/>
    <w:rsid w:val="00E81B6B"/>
    <w:rsid w:val="00E82EED"/>
    <w:rsid w:val="00E835B2"/>
    <w:rsid w:val="00E978CD"/>
    <w:rsid w:val="00EA1882"/>
    <w:rsid w:val="00EA1D77"/>
    <w:rsid w:val="00EA2ECA"/>
    <w:rsid w:val="00EA70BE"/>
    <w:rsid w:val="00EB4C0B"/>
    <w:rsid w:val="00EB56DA"/>
    <w:rsid w:val="00EC4FF6"/>
    <w:rsid w:val="00EC7BB5"/>
    <w:rsid w:val="00ED0F84"/>
    <w:rsid w:val="00EE267E"/>
    <w:rsid w:val="00EE2CF3"/>
    <w:rsid w:val="00EE547E"/>
    <w:rsid w:val="00F142A9"/>
    <w:rsid w:val="00F249DD"/>
    <w:rsid w:val="00F3422A"/>
    <w:rsid w:val="00F377B9"/>
    <w:rsid w:val="00F56DBC"/>
    <w:rsid w:val="00F5733A"/>
    <w:rsid w:val="00F638DD"/>
    <w:rsid w:val="00F77FA1"/>
    <w:rsid w:val="00F90176"/>
    <w:rsid w:val="00F958D0"/>
    <w:rsid w:val="00F97C9B"/>
    <w:rsid w:val="00FB7246"/>
    <w:rsid w:val="00FC10E4"/>
    <w:rsid w:val="00FC3AD1"/>
    <w:rsid w:val="00FD203D"/>
    <w:rsid w:val="00FD3231"/>
    <w:rsid w:val="00FD6620"/>
    <w:rsid w:val="00FE019E"/>
    <w:rsid w:val="00FE7FB1"/>
    <w:rsid w:val="00FF6E3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6A497"/>
  <w15:chartTrackingRefBased/>
  <w15:docId w15:val="{0FEEBA0F-0DF9-4460-A9EF-A992AF90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F5DE5"/>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937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937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unhideWhenUsed/>
    <w:qFormat/>
    <w:rsid w:val="00937CB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unhideWhenUsed/>
    <w:qFormat/>
    <w:rsid w:val="00937CB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937CB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937CBB"/>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37CBB"/>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37CBB"/>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37CBB"/>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37CB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rsid w:val="00937CB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rsid w:val="00937CB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rsid w:val="00937CB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937CB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937CB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37CB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37CB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37CBB"/>
    <w:rPr>
      <w:rFonts w:eastAsiaTheme="majorEastAsia" w:cstheme="majorBidi"/>
      <w:color w:val="272727" w:themeColor="text1" w:themeTint="D8"/>
    </w:rPr>
  </w:style>
  <w:style w:type="paragraph" w:styleId="Nzov">
    <w:name w:val="Title"/>
    <w:basedOn w:val="Normlny"/>
    <w:next w:val="Normlny"/>
    <w:link w:val="NzovChar"/>
    <w:uiPriority w:val="10"/>
    <w:qFormat/>
    <w:rsid w:val="00937CBB"/>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37CB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37CB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37CB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37CB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37CBB"/>
    <w:rPr>
      <w:i/>
      <w:iCs/>
      <w:color w:val="404040" w:themeColor="text1" w:themeTint="BF"/>
    </w:rPr>
  </w:style>
  <w:style w:type="paragraph" w:styleId="Odsekzoznamu">
    <w:name w:val="List Paragraph"/>
    <w:aliases w:val="body,Odsek zoznamu2"/>
    <w:basedOn w:val="Normlny"/>
    <w:link w:val="OdsekzoznamuChar"/>
    <w:uiPriority w:val="34"/>
    <w:qFormat/>
    <w:rsid w:val="00937CBB"/>
    <w:pPr>
      <w:ind w:left="720"/>
      <w:contextualSpacing/>
    </w:pPr>
  </w:style>
  <w:style w:type="character" w:styleId="Intenzvnezvraznenie">
    <w:name w:val="Intense Emphasis"/>
    <w:basedOn w:val="Predvolenpsmoodseku"/>
    <w:uiPriority w:val="21"/>
    <w:qFormat/>
    <w:rsid w:val="00937CBB"/>
    <w:rPr>
      <w:i/>
      <w:iCs/>
      <w:color w:val="0F4761" w:themeColor="accent1" w:themeShade="BF"/>
    </w:rPr>
  </w:style>
  <w:style w:type="paragraph" w:styleId="Zvraznencitcia">
    <w:name w:val="Intense Quote"/>
    <w:basedOn w:val="Normlny"/>
    <w:next w:val="Normlny"/>
    <w:link w:val="ZvraznencitciaChar"/>
    <w:uiPriority w:val="30"/>
    <w:qFormat/>
    <w:rsid w:val="00937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937CBB"/>
    <w:rPr>
      <w:i/>
      <w:iCs/>
      <w:color w:val="0F4761" w:themeColor="accent1" w:themeShade="BF"/>
    </w:rPr>
  </w:style>
  <w:style w:type="character" w:styleId="Zvraznenodkaz">
    <w:name w:val="Intense Reference"/>
    <w:basedOn w:val="Predvolenpsmoodseku"/>
    <w:uiPriority w:val="32"/>
    <w:qFormat/>
    <w:rsid w:val="00937CBB"/>
    <w:rPr>
      <w:b/>
      <w:bCs/>
      <w:smallCaps/>
      <w:color w:val="0F4761" w:themeColor="accent1" w:themeShade="BF"/>
      <w:spacing w:val="5"/>
    </w:rPr>
  </w:style>
  <w:style w:type="paragraph" w:styleId="Pta">
    <w:name w:val="footer"/>
    <w:basedOn w:val="Normlny"/>
    <w:link w:val="PtaChar"/>
    <w:uiPriority w:val="99"/>
    <w:unhideWhenUsed/>
    <w:rsid w:val="003F5DE5"/>
    <w:pPr>
      <w:tabs>
        <w:tab w:val="center" w:pos="4536"/>
        <w:tab w:val="right" w:pos="9072"/>
      </w:tabs>
    </w:pPr>
  </w:style>
  <w:style w:type="character" w:customStyle="1" w:styleId="PtaChar">
    <w:name w:val="Päta Char"/>
    <w:basedOn w:val="Predvolenpsmoodseku"/>
    <w:link w:val="Pta"/>
    <w:uiPriority w:val="99"/>
    <w:rsid w:val="003F5DE5"/>
    <w:rPr>
      <w:rFonts w:ascii="Times New Roman" w:eastAsia="Times New Roman" w:hAnsi="Times New Roman" w:cs="Times New Roman"/>
      <w:kern w:val="0"/>
      <w:lang w:eastAsia="sk-SK"/>
      <w14:ligatures w14:val="none"/>
    </w:rPr>
  </w:style>
  <w:style w:type="paragraph" w:customStyle="1" w:styleId="Default">
    <w:name w:val="Default"/>
    <w:rsid w:val="003F5DE5"/>
    <w:pPr>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table" w:styleId="Mriekatabuky">
    <w:name w:val="Table Grid"/>
    <w:basedOn w:val="Normlnatabuka"/>
    <w:uiPriority w:val="59"/>
    <w:unhideWhenUsed/>
    <w:rsid w:val="003F5DE5"/>
    <w:pPr>
      <w:spacing w:after="0" w:line="240" w:lineRule="auto"/>
    </w:pPr>
    <w:rPr>
      <w:rFonts w:ascii="Arial" w:eastAsia="Arial" w:hAnsi="Arial" w:cs="Arial"/>
      <w:kern w:val="0"/>
      <w:sz w:val="22"/>
      <w:szCs w:val="22"/>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
    <w:basedOn w:val="Predvolenpsmoodseku"/>
    <w:link w:val="Odsekzoznamu"/>
    <w:uiPriority w:val="34"/>
    <w:locked/>
    <w:rsid w:val="003F5DE5"/>
  </w:style>
  <w:style w:type="paragraph" w:customStyle="1" w:styleId="oj-tbl-txt">
    <w:name w:val="oj-tbl-txt"/>
    <w:basedOn w:val="Normlny"/>
    <w:rsid w:val="003F5DE5"/>
    <w:pPr>
      <w:spacing w:before="100" w:beforeAutospacing="1" w:after="100" w:afterAutospacing="1"/>
    </w:pPr>
  </w:style>
  <w:style w:type="character" w:styleId="Zstupntext">
    <w:name w:val="Placeholder Text"/>
    <w:uiPriority w:val="99"/>
    <w:semiHidden/>
    <w:rsid w:val="003F5DE5"/>
    <w:rPr>
      <w:rFonts w:ascii="Times New Roman" w:hAnsi="Times New Roman" w:cs="Times New Roman"/>
      <w:color w:val="808080"/>
    </w:rPr>
  </w:style>
  <w:style w:type="character" w:styleId="Hypertextovprepojenie">
    <w:name w:val="Hyperlink"/>
    <w:basedOn w:val="Predvolenpsmoodseku"/>
    <w:uiPriority w:val="99"/>
    <w:unhideWhenUsed/>
    <w:rsid w:val="003F5DE5"/>
    <w:rPr>
      <w:color w:val="0000FF"/>
      <w:u w:val="single"/>
    </w:rPr>
  </w:style>
  <w:style w:type="table" w:customStyle="1" w:styleId="Mriekatabuky11">
    <w:name w:val="Mriežka tabuľky11"/>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F5DE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lnywebov">
    <w:name w:val="Normal (Web)"/>
    <w:basedOn w:val="Normlny"/>
    <w:uiPriority w:val="99"/>
    <w:unhideWhenUsed/>
    <w:rsid w:val="003F5DE5"/>
    <w:pPr>
      <w:spacing w:before="100" w:beforeAutospacing="1" w:after="100" w:afterAutospacing="1"/>
    </w:pPr>
  </w:style>
  <w:style w:type="paragraph" w:customStyle="1" w:styleId="tlVavo125cmOpakovanzarka066cm">
    <w:name w:val="Štýl Vľavo:  125 cm Opakovaná zarážka:  066 cm"/>
    <w:basedOn w:val="Normlny"/>
    <w:uiPriority w:val="99"/>
    <w:rsid w:val="003F5DE5"/>
    <w:pPr>
      <w:ind w:left="1080" w:hanging="372"/>
    </w:pPr>
  </w:style>
  <w:style w:type="paragraph" w:styleId="Hlavika">
    <w:name w:val="header"/>
    <w:basedOn w:val="Normlny"/>
    <w:link w:val="HlavikaChar"/>
    <w:uiPriority w:val="99"/>
    <w:unhideWhenUsed/>
    <w:rsid w:val="00844524"/>
    <w:pPr>
      <w:tabs>
        <w:tab w:val="center" w:pos="4536"/>
        <w:tab w:val="right" w:pos="9072"/>
      </w:tabs>
    </w:pPr>
    <w:rPr>
      <w:rFonts w:asciiTheme="minorHAnsi" w:eastAsiaTheme="minorHAnsi" w:hAnsiTheme="minorHAnsi" w:cstheme="minorBidi"/>
      <w:sz w:val="22"/>
      <w:szCs w:val="22"/>
      <w:lang w:eastAsia="en-US"/>
    </w:rPr>
  </w:style>
  <w:style w:type="character" w:customStyle="1" w:styleId="HlavikaChar">
    <w:name w:val="Hlavička Char"/>
    <w:basedOn w:val="Predvolenpsmoodseku"/>
    <w:link w:val="Hlavika"/>
    <w:uiPriority w:val="99"/>
    <w:rsid w:val="00844524"/>
    <w:rPr>
      <w:kern w:val="0"/>
      <w:sz w:val="22"/>
      <w:szCs w:val="22"/>
      <w14:ligatures w14:val="none"/>
    </w:rPr>
  </w:style>
  <w:style w:type="paragraph" w:customStyle="1" w:styleId="gmail-m-1648484718305530482msolistparagraph">
    <w:name w:val="gmail-m_-1648484718305530482msolistparagraph"/>
    <w:basedOn w:val="Normlny"/>
    <w:rsid w:val="00844524"/>
    <w:pPr>
      <w:spacing w:before="100" w:beforeAutospacing="1" w:after="100" w:afterAutospacing="1"/>
    </w:pPr>
    <w:rPr>
      <w:rFonts w:ascii="Calibri" w:eastAsiaTheme="minorHAnsi" w:hAnsi="Calibri" w:cs="Calibri"/>
      <w:sz w:val="22"/>
      <w:szCs w:val="22"/>
    </w:rPr>
  </w:style>
  <w:style w:type="paragraph" w:styleId="Textpoznmkypodiarou">
    <w:name w:val="footnote text"/>
    <w:basedOn w:val="Normlny"/>
    <w:link w:val="TextpoznmkypodiarouChar"/>
    <w:uiPriority w:val="99"/>
    <w:semiHidden/>
    <w:unhideWhenUsed/>
    <w:rsid w:val="00844524"/>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
    <w:uiPriority w:val="99"/>
    <w:semiHidden/>
    <w:rsid w:val="00844524"/>
    <w:rPr>
      <w:kern w:val="0"/>
      <w:sz w:val="20"/>
      <w:szCs w:val="20"/>
      <w14:ligatures w14:val="none"/>
    </w:rPr>
  </w:style>
  <w:style w:type="character" w:styleId="Odkaznapoznmkupodiarou">
    <w:name w:val="footnote reference"/>
    <w:basedOn w:val="Predvolenpsmoodseku"/>
    <w:uiPriority w:val="99"/>
    <w:semiHidden/>
    <w:unhideWhenUsed/>
    <w:rsid w:val="00844524"/>
    <w:rPr>
      <w:vertAlign w:val="superscript"/>
    </w:rPr>
  </w:style>
  <w:style w:type="paragraph" w:styleId="Normlnysozarkami">
    <w:name w:val="Normal Indent"/>
    <w:basedOn w:val="Normlny"/>
    <w:uiPriority w:val="99"/>
    <w:unhideWhenUsed/>
    <w:rsid w:val="009216F8"/>
    <w:pPr>
      <w:spacing w:after="200" w:line="276" w:lineRule="auto"/>
      <w:ind w:left="720"/>
    </w:pPr>
    <w:rPr>
      <w:rFonts w:asciiTheme="minorHAnsi" w:eastAsiaTheme="minorHAnsi" w:hAnsiTheme="minorHAnsi" w:cstheme="minorBidi"/>
      <w:sz w:val="22"/>
      <w:szCs w:val="22"/>
      <w:lang w:val="en-US" w:eastAsia="en-US"/>
    </w:rPr>
  </w:style>
  <w:style w:type="character" w:styleId="Zvraznenie">
    <w:name w:val="Emphasis"/>
    <w:basedOn w:val="Predvolenpsmoodseku"/>
    <w:uiPriority w:val="20"/>
    <w:qFormat/>
    <w:rsid w:val="009216F8"/>
    <w:rPr>
      <w:i/>
      <w:iCs/>
    </w:rPr>
  </w:style>
  <w:style w:type="paragraph" w:styleId="Popis">
    <w:name w:val="caption"/>
    <w:basedOn w:val="Normlny"/>
    <w:next w:val="Normlny"/>
    <w:uiPriority w:val="35"/>
    <w:semiHidden/>
    <w:unhideWhenUsed/>
    <w:qFormat/>
    <w:rsid w:val="009216F8"/>
    <w:pPr>
      <w:spacing w:after="200"/>
    </w:pPr>
    <w:rPr>
      <w:rFonts w:asciiTheme="minorHAnsi" w:eastAsiaTheme="minorHAnsi" w:hAnsiTheme="minorHAnsi" w:cstheme="minorBidi"/>
      <w:b/>
      <w:bCs/>
      <w:color w:val="156082" w:themeColor="accent1"/>
      <w:sz w:val="18"/>
      <w:szCs w:val="18"/>
      <w:lang w:val="en-US" w:eastAsia="en-US"/>
    </w:rPr>
  </w:style>
  <w:style w:type="paragraph" w:styleId="Revzia">
    <w:name w:val="Revision"/>
    <w:hidden/>
    <w:uiPriority w:val="99"/>
    <w:unhideWhenUsed/>
    <w:rsid w:val="009216F8"/>
    <w:pPr>
      <w:spacing w:after="0" w:line="240" w:lineRule="auto"/>
    </w:pPr>
    <w:rPr>
      <w:kern w:val="0"/>
      <w:sz w:val="22"/>
      <w:szCs w:val="22"/>
      <w:lang w:val="en-US"/>
      <w14:ligatures w14:val="none"/>
    </w:rPr>
  </w:style>
  <w:style w:type="character" w:styleId="Odkaznakomentr">
    <w:name w:val="annotation reference"/>
    <w:basedOn w:val="Predvolenpsmoodseku"/>
    <w:uiPriority w:val="99"/>
    <w:semiHidden/>
    <w:unhideWhenUsed/>
    <w:rsid w:val="009216F8"/>
    <w:rPr>
      <w:sz w:val="16"/>
      <w:szCs w:val="16"/>
    </w:rPr>
  </w:style>
  <w:style w:type="paragraph" w:styleId="Textkomentra">
    <w:name w:val="annotation text"/>
    <w:basedOn w:val="Normlny"/>
    <w:link w:val="TextkomentraChar"/>
    <w:uiPriority w:val="99"/>
    <w:unhideWhenUsed/>
    <w:rsid w:val="009216F8"/>
    <w:pPr>
      <w:spacing w:after="200"/>
    </w:pPr>
    <w:rPr>
      <w:rFonts w:asciiTheme="minorHAnsi" w:eastAsiaTheme="minorHAnsi" w:hAnsiTheme="minorHAnsi" w:cstheme="minorBidi"/>
      <w:sz w:val="20"/>
      <w:szCs w:val="20"/>
      <w:lang w:val="en-US" w:eastAsia="en-US"/>
    </w:rPr>
  </w:style>
  <w:style w:type="character" w:customStyle="1" w:styleId="TextkomentraChar">
    <w:name w:val="Text komentára Char"/>
    <w:basedOn w:val="Predvolenpsmoodseku"/>
    <w:link w:val="Textkomentra"/>
    <w:uiPriority w:val="99"/>
    <w:rsid w:val="009216F8"/>
    <w:rPr>
      <w:kern w:val="0"/>
      <w:sz w:val="20"/>
      <w:szCs w:val="20"/>
      <w:lang w:val="en-US"/>
      <w14:ligatures w14:val="none"/>
    </w:rPr>
  </w:style>
  <w:style w:type="paragraph" w:styleId="Predmetkomentra">
    <w:name w:val="annotation subject"/>
    <w:basedOn w:val="Textkomentra"/>
    <w:next w:val="Textkomentra"/>
    <w:link w:val="PredmetkomentraChar"/>
    <w:uiPriority w:val="99"/>
    <w:semiHidden/>
    <w:unhideWhenUsed/>
    <w:rsid w:val="009216F8"/>
    <w:rPr>
      <w:b/>
      <w:bCs/>
    </w:rPr>
  </w:style>
  <w:style w:type="character" w:customStyle="1" w:styleId="PredmetkomentraChar">
    <w:name w:val="Predmet komentára Char"/>
    <w:basedOn w:val="TextkomentraChar"/>
    <w:link w:val="Predmetkomentra"/>
    <w:uiPriority w:val="99"/>
    <w:semiHidden/>
    <w:rsid w:val="009216F8"/>
    <w:rPr>
      <w:b/>
      <w:bCs/>
      <w:kern w:val="0"/>
      <w:sz w:val="20"/>
      <w:szCs w:val="20"/>
      <w:lang w:val="en-US"/>
      <w14:ligatures w14:val="none"/>
    </w:rPr>
  </w:style>
  <w:style w:type="paragraph" w:styleId="Textbubliny">
    <w:name w:val="Balloon Text"/>
    <w:basedOn w:val="Normlny"/>
    <w:link w:val="TextbublinyChar"/>
    <w:uiPriority w:val="99"/>
    <w:semiHidden/>
    <w:unhideWhenUsed/>
    <w:rsid w:val="00625BBA"/>
    <w:rPr>
      <w:rFonts w:ascii="Segoe UI" w:eastAsiaTheme="minorHAnsi" w:hAnsi="Segoe UI" w:cs="Segoe UI"/>
      <w:sz w:val="18"/>
      <w:szCs w:val="18"/>
      <w:lang w:eastAsia="en-US"/>
    </w:rPr>
  </w:style>
  <w:style w:type="character" w:customStyle="1" w:styleId="TextbublinyChar">
    <w:name w:val="Text bubliny Char"/>
    <w:basedOn w:val="Predvolenpsmoodseku"/>
    <w:link w:val="Textbubliny"/>
    <w:uiPriority w:val="99"/>
    <w:semiHidden/>
    <w:rsid w:val="00625BBA"/>
    <w:rPr>
      <w:rFonts w:ascii="Segoe UI" w:hAnsi="Segoe UI" w:cs="Segoe UI"/>
      <w:kern w:val="0"/>
      <w:sz w:val="18"/>
      <w:szCs w:val="18"/>
      <w14:ligatures w14:val="none"/>
    </w:rPr>
  </w:style>
  <w:style w:type="character" w:styleId="Nevyrieenzmienka">
    <w:name w:val="Unresolved Mention"/>
    <w:basedOn w:val="Predvolenpsmoodseku"/>
    <w:uiPriority w:val="99"/>
    <w:semiHidden/>
    <w:unhideWhenUsed/>
    <w:rsid w:val="00625BBA"/>
    <w:rPr>
      <w:color w:val="605E5C"/>
      <w:shd w:val="clear" w:color="auto" w:fill="E1DFDD"/>
    </w:rPr>
  </w:style>
  <w:style w:type="character" w:styleId="Vrazn">
    <w:name w:val="Strong"/>
    <w:uiPriority w:val="22"/>
    <w:qFormat/>
    <w:rsid w:val="00C830DD"/>
    <w:rPr>
      <w:b/>
      <w:bCs/>
    </w:rPr>
  </w:style>
  <w:style w:type="table" w:customStyle="1" w:styleId="TableGrid2">
    <w:name w:val="TableGrid2"/>
    <w:rsid w:val="00C830DD"/>
    <w:pPr>
      <w:spacing w:after="0" w:line="240" w:lineRule="auto"/>
    </w:pPr>
    <w:rPr>
      <w:rFonts w:eastAsiaTheme="minorEastAsia"/>
      <w:kern w:val="0"/>
      <w:sz w:val="22"/>
      <w:szCs w:val="22"/>
      <w:lang w:eastAsia="sk-SK"/>
      <w14:ligatures w14:val="none"/>
    </w:rPr>
    <w:tblPr>
      <w:tblCellMar>
        <w:top w:w="0" w:type="dxa"/>
        <w:left w:w="0" w:type="dxa"/>
        <w:bottom w:w="0" w:type="dxa"/>
        <w:right w:w="0" w:type="dxa"/>
      </w:tblCellMar>
    </w:tblPr>
  </w:style>
  <w:style w:type="paragraph" w:customStyle="1" w:styleId="pf0">
    <w:name w:val="pf0"/>
    <w:basedOn w:val="Normlny"/>
    <w:rsid w:val="008F051F"/>
    <w:pPr>
      <w:spacing w:before="100" w:beforeAutospacing="1" w:after="100" w:afterAutospacing="1"/>
    </w:pPr>
  </w:style>
  <w:style w:type="character" w:customStyle="1" w:styleId="cf01">
    <w:name w:val="cf01"/>
    <w:basedOn w:val="Predvolenpsmoodseku"/>
    <w:rsid w:val="008F051F"/>
    <w:rPr>
      <w:rFonts w:ascii="Segoe UI" w:hAnsi="Segoe UI" w:cs="Segoe UI" w:hint="default"/>
      <w:sz w:val="18"/>
      <w:szCs w:val="18"/>
    </w:rPr>
  </w:style>
  <w:style w:type="character" w:customStyle="1" w:styleId="cf11">
    <w:name w:val="cf11"/>
    <w:basedOn w:val="Predvolenpsmoodseku"/>
    <w:rsid w:val="008F051F"/>
    <w:rPr>
      <w:rFonts w:ascii="Segoe UI" w:hAnsi="Segoe UI" w:cs="Segoe UI" w:hint="default"/>
      <w:b/>
      <w:bCs/>
      <w:sz w:val="18"/>
      <w:szCs w:val="18"/>
      <w:u w:val="single"/>
    </w:rPr>
  </w:style>
  <w:style w:type="character" w:customStyle="1" w:styleId="cf31">
    <w:name w:val="cf31"/>
    <w:basedOn w:val="Predvolenpsmoodseku"/>
    <w:rsid w:val="008F051F"/>
    <w:rPr>
      <w:rFonts w:ascii="Segoe UI" w:hAnsi="Segoe UI" w:cs="Segoe UI" w:hint="default"/>
      <w:sz w:val="18"/>
      <w:szCs w:val="18"/>
    </w:rPr>
  </w:style>
  <w:style w:type="character" w:customStyle="1" w:styleId="cf41">
    <w:name w:val="cf41"/>
    <w:basedOn w:val="Predvolenpsmoodseku"/>
    <w:rsid w:val="008F051F"/>
    <w:rPr>
      <w:rFonts w:ascii="Segoe UI" w:hAnsi="Segoe UI" w:cs="Segoe UI" w:hint="default"/>
      <w:sz w:val="18"/>
      <w:szCs w:val="18"/>
      <w:u w:val="single"/>
    </w:rPr>
  </w:style>
  <w:style w:type="paragraph" w:customStyle="1" w:styleId="oj-hd-oj">
    <w:name w:val="oj-hd-oj"/>
    <w:basedOn w:val="Normlny"/>
    <w:rsid w:val="001068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arina.zgalinovicova@mhsr.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41794-F5E3-4504-BF82-22506876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7409</Words>
  <Characters>42237</Characters>
  <Application>Microsoft Office Word</Application>
  <DocSecurity>0</DocSecurity>
  <Lines>351</Lines>
  <Paragraphs>99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Hrin Pavol</dc:creator>
  <cp:keywords/>
  <dc:description/>
  <cp:lastModifiedBy>Rozborilova Monika</cp:lastModifiedBy>
  <cp:revision>2</cp:revision>
  <cp:lastPrinted>2026-05-21T06:47:00Z</cp:lastPrinted>
  <dcterms:created xsi:type="dcterms:W3CDTF">2026-09-01T07:11:00Z</dcterms:created>
  <dcterms:modified xsi:type="dcterms:W3CDTF">2026-09-01T07:11:00Z</dcterms:modified>
</cp:coreProperties>
</file>