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8/2009 Z. z. o cestnej premávke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LP/2024/259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95/29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95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66</w:t>
      </w:r>
      <w:r w:rsidR="00754CB0">
        <w:rPr>
          <w:rFonts w:ascii="Times New Roman" w:eastAsia="Times New Roman" w:hAnsi="Times New Roman" w:cs="Times New Roman"/>
          <w:sz w:val="24"/>
          <w:szCs w:val="24"/>
        </w:rPr>
        <w:t>/19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16</w:t>
      </w:r>
      <w:r w:rsidR="004A48F0">
        <w:rPr>
          <w:rFonts w:ascii="Times New Roman" w:eastAsia="Times New Roman" w:hAnsi="Times New Roman" w:cs="Times New Roman"/>
          <w:sz w:val="24"/>
          <w:szCs w:val="24"/>
        </w:rPr>
        <w:t>/6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ALS SR</w:t>
              <w:br/>
            </w:r>
            <w:r>
              <w:rPr>
                <w:b w:val="off"/>
                <w:color w:val="000000"/>
                <w:rFonts w:ascii="Times New Roman" w:hAnsi="Times New Roman" w:cs="Times New Roman" w:eastAsia="Times New Roman"/>
                <w:sz w:val="24"/>
              </w:rPr>
              <w:t>Asociácia leasingových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113 ods. 1</w:t>
              <w:br/>
            </w:r>
            <w:r>
              <w:rPr>
                <w:b w:val="off"/>
                <w:color w:val="000000"/>
                <w:rFonts w:ascii="Times New Roman" w:hAnsi="Times New Roman" w:cs="Times New Roman" w:eastAsia="Times New Roman"/>
                <w:sz w:val="24"/>
              </w:rPr>
              <w:t xml:space="preserve">Z dôvodu zabezpečenia ochrany práv veriteľa pri financovaní, ako i ochrany vlastníckych práv fyzických a právnických osôb, ako i z dôvodu predchádzania podvodom a zabráneniu vzniku škôd, navrhujeme pre veriteľov obmedzený prístup do evidencie vozidiel pri ich financovaní.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113 ods. 1 zákona č. 8/2009 Z. z. v znení neskorších predpisov – návrh odseku 1 v novom znení:</w:t>
              <w:br/>
            </w:r>
            <w:r>
              <w:rPr>
                <w:b w:val="off"/>
                <w:color w:val="000000"/>
                <w:rFonts w:ascii="Times New Roman" w:hAnsi="Times New Roman" w:cs="Times New Roman" w:eastAsia="Times New Roman"/>
                <w:sz w:val="24"/>
              </w:rPr>
              <w:t>„V § 113 odsek 1 znie:</w:t>
              <w:br/>
            </w:r>
            <w:r>
              <w:rPr>
                <w:b w:val="off"/>
                <w:color w:val="000000"/>
                <w:rFonts w:ascii="Times New Roman" w:hAnsi="Times New Roman" w:cs="Times New Roman" w:eastAsia="Times New Roman"/>
                <w:sz w:val="24"/>
              </w:rPr>
              <w:t>„(1) Informácie z evidencie vozidiel sa poskytujú</w:t>
              <w:br/>
            </w:r>
            <w:r>
              <w:rPr>
                <w:b w:val="off"/>
                <w:color w:val="000000"/>
                <w:rFonts w:ascii="Times New Roman" w:hAnsi="Times New Roman" w:cs="Times New Roman" w:eastAsia="Times New Roman"/>
                <w:sz w:val="24"/>
              </w:rPr>
              <w:t xml:space="preserve">a)	v súvislosti s plnením ich úloh ustanovených zákonom a diaľkovým, nepretržitým a priamym prístupom </w:t>
              <w:br/>
            </w:r>
            <w:r>
              <w:rPr>
                <w:b w:val="off"/>
                <w:color w:val="000000"/>
                <w:rFonts w:ascii="Times New Roman" w:hAnsi="Times New Roman" w:cs="Times New Roman" w:eastAsia="Times New Roman"/>
                <w:sz w:val="24"/>
              </w:rPr>
              <w:t xml:space="preserve">1.	Vojenskej polícii, </w:t>
              <w:br/>
            </w:r>
            <w:r>
              <w:rPr>
                <w:b w:val="off"/>
                <w:color w:val="000000"/>
                <w:rFonts w:ascii="Times New Roman" w:hAnsi="Times New Roman" w:cs="Times New Roman" w:eastAsia="Times New Roman"/>
                <w:sz w:val="24"/>
              </w:rPr>
              <w:t xml:space="preserve">2.	Vojenskému spravodajstvu, </w:t>
              <w:br/>
            </w:r>
            <w:r>
              <w:rPr>
                <w:b w:val="off"/>
                <w:color w:val="000000"/>
                <w:rFonts w:ascii="Times New Roman" w:hAnsi="Times New Roman" w:cs="Times New Roman" w:eastAsia="Times New Roman"/>
                <w:sz w:val="24"/>
              </w:rPr>
              <w:t xml:space="preserve">3.	Slovenskej informačnej službe, </w:t>
              <w:br/>
            </w:r>
            <w:r>
              <w:rPr>
                <w:b w:val="off"/>
                <w:color w:val="000000"/>
                <w:rFonts w:ascii="Times New Roman" w:hAnsi="Times New Roman" w:cs="Times New Roman" w:eastAsia="Times New Roman"/>
                <w:sz w:val="24"/>
              </w:rPr>
              <w:t xml:space="preserve">4.	Generálnej prokuratúre Slovenskej republiky, </w:t>
              <w:br/>
            </w:r>
            <w:r>
              <w:rPr>
                <w:b w:val="off"/>
                <w:color w:val="000000"/>
                <w:rFonts w:ascii="Times New Roman" w:hAnsi="Times New Roman" w:cs="Times New Roman" w:eastAsia="Times New Roman"/>
                <w:sz w:val="24"/>
              </w:rPr>
              <w:t xml:space="preserve">5.	Zboru väzenskej a justičnej stráže, </w:t>
              <w:br/>
            </w:r>
            <w:r>
              <w:rPr>
                <w:b w:val="off"/>
                <w:color w:val="000000"/>
                <w:rFonts w:ascii="Times New Roman" w:hAnsi="Times New Roman" w:cs="Times New Roman" w:eastAsia="Times New Roman"/>
                <w:sz w:val="24"/>
              </w:rPr>
              <w:t xml:space="preserve">6.	Finančnému riaditeľstvu Slovenskej republiky, </w:t>
              <w:br/>
            </w:r>
            <w:r>
              <w:rPr>
                <w:b w:val="off"/>
                <w:color w:val="000000"/>
                <w:rFonts w:ascii="Times New Roman" w:hAnsi="Times New Roman" w:cs="Times New Roman" w:eastAsia="Times New Roman"/>
                <w:sz w:val="24"/>
              </w:rPr>
              <w:t xml:space="preserve">7.	Národnému bezpečnostnému úradu, </w:t>
              <w:br/>
            </w:r>
            <w:r>
              <w:rPr>
                <w:b w:val="off"/>
                <w:color w:val="000000"/>
                <w:rFonts w:ascii="Times New Roman" w:hAnsi="Times New Roman" w:cs="Times New Roman" w:eastAsia="Times New Roman"/>
                <w:sz w:val="24"/>
              </w:rPr>
              <w:t xml:space="preserve">8.	obecnej polícii, </w:t>
              <w:br/>
            </w:r>
            <w:r>
              <w:rPr>
                <w:b w:val="off"/>
                <w:color w:val="000000"/>
                <w:rFonts w:ascii="Times New Roman" w:hAnsi="Times New Roman" w:cs="Times New Roman" w:eastAsia="Times New Roman"/>
                <w:sz w:val="24"/>
              </w:rPr>
              <w:t xml:space="preserve">9.	Ministerstvu práce, sociálnych vecí a rodiny Slovenskej republiky, </w:t>
              <w:br/>
            </w:r>
            <w:r>
              <w:rPr>
                <w:b w:val="off"/>
                <w:color w:val="000000"/>
                <w:rFonts w:ascii="Times New Roman" w:hAnsi="Times New Roman" w:cs="Times New Roman" w:eastAsia="Times New Roman"/>
                <w:sz w:val="24"/>
              </w:rPr>
              <w:t xml:space="preserve">10.	ministerstvu dopravy, </w:t>
              <w:br/>
            </w:r>
            <w:r>
              <w:rPr>
                <w:b w:val="off"/>
                <w:color w:val="000000"/>
                <w:rFonts w:ascii="Times New Roman" w:hAnsi="Times New Roman" w:cs="Times New Roman" w:eastAsia="Times New Roman"/>
                <w:sz w:val="24"/>
              </w:rPr>
              <w:t xml:space="preserve">11.	okresnému úradu, </w:t>
              <w:br/>
            </w:r>
            <w:r>
              <w:rPr>
                <w:b w:val="off"/>
                <w:color w:val="000000"/>
                <w:rFonts w:ascii="Times New Roman" w:hAnsi="Times New Roman" w:cs="Times New Roman" w:eastAsia="Times New Roman"/>
                <w:sz w:val="24"/>
              </w:rPr>
              <w:t xml:space="preserve">12.	Národnej diaľničnej spoločnosti a osobe poverenej výkonom činností Národnej diaľničnej spoločnosti, </w:t>
              <w:br/>
            </w:r>
            <w:r>
              <w:rPr>
                <w:b w:val="off"/>
                <w:color w:val="000000"/>
                <w:rFonts w:ascii="Times New Roman" w:hAnsi="Times New Roman" w:cs="Times New Roman" w:eastAsia="Times New Roman"/>
                <w:sz w:val="24"/>
              </w:rPr>
              <w:t xml:space="preserve">13.	súdnym exekútorom prostredníctvom Slovenskej komory exekútorov, </w:t>
              <w:br/>
            </w:r>
            <w:r>
              <w:rPr>
                <w:b w:val="off"/>
                <w:color w:val="000000"/>
                <w:rFonts w:ascii="Times New Roman" w:hAnsi="Times New Roman" w:cs="Times New Roman" w:eastAsia="Times New Roman"/>
                <w:sz w:val="24"/>
              </w:rPr>
              <w:t xml:space="preserve">14.	notárom prostredníctvom Notárskej komory Slovenskej republiky, </w:t>
              <w:br/>
            </w:r>
            <w:r>
              <w:rPr>
                <w:b w:val="off"/>
                <w:color w:val="000000"/>
                <w:rFonts w:ascii="Times New Roman" w:hAnsi="Times New Roman" w:cs="Times New Roman" w:eastAsia="Times New Roman"/>
                <w:sz w:val="24"/>
              </w:rPr>
              <w:t xml:space="preserve">15.	technickým službám vozidiel a </w:t>
              <w:br/>
            </w:r>
            <w:r>
              <w:rPr>
                <w:b w:val="off"/>
                <w:color w:val="000000"/>
                <w:rFonts w:ascii="Times New Roman" w:hAnsi="Times New Roman" w:cs="Times New Roman" w:eastAsia="Times New Roman"/>
                <w:sz w:val="24"/>
              </w:rPr>
              <w:t xml:space="preserve">16.	Slovenskej kancelárii poisťovateľov, </w:t>
              <w:br/>
            </w:r>
            <w:r>
              <w:rPr>
                <w:b w:val="off"/>
                <w:color w:val="000000"/>
                <w:rFonts w:ascii="Times New Roman" w:hAnsi="Times New Roman" w:cs="Times New Roman" w:eastAsia="Times New Roman"/>
                <w:sz w:val="24"/>
              </w:rPr>
              <w:t>b)	iným štátnym orgánom a orgánom územnej samosprávy v rozsahu ich pôsobnosti, spracovateľom starých vozidiel,53a) Ústrediu práce, sociálnych vecí a rodiny a úradu práce, sociálnych vecí a rodiny,</w:t>
              <w:br/>
            </w:r>
            <w:r>
              <w:rPr>
                <w:b w:val="off"/>
                <w:color w:val="000000"/>
                <w:rFonts w:ascii="Times New Roman" w:hAnsi="Times New Roman" w:cs="Times New Roman" w:eastAsia="Times New Roman"/>
                <w:sz w:val="24"/>
              </w:rPr>
              <w:t xml:space="preserve">c)	len v rozsahu nevyhnutnom na plnenie úloh podľa predmetu ich činnosti </w:t>
              <w:br/>
            </w:r>
            <w:r>
              <w:rPr>
                <w:b w:val="off"/>
                <w:color w:val="000000"/>
                <w:rFonts w:ascii="Times New Roman" w:hAnsi="Times New Roman" w:cs="Times New Roman" w:eastAsia="Times New Roman"/>
                <w:sz w:val="24"/>
              </w:rPr>
              <w:t xml:space="preserve">1.	Zväzu automobilového priemyslu Slovenskej republiky, </w:t>
              <w:br/>
            </w:r>
            <w:r>
              <w:rPr>
                <w:b w:val="off"/>
                <w:color w:val="000000"/>
                <w:rFonts w:ascii="Times New Roman" w:hAnsi="Times New Roman" w:cs="Times New Roman" w:eastAsia="Times New Roman"/>
                <w:sz w:val="24"/>
              </w:rPr>
              <w:t xml:space="preserve">2.	výrobcovi vozidiel, </w:t>
              <w:br/>
            </w:r>
            <w:r>
              <w:rPr>
                <w:b w:val="off"/>
                <w:color w:val="000000"/>
                <w:rFonts w:ascii="Times New Roman" w:hAnsi="Times New Roman" w:cs="Times New Roman" w:eastAsia="Times New Roman"/>
                <w:sz w:val="24"/>
              </w:rPr>
              <w:t xml:space="preserve">3.	zástupcovi výrobcu vozidiel, </w:t>
              <w:br/>
            </w:r>
            <w:r>
              <w:rPr>
                <w:b w:val="off"/>
                <w:color w:val="000000"/>
                <w:rFonts w:ascii="Times New Roman" w:hAnsi="Times New Roman" w:cs="Times New Roman" w:eastAsia="Times New Roman"/>
                <w:sz w:val="24"/>
              </w:rPr>
              <w:t>4.	advokátovi,</w:t>
              <w:br/>
            </w:r>
            <w:r>
              <w:rPr>
                <w:b w:val="off"/>
                <w:color w:val="000000"/>
                <w:rFonts w:ascii="Times New Roman" w:hAnsi="Times New Roman" w:cs="Times New Roman" w:eastAsia="Times New Roman"/>
                <w:sz w:val="24"/>
              </w:rPr>
              <w:t xml:space="preserve">5.	veriteľovi bez obmedzenia rozsahu poskytovania spotrebiteľských úverov a banke, zahraničnej banke a pobočke zahraničnej banky17a)  na účely zabezpečenia financovania kúpy alebo nájmu vozidla formou spotrebiteľského úveru alebo iným spôsobom financovania, a to pre spotrebiteľa, alebo pre osobu, ktorá nie je spotrebiteľom a </w:t>
              <w:br/>
            </w:r>
            <w:r>
              <w:rPr>
                <w:b w:val="off"/>
                <w:color w:val="000000"/>
                <w:rFonts w:ascii="Times New Roman" w:hAnsi="Times New Roman" w:cs="Times New Roman" w:eastAsia="Times New Roman"/>
                <w:sz w:val="24"/>
              </w:rPr>
              <w:t>6.	osobe, ktorej predmetom činnosti je predaj vozidiel evidovaných v Slovenskej republike alebo v inom štáte, ktorú orgán Policajného zboru zaevidoval podľa § 112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spôsobom by z pohľadu subjektu, ktorý má prístup k informáciám, išlo o všetkých veriteľov, ktorí sú oprávnení poskytovať spotrebiteľské úvery a z pohľadu predmetu činnosti by išlo o financovanie kúpy alebo nájmu vozidla ako takého, čiže tak cez spotrebiteľský úver, ako aj cez iný spôsob. V ďalšom by mal takýto veriteľ prístup k údajom rovnakým spôsobom, ako ho má napríklad výrobca vozidiel.</w:t>
              <w:br/>
            </w:r>
            <w:r>
              <w:rPr>
                <w:b w:val="off"/>
                <w:color w:val="000000"/>
                <w:rFonts w:ascii="Times New Roman" w:hAnsi="Times New Roman" w:cs="Times New Roman" w:eastAsia="Times New Roman"/>
                <w:sz w:val="24"/>
              </w:rPr>
              <w:t>Technicky by sa doplnil pri veriteľovi odkaz na § 20 ods. 1 písm. a) zákona č. 129/2010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možno odporučiť doplniť § 113 ods. 7 zákona č. 8/2009 Z. z. v znení neskorších predpisov novou vetou napríklad v znení:</w:t>
              <w:br/>
            </w:r>
            <w:r>
              <w:rPr>
                <w:b w:val="off"/>
                <w:color w:val="000000"/>
                <w:rFonts w:ascii="Times New Roman" w:hAnsi="Times New Roman" w:cs="Times New Roman" w:eastAsia="Times New Roman"/>
                <w:sz w:val="24"/>
              </w:rPr>
              <w:t>„V § 113 ods. 7 sa na konci pripája táto veta: „Ak ide o poskytovanie informácií veriteľovi a banke, zahraničnej banke a pobočka zahraničnej banky17a) podľa odseku 1, poskytovanie týchto informácií sa zabezpečí prostredníctvom prevádzkovateľa registra údajov o spotrebiteľských úveroch, ktorý preukáže spôsobilosť zabezpečiť ochranu podľa prvej vety“.“.</w:t>
              <w:br/>
            </w:r>
            <w:r>
              <w:rPr>
                <w:b w:val="off"/>
                <w:color w:val="000000"/>
                <w:rFonts w:ascii="Times New Roman" w:hAnsi="Times New Roman" w:cs="Times New Roman" w:eastAsia="Times New Roman"/>
                <w:sz w:val="24"/>
              </w:rPr>
              <w:t>Týmto doplnením sa nielen skoncentruje spôsob poskytovania údajov na technickú infraštruktúru dnešného „nebankového registra“, ale zároveň sa spomedzi potenciálnych viacerých registrov obmedzí len na ten, ktorý poskytne garanciu ochrany informácií pred zneužitím a pred sprístupnením neoprávnenej osobe.</w:t>
              <w:br/>
            </w:r>
            <w:r>
              <w:rPr>
                <w:b w:val="off"/>
                <w:color w:val="000000"/>
                <w:rFonts w:ascii="Times New Roman" w:hAnsi="Times New Roman" w:cs="Times New Roman" w:eastAsia="Times New Roman"/>
                <w:sz w:val="24"/>
              </w:rPr>
              <w:t>Technicky by sa doplnil pri prevádzkovateľovi doplnil odkaz na § 7 ods. 10 zákona č. 129/2010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5 § 113 ods. 1</w:t>
              <w:br/>
            </w:r>
            <w:r>
              <w:rPr>
                <w:b w:val="off"/>
                <w:color w:val="000000"/>
                <w:rFonts w:ascii="Times New Roman" w:hAnsi="Times New Roman" w:cs="Times New Roman" w:eastAsia="Times New Roman"/>
                <w:sz w:val="24"/>
              </w:rPr>
              <w:t>Žiadame nahradiť novelizačný bod 5 (§ 113 ods. 1) nasledovným znením:</w:t>
              <w:br/>
            </w:r>
            <w:r>
              <w:rPr>
                <w:b w:val="off"/>
                <w:color w:val="000000"/>
                <w:rFonts w:ascii="Times New Roman" w:hAnsi="Times New Roman" w:cs="Times New Roman" w:eastAsia="Times New Roman"/>
                <w:sz w:val="24"/>
              </w:rPr>
              <w:t xml:space="preserve">„V § 113 odsek 1 znie:	</w:t>
              <w:br/>
            </w:r>
            <w:r>
              <w:rPr>
                <w:b w:val="off"/>
                <w:color w:val="000000"/>
                <w:rFonts w:ascii="Times New Roman" w:hAnsi="Times New Roman" w:cs="Times New Roman" w:eastAsia="Times New Roman"/>
                <w:sz w:val="24"/>
              </w:rPr>
              <w:t xml:space="preserve">„(1) Informácie z evidencie vozidiel sa poskytujú	</w:t>
              <w:br/>
            </w:r>
            <w:r>
              <w:rPr>
                <w:b w:val="off"/>
                <w:color w:val="000000"/>
                <w:rFonts w:ascii="Times New Roman" w:hAnsi="Times New Roman" w:cs="Times New Roman" w:eastAsia="Times New Roman"/>
                <w:sz w:val="24"/>
              </w:rPr>
              <w:t xml:space="preserve">a)	v súvislosti s plnením ich úloh ustanovených zákonom a diaľkovým, nepretržitým a priamym prístupom </w:t>
              <w:br/>
            </w:r>
            <w:r>
              <w:rPr>
                <w:b w:val="off"/>
                <w:color w:val="000000"/>
                <w:rFonts w:ascii="Times New Roman" w:hAnsi="Times New Roman" w:cs="Times New Roman" w:eastAsia="Times New Roman"/>
                <w:sz w:val="24"/>
              </w:rPr>
              <w:t xml:space="preserve">1.	Vojenskej polícii, </w:t>
              <w:br/>
            </w:r>
            <w:r>
              <w:rPr>
                <w:b w:val="off"/>
                <w:color w:val="000000"/>
                <w:rFonts w:ascii="Times New Roman" w:hAnsi="Times New Roman" w:cs="Times New Roman" w:eastAsia="Times New Roman"/>
                <w:sz w:val="24"/>
              </w:rPr>
              <w:t xml:space="preserve">2.	Vojenskému spravodajstvu, </w:t>
              <w:br/>
            </w:r>
            <w:r>
              <w:rPr>
                <w:b w:val="off"/>
                <w:color w:val="000000"/>
                <w:rFonts w:ascii="Times New Roman" w:hAnsi="Times New Roman" w:cs="Times New Roman" w:eastAsia="Times New Roman"/>
                <w:sz w:val="24"/>
              </w:rPr>
              <w:t xml:space="preserve">3.	Slovenskej informačnej službe, </w:t>
              <w:br/>
            </w:r>
            <w:r>
              <w:rPr>
                <w:b w:val="off"/>
                <w:color w:val="000000"/>
                <w:rFonts w:ascii="Times New Roman" w:hAnsi="Times New Roman" w:cs="Times New Roman" w:eastAsia="Times New Roman"/>
                <w:sz w:val="24"/>
              </w:rPr>
              <w:t xml:space="preserve">4.	Generálnej prokuratúre Slovenskej republiky, </w:t>
              <w:br/>
            </w:r>
            <w:r>
              <w:rPr>
                <w:b w:val="off"/>
                <w:color w:val="000000"/>
                <w:rFonts w:ascii="Times New Roman" w:hAnsi="Times New Roman" w:cs="Times New Roman" w:eastAsia="Times New Roman"/>
                <w:sz w:val="24"/>
              </w:rPr>
              <w:t xml:space="preserve">5.	Zboru väzenskej a justičnej stráže, </w:t>
              <w:br/>
            </w:r>
            <w:r>
              <w:rPr>
                <w:b w:val="off"/>
                <w:color w:val="000000"/>
                <w:rFonts w:ascii="Times New Roman" w:hAnsi="Times New Roman" w:cs="Times New Roman" w:eastAsia="Times New Roman"/>
                <w:sz w:val="24"/>
              </w:rPr>
              <w:t xml:space="preserve">6.	Finančnému riaditeľstvu Slovenskej republiky, </w:t>
              <w:br/>
            </w:r>
            <w:r>
              <w:rPr>
                <w:b w:val="off"/>
                <w:color w:val="000000"/>
                <w:rFonts w:ascii="Times New Roman" w:hAnsi="Times New Roman" w:cs="Times New Roman" w:eastAsia="Times New Roman"/>
                <w:sz w:val="24"/>
              </w:rPr>
              <w:t xml:space="preserve">7.	Národnému bezpečnostnému úradu, </w:t>
              <w:br/>
            </w:r>
            <w:r>
              <w:rPr>
                <w:b w:val="off"/>
                <w:color w:val="000000"/>
                <w:rFonts w:ascii="Times New Roman" w:hAnsi="Times New Roman" w:cs="Times New Roman" w:eastAsia="Times New Roman"/>
                <w:sz w:val="24"/>
              </w:rPr>
              <w:t xml:space="preserve">8.	obecnej polícii, </w:t>
              <w:br/>
            </w:r>
            <w:r>
              <w:rPr>
                <w:b w:val="off"/>
                <w:color w:val="000000"/>
                <w:rFonts w:ascii="Times New Roman" w:hAnsi="Times New Roman" w:cs="Times New Roman" w:eastAsia="Times New Roman"/>
                <w:sz w:val="24"/>
              </w:rPr>
              <w:t xml:space="preserve">9.	Ministerstvu práce, sociálnych vecí a rodiny Slovenskej republiky, </w:t>
              <w:br/>
            </w:r>
            <w:r>
              <w:rPr>
                <w:b w:val="off"/>
                <w:color w:val="000000"/>
                <w:rFonts w:ascii="Times New Roman" w:hAnsi="Times New Roman" w:cs="Times New Roman" w:eastAsia="Times New Roman"/>
                <w:sz w:val="24"/>
              </w:rPr>
              <w:t xml:space="preserve">10.	ministerstvu dopravy, </w:t>
              <w:br/>
            </w:r>
            <w:r>
              <w:rPr>
                <w:b w:val="off"/>
                <w:color w:val="000000"/>
                <w:rFonts w:ascii="Times New Roman" w:hAnsi="Times New Roman" w:cs="Times New Roman" w:eastAsia="Times New Roman"/>
                <w:sz w:val="24"/>
              </w:rPr>
              <w:t xml:space="preserve">11.	okresnému úradu, </w:t>
              <w:br/>
            </w:r>
            <w:r>
              <w:rPr>
                <w:b w:val="off"/>
                <w:color w:val="000000"/>
                <w:rFonts w:ascii="Times New Roman" w:hAnsi="Times New Roman" w:cs="Times New Roman" w:eastAsia="Times New Roman"/>
                <w:sz w:val="24"/>
              </w:rPr>
              <w:t xml:space="preserve">12.	Národnej diaľničnej spoločnosti a osobe poverenej výkonom činností Národnej diaľničnej spoločnosti, </w:t>
              <w:br/>
            </w:r>
            <w:r>
              <w:rPr>
                <w:b w:val="off"/>
                <w:color w:val="000000"/>
                <w:rFonts w:ascii="Times New Roman" w:hAnsi="Times New Roman" w:cs="Times New Roman" w:eastAsia="Times New Roman"/>
                <w:sz w:val="24"/>
              </w:rPr>
              <w:t xml:space="preserve">13.	súdnym exekútorom prostredníctvom Slovenskej komory exekútorov, </w:t>
              <w:br/>
            </w:r>
            <w:r>
              <w:rPr>
                <w:b w:val="off"/>
                <w:color w:val="000000"/>
                <w:rFonts w:ascii="Times New Roman" w:hAnsi="Times New Roman" w:cs="Times New Roman" w:eastAsia="Times New Roman"/>
                <w:sz w:val="24"/>
              </w:rPr>
              <w:t xml:space="preserve">14.	notárom prostredníctvom Notárskej komory Slovenskej republiky, </w:t>
              <w:br/>
            </w:r>
            <w:r>
              <w:rPr>
                <w:b w:val="off"/>
                <w:color w:val="000000"/>
                <w:rFonts w:ascii="Times New Roman" w:hAnsi="Times New Roman" w:cs="Times New Roman" w:eastAsia="Times New Roman"/>
                <w:sz w:val="24"/>
              </w:rPr>
              <w:t xml:space="preserve">15.	technickým službám vozidiel a </w:t>
              <w:br/>
            </w:r>
            <w:r>
              <w:rPr>
                <w:b w:val="off"/>
                <w:color w:val="000000"/>
                <w:rFonts w:ascii="Times New Roman" w:hAnsi="Times New Roman" w:cs="Times New Roman" w:eastAsia="Times New Roman"/>
                <w:sz w:val="24"/>
              </w:rPr>
              <w:t xml:space="preserve">16.	Slovenskej kancelárii poisťovateľov, </w:t>
              <w:br/>
            </w:r>
            <w:r>
              <w:rPr>
                <w:b w:val="off"/>
                <w:color w:val="000000"/>
                <w:rFonts w:ascii="Times New Roman" w:hAnsi="Times New Roman" w:cs="Times New Roman" w:eastAsia="Times New Roman"/>
                <w:sz w:val="24"/>
              </w:rPr>
              <w:t>b)	iným štátnym orgánom a orgánom územnej samosprávy v rozsahu ich pôsobnosti, spracovateľom starých vozidiel,53a) Ústrediu práce, sociálnych vecí a rodiny a úradu práce, sociálnych vecí a rodiny,</w:t>
              <w:br/>
            </w:r>
            <w:r>
              <w:rPr>
                <w:b w:val="off"/>
                <w:color w:val="000000"/>
                <w:rFonts w:ascii="Times New Roman" w:hAnsi="Times New Roman" w:cs="Times New Roman" w:eastAsia="Times New Roman"/>
                <w:sz w:val="24"/>
              </w:rPr>
              <w:t xml:space="preserve">c)	len v rozsahu nevyhnutnom na plnenie úloh podľa predmetu ich činnosti </w:t>
              <w:br/>
            </w:r>
            <w:r>
              <w:rPr>
                <w:b w:val="off"/>
                <w:color w:val="000000"/>
                <w:rFonts w:ascii="Times New Roman" w:hAnsi="Times New Roman" w:cs="Times New Roman" w:eastAsia="Times New Roman"/>
                <w:sz w:val="24"/>
              </w:rPr>
              <w:t xml:space="preserve">1.	Zväzu automobilového priemyslu Slovenskej republiky, </w:t>
              <w:br/>
            </w:r>
            <w:r>
              <w:rPr>
                <w:b w:val="off"/>
                <w:color w:val="000000"/>
                <w:rFonts w:ascii="Times New Roman" w:hAnsi="Times New Roman" w:cs="Times New Roman" w:eastAsia="Times New Roman"/>
                <w:sz w:val="24"/>
              </w:rPr>
              <w:t xml:space="preserve">2.	výrobcovi vozidiel, </w:t>
              <w:br/>
            </w:r>
            <w:r>
              <w:rPr>
                <w:b w:val="off"/>
                <w:color w:val="000000"/>
                <w:rFonts w:ascii="Times New Roman" w:hAnsi="Times New Roman" w:cs="Times New Roman" w:eastAsia="Times New Roman"/>
                <w:sz w:val="24"/>
              </w:rPr>
              <w:t xml:space="preserve">3.	zástupcovi výrobcu vozidiel, </w:t>
              <w:br/>
            </w:r>
            <w:r>
              <w:rPr>
                <w:b w:val="off"/>
                <w:color w:val="000000"/>
                <w:rFonts w:ascii="Times New Roman" w:hAnsi="Times New Roman" w:cs="Times New Roman" w:eastAsia="Times New Roman"/>
                <w:sz w:val="24"/>
              </w:rPr>
              <w:t>4.	advokátovi,</w:t>
              <w:br/>
            </w:r>
            <w:r>
              <w:rPr>
                <w:b w:val="off"/>
                <w:color w:val="000000"/>
                <w:rFonts w:ascii="Times New Roman" w:hAnsi="Times New Roman" w:cs="Times New Roman" w:eastAsia="Times New Roman"/>
                <w:sz w:val="24"/>
              </w:rPr>
              <w:t xml:space="preserve">5.	veriteľovi bez obmedzenia rozsahu poskytovania spotrebiteľských úverov53xx), banke, zahraničnej banke a pobočke zahraničnej banky53xy)  na účely zabezpečenia financovania kúpy alebo nájmu vozidla formou spotrebiteľského úveru alebo iným spôsobom financovania, a to pre spotrebiteľa, alebo pre osobu, ktorá nie je spotrebiteľom a </w:t>
              <w:br/>
            </w:r>
            <w:r>
              <w:rPr>
                <w:b w:val="off"/>
                <w:color w:val="000000"/>
                <w:rFonts w:ascii="Times New Roman" w:hAnsi="Times New Roman" w:cs="Times New Roman" w:eastAsia="Times New Roman"/>
                <w:sz w:val="24"/>
              </w:rPr>
              <w:t>6.	osobe, ktorej predmetom činnosti je predaj vozidiel evidovaných v Slovenskej republike alebo v inom štáte, ktorú orgán Policajného zboru zaevidoval podľa § 112 ods. 10.“.</w:t>
              <w:br/>
            </w:r>
            <w:r>
              <w:rPr>
                <w:b w:val="off"/>
                <w:color w:val="000000"/>
                <w:rFonts w:ascii="Times New Roman" w:hAnsi="Times New Roman" w:cs="Times New Roman" w:eastAsia="Times New Roman"/>
                <w:sz w:val="24"/>
              </w:rPr>
              <w:t xml:space="preserve">Poznámky pod čiarou 53xx a 53xy znejú:	</w:t>
              <w:br/>
            </w:r>
            <w:r>
              <w:rPr>
                <w:b w:val="off"/>
                <w:color w:val="000000"/>
                <w:rFonts w:ascii="Times New Roman" w:hAnsi="Times New Roman" w:cs="Times New Roman" w:eastAsia="Times New Roman"/>
                <w:sz w:val="24"/>
              </w:rPr>
              <w:t>„53xx) § 20 ods. 1 písm. a) zákona č. 129/2010 Z. z. o spotrebiteľských úveroch a o iných úveroch a pôžičkách pre spotrebiteľov a o zmene a doplnení niektorých zákonov.</w:t>
              <w:br/>
            </w:r>
            <w:r>
              <w:rPr>
                <w:b w:val="off"/>
                <w:color w:val="000000"/>
                <w:rFonts w:ascii="Times New Roman" w:hAnsi="Times New Roman" w:cs="Times New Roman" w:eastAsia="Times New Roman"/>
                <w:sz w:val="24"/>
              </w:rPr>
              <w:t>53xy) § 2 ods. 1, 7 a 8 zákona č. 483/2001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z dôvodu zabezpečenia ochrany práv veriteľa pri financovaní, ako i ochrany vlastníckych práv fyzických a právnických osôb, a v neposlednom rade z dôvodu predchádzania podvodom a zabráneniu vzniku škôd, navrhujeme pre veriteľov obmedzený prístup do evidencie vozidiel pri ich financovaní.</w:t>
              <w:br/>
            </w:r>
            <w:r>
              <w:rPr>
                <w:b w:val="off"/>
                <w:color w:val="000000"/>
                <w:rFonts w:ascii="Times New Roman" w:hAnsi="Times New Roman" w:cs="Times New Roman" w:eastAsia="Times New Roman"/>
                <w:sz w:val="24"/>
              </w:rPr>
              <w:t>Týmto spôsobom by z pohľadu subjektu, ktorý má prístup k informáciám, išlo o všetkých veriteľov, ktorí sú oprávnení poskytovať spotrebiteľské úvery a z pohľadu predmetu činnosti by sa jednalo o financovanie kúpy alebo nájmu vozidla ako takého, čiže tak cez spotrebiteľský úver, ako aj cez iný spôsob. V ďalšom by mal takýto veriteľ prístup k údajom rovnakým spôsobom, ako ho má napríklad výrobca vozidiel.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6 § 113 ods. 7</w:t>
              <w:br/>
            </w:r>
            <w:r>
              <w:rPr>
                <w:b w:val="off"/>
                <w:color w:val="000000"/>
                <w:rFonts w:ascii="Times New Roman" w:hAnsi="Times New Roman" w:cs="Times New Roman" w:eastAsia="Times New Roman"/>
                <w:sz w:val="24"/>
              </w:rPr>
              <w:t>Navrhujeme v Čl. I doplniť nový novelizačný bod 6, ktorý znie „V § 113 ods. 7 sa na konci dopĺňa táto veta: „Pri poskytovaní informácií veriteľovi, banke, zahraničnej banke a pobočke zahraničnej banky podľa odseku 1 sa poskytovanie týchto informácií zabezpečí prostredníctvom prevádzkovateľa registra údajov o spotrebiteľských úveroch53yy), ktorý preukáže spôsobilosť zabezpečiť ochranu podľa prvej vety“.“</w:t>
              <w:br/>
            </w:r>
            <w:r>
              <w:rPr>
                <w:b w:val="off"/>
                <w:color w:val="000000"/>
                <w:rFonts w:ascii="Times New Roman" w:hAnsi="Times New Roman" w:cs="Times New Roman" w:eastAsia="Times New Roman"/>
                <w:sz w:val="24"/>
              </w:rPr>
              <w:t>Poznámka pod čiarou k odkazu 53yy znie:</w:t>
              <w:br/>
            </w:r>
            <w:r>
              <w:rPr>
                <w:b w:val="off"/>
                <w:color w:val="000000"/>
                <w:rFonts w:ascii="Times New Roman" w:hAnsi="Times New Roman" w:cs="Times New Roman" w:eastAsia="Times New Roman"/>
                <w:sz w:val="24"/>
              </w:rPr>
              <w:t>„53yy) § 7 ods. 5 až 10 zákona č. 129/2010 Z. z. v znení neskorších predpisov.“.</w:t>
              <w:br/>
            </w:r>
            <w:r>
              <w:rPr>
                <w:b w:val="off"/>
                <w:color w:val="000000"/>
                <w:rFonts w:ascii="Times New Roman" w:hAnsi="Times New Roman" w:cs="Times New Roman" w:eastAsia="Times New Roman"/>
                <w:sz w:val="24"/>
              </w:rPr>
              <w:t xml:space="preserve">Doterajšie novelizačné body 6 až 39 sa označujú ako novelizačné body 7 až 40.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doplnením sa nielen skoncentruje spôsob poskytovania údajov na technickú infraštruktúru dnešného „nebankového registra“, ale zároveň sa spomedzi potenciálnych viacerých registrov obmedzí len na ten, ktorý poskytne garanciu ochrany informácií pred zneužitím a pred sprístupnením neoprávnenej osobe.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Združenie ČESMAD Slovakia podáva nasledovnú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 novelizačný bod 1. navrhujeme vloženie nových novelizačných bodov 1. až 6., ktoré znejú:</w:t>
              <w:br/>
            </w:r>
            <w:r>
              <w:rPr>
                <w:b w:val="off"/>
                <w:color w:val="000000"/>
                <w:rFonts w:ascii="Times New Roman" w:hAnsi="Times New Roman" w:cs="Times New Roman" w:eastAsia="Times New Roman"/>
                <w:sz w:val="24"/>
              </w:rPr>
              <w:t>,,1. V § 39 ods. 1 písm. a) sa slová „od 07.00“ nahrádzajú slovami „od 09.00“.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39 ods. 1 písm. b) a ods. 2 sa slová „od 00.00“ nahrádzajú slovami „od 06.00“.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39 ods. 2 sa slová „od 00.00“ nahrádzajú slovami „od 06.00“.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39 ods. 3 písm. i) sa na konci pripájajú tieto slová: „alebo železničných dráh,“.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39 ods. 3 písm. k) sa za slovo „potravín“ vkladá čiarka a slová „poľnohospodárskych produktov“.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 39 ods. 3 sa za písmeno k) vkladajú nové písmená l) až q), ktoré znejú: </w:t>
              <w:br/>
            </w:r>
            <w:r>
              <w:rPr>
                <w:b w:val="off"/>
                <w:color w:val="000000"/>
                <w:rFonts w:ascii="Times New Roman" w:hAnsi="Times New Roman" w:cs="Times New Roman" w:eastAsia="Times New Roman"/>
                <w:sz w:val="24"/>
              </w:rPr>
              <w:t>„l) vozidlá použité na zásobovanie výrobných podnikov s nepretržitou prevádzkou, ak ide o jazdu na miesto nakládky alebo vykládky na území Slovenskej republiky,</w:t>
              <w:br/>
            </w:r>
            <w:r>
              <w:rPr>
                <w:b w:val="off"/>
                <w:color w:val="000000"/>
                <w:rFonts w:ascii="Times New Roman" w:hAnsi="Times New Roman" w:cs="Times New Roman" w:eastAsia="Times New Roman"/>
                <w:sz w:val="24"/>
              </w:rPr>
              <w:t xml:space="preserve">m) vozidlá použité na pravidelný odvoz komunálneho odpadu z domácností, </w:t>
              <w:br/>
            </w:r>
            <w:r>
              <w:rPr>
                <w:b w:val="off"/>
                <w:color w:val="000000"/>
                <w:rFonts w:ascii="Times New Roman" w:hAnsi="Times New Roman" w:cs="Times New Roman" w:eastAsia="Times New Roman"/>
                <w:sz w:val="24"/>
              </w:rPr>
              <w:t>n)	vozidlá použité na poštové služby, ak ide o jazdu na miesto nakládky alebo vykládky na území Slovenskej republiky,</w:t>
              <w:br/>
            </w:r>
            <w:r>
              <w:rPr>
                <w:b w:val="off"/>
                <w:color w:val="000000"/>
                <w:rFonts w:ascii="Times New Roman" w:hAnsi="Times New Roman" w:cs="Times New Roman" w:eastAsia="Times New Roman"/>
                <w:sz w:val="24"/>
              </w:rPr>
              <w:t>o) označené výcvikové vozidlá autoškoly8) alebo školiaceho strediska pri vykonávaní výcviku na vedenie vozidla v kurze podľa osobitného predpisu,8a) pri vykonávaní kurzov základnej kvalifikácie8b) alebo kurzov pravidelného výcviku8c) za predpokladu, že sa tieto vozidlá nepoužívajú súčasne na komerčnú prepravu tovaru,</w:t>
              <w:br/>
            </w:r>
            <w:r>
              <w:rPr>
                <w:b w:val="off"/>
                <w:color w:val="000000"/>
                <w:rFonts w:ascii="Times New Roman" w:hAnsi="Times New Roman" w:cs="Times New Roman" w:eastAsia="Times New Roman"/>
                <w:sz w:val="24"/>
              </w:rPr>
              <w:t>p) vozidlá na nevyhnutný dojazd do cieľa svojej jazdy,</w:t>
              <w:br/>
            </w:r>
            <w:r>
              <w:rPr>
                <w:b w:val="off"/>
                <w:color w:val="000000"/>
                <w:rFonts w:ascii="Times New Roman" w:hAnsi="Times New Roman" w:cs="Times New Roman" w:eastAsia="Times New Roman"/>
                <w:sz w:val="24"/>
              </w:rPr>
              <w:t>q) prepravu, ktorá súvisí s použitím vozidiel podľa písmen b) až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písmeno l) sa ruší.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8c) znie: </w:t>
              <w:br/>
            </w:r>
            <w:r>
              <w:rPr>
                <w:b w:val="off"/>
                <w:color w:val="000000"/>
                <w:rFonts w:ascii="Times New Roman" w:hAnsi="Times New Roman" w:cs="Times New Roman" w:eastAsia="Times New Roman"/>
                <w:sz w:val="24"/>
              </w:rPr>
              <w:t>,,8c) § 9 zákona č. 280/2006 Z. z. o povinnej základnej kvalifikácii a pravidelnom výcviku niektorých vodičov““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Združenie navrhuje doplniť výnimky zo zákazov jázd platných na diaľniciach a cestách I. triedy pre motorové vozidlá, ktorých najväčšia prípustná hmotnosť prevyšuje 7 500 kg a motorovým vozidlám s najväčšou prípustnou hmotnosťou prevyšujúcou 3 500 kg s prípojným vozidlom, ktoré platia počas nedieľ, dní pracovného pokoja a niektorých sobôt. Zabezpečí sa tak napríklad neustále zásobovanie hospodárskych subjektov s nepretržitou prevádzkou. Rovnako sa navrhovanou úpravou umožní vodičom vykonávajúcim prepravu dosiahnutie cieľa jazdy na území SR aj počas platnosti zákazu. Cieľom jazdy sa v tomto prípade myslí napríklad miesto vykládky, bydlisko vodiča, sídlo alebo prevádzkareň prevádzkovateľa vozidla a pod. Zabezpečí sa tým, že nebudú musieť slovenskí vodiči tráviť čas zákazu napríklad na hraniciach a napomôže to obmedziť hromadeniu vozidiel na hraničných priechodoch a odpočívadlách. Rovnako sa tak zníži aj administratívna záťaž pri udeľovaní výnimiek bez toho, aby to malo negatívny vplyv na bezpečnosť a plynulosť cestnej premávky. Umožní sa aj vykonávanie praktických jázd na diaľniciach a cestách I. triedy vozidlami autoškoly v rámci kurzov základnej kvalifikácie a vodičských kurzov.</w:t>
              <w:br/>
            </w:r>
            <w:r>
              <w:rPr>
                <w:b w:val="off"/>
                <w:color w:val="000000"/>
                <w:rFonts w:ascii="Times New Roman" w:hAnsi="Times New Roman" w:cs="Times New Roman" w:eastAsia="Times New Roman"/>
                <w:sz w:val="24"/>
              </w:rPr>
              <w:t>Vzhľadom na potrebu dopravcov a s ohľadom na bezpečnosť a plynulosť cestnej premávky Združenie navrhuje úpravu obmedzenia jázd niektorých vozidiel a to v prípade letných mesiacov posunúť začiatok platnosti tzv. sobotného zákazu jazdy zo 7.00 h  na  9.00 h a tzv. nedeľného zákazu alebo zákazu v dňoch pracovného pokoja z 0.00 h na 6.00 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zmene časov zákazu a okruhu vozidiel by šlo o podstatnú zmenu nad rámec návrhu, ktorý bol predmetom pripomienkového konania. Máme za to, že takáto zmena by mala prejsť štandardným legislatívnym procesom, preto tieto návrhy posúdime a zapracujeme pri najbližšej novelizácii zákona o cestnej premávke.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Združenie podáva nasledovnú zásadnú pripomienku:</w:t>
              <w:br/>
            </w:r>
            <w:r>
              <w:rPr>
                <w:b w:val="off"/>
                <w:color w:val="000000"/>
                <w:rFonts w:ascii="Times New Roman" w:hAnsi="Times New Roman" w:cs="Times New Roman" w:eastAsia="Times New Roman"/>
                <w:sz w:val="24"/>
              </w:rPr>
              <w:t>Za novelizačný bod 7. (pôvodne 1.) sa pridáva nový novelizačný bod 8., ktorý znie:</w:t>
              <w:br/>
            </w:r>
            <w:r>
              <w:rPr>
                <w:b w:val="off"/>
                <w:color w:val="000000"/>
                <w:rFonts w:ascii="Times New Roman" w:hAnsi="Times New Roman" w:cs="Times New Roman" w:eastAsia="Times New Roman"/>
                <w:sz w:val="24"/>
              </w:rPr>
              <w:t>,,8. V § 63 ods. 2 sa za písmeno e) dopĺňa nové písmeno f), ktoré znie:</w:t>
              <w:br/>
            </w:r>
            <w:r>
              <w:rPr>
                <w:b w:val="off"/>
                <w:color w:val="000000"/>
                <w:rFonts w:ascii="Times New Roman" w:hAnsi="Times New Roman" w:cs="Times New Roman" w:eastAsia="Times New Roman"/>
                <w:sz w:val="24"/>
              </w:rPr>
              <w:t>,,f) inšpektor práce pri výkone kontroly na ceste““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inšpektori práce pri výkone kontroly na ceste potrebujú súčinnosť Policajného zboru. Združenie navrhuje udelenie právomoci zastaviť vozidlo pri výkone kontroly na ceste aj inšpektorom práce. Dôjde tým k zefektívneniu týchto kontrol, k šetreniu verejných prostriedkov a v neposlednom rade bude inšpektorát práce schopný flexibilnejšie reagovať na potrebu výkonu kontrol na ceste.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Združenie podáva nasledovnú zásadnú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novelizačný bod 9. (pôvodne 2.) sa pridáva nový bod 10.,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 V § 104 ods. 16 sa dopĺňa druhá veta, ktorá znie:</w:t>
              <w:br/>
            </w:r>
            <w:r>
              <w:rPr>
                <w:b w:val="off"/>
                <w:color w:val="000000"/>
                <w:rFonts w:ascii="Times New Roman" w:hAnsi="Times New Roman" w:cs="Times New Roman" w:eastAsia="Times New Roman"/>
                <w:sz w:val="24"/>
              </w:rPr>
              <w:t>,,Na žiadosť držiteľa vodičského preukazu podľa ods. (4) príslušný orgán Policajného zboru uschová vymenený vodičský preukaz, ktorý vydal tretí štát, do doby jeho opätovnej výmeny za pôvodný vodičský preukaz.““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Ostatné novelizačné body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zabezpečiť, aby vodičský preukaz vydaný tretím štátom policajný zbor nezasielal do krajiny vydania, ale tento vodičský preukaz uchoval a na žiadosť štátneho príslušníka tretej krajiny,  ho naspäť vymenil (za vodičský preukaz vydaný v SR) alebo po uplynutí doby platnosti vodičského preukazu vydaného v SR mohol štátny príslušník tretej krajiny opäť získať pôvodný doklad (ak nemal časové obmedzenie).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v zmysle pripomienky s tým, že táto možnosť bude dostupná len pre "vodičov - profesionálov" (držitelia vodičského oprávnenia skupín C a D) a len ako dočasná možnosť (úschova najviac na jeden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Združenie navrhuje zrušenie povinnosti predkladania výpisu z karty vodiča v prípade výmeny vodičského preukazu vydaného treťou krajinou, ktorá je zároveň signatárom tzv. ,,Viedenského dohovoru o cestnej premávke alebo ,,Ženevského dohovoru o cestnej premávke“.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Tento postup vyplýva priamo z Dohovoru o cestnej premávke a je dôležitý z hľadiska zabránenia alebo aspoň sťaženia tzv. vodičákovej turistiky.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súčasnosti je možné dočasne odhlásiť vozidlo elektronicky. Za účelom zníženia administratívnej záťaže podnikateľov a fyzických osôb ako aj šetrenia ich času združenie navrhuje zavedenie rovnakej možnosti aj v prípade opätovného prihlásenia takto odhláseného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Cyklokoalícia</w:t>
              <w:br/>
            </w:r>
            <w:r>
              <w:rPr>
                <w:b w:val="off"/>
                <w:color w:val="000000"/>
                <w:rFonts w:ascii="Times New Roman" w:hAnsi="Times New Roman" w:cs="Times New Roman" w:eastAsia="Times New Roman"/>
                <w:sz w:val="24"/>
              </w:rPr>
              <w:t>Cyklokoalícia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Nad rámec predkladaných zmien žiadame zároveň zosúladiť Zákon o cestnej premávke s medzinárodnými dohovormi v oblasti pravidiel súvisiacich s priechodmi pre chodcov. Ďalší odklad zmeny považujeme za neopodstatnený, nakoľko ide len o zosúladenie, súčasný stav má negatívny vplyv na bezpečnosť cestnej premávky a tak aj na zdravotný stav obyvateľstva, hospodárstvo či životné prostredie, a takáto zmena je zároveň je súčasťou Programového vyhlásenia vlády. Konkrétne navrhujeme upraviť paragrafy § 4, § 16 a § 53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4 ods. 1 písm. f)</w:t>
              <w:br/>
            </w:r>
            <w:r>
              <w:rPr>
                <w:b w:val="off"/>
                <w:color w:val="000000"/>
                <w:rFonts w:ascii="Times New Roman" w:hAnsi="Times New Roman" w:cs="Times New Roman" w:eastAsia="Times New Roman"/>
                <w:sz w:val="24"/>
              </w:rPr>
              <w:t>Vodič je povinný umožniť bezpečný prechod chodcovi, ktorý vstúpil alebo sa zjavne chystá vstúpiť na priechod pre chodcov, pritom ho nesmie ohroziť ani obmedziť; to neplatí pre vodiča električky,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Vodič je povinný rýchlosť jazdy prispôsobiť najmä svojim schopnostiam, vlastnostiam vozidla a nákladu, poveternostným podmienkam, stavu a povahe vozovky a iným okolnostiam, ktoré možno predvídať. Vodič smie jazdiť len primeranou rýchlosťou, aby bol schopný zastaviť vozidlo na vzdialenosť, na ktorú má rozhľad. Vodič je povinný približovať sa k priechodu pre chodcov len takou rýchlosťou, aby bol schopný v prípade potreby umožniť chodcovi bezpečný prechod.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 ods. 2</w:t>
              <w:br/>
            </w:r>
            <w:r>
              <w:rPr>
                <w:b w:val="off"/>
                <w:color w:val="000000"/>
                <w:rFonts w:ascii="Times New Roman" w:hAnsi="Times New Roman" w:cs="Times New Roman" w:eastAsia="Times New Roman"/>
                <w:sz w:val="24"/>
              </w:rPr>
              <w:t>Chodec nesmie vstupovať na priechod pre chodcov bezprostredne pred idúce vozidlo. Iným účastníkom cestnej premávky ako chodcom je používanie priechodu pre chodcov zakázané, ak v § 55a ods. 2 nie je ustanovené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zmenu nad rámec novely zákona o cestnej premávke, ktorá upravuje primárne evidovanie vozidiel. Návrh posúdime a zapracujeme pri najbližšej novelizácii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Cyklokoalícia</w:t>
              <w:br/>
            </w:r>
            <w:r>
              <w:rPr>
                <w:b w:val="off"/>
                <w:color w:val="000000"/>
                <w:rFonts w:ascii="Times New Roman" w:hAnsi="Times New Roman" w:cs="Times New Roman" w:eastAsia="Times New Roman"/>
                <w:sz w:val="24"/>
              </w:rPr>
              <w:t>Cyklokoalícia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3</w:t>
              <w:br/>
            </w:r>
            <w:r>
              <w:rPr>
                <w:b w:val="off"/>
                <w:color w:val="000000"/>
                <w:rFonts w:ascii="Times New Roman" w:hAnsi="Times New Roman" w:cs="Times New Roman" w:eastAsia="Times New Roman"/>
                <w:sz w:val="24"/>
              </w:rPr>
              <w:t>V § 55, ods. 3, bod a) žiadame z vety "na pomocnom sedadle na prepravu dieťaťa s pevnými opierkami na nohy" odstrániť časť "s pevnými opierkami na nohy".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Podmienku pevných opierok na nohy považujeme za neopodstatnenú. Vytvára pritom bariéru v rozvoji cyklistickej dopravy, ktorý je záujmom štátu zachyteným v strategických materiáloch. Na európskom trhu sú štandardne dostupné a hojne používané rôzne typy sedadiel na prepravu dieťaťa na bicykli, ktoré nie sú vybavené pevnými opierkami na nohy, pričom nie je nijak preukázaný ich negatívny vplyv na bezpečnosť či plynulosť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s fotografiami sú dostupné na webovom odkaze https://cyklokoalicia.sk/pripomienka-sedacky/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zmenu nad rámec novely zákona o cestnej premávke, ktorá upravuje primárne evidovanie vozidiel. Návrh posúdime a zapracujeme pri najbližšej novelizácii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4 (§ 113 ods. 1) – O:</w:t>
              <w:br/>
            </w:r>
            <w:r>
              <w:rPr>
                <w:b w:val="off"/>
                <w:color w:val="000000"/>
                <w:rFonts w:ascii="Times New Roman" w:hAnsi="Times New Roman" w:cs="Times New Roman" w:eastAsia="Times New Roman"/>
                <w:sz w:val="24"/>
              </w:rPr>
              <w:t xml:space="preserve">Navrhujeme slová „štátne orgány a orgány územnej samosprávy“ nahradiť taxatívnym určením týchto orgánov a preto navrhujeme § 113 ods. 1 uviesť v tomto znení: </w:t>
              <w:br/>
            </w:r>
            <w:r>
              <w:rPr>
                <w:b w:val="off"/>
                <w:color w:val="000000"/>
                <w:rFonts w:ascii="Times New Roman" w:hAnsi="Times New Roman" w:cs="Times New Roman" w:eastAsia="Times New Roman"/>
                <w:sz w:val="24"/>
              </w:rPr>
              <w:t>„Informácie z evidencie vozidiel sa poskytujú Vojenskej polícii, Vojenskému spravodajstvu, Slovenskej informačnej službe, Generálnej prokuratúre Slovenskej republiky, Zboru väzenskej a justičnej stráže, Úradu pre správu zaisteného majetku, Finančnému riaditeľstvu Slovenskej republiky, Národnému bezpečnostnému úradu, obecnej polícii, Ministerstvu práce, sociálnych vecí a rodiny Slovenskej republiky, ministerstvu dopravy, okresnému úradu, Národnej diaľničnej spoločnosti, osobe poverenej výkonom činností Národnej diaľničnej spoločnosti, súdnym exekútorom prostredníctvom Slovenskej komory exekútorov, notárom prostredníctvom Notárskej komory Slovenskej republiky, technickým službám vozidiel a Slovenskej kancelárii poisťovateľov v súvislosti s plnením ich úloh ustanovených zákonom; tieto údaje sa poskytujú diaľkovým, nepretržitým a priamym prístupom. Informácie z evidencie vozidiel sa poskytujú aj iným štátnym orgánom a orgánom územnej samosprávy v rozsahu ich pôsobnosti, spracovateľom starých vozidiel,53a) Ústrediu práce, sociálnych vecí a rodiny a úradu práce, sociálnych vecí a rodiny. Informácie z evidencie vozidiel sa poskytujú aj Zväzu automobilového priemyslu Slovenskej republiky, výrobcovi vozidiel, zástupcovi výrobcu vozidiel, osobe, ktorej predmetom činnosti je predaj vozidiel, ktorú orgán Policajného zboru zaevidoval podľa § 112 ods. 10 alebo ods. 11, advokátom, správcom konkurznej podstaty, rozhodcovským súdom, rozhodcom a iným osobám, ak to vyplýva z osobitného predpisu;53aa) takéto informácie sa poskytujú len v rozsahu nevyhnutnom na plnenie úloh podľa predmetu ich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zmenu, resp. zachovanie aktuálnej právnej úpravy s poukazom na jej precizovanie odôvodňujeme tým, že navrhované znenie umožňuje priamy prístup k údajom podľa § 113 ods. 1 zákona aj iným, bližšie nekonkretizovaným štátnym orgánom a orgánom územnej samosprávy, čo však poskytuje priestor na zneužitie predovšetkým osobných údajov pre prípadné neoprávnené účely týchto orgánov, keďže niektoré z nich neplnia úlohy, plnenie ktorých vyžaduje mať k dispozícii informácie z evidencie vozidiel. Je preto nevyhnutné explicitne vymedziť štátne orgány a orgány územnej samosprávy s diaľkovým, nepretržitým a priamym prístupom, a to aj z dôvodu možnej kontroly oprávnenosti disponovať takýmito údajmi.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zvážiť znenie § 113 ods. 1 nahradiť splnomocňovacím ustanovením pre Ministerstvo vnútra Slovenskej republiky, ktoré všeobecne záväzným predpisom vydá zoznam subjektov, ktorým sa budú poskytovať informácie z evidencie vozidiel.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by sa mohlo pružnejšie reagovať na vznik alebo zánik niektorého zo subjektov, ktoré má oprávnenie získavať informácie z evidencie vozidiel.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úpravou znenia § 113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osobitnej časti dôvodovej správy – O:</w:t>
              <w:br/>
            </w:r>
            <w:r>
              <w:rPr>
                <w:b w:val="off"/>
                <w:color w:val="000000"/>
                <w:rFonts w:ascii="Times New Roman" w:hAnsi="Times New Roman" w:cs="Times New Roman" w:eastAsia="Times New Roman"/>
                <w:sz w:val="24"/>
              </w:rPr>
              <w:t>Znenie odôvodnení bodov 38 až 40 v osobitnej časti dôvodovej správy navrhujeme zosúladiť so znením bodov 38 a 39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IRIS IDENT</w:t>
              <w:br/>
            </w:r>
            <w:r>
              <w:rPr>
                <w:b w:val="off"/>
                <w:color w:val="000000"/>
                <w:rFonts w:ascii="Times New Roman" w:hAnsi="Times New Roman" w:cs="Times New Roman" w:eastAsia="Times New Roman"/>
                <w:sz w:val="24"/>
              </w:rPr>
              <w:t>IRIS IDENT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6</w:t>
              <w:br/>
            </w:r>
            <w:r>
              <w:rPr>
                <w:b w:val="off"/>
                <w:color w:val="000000"/>
                <w:rFonts w:ascii="Times New Roman" w:hAnsi="Times New Roman" w:cs="Times New Roman" w:eastAsia="Times New Roman"/>
                <w:sz w:val="24"/>
              </w:rPr>
              <w:t xml:space="preserve">Ako technická služba kontroly originality navrhujeme bod 12 (§ 116 ods. 6) vypustiť a predmetné ustanovenie ponechať v zákone v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a návrh ustanovení je v rozpore s ex post hodnotení realizovaných Ministerstvom hospodárstva SR (regulácia č. 26), v ktorom sa uvádza, že návrh sa týka vozidiel, ktoré boli zaevidované najviac pred 60 dňami.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nejedná sa o vývozy vozidiel. Zahraničné preregistrácia vozidiel sa riadia Smernicou 1999/37/ES. Existujú dva možné spôsoby:</w:t>
              <w:br/>
            </w:r>
            <w:r>
              <w:rPr>
                <w:b w:val="off"/>
                <w:color w:val="000000"/>
                <w:rFonts w:ascii="Times New Roman" w:hAnsi="Times New Roman" w:cs="Times New Roman" w:eastAsia="Times New Roman"/>
                <w:sz w:val="24"/>
              </w:rPr>
              <w:t>1. vyvezenie vozidla priamo do zahraničia, kde sa vozidlo preregistruje na základe jestvujúceho osvedčenia o evidencii vozidla časť I a II, pričom registračná autorita krajiny dovozu tieto obidve časti osvedčenia o evidencii odníme. Pri tretích štátoch takáto komunikácia medzi štátmi nefunguje. Tu má povinnosť osoba, ktorá mala na Slovensku vozidlo evidované, aby predložila potvrdenie príslušného orgánu krajiny dovozu. Keďže sa pri tomto spôsobe vývozu nevystavujú žiadne nové doklady, ani tabuľky s evidenčným číslom,  nie je potrebné ani v súčasnosti absolvovať s vozidlom kontrolu originality (KO).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odhlásenie vozidla do cudziny, v takomto prípade registračná autorita</w:t>
              <w:br/>
            </w:r>
            <w:r>
              <w:rPr>
                <w:b w:val="off"/>
                <w:color w:val="000000"/>
                <w:rFonts w:ascii="Times New Roman" w:hAnsi="Times New Roman" w:cs="Times New Roman" w:eastAsia="Times New Roman"/>
                <w:sz w:val="24"/>
              </w:rPr>
              <w:t xml:space="preserve">•	vystaví nové dočasné registračné doklady (na 30 dní), </w:t>
              <w:br/>
            </w:r>
            <w:r>
              <w:rPr>
                <w:b w:val="off"/>
                <w:color w:val="000000"/>
                <w:rFonts w:ascii="Times New Roman" w:hAnsi="Times New Roman" w:cs="Times New Roman" w:eastAsia="Times New Roman"/>
                <w:sz w:val="24"/>
              </w:rPr>
              <w:t>•	vydá vývozné tabuľky so zvláštnym evidenčným číslom.</w:t>
              <w:br/>
            </w:r>
            <w:r>
              <w:rPr>
                <w:b w:val="off"/>
                <w:color w:val="000000"/>
                <w:rFonts w:ascii="Times New Roman" w:hAnsi="Times New Roman" w:cs="Times New Roman" w:eastAsia="Times New Roman"/>
                <w:sz w:val="24"/>
              </w:rPr>
              <w:t>Keďže dochádza k vydaniu nových slovenských registračných dokladov a vývozných tabuliek so zvláštnym evidenčným číslom, pričom polícia už fyzické obhliadky vozidiel nevykonáva, tak sa pri týchto evidenčných úkonoch vyžaduje predloženie posudku z kontroly originality. Kontrola originality okrem overenia identifikátorov vozidla, overuje aj iné dôvody, ktoré by bránili preregistrácii vozidla v zahraničí a zároveň overuje alebo zaznamenáva dôležité údaje pre odhalenie aj iných podvodov spojených s vozidlami (manipuláciu s najazdenými kilometrami, omladzovanie vozidiel, zatajené opravy po ťažkých haváriách, pozastavenie prevádzky vozidla z dôvodu poškodenia hlavných bezpečnostných prvkov haváriou, atď.) a všetky relevantné údaje zaznamenáva do systému EUCARIS (www.eucaris.net), ktoré sú potom dostupné pre registračné autority krajiny dovozu. Ak sú na KO zistené alebo zaznamenané dôvody, ktoré bránia preregistrácii vozidla, tak zahraničná registračná autorita takéto vozidlo nezaregistruje. Zároveň sa pri KO pred vývozom zapisuje a fotí stav počítadla najazdených kilometrov z dôvodu medzinárodnej výmeny informácií, eliminácie podvodov a ochrany spotrebiteľa, pretože k tzv. stáčaniu kilometrov dochádza spravidla počas transportu z krajiny pôvodu do krajiny dovozu (https://www.eucaris.net/services/mileage/) a Slovenská republika je signatárom tejto dohody.</w:t>
              <w:br/>
            </w:r>
            <w:r>
              <w:rPr>
                <w:b w:val="off"/>
                <w:color w:val="000000"/>
                <w:rFonts w:ascii="Times New Roman" w:hAnsi="Times New Roman" w:cs="Times New Roman" w:eastAsia="Times New Roman"/>
                <w:sz w:val="24"/>
              </w:rPr>
              <w:t xml:space="preserve">V každom prípade, takéto vozidlo stále zostáva v stave odhlásené do cudziny a aj tak sa čaká na informáciu z členského štátu alebo zmluvného štátu, že vozidlo tam bolo zaregistrované a boli odňaté slovenské registračné doklady. To platí aj pre elektronickú službu, ktorá tento proces nijako neurýchli. Až po prijatí potvrdenia o odňatí  registračných dokladov je vozidlo na Slovensku vyradené z evidencie.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proces sa týka len členských a zmluvných štátov. Pre odhlásenie vozidla do tretích krajín, kontrola originality má opodstatnenie, ale to v návrhu novely chýba.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Súčasný stav je liberálny, pretože spočívajúci na dobrovoľnom rozhodnutí majiteľa vozidla. Majiteľ sa môže rozhodnúť, či vyvezie vozidlo priamo do zahraničia na pôvodné doklady, bez potreby vystavenia nových a bez potreby KO, alebo si zvolí cestu odhlásenia do cudziny vystavením nových dokladov na zahraničného majiteľa s požiadavkou overiť identitu vozidla na 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postup je aj v súlade s rozhodnutím Rady 2004/919/ES o potláčaní trestnej činnosti súvisiacej s vozidlami, ktorá má cezhraničné dôsledky, kde je v Čl. 3 bod. 2. uvedené: </w:t>
              <w:br/>
            </w:r>
            <w:r>
              <w:rPr>
                <w:b w:val="off"/>
                <w:color w:val="000000"/>
                <w:rFonts w:ascii="Times New Roman" w:hAnsi="Times New Roman" w:cs="Times New Roman" w:eastAsia="Times New Roman"/>
                <w:sz w:val="24"/>
              </w:rPr>
              <w:t>2.   Osobitná pozornosť sa venuje spolupráci s ohľadom na kontrolu vývozu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Kontrola identifikátorov vozidiel odhlásených do cudziny je v EÚ bežnou praxou a povinne sa kontrolujú aj v susedných štátoch, v Českej republike (evidenční kontrola), v Maďarsku (kontrola originality).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Súdny dvor Európskej únie (vo veci C-297/05), rozhodol, že vykonávanie povinných kontrol s cieľom identifikácie vozidiel nevytvára administratívnu prekážku voľného cezhraničného pohybu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o z KO pri odhlásení do cudziny využíva aj Finančná správa SR pri odhaľovaní rôznych druhov finančných podvodov a únikoch na daniach. Registračná autorita eviduje každý mesiac stovky vozidiel, ktoré sú zaevidované v SR, avšak podliehajú režimu tzv. reexportu, kedy sú po krátkom období  vyvážané do cudziny. V mnohých prípadoch sa zo strany predajcov nových vozidiel jedná o obchádzanie dílerských zmlúv, ktoré ich zaväzujú k predaju nových nezaregistrovaných vozidiel na území SR. Aby sa tomu vyhli, pred predajom nového vozidla do cudziny ho tak musia na krátku dobu zaregistrovať. Otázkou zostáva, prečo vyzývateľ verejných ex post konzultácií s podnikateľskými subjektami „opomenul“ získať stanovisko na túto situáciu aj od výrobcov vozidiel a ich zástupcov, keďže aktívne vyzval len ním vybrané subjekty, pretože žiadny iný subjekt na pôvodnú výzvu nereagoval.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úpravy v súvislosti s kontrolou originality boli prehodnotené a upravené tak, aby sa výnimka z povinného vykonávania kontroly originality pri odhlásení vozidla do cudziny týkala v súlade s ex post hodnotením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IRIS IDENT</w:t>
              <w:br/>
            </w:r>
            <w:r>
              <w:rPr>
                <w:b w:val="off"/>
                <w:color w:val="000000"/>
                <w:rFonts w:ascii="Times New Roman" w:hAnsi="Times New Roman" w:cs="Times New Roman" w:eastAsia="Times New Roman"/>
                <w:sz w:val="24"/>
              </w:rPr>
              <w:t>IRIS IDENT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119 ods. 1</w:t>
              <w:br/>
            </w:r>
            <w:r>
              <w:rPr>
                <w:b w:val="off"/>
                <w:color w:val="000000"/>
                <w:rFonts w:ascii="Times New Roman" w:hAnsi="Times New Roman" w:cs="Times New Roman" w:eastAsia="Times New Roman"/>
                <w:sz w:val="24"/>
              </w:rPr>
              <w:t xml:space="preserve">Ako technická služba kontroly originality navrhujeme bod 20 (§ 119 ods. 1) vypustiť a predmetné ustanovenie ponechať v zákone v pôvodnom znení. </w:t>
              <w:br/>
            </w:r>
            <w:r>
              <w:rPr>
                <w:b w:val="off"/>
                <w:color w:val="000000"/>
                <w:rFonts w:ascii="Times New Roman" w:hAnsi="Times New Roman" w:cs="Times New Roman" w:eastAsia="Times New Roman"/>
                <w:sz w:val="24"/>
              </w:rPr>
              <w:t>Odôvodnenie: Ako k predchádzajúcej pripomienke k bodu 12.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úpravy v súvislosti s kontrolou originality boli prehodnotené a upravené tak, aby sa výnimka z povinného vykonávania kontroly originality pri odhlásení vozidla do cudziny týkala v súlade s ex post hodnotením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IRIS IDENT</w:t>
              <w:br/>
            </w:r>
            <w:r>
              <w:rPr>
                <w:b w:val="off"/>
                <w:color w:val="000000"/>
                <w:rFonts w:ascii="Times New Roman" w:hAnsi="Times New Roman" w:cs="Times New Roman" w:eastAsia="Times New Roman"/>
                <w:sz w:val="24"/>
              </w:rPr>
              <w:t>IRIS IDENT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119 ods. 5</w:t>
              <w:br/>
            </w:r>
            <w:r>
              <w:rPr>
                <w:b w:val="off"/>
                <w:color w:val="000000"/>
                <w:rFonts w:ascii="Times New Roman" w:hAnsi="Times New Roman" w:cs="Times New Roman" w:eastAsia="Times New Roman"/>
                <w:sz w:val="24"/>
              </w:rPr>
              <w:t>Ako technická služba kontroly originality navrhujeme bod 23 (§ 119 ods. 5) upraviť nasledovne:</w:t>
              <w:br/>
            </w:r>
            <w:r>
              <w:rPr>
                <w:b w:val="off"/>
                <w:color w:val="000000"/>
                <w:rFonts w:ascii="Times New Roman" w:hAnsi="Times New Roman" w:cs="Times New Roman" w:eastAsia="Times New Roman"/>
                <w:sz w:val="24"/>
              </w:rPr>
              <w:t>„(5)  Vlastník vozidla alebo držiteľ vozidla prihláseného do evidencie vozidiel môže požiadať o odhlásenie vozidla do cudziny aj prostredníctvom elektronickej služby zavedenej na tento účel, pričom je povinný žiadosť podpísať kvalifikovaným elektronickým podpisom.64) Orgán Policajného zboru vykoná zmenu v evidencii vozidiel a žiadateľovi automatizovane oznámi vykonanie tejto zmeny, ak prijal z poverenej technickej služby kontroly originality vozidla elektronickú informáciu o podrobení vozidla kontrole originality vozidla podľa § 116 ods. 6, a ak tomu nebránia iné zákonné dôvody; ak však orgán Policajného zboru prijal informáciu o podrobení vozidla kontrole originality vozidla s výsledkom „dočasne spôsobilé“ z dôvodu chýbajúcich údajov na identifikátoroch vozidla alebo z dôvodu odstránenia tej časti karosérie, na ktorej výrobca umiestnil identifikačné číslo VIN,62) orgán Policajného zboru žiadateľovi automatizovane spätne oznámi, že vykonaniu evidenčného úkonu bránia zákonné dôvody, pričom postupuje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k pripomienke k bodu 12.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úpravy v súvislosti s kontrolou originality boli prehodnotené a upravené tak, aby sa výnimka z povinného vykonávania kontroly originality pri odhlásení vozidla do cudziny týkala v súlade s ex post hodnotením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3 § 112 ods. 2</w:t>
              <w:br/>
            </w:r>
            <w:r>
              <w:rPr>
                <w:b w:val="off"/>
                <w:color w:val="000000"/>
                <w:rFonts w:ascii="Times New Roman" w:hAnsi="Times New Roman" w:cs="Times New Roman" w:eastAsia="Times New Roman"/>
                <w:sz w:val="24"/>
              </w:rPr>
              <w:t>V Čl. I  bode 3 § 112 ods. 2 žiadame  slová „Ak osoba, ktorej predmetom činnosti je výroba alebo zastúpenie výrobcu dokončených vozidiel a ktorá zabezpečuje predaj takýchto vozidiel“ nahradiť slovami „Ak výrobca vozidla alebo zástupca výrobcu vozidla a predajca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znenie previazať so zákonom č. 106/2018 Z. z. o prevádzke vozidiel v cestnej premávke a o zmene a doplnení niektorých zákonov v znení neskorších predpisov, kde sa používa pojem „výrobca“ a pojem „zástupca výrobcu“.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12</w:t>
              <w:br/>
            </w:r>
            <w:r>
              <w:rPr>
                <w:b w:val="off"/>
                <w:color w:val="000000"/>
                <w:rFonts w:ascii="Times New Roman" w:hAnsi="Times New Roman" w:cs="Times New Roman" w:eastAsia="Times New Roman"/>
                <w:sz w:val="24"/>
              </w:rPr>
              <w:t xml:space="preserve">V Čl. I žiadame vypustiť bod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 116 ods. 6 ponechať v pôvodnom znení zákona č. 8/2009 Z. z. o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tak, aby sa výnimka z povinného vykonávania kontroly originality pri odhlásení vozidla do cudziny týkala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23</w:t>
              <w:br/>
            </w:r>
            <w:r>
              <w:rPr>
                <w:b w:val="off"/>
                <w:color w:val="000000"/>
                <w:rFonts w:ascii="Times New Roman" w:hAnsi="Times New Roman" w:cs="Times New Roman" w:eastAsia="Times New Roman"/>
                <w:sz w:val="24"/>
              </w:rPr>
              <w:t xml:space="preserve">V Čl. I žiadame bod 23 § 119 ods. 5 upraviť takto: </w:t>
              <w:br/>
            </w:r>
            <w:r>
              <w:rPr>
                <w:b w:val="off"/>
                <w:color w:val="000000"/>
                <w:rFonts w:ascii="Times New Roman" w:hAnsi="Times New Roman" w:cs="Times New Roman" w:eastAsia="Times New Roman"/>
                <w:sz w:val="24"/>
              </w:rPr>
              <w:t>„(5) Vlastník vozidla alebo držiteľ vozidla prihláseného do evidencie vozidiel môže požiadať o odhlásenie vozidla do cudziny aj prostredníctvom elektronickej služby zavedenej na tento účel, pričom je povinný žiadosť podpísať kvalifikovaným elektronickým podpisom.64) Orgán Policajného zboru vykoná zmenu v evidencii vozidiel a žiadateľovi automatizovane oznámi vykonanie tejto zmeny, ak prijal z poverenej technickej služby kontroly originality vozidla elektronickú informáciu o podrobení vozidla kontrole originality vozidla podľa § 116 ods. 6, a ak tomu nebránia iné zákonné dôvody; ak však orgán Policajného zboru prijal informáciu o podrobení vozidla kontrole originality vozidla s výsledkom „dočasne spôsobilé“ z dôvodu chýbajúcich údajov na identifikátoroch vozidla alebo z dôvodu odstránenia tej časti karosérie, na ktorej výrobca umiestnil identifikačné číslo VIN,62) orgán Policajného zboru žiadateľovi automatizovane spätne oznámi, že vykonaniu evidenčného úkonu bránia zákonné dôvody, pričom postupuje podľa osobitného predpisu.63)“.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ponechať súčasný stav, kedy orgán Policajného zboru vykoná zmenu v evidencii vozidiel a žiadateľovi automatizovane oznámi vykonanie tejto zmeny, ak prijal z poverenej technickej služby kontroly originality vozidla elektronickú informáciu o podrobení vozidla kontrole originality vozidla podľa § 116 ods.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tak, aby sa výnimka z povinného vykonávania kontroly originality pri odhlásení vozidla do cudziny týkala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24</w:t>
              <w:br/>
            </w:r>
            <w:r>
              <w:rPr>
                <w:b w:val="off"/>
                <w:color w:val="000000"/>
                <w:rFonts w:ascii="Times New Roman" w:hAnsi="Times New Roman" w:cs="Times New Roman" w:eastAsia="Times New Roman"/>
                <w:sz w:val="24"/>
              </w:rPr>
              <w:t xml:space="preserve">V Čl. I žiadame vypustiť bod 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 119 ods. 8 ponechať v pôvodnom znení zákona č. 8/2009 Z. z. o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 119 ods. 8 upravený tak, aby sa výnimka z povinného vykonávania kontroly originality pri odhlásení vozidla do cudziny týkala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33</w:t>
              <w:br/>
            </w:r>
            <w:r>
              <w:rPr>
                <w:b w:val="off"/>
                <w:color w:val="000000"/>
                <w:rFonts w:ascii="Times New Roman" w:hAnsi="Times New Roman" w:cs="Times New Roman" w:eastAsia="Times New Roman"/>
                <w:sz w:val="24"/>
              </w:rPr>
              <w:t>V Čl. I bode 33 žiadame § 127 ods. 1 upraviť tak, aby neupravoval sumárne komu sa tabuľky so zvláštnym evidenčným číslom prideľujú.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pri každej tabuľke so zvláštnym evidenčným číslom uviesť, ktorá tabuľka pre ktoré vozidlá sa vydáva a kto ju vydáva.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33</w:t>
              <w:br/>
            </w:r>
            <w:r>
              <w:rPr>
                <w:b w:val="off"/>
                <w:color w:val="000000"/>
                <w:rFonts w:ascii="Times New Roman" w:hAnsi="Times New Roman" w:cs="Times New Roman" w:eastAsia="Times New Roman"/>
                <w:sz w:val="24"/>
              </w:rPr>
              <w:t>V Čl. I bode 33 žiadame novo navrhovaný § 127 ods. 6 spojiť s § 128 ods. 1 do jedného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Vydávanie tabuliek so zvláštnym evidenčným číslom obsahujúce písmeno M je riešené na dvoch miestach rozdielnym spôsobom, pričom takýto stav považujeme za zmätočný.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33</w:t>
              <w:br/>
            </w:r>
            <w:r>
              <w:rPr>
                <w:b w:val="off"/>
                <w:color w:val="000000"/>
                <w:rFonts w:ascii="Times New Roman" w:hAnsi="Times New Roman" w:cs="Times New Roman" w:eastAsia="Times New Roman"/>
                <w:sz w:val="24"/>
              </w:rPr>
              <w:t>V Čl. I bode 33 § 127 ods. 9  a 10  žiadame zrušiť tabuľku so zvláštnym evidenčným číslom obsahujúci písmeno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tabuľka sa prideľuje vozidlám kategórie PS a LS, ktoré sú schválené na prevádzku v cestnej premávke, pričom týmto vozidlám by sa malo prideliť štandardné evidenčné číslo s rozmermi ako sa vydáva traktorom.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12, 23 a 24</w:t>
              <w:br/>
            </w:r>
            <w:r>
              <w:rPr>
                <w:b w:val="off"/>
                <w:color w:val="000000"/>
                <w:rFonts w:ascii="Times New Roman" w:hAnsi="Times New Roman" w:cs="Times New Roman" w:eastAsia="Times New Roman"/>
                <w:sz w:val="24"/>
              </w:rPr>
              <w:t>Žiadame v bodoch 12, 23 a 24 prehodnotiť navrhované úpravy v súvislosti s predkladaním odborného posudku kontroly originality.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úpravy idú nad rámec vykonaného Ex post hodnotenia.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úpravy v súvislosti s kontrolou originality boli prehodnotené a upravené tak, aby sa výnimka z povinného vykonávania kontroly originality pri odhlásení vozidla do cudziny týkala v súlade s ex post hodnotením len vozidiel, ktoré boli prvýkrát zaevidované najviac pred 60 dňami.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Nad rámec predkladaného návrhu zákona žiadame do Čl. I doplniť nasledovné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69 ods. 1 písm. g) sa na konci vypúšťa čiarka a pripájajú sa tieto slová „alebo podľa osobitného predpisu,6)“.</w:t>
              <w:br/>
            </w:r>
            <w:r>
              <w:rPr>
                <w:b w:val="off"/>
                <w:color w:val="000000"/>
                <w:rFonts w:ascii="Times New Roman" w:hAnsi="Times New Roman" w:cs="Times New Roman" w:eastAsia="Times New Roman"/>
                <w:sz w:val="24"/>
              </w:rPr>
              <w:t>2. V § 72 ods. 1 písmeno a) znie:</w:t>
              <w:br/>
            </w:r>
            <w:r>
              <w:rPr>
                <w:b w:val="off"/>
                <w:color w:val="000000"/>
                <w:rFonts w:ascii="Times New Roman" w:hAnsi="Times New Roman" w:cs="Times New Roman" w:eastAsia="Times New Roman"/>
                <w:sz w:val="24"/>
              </w:rPr>
              <w:t>„a)	vozidlo</w:t>
              <w:br/>
            </w:r>
            <w:r>
              <w:rPr>
                <w:b w:val="off"/>
                <w:color w:val="000000"/>
                <w:rFonts w:ascii="Times New Roman" w:hAnsi="Times New Roman" w:cs="Times New Roman" w:eastAsia="Times New Roman"/>
                <w:sz w:val="24"/>
              </w:rPr>
              <w:t>1.	nie je spôsobilé na prevádzku v cestnej premávke,39)</w:t>
              <w:br/>
            </w:r>
            <w:r>
              <w:rPr>
                <w:b w:val="off"/>
                <w:color w:val="000000"/>
                <w:rFonts w:ascii="Times New Roman" w:hAnsi="Times New Roman" w:cs="Times New Roman" w:eastAsia="Times New Roman"/>
                <w:sz w:val="24"/>
              </w:rPr>
              <w:t>2.	nie je technicky spôsobilé na prevádzku v cestnej premávke,39a)</w:t>
              <w:br/>
            </w:r>
            <w:r>
              <w:rPr>
                <w:b w:val="off"/>
                <w:color w:val="000000"/>
                <w:rFonts w:ascii="Times New Roman" w:hAnsi="Times New Roman" w:cs="Times New Roman" w:eastAsia="Times New Roman"/>
                <w:sz w:val="24"/>
              </w:rPr>
              <w:t>3.	má pozastavenú prevádzku,39b)</w:t>
              <w:br/>
            </w:r>
            <w:r>
              <w:rPr>
                <w:b w:val="off"/>
                <w:color w:val="000000"/>
                <w:rFonts w:ascii="Times New Roman" w:hAnsi="Times New Roman" w:cs="Times New Roman" w:eastAsia="Times New Roman"/>
                <w:sz w:val="24"/>
              </w:rPr>
              <w:t>4.	bolo vyradené z evidencie,</w:t>
              <w:br/>
            </w:r>
            <w:r>
              <w:rPr>
                <w:b w:val="off"/>
                <w:color w:val="000000"/>
                <w:rFonts w:ascii="Times New Roman" w:hAnsi="Times New Roman" w:cs="Times New Roman" w:eastAsia="Times New Roman"/>
                <w:sz w:val="24"/>
              </w:rPr>
              <w:t>5.	bolo vyradené z cestnej premávky,39c)“.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38a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39 až 39c znejú:</w:t>
              <w:br/>
            </w:r>
            <w:r>
              <w:rPr>
                <w:b w:val="off"/>
                <w:color w:val="000000"/>
                <w:rFonts w:ascii="Times New Roman" w:hAnsi="Times New Roman" w:cs="Times New Roman" w:eastAsia="Times New Roman"/>
                <w:sz w:val="24"/>
              </w:rPr>
              <w:t>„39)	§ 44 ods. 2 zákona č. 106/2018 Z. z.</w:t>
              <w:br/>
            </w:r>
            <w:r>
              <w:rPr>
                <w:b w:val="off"/>
                <w:color w:val="000000"/>
                <w:rFonts w:ascii="Times New Roman" w:hAnsi="Times New Roman" w:cs="Times New Roman" w:eastAsia="Times New Roman"/>
                <w:sz w:val="24"/>
              </w:rPr>
              <w:t xml:space="preserve">  39a)	§ 44 ods. 3 zákona č. 106/2018 Z. z.</w:t>
              <w:br/>
            </w:r>
            <w:r>
              <w:rPr>
                <w:b w:val="off"/>
                <w:color w:val="000000"/>
                <w:rFonts w:ascii="Times New Roman" w:hAnsi="Times New Roman" w:cs="Times New Roman" w:eastAsia="Times New Roman"/>
                <w:sz w:val="24"/>
              </w:rPr>
              <w:t xml:space="preserve">  39b)	§ 47 ods. 2 zákona č. 106/2018 Z. z.</w:t>
              <w:br/>
            </w:r>
            <w:r>
              <w:rPr>
                <w:b w:val="off"/>
                <w:color w:val="000000"/>
                <w:rFonts w:ascii="Times New Roman" w:hAnsi="Times New Roman" w:cs="Times New Roman" w:eastAsia="Times New Roman"/>
                <w:sz w:val="24"/>
              </w:rPr>
              <w:t xml:space="preserve">  39c)	§ 54 až 56 zákona č. 106/2018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72 ods. 1 písmená h) a i) znejú:</w:t>
              <w:br/>
            </w:r>
            <w:r>
              <w:rPr>
                <w:b w:val="off"/>
                <w:color w:val="000000"/>
                <w:rFonts w:ascii="Times New Roman" w:hAnsi="Times New Roman" w:cs="Times New Roman" w:eastAsia="Times New Roman"/>
                <w:sz w:val="24"/>
              </w:rPr>
              <w:t>„h)	vozidlo presahuje</w:t>
              <w:br/>
            </w:r>
            <w:r>
              <w:rPr>
                <w:b w:val="off"/>
                <w:color w:val="000000"/>
                <w:rFonts w:ascii="Times New Roman" w:hAnsi="Times New Roman" w:cs="Times New Roman" w:eastAsia="Times New Roman"/>
                <w:sz w:val="24"/>
              </w:rPr>
              <w:t>1.	najväčšie povolené rozmery a vozidlo nemá povolenie na zvláštne užívanie ciest,</w:t>
              <w:br/>
            </w:r>
            <w:r>
              <w:rPr>
                <w:b w:val="off"/>
                <w:color w:val="000000"/>
                <w:rFonts w:ascii="Times New Roman" w:hAnsi="Times New Roman" w:cs="Times New Roman" w:eastAsia="Times New Roman"/>
                <w:sz w:val="24"/>
              </w:rPr>
              <w:t>2.	najväčšie technicky prípustné hmotnosti,</w:t>
              <w:br/>
            </w:r>
            <w:r>
              <w:rPr>
                <w:b w:val="off"/>
                <w:color w:val="000000"/>
                <w:rFonts w:ascii="Times New Roman" w:hAnsi="Times New Roman" w:cs="Times New Roman" w:eastAsia="Times New Roman"/>
                <w:sz w:val="24"/>
              </w:rPr>
              <w:t>3.	najväčšie povolené hmotnosti a vozidlo nemá povolenie na zvláštne užívanie ciest,</w:t>
              <w:br/>
            </w:r>
            <w:r>
              <w:rPr>
                <w:b w:val="off"/>
                <w:color w:val="000000"/>
                <w:rFonts w:ascii="Times New Roman" w:hAnsi="Times New Roman" w:cs="Times New Roman" w:eastAsia="Times New Roman"/>
                <w:sz w:val="24"/>
              </w:rPr>
              <w:t>i)	nie sú dodržané podmienky prepravy nákladu podľa § 51 alebo podľa osobitného predpisu,28ab)“.</w:t>
              <w:br/>
            </w:r>
            <w:r>
              <w:rPr>
                <w:b w:val="off"/>
                <w:color w:val="000000"/>
                <w:rFonts w:ascii="Times New Roman" w:hAnsi="Times New Roman" w:cs="Times New Roman" w:eastAsia="Times New Roman"/>
                <w:sz w:val="24"/>
              </w:rPr>
              <w:t>4. V § 72 ods. 7 sa slová „odseku 1 písm. a) alebo b) nepominú ani do 60 dní odo dňa jeho zadržania“ nahrádzajú slovami „odseku 1 písm. a) druhého bodu alebo písm. b) nepominú ani do 60 dní odo dňa jeho zadržania a vozidlo podlieha technickej kontrole pravidelnej alebo emisnej kontrole pravidelnej“.</w:t>
              <w:br/>
            </w:r>
            <w:r>
              <w:rPr>
                <w:b w:val="off"/>
                <w:color w:val="000000"/>
                <w:rFonts w:ascii="Times New Roman" w:hAnsi="Times New Roman" w:cs="Times New Roman" w:eastAsia="Times New Roman"/>
                <w:sz w:val="24"/>
              </w:rPr>
              <w:t>5. V § 116 ods. 13 sa nad slovom „vozidla“ odkaz „38a)“ nahrádza odkazom „39b)“.</w:t>
              <w:br/>
            </w:r>
            <w:r>
              <w:rPr>
                <w:b w:val="off"/>
                <w:color w:val="000000"/>
                <w:rFonts w:ascii="Times New Roman" w:hAnsi="Times New Roman" w:cs="Times New Roman" w:eastAsia="Times New Roman"/>
                <w:sz w:val="24"/>
              </w:rPr>
              <w:t>6. V § 137 ods. 2 písmeno g) znie:</w:t>
              <w:br/>
            </w:r>
            <w:r>
              <w:rPr>
                <w:b w:val="off"/>
                <w:color w:val="000000"/>
                <w:rFonts w:ascii="Times New Roman" w:hAnsi="Times New Roman" w:cs="Times New Roman" w:eastAsia="Times New Roman"/>
                <w:sz w:val="24"/>
              </w:rPr>
              <w:t>„g)	použitie vozidla, ktoré prekračuje</w:t>
              <w:br/>
            </w:r>
            <w:r>
              <w:rPr>
                <w:b w:val="off"/>
                <w:color w:val="000000"/>
                <w:rFonts w:ascii="Times New Roman" w:hAnsi="Times New Roman" w:cs="Times New Roman" w:eastAsia="Times New Roman"/>
                <w:sz w:val="24"/>
              </w:rPr>
              <w:t>1.	najväčšie povolené rozmery a  nemá povolenie na zvláštne užívanie ciest,</w:t>
              <w:br/>
            </w:r>
            <w:r>
              <w:rPr>
                <w:b w:val="off"/>
                <w:color w:val="000000"/>
                <w:rFonts w:ascii="Times New Roman" w:hAnsi="Times New Roman" w:cs="Times New Roman" w:eastAsia="Times New Roman"/>
                <w:sz w:val="24"/>
              </w:rPr>
              <w:t>2.	najväčšiu technicky prípustnú hmotnosť ,</w:t>
              <w:br/>
            </w:r>
            <w:r>
              <w:rPr>
                <w:b w:val="off"/>
                <w:color w:val="000000"/>
                <w:rFonts w:ascii="Times New Roman" w:hAnsi="Times New Roman" w:cs="Times New Roman" w:eastAsia="Times New Roman"/>
                <w:sz w:val="24"/>
              </w:rPr>
              <w:t>3.	najväčšie povolené hmotnosti a nemá povolenie na zvláštne užívanie ciest,“.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137 ods. 2 písmeno o) znie:</w:t>
              <w:br/>
            </w:r>
            <w:r>
              <w:rPr>
                <w:b w:val="off"/>
                <w:color w:val="000000"/>
                <w:rFonts w:ascii="Times New Roman" w:hAnsi="Times New Roman" w:cs="Times New Roman" w:eastAsia="Times New Roman"/>
                <w:sz w:val="24"/>
              </w:rPr>
              <w:t>„o)	vedenie</w:t>
              <w:br/>
            </w:r>
            <w:r>
              <w:rPr>
                <w:b w:val="off"/>
                <w:color w:val="000000"/>
                <w:rFonts w:ascii="Times New Roman" w:hAnsi="Times New Roman" w:cs="Times New Roman" w:eastAsia="Times New Roman"/>
                <w:sz w:val="24"/>
              </w:rPr>
              <w:t>1.	vozidla neschváleného na prevádzku v cestnej premávke,</w:t>
              <w:br/>
            </w:r>
            <w:r>
              <w:rPr>
                <w:b w:val="off"/>
                <w:color w:val="000000"/>
                <w:rFonts w:ascii="Times New Roman" w:hAnsi="Times New Roman" w:cs="Times New Roman" w:eastAsia="Times New Roman"/>
                <w:sz w:val="24"/>
              </w:rPr>
              <w:t>2.	vozidla, ktoré má pozastavenú prevádzku,</w:t>
              <w:br/>
            </w:r>
            <w:r>
              <w:rPr>
                <w:b w:val="off"/>
                <w:color w:val="000000"/>
                <w:rFonts w:ascii="Times New Roman" w:hAnsi="Times New Roman" w:cs="Times New Roman" w:eastAsia="Times New Roman"/>
                <w:sz w:val="24"/>
              </w:rPr>
              <w:t>3.	vozidla vyradeného z cestnej premávky,</w:t>
              <w:br/>
            </w:r>
            <w:r>
              <w:rPr>
                <w:b w:val="off"/>
                <w:color w:val="000000"/>
                <w:rFonts w:ascii="Times New Roman" w:hAnsi="Times New Roman" w:cs="Times New Roman" w:eastAsia="Times New Roman"/>
                <w:sz w:val="24"/>
              </w:rPr>
              <w:t>4.	vozidla dočasne vyradeného z evidencie,</w:t>
              <w:br/>
            </w:r>
            <w:r>
              <w:rPr>
                <w:b w:val="off"/>
                <w:color w:val="000000"/>
                <w:rFonts w:ascii="Times New Roman" w:hAnsi="Times New Roman" w:cs="Times New Roman" w:eastAsia="Times New Roman"/>
                <w:sz w:val="24"/>
              </w:rPr>
              <w:t>5.	vozidla vyradeného z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zákonom č. 106/2018 Z. z. o prevádzke vozidiel v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w:t>
              <w:br/>
            </w:r>
            <w:r>
              <w:rPr>
                <w:b w:val="off"/>
                <w:color w:val="000000"/>
                <w:rFonts w:ascii="Times New Roman" w:hAnsi="Times New Roman" w:cs="Times New Roman" w:eastAsia="Times New Roman"/>
                <w:sz w:val="24"/>
              </w:rPr>
              <w:t>V Čl. I  bode 4 úvodnej vete na začiatok vložiť slovo „V“ a v § 113 ods. 1 odporúčame slová „§ 112 ods. 10 alebo ods. 11“ nahradiť slovami „§ 112 ods. 10, 11 alebo ods. 12“ z dôvodu doplnenia nového odseku § 112 ods.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w:t>
              <w:br/>
            </w:r>
            <w:r>
              <w:rPr>
                <w:b w:val="off"/>
                <w:color w:val="000000"/>
                <w:rFonts w:ascii="Times New Roman" w:hAnsi="Times New Roman" w:cs="Times New Roman" w:eastAsia="Times New Roman"/>
                <w:sz w:val="24"/>
              </w:rPr>
              <w:t>V Čl. I  bode 7 odporúčame slová „schvaľovací úrad“ nahradiť slovami „schvaľovací orgán“ v súlade s § 138 písm. a) zákona č. 106/2018 Z. z. o prevádzke vozidiel v cestnej premávke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32</w:t>
              <w:br/>
            </w:r>
            <w:r>
              <w:rPr>
                <w:b w:val="off"/>
                <w:color w:val="000000"/>
                <w:rFonts w:ascii="Times New Roman" w:hAnsi="Times New Roman" w:cs="Times New Roman" w:eastAsia="Times New Roman"/>
                <w:sz w:val="24"/>
              </w:rPr>
              <w:t>V Čl. I bode 32 odporúčame slovo „začínajúce“ nahradiť slovom „začínajúceho“.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w:t>
              <w:br/>
            </w:r>
            <w:r>
              <w:rPr>
                <w:b w:val="off"/>
                <w:color w:val="000000"/>
                <w:rFonts w:ascii="Times New Roman" w:hAnsi="Times New Roman" w:cs="Times New Roman" w:eastAsia="Times New Roman"/>
                <w:sz w:val="24"/>
              </w:rPr>
              <w:t>V Čl. I bode 10 odporúčame § 115 ods. 10 rozdeliť na dva samostatné odseky, aby sa odsek 10 týkal tabuliek vyhotovených podľa § 123 ods. 3 písm. a) a nový odsek 11 týkal tabuliek vyhotovených podľa § 123 ods. 3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33</w:t>
              <w:br/>
            </w:r>
            <w:r>
              <w:rPr>
                <w:b w:val="off"/>
                <w:color w:val="000000"/>
                <w:rFonts w:ascii="Times New Roman" w:hAnsi="Times New Roman" w:cs="Times New Roman" w:eastAsia="Times New Roman"/>
                <w:sz w:val="24"/>
              </w:rPr>
              <w:t>V Čl. I bode 33 odporúčame v</w:t>
              <w:br/>
            </w:r>
            <w:r>
              <w:rPr>
                <w:b w:val="off"/>
                <w:color w:val="000000"/>
                <w:rFonts w:ascii="Times New Roman" w:hAnsi="Times New Roman" w:cs="Times New Roman" w:eastAsia="Times New Roman"/>
                <w:sz w:val="24"/>
              </w:rPr>
              <w:t>-	§ 127 ods. 1 za slovo „historickým“ vložiť slovo „vozidlom“,</w:t>
              <w:br/>
            </w:r>
            <w:r>
              <w:rPr>
                <w:b w:val="off"/>
                <w:color w:val="000000"/>
                <w:rFonts w:ascii="Times New Roman" w:hAnsi="Times New Roman" w:cs="Times New Roman" w:eastAsia="Times New Roman"/>
                <w:sz w:val="24"/>
              </w:rPr>
              <w:t xml:space="preserve">-	§ 127 ods. 3  poslednej vete za slovami „písmeno C“ vložiť slová „vyhotovenej podľa § 123 ods. 3 písm. b)“ z dôvodu špecifikácie, že ide iba o tabuľka s evidenčným číslom zo syntetického polyesteru, </w:t>
              <w:br/>
            </w:r>
            <w:r>
              <w:rPr>
                <w:b w:val="off"/>
                <w:color w:val="000000"/>
                <w:rFonts w:ascii="Times New Roman" w:hAnsi="Times New Roman" w:cs="Times New Roman" w:eastAsia="Times New Roman"/>
                <w:sz w:val="24"/>
              </w:rPr>
              <w:t>-	§ 127 ods. 4 prvej vete za slovo „číslom“ vložiť slová „obsahujúcim písmeno F“; to obdobne platí aj pre odseky 5 až 9,</w:t>
              <w:br/>
            </w:r>
            <w:r>
              <w:rPr>
                <w:b w:val="off"/>
                <w:color w:val="000000"/>
                <w:rFonts w:ascii="Times New Roman" w:hAnsi="Times New Roman" w:cs="Times New Roman" w:eastAsia="Times New Roman"/>
                <w:sz w:val="24"/>
              </w:rPr>
              <w:t>-	§ 127 ods. 10 písm. a) na konci pripojiť slová „vyhotovenú podľa § 123 ods. 3 písm. a)“, v prípade, ak platnosť dokladov vydaných k tabuľke so zvláštnym evidenčným číslom obsahujúcim písmeno C zo zliatin ľahkých kovov,</w:t>
              <w:br/>
            </w:r>
            <w:r>
              <w:rPr>
                <w:b w:val="off"/>
                <w:color w:val="000000"/>
                <w:rFonts w:ascii="Times New Roman" w:hAnsi="Times New Roman" w:cs="Times New Roman" w:eastAsia="Times New Roman"/>
                <w:sz w:val="24"/>
              </w:rPr>
              <w:t>-	§ 127 ods. 10 písm. c) a e) vypustiť slovo „však“,</w:t>
              <w:br/>
            </w:r>
            <w:r>
              <w:rPr>
                <w:b w:val="off"/>
                <w:color w:val="000000"/>
                <w:rFonts w:ascii="Times New Roman" w:hAnsi="Times New Roman" w:cs="Times New Roman" w:eastAsia="Times New Roman"/>
                <w:sz w:val="24"/>
              </w:rPr>
              <w:t>-	úvodnej vete k poznámkam pod čiarou slová „69a až 69d“ nahradiť slovami „69a, 69c a 69d“,</w:t>
              <w:br/>
            </w:r>
            <w:r>
              <w:rPr>
                <w:b w:val="off"/>
                <w:color w:val="000000"/>
                <w:rFonts w:ascii="Times New Roman" w:hAnsi="Times New Roman" w:cs="Times New Roman" w:eastAsia="Times New Roman"/>
                <w:sz w:val="24"/>
              </w:rPr>
              <w:t>-	poznámke pod čiarou k odkazu 69a na konci pripojiť slová „v znení zákona č. 364/2019 Z. z.“,</w:t>
              <w:br/>
            </w:r>
            <w:r>
              <w:rPr>
                <w:b w:val="off"/>
                <w:color w:val="000000"/>
                <w:rFonts w:ascii="Times New Roman" w:hAnsi="Times New Roman" w:cs="Times New Roman" w:eastAsia="Times New Roman"/>
                <w:sz w:val="24"/>
              </w:rPr>
              <w:t>-	časti poznámky pod čiarou poznámku pod čiarou k odkazu 69b vypustiť,</w:t>
              <w:br/>
            </w:r>
            <w:r>
              <w:rPr>
                <w:b w:val="off"/>
                <w:color w:val="000000"/>
                <w:rFonts w:ascii="Times New Roman" w:hAnsi="Times New Roman" w:cs="Times New Roman" w:eastAsia="Times New Roman"/>
                <w:sz w:val="24"/>
              </w:rPr>
              <w:t>-	poznámke pod čiarou k odkazu 69c na konci pripojiť slová „v znení zákona č. 429/2022 Z. z.“,</w:t>
              <w:br/>
            </w:r>
            <w:r>
              <w:rPr>
                <w:b w:val="off"/>
                <w:color w:val="000000"/>
                <w:rFonts w:ascii="Times New Roman" w:hAnsi="Times New Roman" w:cs="Times New Roman" w:eastAsia="Times New Roman"/>
                <w:sz w:val="24"/>
              </w:rPr>
              <w:t>-	poznámke pod čiarou k odkazu 69d písmeno „j)“ nahradiť písmenom „k)“ a na konci pripojiť slová „v znení zákona č. 331/2023 Z. z.“,</w:t>
              <w:br/>
            </w:r>
            <w:r>
              <w:rPr>
                <w:b w:val="off"/>
                <w:color w:val="000000"/>
                <w:rFonts w:ascii="Times New Roman" w:hAnsi="Times New Roman" w:cs="Times New Roman" w:eastAsia="Times New Roman"/>
                <w:sz w:val="24"/>
              </w:rPr>
              <w:t>-	bode 33 na konci pripojiť túto vetu: „Poznámky pod čiarou k odkazom 70a, 70b, 70ba a 70bb sa vypúšťajú.“.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33</w:t>
              <w:br/>
            </w:r>
            <w:r>
              <w:rPr>
                <w:b w:val="off"/>
                <w:color w:val="000000"/>
                <w:rFonts w:ascii="Times New Roman" w:hAnsi="Times New Roman" w:cs="Times New Roman" w:eastAsia="Times New Roman"/>
                <w:sz w:val="24"/>
              </w:rPr>
              <w:t>V § 128 ods. 1 písm. b) účinného znenia zákona odporúčame nad slovom „prevádzky“ odkaz „69a)“ nahradiť odkazom „69c)“ v súvislosti so zmenou odkazov v Čl. I bode 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Nad rámec predkladaného návrhu zákona žiadame aktualizovať poznámky pod čiarou k odkazom 47a) a 53b), keďže nariadenie Európskeho parlamentu a Rady (EÚ) 2018/956 je od 1.7.2024 zrušené nariadením Európskeho parlamentu a Rady (EÚ) 2024/1610 zo 14. mája 2024, ktorým sa mení nariadenie (EÚ) 2019/1242, pokiaľ ide o sprísnenie emisných noriem CO2 pre nové ťažké úžitkové vozidlá a zavedenie povinností nahlasovania, ktorým sa mení nariadenie (EÚ) 2018/858 a ktorým sa zrušuje nariadenie (EÚ) 2018/956 a nahradené nariadením Európskeho parlamentu a Rady (EÚ) 2019/1242 v znení nariadenia (EÚ) 2024/1610.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žiadame doplniť spôsob výpočtu vplyvov na rozpočet verejnej správy. Z predloženého materiálu nie je jasné, akým spôsobom bola vypočítaná výška kapitálových výdavkov spojených so zavedením novej elektronickej služby vo výške 350 tis.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doplnená o spôsob výpočtu (odhad dodávateľa) a rozpis zmien, ktoré je potrebné zabezpečiť.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je označený negatívny a pozitívny vplyv na limit verejných výdavkov. Vzhľadom na to, že z predloženého materiálu nevyplýva úspora na výdavkoch a materiál nezakladá nezabezpečené vplyvy na rozpočet, je potrebné v doložke vybraných vplyvov označiť žiadny vplyv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Z technického hľadiska upozorňujeme, že uznesením vlády SR č. 479 z 27. septembra 2023 bola s účinnosťou od 1. októbra 2023 schválená aktualizácia Jednotnej metodiky na posudzovanie vybraných vplyvov, ktorej súčasťou je aj aktualizovaná verzia analýzy vplyvov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zosúladená s aktuálnym vzorom.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slová „a zákona č. 48/2023 Z. z.“ nahradiť čiarkou a slovami „zákona č. 48/2023 Z. z. a zákona č. 42/2024 Z. z.“, v bode 1 vypustiť slovo „podľa“ (2x) ako nadbytočné, v bode 3 § 112 ods. 12 prvej vete za slovo „výroba“ vložiť slovo „dokončených vozidiel“ a slovo „zastúpenie“ nahradiť slovom „zastupovanie“, v bode 4 na začiatok úvodnej vety vložiť slovo „V“, v poznámke pod čiarou k odkazu 53aa zameniť poradie citácií právnych predpisov, slovo „alebo“ nahradiť čiarkou a číslo „224/2002“ nahradiť číslom „244/2002“, v bode 5 § 113 ods. 5 slovo „podávať“ nahradiť slovom „podať“, v bode 8 za slová „ods. 6“ vložiť slová „prvej vete“, v bode 12 na konci pripojiť túto vetu: „Poznámka pod čiarou k odkazu 61 sa vypúšťa.“, v bode 14 § 116 ods. 20 za slová „za zmenu držby“ vložiť slovo „vozidla“, v poznámke pod čiarou k odkazu 63d slovo „alebo“ nahradiť čiarkou, v bode 15 za slová „ods. 1“ vložiť slová „druhej vete“, v bode 18 § 116a ods. 8 druhej vete slovo „vozidle“ nahradiť slovom „vozidla“, v bode 19 za slová „ods. 9“ vložiť slová „prvej vete“, v bode 20 za slová „ods. 1“ vložiť slová „prvej vete“, v bode 21 za slová „ods. 2“ vložiť slová „prvej vete“, v bode 22 za slová „ods. 3“ vložiť slová „prvej vete“, v bode 29 na konci pripojiť túto vetu: „Poznámka pod čiarou k odkazu 68 sa vypúšťa.“, v bode 32 § 124 ods. 3 písm. e) slovo „začínajúce“ nahradiť slovom „začínajúceho“, v bode 33 § 127 ods. 1 za slovo „historickým“ vložiť slovo „vozidlom“, v § 127 ods. 3 poslednej vete a ods. 6 poslednej vete vypustiť slovo „do“ ako nadbytočné,     v úvodnej vete k poznámkach pod čiarou slovo „až“ nahradiť čiarkou a slovami „69c a“, v poznámke pod čiarou k odkazu 69a na konci pripojiť slová „v znení neskorších predpisov.“, poznámku pod čiarou k odkazu 69b vypustiť, pretože je už súčasťou platného zákona v rovnakom znení, v poznámke pod čiarou k odkazu 69c na konci pripojiť slová „v znení zákona č. 429/2022 Z. z.“, v poznámke pod čiarou k odkazu 69d slová „písm. j)“ nahradiť slovami „písm. k)“ a na konci pripojiť slová „v znení zákona č. 331/2023 Z. z.“, na konci bodu 33 pripojiť túto vetu: „Poznámky pod čiarou k odkazom 70a, 70b, 70ba a 70bb sa vypúšťajú.“, v súvislosti s novým znením § 127 v bode 33 je potrebné v § 128 ods. 1 písm. b) platného zákona odkaz 69a nahradiť odkazom 69c, v bode 38 § 143l ods. 1 za slovo „číslom“ vložiť slovo „vydané“,  v § 143l ods. 2 vypustiť slovo „už“ ako nadbytočné, v čl. II úvodnej vete za slová „v znení zákona“ vložiť slová „Národnej rady Slovenskej republiky“, v § 24 ods. 3 písm. d) za slovo „trvalého“ vložiť slovo „pobytu“, v čl. III úvodnej vete slová „a zákona č. 530/2023 Z. z.“ nahradiť čiarkou a slovami „zákona č. 530/2023 Z. z. a zákona č. 120/2024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PP</w:t>
              <w:br/>
            </w:r>
            <w:r>
              <w:rPr>
                <w:b w:val="off"/>
                <w:color w:val="000000"/>
                <w:rFonts w:ascii="Times New Roman" w:hAnsi="Times New Roman" w:cs="Times New Roman" w:eastAsia="Times New Roman"/>
                <w:sz w:val="24"/>
              </w:rPr>
              <w:t xml:space="preserve">Žiadame predkladateľa o úpravu Analýzy vplyvov na podnikateľské prostredie. </w:t>
              <w:br/>
            </w:r>
            <w:r>
              <w:rPr>
                <w:b w:val="off"/>
                <w:color w:val="000000"/>
                <w:rFonts w:ascii="Times New Roman" w:hAnsi="Times New Roman" w:cs="Times New Roman" w:eastAsia="Times New Roman"/>
                <w:sz w:val="24"/>
              </w:rPr>
              <w:t xml:space="preserve">Odôvodnenie: Predkladateľ identifikoval niekoľko regulácii s vplyvom na podnikateľské prostredie do časti 3.1, avšak neuviedol k nim relevantné výpočty. Preto regulácie, ktoré nie sú kvantifikovateľné, je potrebné presunúť do časti „3.4 Iné vplyvy...“, ide o regulácie s poradovým číslom 1,2,4,5,6,7. </w:t>
              <w:br/>
            </w:r>
            <w:r>
              <w:rPr>
                <w:b w:val="off"/>
                <w:color w:val="000000"/>
                <w:rFonts w:ascii="Times New Roman" w:hAnsi="Times New Roman" w:cs="Times New Roman" w:eastAsia="Times New Roman"/>
                <w:sz w:val="24"/>
              </w:rPr>
              <w:t>Taktiež je potrebné, aby predkladateľ uvádzal v analýze iba vplyvy na podnikateľské prostredie. Napríklad, ak sa daná regulácia týka držiteľov a vlastníkov vozidiel, je potrebné zdôrazniť informáciu, že vplyv spočíva iba na vozidlá, ktoré sú používané na podnikateľské účely.  K reguláciám, ktoré je možné kvantifikovať, je potrebné doplniť kvantifikácie a informácie, ako predkladateľ danú kvantifikáciu vypočítal, konkrétne k reguláciám s poradovým číslom 3,6,8,9,11 uviesť kvantifikácie a postupy do časti „3.1 Náklady regulácie“  pomocou kalkulačky nákladov, ktorá je uvedená na stránke https://www.mhsr.sk/podnikatelske-prostredie/jednotna-metodika/dokumenty. Máme za to, že vyššie uvedené regulácie je možné kvantifikovať. Ku kvantifikáciám žiadame, aby predkladateľ uviedol aj popis, odkiaľ čerpal použité dáta, na základe čoho určil frekvenciu úkonu a ďalšie. V prípade potreby nás neváhajte kontaktovať na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PP</w:t>
              <w:br/>
            </w:r>
            <w:r>
              <w:rPr>
                <w:b w:val="off"/>
                <w:color w:val="000000"/>
                <w:rFonts w:ascii="Times New Roman" w:hAnsi="Times New Roman" w:cs="Times New Roman" w:eastAsia="Times New Roman"/>
                <w:sz w:val="24"/>
              </w:rPr>
              <w:t>Žiadame predkladateľa, aby doplnil  časť 3.2 Konzultácie -  pripojil popis, s akými podnikateľskými subjektami viedol konzultácie. Žiadame uviesť formu konzultácií vrátane zdôvodnenia jej výberu a trvanie konzultácií, termíny stretnutí, spôsob oslovenia dotknutých subjektov, zoznam konzultujúcich subjektov, tiež link na webovú stránku, na ktorej boli konzultácie zverejnené, hlavné body konzultácií a ich závery.</w:t>
              <w:br/>
            </w:r>
            <w:r>
              <w:rPr>
                <w:b w:val="off"/>
                <w:color w:val="000000"/>
                <w:rFonts w:ascii="Times New Roman" w:hAnsi="Times New Roman" w:cs="Times New Roman" w:eastAsia="Times New Roman"/>
                <w:sz w:val="24"/>
              </w:rPr>
              <w:t>Odôvodnenie: Ide o povinú súčasť analýzy podľa Jednotnej metodiky na posudzovanie vybraných vplyvov, pokiaľ predkladateľ uskutočnil konzultácie.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PP</w:t>
              <w:br/>
            </w:r>
            <w:r>
              <w:rPr>
                <w:b w:val="off"/>
                <w:color w:val="000000"/>
                <w:rFonts w:ascii="Times New Roman" w:hAnsi="Times New Roman" w:cs="Times New Roman" w:eastAsia="Times New Roman"/>
                <w:sz w:val="24"/>
              </w:rPr>
              <w:t xml:space="preserve">Žiadame predkladateľa, aby vyznačil a kvalitatívne opísal vplyvy v časti 3.3 "Vplyvy na konkurencieschopnosť a produktivitu". </w:t>
              <w:br/>
            </w:r>
            <w:r>
              <w:rPr>
                <w:b w:val="off"/>
                <w:color w:val="000000"/>
                <w:rFonts w:ascii="Times New Roman" w:hAnsi="Times New Roman" w:cs="Times New Roman" w:eastAsia="Times New Roman"/>
                <w:sz w:val="24"/>
              </w:rPr>
              <w:t>Odôvodnenie: Ide o povinú súčasť analýzy podľa Jednotnej metodiky na posudzovanie vybraných vplyvov, pokiaľ ide o konkurencieschopnosť (porovnanie súkromných subjektov, či krajín).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4 a 14</w:t>
              <w:br/>
            </w:r>
            <w:r>
              <w:rPr>
                <w:b w:val="off"/>
                <w:color w:val="000000"/>
                <w:rFonts w:ascii="Times New Roman" w:hAnsi="Times New Roman" w:cs="Times New Roman" w:eastAsia="Times New Roman"/>
                <w:sz w:val="24"/>
              </w:rPr>
              <w:t>Odporúčame poznámky pod čiarou v bode 4 a 14 upraviť podľa bodu 23.8. Prílohy č. 1 k Legislatívnym pravidlám vlády SR, a to nasledovne: slovo „alebo“ nahradiť čiarkou, a v bode 4 následne upraviť aj poradie právnych predpisov podľa bodu 23.7.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Odporúčame v </w:t>
              <w:br/>
            </w:r>
            <w:r>
              <w:rPr>
                <w:b w:val="off"/>
                <w:color w:val="000000"/>
                <w:rFonts w:ascii="Times New Roman" w:hAnsi="Times New Roman" w:cs="Times New Roman" w:eastAsia="Times New Roman"/>
                <w:sz w:val="24"/>
              </w:rPr>
              <w:t>- bode 5 slovo „podávať“ nahradiť slovom „podať“,</w:t>
              <w:br/>
            </w:r>
            <w:r>
              <w:rPr>
                <w:b w:val="off"/>
                <w:color w:val="000000"/>
                <w:rFonts w:ascii="Times New Roman" w:hAnsi="Times New Roman" w:cs="Times New Roman" w:eastAsia="Times New Roman"/>
                <w:sz w:val="24"/>
              </w:rPr>
              <w:t>- bode 18 slovo „vozidle“ nahradiť slovom „vozidla“ a za slovo „previedla“ doplniť čiarku,</w:t>
              <w:br/>
            </w:r>
            <w:r>
              <w:rPr>
                <w:b w:val="off"/>
                <w:color w:val="000000"/>
                <w:rFonts w:ascii="Times New Roman" w:hAnsi="Times New Roman" w:cs="Times New Roman" w:eastAsia="Times New Roman"/>
                <w:sz w:val="24"/>
              </w:rPr>
              <w:t>- bode  24 slová „podpisom,64) k žiadosti priložiť“ nahradiť slovami „podpisom64) a priložiť k nej“ alebo vypustiť čiarku za slovom „podpisom“ a vložiť za odkaz 64 slovo „a“,</w:t>
              <w:br/>
            </w:r>
            <w:r>
              <w:rPr>
                <w:b w:val="off"/>
                <w:color w:val="000000"/>
                <w:rFonts w:ascii="Times New Roman" w:hAnsi="Times New Roman" w:cs="Times New Roman" w:eastAsia="Times New Roman"/>
                <w:sz w:val="24"/>
              </w:rPr>
              <w:t>- bode 39 slová „bodom 8“ nahradiť slovami „ôsmym bodom“.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Odporúčame poznámky pod čiarou a odkazy k týmto poznámkam upraviť primerane tomu, že doterajšia poznámka pod čiarou k odkazu 69a znela „§ 49 zákona č. 106/2018 Z. z.“ a rovnaký odkaz je použitý aj v § 128 ods. 1 písm. b), kde je použitý v súvislosti so skúšobnou prevádzkou vozidla, čo upravuje § 49 zákona č. 106/2018 Z. z. Novo zavedený odkaz 69a odkazuje na § 26 zákona č. 106/2018 Z. z., ktorý ale upravuje vozidlo s obmedzenou prevádzkou. Vzhľadom na uvedené odporúčame nahradiť odkaz 69a v § 128 ods. 1 písm. b) novým odkazom. Súčasne odporúčame vypustiť zo zákona odkaz 70a, ktorý už sa ďalej nevyskytuje v znení § 127, a to z dôvodu jednoznačnosti.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jednotlivé údaje požadované z evidencie vozidiel upraviť, resp. rozčleniť primerane tomu, že ide o údaje týkajúce sa fyzických osôb a právnických osôb, pričom pri týchto osobách budú vyžadované odlišné údaje. Uvedené odporúčame z dôvodu jednoznačnejšej úpravy, ktoré údaje sa budú týkať FO a ktoré PO. Uvedené odporúčame upraviť v zmysle § 111 ods. 2 zákona č. 8/2009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úvodnej vete doplniť zákon č. 120/2024 Z. z., ktorý nadobudol účinnosť 1.6.2024 a v bode 2 slovo „vyrobené“ nahradiť slovom „vyrobenej“.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 analýze vplyvov na informatizáciu spoločnosti</w:t>
              <w:br/>
            </w:r>
            <w:r>
              <w:rPr>
                <w:b w:val="off"/>
                <w:color w:val="000000"/>
                <w:rFonts w:ascii="Times New Roman" w:hAnsi="Times New Roman" w:cs="Times New Roman" w:eastAsia="Times New Roman"/>
                <w:sz w:val="24"/>
              </w:rPr>
              <w:t>Odporúčame upraviť analýzu vplyvov v bode 6.1.</w:t>
              <w:br/>
            </w:r>
            <w:r>
              <w:rPr>
                <w:b w:val="off"/>
                <w:color w:val="000000"/>
                <w:rFonts w:ascii="Times New Roman" w:hAnsi="Times New Roman" w:cs="Times New Roman" w:eastAsia="Times New Roman"/>
                <w:sz w:val="24"/>
              </w:rPr>
              <w:t>ODÔVODNENIE: V bode 6.1. je uvedený zmätočný údaj, a to, že sa bude vytvárať nová (A) koncová elektronická služba s kódom ks_352757 a názvom „Žiadosť o oznámenie vývozu vozidla do cudziny autobazárom“ a zároveň, že sa bude upravovať (B) koncová elektronická služba s tým istým kódom ks_352757 ale pod názvom „Žiadosť o oznámenie vývozu vozidla do cudziny“ čo pôsobí zmätočne a navyše pod uvedeným kódom je reálne v MetaIS zapísaná koncová elektronická služba pod názvom „Žiadosť o vydanie jednorazových prevozných TEČ so zvláštnym evidenčným číslom“. Uvedené navrhujeme zosúladiť s reálnym stavom a v súlade s obsahom predkladaného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K bodu 2: Odporúčame zvážiť nahradenie opätovne zavedenej neobmedzenej výnimky pre služobných psychológov v rezorte MVSR na posudzovanie psychickej spôsobilosti viesť motorové vozidlo primeranou lehotou, dokedy služobný psychológ v rezorte MVSR nadobudne požadované vzdelanie a získa certifikát na certifikovanú činnosť dopravná psychológia.</w:t>
              <w:br/>
            </w:r>
            <w:r>
              <w:rPr>
                <w:b w:val="off"/>
                <w:color w:val="000000"/>
                <w:rFonts w:ascii="Times New Roman" w:hAnsi="Times New Roman" w:cs="Times New Roman" w:eastAsia="Times New Roman"/>
                <w:sz w:val="24"/>
              </w:rPr>
              <w:t>Poukazujeme najmä na poslednú vetu odôvodnenia tohto bodu v dôvodovej správe.</w:t>
              <w:br/>
            </w:r>
            <w:r>
              <w:rPr>
                <w:b w:val="off"/>
                <w:color w:val="000000"/>
                <w:rFonts w:ascii="Times New Roman" w:hAnsi="Times New Roman" w:cs="Times New Roman" w:eastAsia="Times New Roman"/>
                <w:sz w:val="24"/>
              </w:rPr>
              <w:t>K bodu 14: V poznámke pod čiarou k odkazu 63d je potrebné za slovami „živnostenského zákona“ nahradiť spojku „alebo“ čiarkou.</w:t>
              <w:br/>
            </w:r>
            <w:r>
              <w:rPr>
                <w:b w:val="off"/>
                <w:color w:val="000000"/>
                <w:rFonts w:ascii="Times New Roman" w:hAnsi="Times New Roman" w:cs="Times New Roman" w:eastAsia="Times New Roman"/>
                <w:sz w:val="24"/>
              </w:rPr>
              <w:t>Odôvodnenie. Súlad s bodom 23.8. prílohy č. 1 legislatívnych pravidiel vlády.</w:t>
              <w:br/>
            </w:r>
            <w:r>
              <w:rPr>
                <w:b w:val="off"/>
                <w:color w:val="000000"/>
                <w:rFonts w:ascii="Times New Roman" w:hAnsi="Times New Roman" w:cs="Times New Roman" w:eastAsia="Times New Roman"/>
                <w:sz w:val="24"/>
              </w:rPr>
              <w:t>K bodu 29: V § 123 ods. 10 odporúčame tak, ako je to v odsekoch 12 a 13, pred slovo „odovzdať“ doplniť slovo „bezodkladne“, a to aj v časti vety za bodkočiarkou.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minulosti bola časovo ohraničená výnimka pre služobných psychológov opakovane predlžovaná a zvažovalo sa aj jej opätovné predĺženie. Vzhľadom na okolnosti uvedené v dôvodovej práve však máme za to, že toto riešenie už po toľkých rokoch existencie časovo ohraničenej výnimky neprináša pridanú hodnotu.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Odporúčame v úvodnej vete za slovami „zákona č. 429/2022 Z. z.“ slovo „a“ nahradiť čiarkou a za slovami „č. 48/2023 Z. z.“ odporúčame vložiť slová „a zákona č. 42/2024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z dôvodu doplnenia poslednej novelizácie zákona č. 8/2009 Z. z. o cestnej premávke a o zmene a doplnení niektorých zákonov v znení neskorších predpisov, a to zákona č. 42/2024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 xml:space="preserve">Odporúčame na koniec novelizačného bodu doplniť túto vetu: „Poznámka pod čiarou k odkazu 61 sa vypúšťa.“.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zmenu ustanovenia § 116 ods. 6, v ktorom sa už neuvádza odkaz na poznámku pod čiarou, odporúčame zrušiť aj poznámku pod čiarou k odkazu 61. Navrhovanú úpravu odporúčame v súlade s prílohou č. 1 k Legislatívnym pravidlám vlády Slovenskej republiky (bod 38).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 116 ods. 6 ostáva bezo zmeny, nie je potrebné navrhované doplnenie.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 xml:space="preserve">V poznámke pod čiarou k odkazu 63d odporúčame slovo „alebo“ nahradiť čiarkou a na konci citácie právneho predpisu doplniť slová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z dôvodu uvedenia správnej citácie názvu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úvodnej vete</w:t>
              <w:br/>
            </w:r>
            <w:r>
              <w:rPr>
                <w:b w:val="off"/>
                <w:color w:val="000000"/>
                <w:rFonts w:ascii="Times New Roman" w:hAnsi="Times New Roman" w:cs="Times New Roman" w:eastAsia="Times New Roman"/>
                <w:sz w:val="24"/>
              </w:rPr>
              <w:t>Odporúčame v úvodnej vete za slovami „zákona č. 332/2023 Z. z.“ slovo „a“ nahradiť čiarkou a za slovami „zákona č. 530/2023 Z. z.“ odporúčame vložiť slová „a zákona č. 120/2024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z dôvodu doplnenia poslednej novelizácie zákona Národnej rady Slovenskej republiky č. 145/1995 Z. z. o správnych poplatkoch v znení neskorších predpisov, a to zákona č. 120/2024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2</w:t>
              <w:br/>
            </w:r>
            <w:r>
              <w:rPr>
                <w:b w:val="off"/>
                <w:color w:val="000000"/>
                <w:rFonts w:ascii="Times New Roman" w:hAnsi="Times New Roman" w:cs="Times New Roman" w:eastAsia="Times New Roman"/>
                <w:sz w:val="24"/>
              </w:rPr>
              <w:t>Odporúčame slovo „vyrobené“ nahradiť slovom „vyrobenej“.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(bodu 13)</w:t>
              <w:br/>
            </w:r>
            <w:r>
              <w:rPr>
                <w:b w:val="off"/>
                <w:color w:val="000000"/>
                <w:rFonts w:ascii="Times New Roman" w:hAnsi="Times New Roman" w:cs="Times New Roman" w:eastAsia="Times New Roman"/>
                <w:sz w:val="24"/>
              </w:rPr>
              <w:t>V osobitnej časti dôvodovej správy k bodu 13 odporúčame slová „ods. 6“ nahradiť slovami „ods. 16“ z dôvodu, že v novelizačnom bode 13 sa navrhuje úprava § 116 ods. 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(bodom 15, 16, 19, 28)</w:t>
              <w:br/>
            </w:r>
            <w:r>
              <w:rPr>
                <w:b w:val="off"/>
                <w:color w:val="000000"/>
                <w:rFonts w:ascii="Times New Roman" w:hAnsi="Times New Roman" w:cs="Times New Roman" w:eastAsia="Times New Roman"/>
                <w:sz w:val="24"/>
              </w:rPr>
              <w:t>V osobitnej časti dôvodovej správy k bodom 15, 16, 19 a 28 odporúčame zosúladiť citáciu ustanovení v zátvorke s textom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(bodom 21, 22)</w:t>
              <w:br/>
            </w:r>
            <w:r>
              <w:rPr>
                <w:b w:val="off"/>
                <w:color w:val="000000"/>
                <w:rFonts w:ascii="Times New Roman" w:hAnsi="Times New Roman" w:cs="Times New Roman" w:eastAsia="Times New Roman"/>
                <w:sz w:val="24"/>
              </w:rPr>
              <w:t>V osobitnej časti dôvodovej správy k bodom 21 a 22 odporúčame slová „ods. 1, 2“ nahradiť slovami „ods. 2, 3“ z dôvodu, že v novelizačnom bode 21 a 22 sa navrhuje úprava § 119 ods. 2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(bodom 33, 34, 35, 37, 38, 39, 40 )</w:t>
              <w:br/>
            </w:r>
            <w:r>
              <w:rPr>
                <w:b w:val="off"/>
                <w:color w:val="000000"/>
                <w:rFonts w:ascii="Times New Roman" w:hAnsi="Times New Roman" w:cs="Times New Roman" w:eastAsia="Times New Roman"/>
                <w:sz w:val="24"/>
              </w:rPr>
              <w:t>V osobitnej časti dôvodovej správy k bodom 33, 34, 35, 37, 38, 39, 40 odporúčame v odôvodnení vypustiť duplicitný text.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(bodu 36)</w:t>
              <w:br/>
            </w:r>
            <w:r>
              <w:rPr>
                <w:b w:val="off"/>
                <w:color w:val="000000"/>
                <w:rFonts w:ascii="Times New Roman" w:hAnsi="Times New Roman" w:cs="Times New Roman" w:eastAsia="Times New Roman"/>
                <w:sz w:val="24"/>
              </w:rPr>
              <w:t>V osobitnej časti dôvodovej správy odporúčame upraviť odôvodnenie v súlade s úpravou v novelizačnom bode 36.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(bodu 38)</w:t>
              <w:br/>
            </w:r>
            <w:r>
              <w:rPr>
                <w:b w:val="off"/>
                <w:color w:val="000000"/>
                <w:rFonts w:ascii="Times New Roman" w:hAnsi="Times New Roman" w:cs="Times New Roman" w:eastAsia="Times New Roman"/>
                <w:sz w:val="24"/>
              </w:rPr>
              <w:t>V osobitnej časti dôvodovej správy odporúčame vypustiť celé odôvodnenie k bodu 38 (§ 143 ods. 4). Následne odporúčame odôvodnenie „ K bodu 39 (§ 143k)“ označiť ako odôvodnenie „K bodu 38 (§ 143l)“.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novelizačnom bode 38 sa navrhuje vloženie nového § 143l.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(bodu 40)</w:t>
              <w:br/>
            </w:r>
            <w:r>
              <w:rPr>
                <w:b w:val="off"/>
                <w:color w:val="000000"/>
                <w:rFonts w:ascii="Times New Roman" w:hAnsi="Times New Roman" w:cs="Times New Roman" w:eastAsia="Times New Roman"/>
                <w:sz w:val="24"/>
              </w:rPr>
              <w:t>V osobitnej časti dôvodovej správy odporúčame odôvodnenie „K bodu 40 (príloha)“ označiť ako „K bodu 39 (príloha)“ v súlade s textom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bode 9 doložky vybraných vplyvov označiť pozitívne sociálne vplyvy.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analýze sociálnych vplyvov predkladateľ deklaruje existenciu sociálnych vplyvov predloženého materiálu, avšak ich existenciu neoznačil v bode 9 doložky vybraných vplyvov. Uvedené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 xml:space="preserve">Odporúčame v bode 4.1.2 analýzy sociálnych vplyvov uviesť text „Bez vplyvu“  namiesto predkladateľom uvádzaného textu „Pri zavedení jednorazových prevozných EČV, možnosti prihlasovať nové a dovezené vozidlá na ktoromkoľvek dopravnom inšpektoráte alebo pri vykonávaní vývozov vozidiel do cudziny sa jedná o zníženie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analýze sociálnych vplyvov uviedol totožný text v bode 4.1.1 v časti pozitívny vplyv aj v bode 4.1.2 v časti negatívny vplyv. Nakoľko podľa predkladateľa schválením predloženého materiálu dôjde k zníženiu výdavkov domácnosti, potom daná legislatívna zmena spôsobí pozitívny sociálny vplyv, ktorý je správne konštatovaný v bode 4.1.1 a nie je vhodné ho uvádzať v bode 4.1.2. Zároveň v súlade s Metodickým postupom pre analýzu sociálnych vplyvov odporúčame v ostatných bodoch analýzy sociálnych vplyvov uvádzaný text „Na uvedené faktory sa novela zákona nevťahuje“ nahradiť textom „Bez vplyvu“.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I, 2. bodu</w:t>
              <w:br/>
            </w:r>
            <w:r>
              <w:rPr>
                <w:b w:val="off"/>
                <w:color w:val="000000"/>
                <w:rFonts w:ascii="Times New Roman" w:hAnsi="Times New Roman" w:cs="Times New Roman" w:eastAsia="Times New Roman"/>
                <w:sz w:val="24"/>
              </w:rPr>
              <w:t>V čl. I žiadame zmeniť znenie navrhovaného novelizačného bodu č. 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88 ods. 3 sa slová „certifikovanú činnosť dopravná psychológia“ nahrádzajú slovami „certifikovanú pracovnú činnosť dopravná psychológia“.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precizovať platné a účinné znenie § 88 ods. 3 v nadväznosti na platnú a účinnú právnu úpravu týkajúcu sa zdravotníckeho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predkladanom materiáli v čl. I bod 2. vo vzťahu k návrhu zmeny § 88 ods. 3 druhá veta znie: „Psychickú spôsobilosť posudzuje psychológ s certifikátom na certifikovanú pracovnú činnosť dopravná psychológia, ktorý je registrovaný podľa osobitného predpisu,42) u vodičov v pôsobnosti ministerstva vnútra služobný psychológ alebo psychológ Hasičského a záchranného zboru, u vodičov v pôsobnosti Zboru väzenskej a justičnej stráže psychológ Zboru väzenskej a justičnej stráže a u vodičov v pôsobnosti Slovenskej informačnej služby psychológ Slovenskej informačnej služby (ďalej len „posudzujúci psychológ“).“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platná legislatívna norma znie: „Psychickú spôsobilosť posudzuje psychológ s certifikátom na certifikovanú činnosť dopravná psychológia, ktorý je registrovaný podľa osobitného predpisu,42) u vodičov v pôsobnosti ministerstva vnútra služobný psychológ s certifikátom na certifikovanú činnosť dopravná psychológia alebo psychológ Hasičského a záchranného zboru s takým certifikátom, u vodičov v pôsobnosti Zboru väzenskej a justičnej stráže psychológ Zboru väzenskej a justičnej stráže s certifikátom na certifikovanú činnosť dopravná psychológia a u vodičov v pôsobnosti Slovenskej informačnej služby psychológ Slovenskej informačnej služby s certifikátom na certifikovanú činnosť dopravná psychológia (ďalej len „posudzujúci psychológ“).“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je zrejmé, že v prípade služobných psychológov v pôsobnosti Ministerstva vnútra Slovenskej republiky a Hasičského a záchranného zboru Slovenskej republiky ide o zníženie odbornej spôsobilosti potrebnej na vypracovanie posudku o psychickej spôsobilosti na vedenie motorového vozidla u vybraných žiadateľov o udelenie vodičského oprávnenia alebo vodičov a u osôb, ktoré sa podrobujú preskúmaniu psychickej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Dopravná psychológia je certifikovaná pracovná činnosť, ktorá v zmysle Nariadenia vlády č. 296/2004 Z. z. o odbornej spôsobilosti na výkon zdravotníckeho povolania, spôsobe ďalšieho vzdelávania zdravotníckych pracovníkov, sústave špecializačných odborov a sústave certifikovaných pracovných činností v znení neskorších predpisov obligatórne nadväzuje na už dosiahnuté vzdelanie v niektorom zo špecializačných odborov pre zdravotnícke povolanie psychológ. Súhrn obdobia rokov špecializačného štúdia a certifikačného štúdia predstavuje minimálnu dĺžku štúdia a praxe v trvaní 4,5 roka. Osoby, ktoré predmetnú odbornú spôsobilosť získajú, zároveň získavajú kompetenciu poskytovať špecializovanú a certifikovanú zdravotnú starostlivosť a služby súvisiace s poskytovaním predmetného typu zdravotnej starostlivosti (ďalej len „služby“), medzi ktoré patrí aj vypracovanie posudku a poskytnutie výpisu zo zdravotnej dokumentácie. Služby možno v zmysle platnej legislatívy poskytnúť len v súvislosti s poskytnutím zdravotnej starostlivosti, z čoho vyplýva, že vypracovanie posudku a poskytnutie výpisu zo zdravotnej dokumentácie nemožno od poskytnutia špecializovanej alebo všeobecnej zdravotnej starostlivosti oddeliť. Poskytnutie predmetných služieb je zároveň pre poskytovateľov zdravotnej starostlivosti obligatórne v prípadoch, ktoré upravuje zákon č. 578/2004 Z. z. o poskytovateľoch zdravotnej starostlivosti, zdravotníckych pracovníkoch, stavovských organizáciách v zdravotníctve a o zmene a doplnení niektorých zákonov v znení neskorších predpisov (ďalej len „zákon č. 578/2004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posudzovania psychickej spôsobilosti platia pre poskytovateľa predmetnej služby aj ďalšie povinnosti uvedené v zákone č. 578/2004 Z. z., napríklad povinnosť poskytnúť zdravotnú starostlivosť pred poskytnutím služby (vykonať psychologické vyšetrenie, ktorého súčasťou v zmysle prílohy č. 10 vyhlášky Ministerstva vnútra Slovenskej republiky č. 9/2009 Z. z., ktorou sa vykonáva zákon o cestnej premávke a o zmene a doplnení niektorých zákonov v znení neskorších predpisov má byť aj posúdenie rizikových faktorov pre prítomnosť alebo rozvoj neurotických a psychotických porúch), viesť zdravotnú dokumentáciu v súlade s platnými predpismi (§ 4 ods. 5 zákona č. 576/2004 Z. z. o zdravotnej starostlivosti, službách súvisiacich s poskytovaním zdravotnej starostlivosti a o zmene a doplnení niektorých zákonov v znení neskorších predpisov, ďalej len „zákon č. 576/2004 Z. z.“, v spojení s Odborným usmernením Ministerstva zdravotníctva Slovenskej republiky o vedení zdravotnej dokumentácie, publikovanom vo Vestníku MZ SR 2009 čiastka 47), poskytnúť výpis zo zdravotnej dokumentácie a v prípade potreby aj konzílium lekárovi v odbornom zameraní všeobecné lekárstvo (lekárovi posudzujúcemu zdravotnú spôsobilosť) alebo v inom odbornom zameraní (napr. psychiatrovi), vykonať všetky zdravotné výkony potrebné na správne určenie choroby (§ 4 ods. 3 zákona č. 576/2004 Z. z.) a v prípade definovania potreby následnej špecializovanej zdravotnej starostlivosti (napr. psychiatrického vyšetrenia alebo klinicko-psychologického vyšetrenia) vystaviť výmenný lístok na poskytovanie následnej špecializovanej zdravotnej starostlivosti.</w:t>
              <w:br/>
            </w:r>
            <w:r>
              <w:rPr>
                <w:b w:val="off"/>
                <w:color w:val="000000"/>
                <w:rFonts w:ascii="Times New Roman" w:hAnsi="Times New Roman" w:cs="Times New Roman" w:eastAsia="Times New Roman"/>
                <w:sz w:val="24"/>
              </w:rPr>
              <w:t>Z uvedených príkladov povinností zdravotníckeho pracovníka je zrejmé, že ide o kompetencie viažuce sa na poskytovanie špecializovanej zdravotnej starostlivosti, a môžu byť vykonávané len osobami s príslušným vzdelaním a oprávnením (napr. zamestnancami poskytovateľa príslušnej špecializovanej ambulantnej starostlivosti pod dohľadom odborného zástupcu alebo osobami s licenciou na samostatné vykonávanie príslušnej špecializovanej a certifikovanej pracovnej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uvedený počet potrebných vyšetrení 1900 ročne, pričom jedna osoba môže denne individuálne vyšetriť približne 4 osoby, a zároveň je možné osoby pri dopravno-psychologickom vyšetrení v niektorých jeho častiach vyšetrovať aj skupinovo ako aj s použitím prístrojových a počítačových metód, čím sa počet osôb vyšetrených za jeden deň zvýši, je uvedený počet vyšetrení (1900) možné vykonať na jednom pracovisku s príslušným odborným zástupcom.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texte doplnené slovo „pracovnú“.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2. bodu</w:t>
              <w:br/>
            </w:r>
            <w:r>
              <w:rPr>
                <w:b w:val="off"/>
                <w:color w:val="000000"/>
                <w:rFonts w:ascii="Times New Roman" w:hAnsi="Times New Roman" w:cs="Times New Roman" w:eastAsia="Times New Roman"/>
                <w:sz w:val="24"/>
              </w:rPr>
              <w:t>V § 88 ods. 3 odporúčame zvážiť navrhovateľovi zákonnú výnimku pre posudzovanie psychologického vyšetrenia, presnejšie jej trvalú platnosť na platnosť dočasne ohraničenú, napr. na obdobie 5, alebo 10 rokov tak, aby motivovala služobného psychológa doplniť si v budúcnosti svoje vzdelanie o certifikovanú pracovnú činnosť v oblasti dopravnej psychológie. Dôvodom odporúčania je zachovať aj v budúcnosti kvalitu vyšetrení v súbehu s plynulosťou realizácie vyšetrení samotných. Výnimka má dočasne upravovať vykonateľnosť legislatívneho ustanovenia vo vzťahu k aplikačnej praxi do okamihu, kým nepominú dôvody na jej uplatňovanie.</w:t>
              <w:br/>
            </w:r>
            <w:r>
              <w:rPr>
                <w:b w:val="off"/>
                <w:color w:val="000000"/>
                <w:rFonts w:ascii="Times New Roman" w:hAnsi="Times New Roman" w:cs="Times New Roman" w:eastAsia="Times New Roman"/>
                <w:sz w:val="24"/>
              </w:rPr>
              <w:t>Odôvodnenie: Precizovanie právnej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minulosti bola časovo ohraničená výnimka pre služobných psychológov opakovane predlžovaná a zvažovalo sa aj jej opätovné predĺženie. Vzhľadom na okolnosti uvedené v dôvodovej práve však máme za to, že toto riešenie už po toľkých rokoch existencie časovo ohraničenej výnimky neprináša pridanú hodnotu.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125 zákona č. 8/2009 Z. z. o cestnej premávke a o zmene a doplnení niektorých zákonov v znení neskorších predpisov a</w:t>
              <w:br/>
            </w:r>
            <w:r>
              <w:rPr>
                <w:b w:val="off"/>
                <w:color w:val="000000"/>
                <w:rFonts w:ascii="Times New Roman" w:hAnsi="Times New Roman" w:cs="Times New Roman" w:eastAsia="Times New Roman"/>
                <w:sz w:val="24"/>
              </w:rPr>
              <w:t>Do návrhu žiadame doplniť nový novelizačný bod, ktorý znie:</w:t>
              <w:br/>
            </w:r>
            <w:r>
              <w:rPr>
                <w:b w:val="off"/>
                <w:color w:val="000000"/>
                <w:rFonts w:ascii="Times New Roman" w:hAnsi="Times New Roman" w:cs="Times New Roman" w:eastAsia="Times New Roman"/>
                <w:sz w:val="24"/>
              </w:rPr>
              <w:t>„§ 125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Evidenčné číslo tvorí päť číslic a dvojica písmen CD, ak ide o vozidlá</w:t>
              <w:br/>
            </w:r>
            <w:r>
              <w:rPr>
                <w:b w:val="off"/>
                <w:color w:val="000000"/>
                <w:rFonts w:ascii="Times New Roman" w:hAnsi="Times New Roman" w:cs="Times New Roman" w:eastAsia="Times New Roman"/>
                <w:sz w:val="24"/>
              </w:rPr>
              <w:t>a)	diplomatických misií cudzích štátov so sídlom na území Slovenskej republiky,</w:t>
              <w:br/>
            </w:r>
            <w:r>
              <w:rPr>
                <w:b w:val="off"/>
                <w:color w:val="000000"/>
                <w:rFonts w:ascii="Times New Roman" w:hAnsi="Times New Roman" w:cs="Times New Roman" w:eastAsia="Times New Roman"/>
                <w:sz w:val="24"/>
              </w:rPr>
              <w:t>b)	úradovní medzinárodných organizácií so sídlom na území Slovenskej republiky,</w:t>
              <w:br/>
            </w:r>
            <w:r>
              <w:rPr>
                <w:b w:val="off"/>
                <w:color w:val="000000"/>
                <w:rFonts w:ascii="Times New Roman" w:hAnsi="Times New Roman" w:cs="Times New Roman" w:eastAsia="Times New Roman"/>
                <w:sz w:val="24"/>
              </w:rPr>
              <w:t xml:space="preserve">c)	diplomatických zástupcovx) diplomatických misií cudzích štátov so sídlom na území Slovenskej republiky, </w:t>
              <w:br/>
            </w:r>
            <w:r>
              <w:rPr>
                <w:b w:val="off"/>
                <w:color w:val="000000"/>
                <w:rFonts w:ascii="Times New Roman" w:hAnsi="Times New Roman" w:cs="Times New Roman" w:eastAsia="Times New Roman"/>
                <w:sz w:val="24"/>
              </w:rPr>
              <w:t>d)	vedúcich úradovní medzinárodných organizácií so sídlom na území Slovenskej republiky a zamestnancov úradovní týchto medzinárodných organizácií, ktorí požívajú výsady a imunity podľa medzinárodného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Evidenčné číslo vozidiel konzulárnych úradov cudzích štátov so sídlom na území Slovenskej republiky, ako aj ich konzulárnych úradníkov, ktorí požívajú výsady a imunity podľa medzinárodného práva, tvorí päť číslic a dvojica písmen CC.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Evidenčné číslo vozidiel členov administratívneho a technického personálu diplomatických misií cudzích štátov so sídlom na území Slovenskej republiky, ktorí nie sú občanmi Slovenskej republiky a zamestnancov úradovní medzinárodných organizácií so sídlom na území Slovenskej republiky v obdobnom postavení, ktorí nie sú občanmi Slovenskej republiky, tvorí päť číslic a dvojica písmen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Evidenčné číslo vozidla honorárneho konzulárneho úradníka, ktorý vedie konzulárny úrad na území Slovenskej republiky, tvorí päť číslic a dvojica písmen 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Pri evidenčných číslach podľa odsekov 1 až 4 sa za prvou dvojicou číslic za štátnym znakom Slovenskej republiky uvádzajú tri číslice a dvojica písmen. Vzory tabuliek s evidenčným číslom podľa odsekov 1 až 4 ustanoví všeobecne záväzný právny predpis, ktorý vydá ministerstvo vnútra.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Čl. 1 písm. e) vyhlášky ministra zahraničných vecí č. 157/1964 Zb. o Viedenskom dohovore o diplomatických stykoch.“.“</w:t>
              <w:br/>
            </w:r>
            <w:r>
              <w:rPr>
                <w:b w:val="off"/>
                <w:color w:val="000000"/>
                <w:rFonts w:ascii="Times New Roman" w:hAnsi="Times New Roman" w:cs="Times New Roman" w:eastAsia="Times New Roman"/>
                <w:sz w:val="24"/>
              </w:rPr>
              <w:t xml:space="preserve">V čl. I bode 38 v § 143l navrhujeme vložiť nový odsek 3, ktorý znie: </w:t>
              <w:br/>
            </w:r>
            <w:r>
              <w:rPr>
                <w:b w:val="off"/>
                <w:color w:val="000000"/>
                <w:rFonts w:ascii="Times New Roman" w:hAnsi="Times New Roman" w:cs="Times New Roman" w:eastAsia="Times New Roman"/>
                <w:sz w:val="24"/>
              </w:rPr>
              <w:t>„(3) Tabuľky s evidenčným číslom vydané podľa § 125 v znení účinnom do 30. júna 2025 zostávajú v platnosti kým nedôjde k zmene držby vozidla, odhláseniu vozidla do cudziny, vyradeniu vozidla z evidencie alebo výmene tabuľky s evidenčným číslom.“.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článok III žiadame vložiť nové články IV a V, ktoré znejú: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98/2004 Z. z. o spotrebnej dani z minerálneho oleja v znení zákona č. 667/2004 Z. z., zákona č. 223/2006 Z. z., zákona č. 672/2006 Z. z., zákona č. 609/2007 Z. z., zákona č. 378/2008 Z. z., zákona č. 465/2008 Z. z., zákona č. 53/2009 Z. z., zákona č. 482/2009 Z. z., zákona č. 493/2009 Z. z., zákona č. 30/2010 Z. z., zákona č. 492/2010 Z. z., zákona č. 546/2011 Z. z., zákona č. 547/2011 Z. z., zákona č. 440/2012 Z. z., zákona č. 212/2013 Z. z., zákona č. 218/2013 Z. z., zákona č. 353/2013 Z. z., zákona č. 323/2014 Z. z., zákona č. 360/2015 Z. z., zákona č. 268/2017 Z. z., zákona č. 352/2018 Z. z., zákona č. 221/2019 Z. z., zákona č. 362/2019 Z. z., zákona č. 387/2020 Z. z., zákona č. 186/2021Z. z., zákona č. 254/2021 Z. z., zákona č. 408/2021 Z. z. a nálezu Ústavného súdu Slovenskej republiky č. 491/2021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5 a 7 sa slová „evidenčným číslom EE alebo ZZ“ nahrádzajú slovami „evidenčným číslom CD, CC alebo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222/2004 Z. z. o dani z pridanej hodnoty v znení zákona č. 350/2004 Z. z., zákona č. 651/2004 Z. z., zákona č. 340/2005 Z. z., zákona č. 523/2005 Z. z., zákona č. 656/2006 Z. z., zákona č. 215/2007 Z. z., zákona č. 593/2007 Z. z., zákona č. 378/2008 Z. z., zákona č. 465/2008 Z. z., zákona č. 83/2009 Z. z., zákona č. 258/2009 Z. z., zákona č. 471/2009 Z. z., zákona č. 563/2009 Z. z., zákona č. 83/2010 Z. z., zákona č. 490/2010 Z. z., zákona č. 331/2011 Z. z., zákona č. 406/2011 Z. z., zákona č. 246/2012 Z. z., zákona č. 440/2012 Z. z., zákona č. 360/2013 Z. z., zákona č. 218/2014 Z. z., zákona č. 268/2015 Z. z., zákona č. 360/2015 Z. z., zákona č. 297/2016 Z. z., zákona č. 298/2016 Z. z., zákona č. 334/2017 Z. z., zákona č. 112/2018 Z. z., zákona č. 323/2018 Z. z., zákona č. 368/2018 Z. z., zákona č. 369/2018 Z. z., zákona č. 317/2019 Z. z., zákona č. 318/2019 Z. z., zákona č. 368/2019 Z. z., zákona č. 344/2020 Z. z., zákona č. 186/2021 Z. z., zákona č. 346/2021 Z. z., zákona č. 408/2021 Z. z., zákona č. 222/2022 Z. z., zákona č. 516/2022 Z. z., zákona č. 9/2023 Z. z., zákona č. 309/2023 Z. z. a zákona č. 530/2023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 ods. 13 sa slová „evidenčným číslom EE alebo ZZ“ nahrádzajú slovami „evidenčným číslom CD, CC alebo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precizovať úpravu vydávania osobitných evidenčných čísel pre vozidlá diplomatických misií, konzulárnych úradov a úradovní medzinárodných organizácií so sídlom na území Slovenskej republiky, členov ich personálu a pre vozidlo honorárneho konzulárneho úradníka, ktorý vedie konzulárny úrad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vychádza z niektorých problémov v aplikačnej praxi. Navrhovaná právna úprava predpokladá zavedenie troch nových druhov evidenčných čísel CD, CC a CH a ponecháva evidenčné číslo ZZ. Navrhuje sa, aby evidenčné číslo vozidiel diplomatických misií cudzích štátov, úradovní medzinárodných organizácií, diplomatických zástupcov, ktorými sú v zmysle Viedenského dohovoru o diplomatických stykoch šéf misie alebo člen diplomatického personálu misie, vedúcich úradovní medzinárodných organizácií a ich diplomatického personálu, obsahovalo písmená CD tak, ako je to dlhodobo zavedené aj v mnohých krajinách v zahraničí, kde označenie EE pre diplomatov nie je bežnou praxou. Rovnako je v zahraničí zavedenou praxou, že evidenčné číslo vozidla obsahuje písmená CC, ak ide o vozidlo konzulárneho úradu alebo konzulárneho úradníka.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Označenie ZZ na evidenčnom čísle vozidla sa navrhuje ponechať pre členov administratívneho a technického personálu diplomatických misií a zamestnancov úradovní medzinárodných organizácií, ktorí sú v obdobnom postavení administratívneho a technického personálu.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Oproti pôvodnému zneniu sa navrhuje neupravovať osobitne evidenčné čísla vozidiel obchodných zastupiteľstiev zriadených diplomatickou misiou, keďže obchodné zastupiteľstvá sú súčasťou príslušných diplomatických misií. Ich samostatné uvádzanie v zákone je nesystémové.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aby evidenčné číslo vozidla honorárneho konzulárneho úradníka, ktorý vedie konzulárny úrad na území Slovenskej republiky, tvorila dvojica písmen 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z dôvodu lepšej rozpoznateľnosti a odlíšiteľnosti na tabuľke s tzv. diplomatickým evidenčným číslom uvádzala dvojica číslic, štátny znak, trojica číslic a príslušná dvojica písmen.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Osobitné značky s písmenami CD a CC vydávané podľa doterajšej právnej úpravy popri tabuľke s evidenčným číslom už nebudú potrebné z dôvodu, že zaužívané označenie pre diplomatov bude obsiahnuté v samotnom evidenčnom čísle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Vydanie evidenčného čísla vozidla má čisto evidenčný charakter a nezakladá, nemení a nezasahuje do rozsahu diplomatických výsad a imunít.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a čl. V predstavuje zosúladenie terminológie v nadväznosti na úpravu navrhovanú v § 125 zákona č. 8/2009 Z. z. o cestnej premávke.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Skladba "diplomatických" evidenčných čísel upravená po vzájomnej dohode na rozporovom konaní; zmeny v daňových zákonoch upravené podľa vyjadrenia Ministerstva financií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32</w:t>
              <w:br/>
            </w:r>
            <w:r>
              <w:rPr>
                <w:b w:val="off"/>
                <w:color w:val="000000"/>
                <w:rFonts w:ascii="Times New Roman" w:hAnsi="Times New Roman" w:cs="Times New Roman" w:eastAsia="Times New Roman"/>
                <w:sz w:val="24"/>
              </w:rPr>
              <w:t>V čl. I bode 32 v § 124 ods. 3 písm. e) navrhujeme slová „písmenami EE, SS alebo ZZ“ nahradiť slovami „písmenami CC, CD, EE, SS alebo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medzi evidenčné čísla, ktoré štandardne nemožno prideliť, aj evidenčné čísla začínajúce písmenami CD a CC, keďže je to v praxi dávno zavedené označenie pre diplomatické vozidlá. Aj keď sa v súčasnej dobe nevydávajú diplomatom evidenčné čísla začínajúce písmenami CD alebo CC, ale vydávajú sa im značky s písmenami CD alebo CC, navrhované doplnenie má za cieľ dosiahnuť, aby v praxi nedochádzalo k omylu, že v prípade vozidla, ktorého evidenčné číslo začína písmenami CD alebo CC, sa jedná o diplomatické vozidlo. Keďže diplomatické evidenčné čísla začínajúce písmenami EE a ZZ budú aj v prípade akceptovania návrhu MZVEZ SR na novelizáciu § 125 ešte nejaký čas v obehu, považujeme za potrebné ponechať v § 124 ods. 3 písm. e) aj evidenčné čísla začínajúce týmito písmenami, aj v prípade akceptovania návrhu MZVEZ SR na úpravu § 125 v tomto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vlastného materiálu</w:t>
              <w:br/>
            </w:r>
            <w:r>
              <w:rPr>
                <w:b w:val="off"/>
                <w:color w:val="000000"/>
                <w:rFonts w:ascii="Times New Roman" w:hAnsi="Times New Roman" w:cs="Times New Roman" w:eastAsia="Times New Roman"/>
                <w:sz w:val="24"/>
              </w:rPr>
              <w:t xml:space="preserve">V čl. I vlastného materiálu za novelizačný bod 35 žiadame vložiť nový novelizačný bod 36, ktorý znie: </w:t>
              <w:br/>
            </w:r>
            <w:r>
              <w:rPr>
                <w:b w:val="off"/>
                <w:color w:val="000000"/>
                <w:rFonts w:ascii="Times New Roman" w:hAnsi="Times New Roman" w:cs="Times New Roman" w:eastAsia="Times New Roman"/>
                <w:sz w:val="24"/>
              </w:rPr>
              <w:t xml:space="preserve">„36. V § 136 ods. 1 sa za slová „Zboru väzenskej a justičnej stráže“ vkladá čiarka a slová „Národného bezpečnostného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novelizačné body 36 až 39 sa označujú ako 37 až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bezpečnostný úrad prideľuje svojim vozidlám evidenčné čísla, tabuľky s evidenčnými číslami a príslušné doklady, ktoré mu vydalo Ministerstvo vnútra Slovenskej republiky na základe písomného rozhodnutia Prezídia policajného zboru. Ide teda iba o doplnenie tejto skutočnosti priamo do § 136 ods. 1 zákona č. 8/2009 Z. z. o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vlastného materiálu novelizačnému bodu 2</w:t>
              <w:br/>
            </w:r>
            <w:r>
              <w:rPr>
                <w:b w:val="off"/>
                <w:color w:val="000000"/>
                <w:rFonts w:ascii="Times New Roman" w:hAnsi="Times New Roman" w:cs="Times New Roman" w:eastAsia="Times New Roman"/>
                <w:sz w:val="24"/>
              </w:rPr>
              <w:t>V § 88 ods. 3 druhej vete navrhujeme doplniť za slová „Zboru väzenskej a justičnej stráže“ čiarku a slová „u vodičov v pôsobnosti Národného bezpečnostného úradu psychológ Národného bezpečnostného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bezpečnostný  úrad vykonáva dopravno-psychologické vyšetrenia v rámci svojej pôsobnosti v zmysle zákona č. 8/2009 Z. z. o cestnej premávke a o zmene a doplnení niektorých zákonov v znení neskorších predpisov. Z uvedeného dôvodu považujeme za logické doplnenie možnosti výnimky pre psychológa Národného bezpečnostného úradu, tak ako pre uvedené inštitúcie v pôsobnosti zákona č. 73/1998 Z. z. o štátnej službe príslušníkov Policajného zboru, Slovenskej informačnej služby, Zboru väzenskej a justičnej stráže Slovenskej republiky a Železničnej polície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Čl. I bod 27: Z dôvodovej správy vyplýva, že navrhovaná úprava § 120 ods. 14 a 15 návrhu zákona vyplýva zo smernice 2000/53/ES v platnom znení. V takomto prípade, ak ide o transpozíciu predmetnej smernice je potrebné k návrhu zákona predložiť čiastkovú tabuľku zhody, v ktorej sa uvedenie dané ustanovenie smernice, ktoré sa týmto ustanovením návrhu zákona transponuje do vnútroštátneho právneho poriadku. Zároveň je potrebné túto smernicu uviesť v transpozičnej prílohe k zákonu č. 8/2009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upravený v zmysle pripomienky, ale vo vzťahu k smernici 2014/46/EÚ, z ktorej vyplýva daná požiadavka.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1.	V ľavej časti záhlavia tabuľky zhody žiadame na konci citácie smernice uviesť jej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vo vzťahu k tabuľke zhody k smernici 2014/46/EÚ, ktorá je súčasťou materiálu namiesto tabuľky zhody k smernici (EÚ) 2022/362.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2.	V piatom stĺpci tabuľky zhody žiadame slová „B: 5“ nahradiť slovami „B: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Materiál už neobsahuje tabuľku zhody k smernici (EÚ) 2022/362.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3.	V tabuľke zhody k smernici (EÚ) 2022/362 sa transpozícia čl. 3 tejto smernice preukazuje šiestym bodom čl. I návrhu zákona a § 113 ods. 15 písm. a) až g) zákona č. 8/2009 Z. z.. Podľa prílohy I k smernici (EÚ) 2019/520 v platnom znení, ktorá je novelizovaná čl. 3 smernice (EÚ) 2022/362 dátové prvky poskytnuté v nadväznosti na automatické vyhľadávanie vykonané podľa článku 23 ods. 1 tejto smernice sú okrem iného v prípade ťažkých úžitkových vozidiel aj trieda emisií CO2, dátum preklasifikovania a CO2 v g/tkm v prípade ťažkých úžitkových vozidiel. Žiadame aspoň v 10. stĺpci tabuľky zhody uviesť poznámku kde je upravená povinnosť poskytovania v predchádzajúcej vete vymenovaných dátových prvkov vo vzťahu k ťažkým úžitkovým vozidlám.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návrhu zákona bol vypustený novelizačný bod (a v nadväznosti na to aj tabuľka zhody), ktorým sa čiastočne transponovala smernica  (EÚ) 2022/362, keďže je už obsiahnutý vo vládnom návrhu zákona, ktorým sa mení a dopĺňa zákon č. 474/2013 Z. z. o výbere mýta za užívanie vymedzených úsekov pozemných komunikácií a o zmene a doplnení niektorých zákonov v znení neskorších predpisov a ktorým sa menia a dopĺňajú niektoré zákony (tlač 407).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bodu 6 žiadame na konci citácie smernice uviesť jej publikačný zdroj.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6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bodu 27 žiadame predmetnú smernicu citovať nasledovne: „Smernica Európskeho parlamentu a Rady č. 2000/53/ES z 18. septembra 2000 o vozidlách po dobe životnosti ((Ú. v. ES L 269 21.10.2000; Mimoriadne vydanie Ú. v. EÚ, kap. 15/zv. 005)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Citácia upravená v zmysle pripomienky vo vzťahu k smernici 1999/37/ES.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Žiadame z osobitnej časti dôvodovej správy vypustiť odsek K bodu 38 a prečíslovať nasledujúce dva odseky, vzhľadom na to, že návrh zákona nemení § 143 ods. 4 zákona č. 8/2009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bodu 40 žiadame uviesť skrátenú citáciu smernice nasledovne: „smernica (EÚ) 2022/362“.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navrhované body, ktoré sa týkali smernice (EÚ) 2022/362, boli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písm. a) doložky zlučiteľnosti žiadame vypustiť slová „písm. c“ a  „(konsolidované znenie) (Ú. v. EÚ C 202, 7. 6. 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treťom bode písm. b) doložky zlučiteľnosti žiadame tiež uviesť smernicu Európskeho parlamentu a Rady č. 2000/53/ES z 18. septembra 2000 o vozidlách po dobe životnosti ((Ú. v. ES L 269 21.10.2000; Mimoriadne vydanie Ú. v. EÚ, kap. 15/zv. 005) v platnom znení vrátane jej gestora.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nových novelizačných bodov</w:t>
              <w:br/>
            </w:r>
            <w:r>
              <w:rPr>
                <w:b w:val="off"/>
                <w:color w:val="000000"/>
                <w:rFonts w:ascii="Times New Roman" w:hAnsi="Times New Roman" w:cs="Times New Roman" w:eastAsia="Times New Roman"/>
                <w:sz w:val="24"/>
              </w:rPr>
              <w:t>Pred novelizačný bod 1. navrhujeme vloženie nových novelizačných bodov 1. až 6., ktoré znejú:</w:t>
              <w:br/>
            </w:r>
            <w:r>
              <w:rPr>
                <w:b w:val="off"/>
                <w:color w:val="000000"/>
                <w:rFonts w:ascii="Times New Roman" w:hAnsi="Times New Roman" w:cs="Times New Roman" w:eastAsia="Times New Roman"/>
                <w:sz w:val="24"/>
              </w:rPr>
              <w:t>,,1. V § 39 ods. 1 písm. a) sa slová „od 07.00“ nahrádzajú slovami „od 09.00“.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39 ods. 1 písm. b) a ods. 2 sa slová „od 00.00“ nahrádzajú slovami „od 06.00“.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39 ods. 2 sa slová „od 00.00“ nahrádzajú slovami „od 06.00“.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39 ods. 3 písm. i) sa na konci pripájajú tieto slová: „alebo železničných dráh,“.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39 ods. 3 písm. k) sa za slovo „potravín“ vkladá čiarka a slová „poľnohospodárskych produktov“.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 39 ods. 3 sa za písmeno k) vkladajú nové písmená l) až p), ktoré znejú: </w:t>
              <w:br/>
            </w:r>
            <w:r>
              <w:rPr>
                <w:b w:val="off"/>
                <w:color w:val="000000"/>
                <w:rFonts w:ascii="Times New Roman" w:hAnsi="Times New Roman" w:cs="Times New Roman" w:eastAsia="Times New Roman"/>
                <w:sz w:val="24"/>
              </w:rPr>
              <w:t>„l) vozidlá použité na zásobovanie výrobných podnikov s nepretržitou prevádzkou, ak ide o jazdu na miesto nakládky alebo vykládky na území Slovenskej republiky,</w:t>
              <w:br/>
            </w:r>
            <w:r>
              <w:rPr>
                <w:b w:val="off"/>
                <w:color w:val="000000"/>
                <w:rFonts w:ascii="Times New Roman" w:hAnsi="Times New Roman" w:cs="Times New Roman" w:eastAsia="Times New Roman"/>
                <w:sz w:val="24"/>
              </w:rPr>
              <w:t xml:space="preserve">m) vozidlá použité na pravidelný odvoz komunálneho odpadu z domácností, </w:t>
              <w:br/>
            </w:r>
            <w:r>
              <w:rPr>
                <w:b w:val="off"/>
                <w:color w:val="000000"/>
                <w:rFonts w:ascii="Times New Roman" w:hAnsi="Times New Roman" w:cs="Times New Roman" w:eastAsia="Times New Roman"/>
                <w:sz w:val="24"/>
              </w:rPr>
              <w:t>n)	vozidlá použité na poštové služby, ak ide o jazdu na miesto nakládky alebo vykládky na území Slovenskej republiky,</w:t>
              <w:br/>
            </w:r>
            <w:r>
              <w:rPr>
                <w:b w:val="off"/>
                <w:color w:val="000000"/>
                <w:rFonts w:ascii="Times New Roman" w:hAnsi="Times New Roman" w:cs="Times New Roman" w:eastAsia="Times New Roman"/>
                <w:sz w:val="24"/>
              </w:rPr>
              <w:t>o) označené výcvikové vozidlá autoškoly8) alebo školiaceho strediska pri vykonávaní výcviku na vedenie vozidla v kurze podľa osobitného predpisu,8a) pri vykonávaní kurzov základnej kvalifikácie8b) alebo kurzov pravidelného výcviku8c) za predpokladu, že sa tieto vozidlá nepoužívajú súčasne na komerčnú prepravu tovaru,</w:t>
              <w:br/>
            </w:r>
            <w:r>
              <w:rPr>
                <w:b w:val="off"/>
                <w:color w:val="000000"/>
                <w:rFonts w:ascii="Times New Roman" w:hAnsi="Times New Roman" w:cs="Times New Roman" w:eastAsia="Times New Roman"/>
                <w:sz w:val="24"/>
              </w:rPr>
              <w:t>p) vozidlá na nevyhnutný dojazd do cieľa svojej jazdy,</w:t>
              <w:br/>
            </w:r>
            <w:r>
              <w:rPr>
                <w:b w:val="off"/>
                <w:color w:val="000000"/>
                <w:rFonts w:ascii="Times New Roman" w:hAnsi="Times New Roman" w:cs="Times New Roman" w:eastAsia="Times New Roman"/>
                <w:sz w:val="24"/>
              </w:rPr>
              <w:t>q) prepravu, ktorá súvisí s použitím vozidiel podľa písmen b) až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písmeno l) sa ruší.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8c) znie: </w:t>
              <w:br/>
            </w:r>
            <w:r>
              <w:rPr>
                <w:b w:val="off"/>
                <w:color w:val="000000"/>
                <w:rFonts w:ascii="Times New Roman" w:hAnsi="Times New Roman" w:cs="Times New Roman" w:eastAsia="Times New Roman"/>
                <w:sz w:val="24"/>
              </w:rPr>
              <w:t>,,8c) § 9 zákona č. 280/2006 Z. z. o povinnej základnej kvalifikácii a pravidelnom výcviku niektorých vodičov““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Združenie navrhuje doplniť výnimky zo zákazov jázd platných na diaľniciach a cestách I. triedy pre motorové vozidlá, ktorých najväčšia prípustná hmotnosť prevyšuje 7 500 kg a motorovým vozidlám s najväčšou prípustnou hmotnosťou prevyšujúcou 3 500 kg s prípojným vozidlom, ktoré platia počas nedieľ, dní pracovného pokoja a niektorých sobôt. Zabezpečí sa tak napríklad neustále zásobovanie hospodárskych subjektov s nepretržitou prevádzkou. Rovnako sa navrhovanou úpravou umožní vodičom vykonávajúcim prepravu dosiahnutie cieľa jazdy na území SR aj počas platnosti zákazu. Cieľom jazdy sa v tomto prípade myslí napríklad miesto vykládky, bydlisko vodiča, sídlo alebo prevádzkareň prevádzkovateľa vozidla a pod. Zabezpečí sa tým, že nebudú musieť slovenskí vodiči tráviť čas zákazu napríklad na hraniciach a napomôže to obmedziť hromadeniu vozidiel na hraničných priechodoch a odpočívadlách. Rovnako sa tak zníži aj administratívna záťaž pri udeľovaní výnimiek bez toho, aby to malo negatívny vplyv na bezpečnosť a plynulosť cestnej premávky. Umožní sa aj vykonávanie praktických jázd na diaľniciach a cestách I. triedy vozidlami autoškoly v rámci kurzov základnej kvalifikácie a vodičských kurzov.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potrebu dopravcov a s ohľadom na bezpečnosť a plynulosť cestnej premávky Združenie navrhuje úpravu obmedzenia jázd niektorých vozidiel a to v prípade letných mesiacov posunúť začiatok platnosti tzv. sobotného zákazu jazdy zo 7.00 h  na  9.00 h a tzv. nedeľného zákazu alebo zákazu v dňoch pracovného pokoja z 0.00 h na 6.00 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zmene časov zákazu a okruhu vozidiel by šlo o podstatnú zmenu nad rámec návrhu, ktorý bol predmetom pripomienkového konania. Máme za to, že takáto zmena by mala prejsť štandardným legislatívnym procesom, preto tieto návrhy posúdime a zapracujeme pri najbližšej novelizácii zákona o cestnej premávke.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Za novelizačný bod 7. (pôvodne 1.) sa pridáva nový novelizačný bod 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63 ods. 2 sa za písmeno e) dopĺňa nové písmeno f), ktoré znie:</w:t>
              <w:br/>
            </w:r>
            <w:r>
              <w:rPr>
                <w:b w:val="off"/>
                <w:color w:val="000000"/>
                <w:rFonts w:ascii="Times New Roman" w:hAnsi="Times New Roman" w:cs="Times New Roman" w:eastAsia="Times New Roman"/>
                <w:sz w:val="24"/>
              </w:rPr>
              <w:t>,,f) inšpektor práce pri výkone kontroly na ceste““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inšpektori práce pri výkone kontroly na ceste potrebujú súčinnosť Policajného zboru. Združenie navrhuje udelenie právomoci zastaviť vozidlo pri výkone kontroly na ceste aj inšpektorom práce. Dôjde tým k zefektívneniu týchto kontrol, k šetreniu verejných prostriedkov a v neposlednom rade bude inšpektorát práce schopný flexibilnejšie reagovať na potrebu výkonu kontrol na ceste.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Za novelizačný bod 9. (pôvodne 2.) sa pridáva nový bod 10.,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 V § 104 ods. 16 sa dopĺňa druhá veta, ktorá znie:</w:t>
              <w:br/>
            </w:r>
            <w:r>
              <w:rPr>
                <w:b w:val="off"/>
                <w:color w:val="000000"/>
                <w:rFonts w:ascii="Times New Roman" w:hAnsi="Times New Roman" w:cs="Times New Roman" w:eastAsia="Times New Roman"/>
                <w:sz w:val="24"/>
              </w:rPr>
              <w:t>,,Na žiadosť držiteľa vodičského preukazu podľa ods. (4) príslušný orgán Policajného zboru uschová vymenený vodičský preukaz, ktorý vydal tretí štát, do doby jeho opätovnej výmeny za pôvodný vodičský preukaz.““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zabezpečiť, aby vodičský preukaz vydaný tretím štátom policajný zbor nezasielal do krajiny vydania, ale tento vodičský preukaz uchoval a na žiadosť štátneho príslušníka tretej krajiny,  ho naspäť vymenil (za vodičský preukaz vydaný v SR) alebo po uplynutí doby platnosti vodičského preukazu vydaného v SR mohol štátny príslušník tretej krajiny opäť získať pôvodný doklad (ak nemal časové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Zabezpečí sa tým, že štátny príslušníci tretích krajín si splnia svoju povinnosť podľa § 104 (4) a teda vymenia vodičský preukaz.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v zmysle pripomienky s tým, že táto možnosť bude dostupná len pre "vodičov - profesionálov" (držitelia vodičského oprávnenia skupín C a D) a len ako dočasná možnosť (úschova najviac na jeden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nadväznosti na našu pripomienku k §104 odsek 16 zároveň chceme navrhnúť zrušenie povinnosti predkladania výpisu z karty vodiča v prípade výmeny vodičského preukazu vydaného treťou krajinou, ktorá je zároveň signatárom tzv. ,,Viedenského dohovoru o cestnej premávke alebo ,,Ženevského dohovoru o cestnej premávke“.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Tento postup vyplýva priamo z Dohovoru o cestnej premávke a je dôležitý z hľadiska zabránenia alebo aspoň sťaženia tzv. vodičákovej turistiky.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súčasnosti je možné dočasne odhlásiť vozidlo elektronicky. Za účelom zníženia administratívnej záťaže podnikateľov a fyzických osôb ako aj šetrenia ich času navrhujeme zavedenie rovnakej možnosti aj v prípade opätovného prihlásenia takto odhláseného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87</w:t>
              <w:br/>
            </w:r>
            <w:r>
              <w:rPr>
                <w:b w:val="off"/>
                <w:color w:val="000000"/>
                <w:rFonts w:ascii="Times New Roman" w:hAnsi="Times New Roman" w:cs="Times New Roman" w:eastAsia="Times New Roman"/>
                <w:sz w:val="24"/>
              </w:rPr>
              <w:t>Slovenská spoločnosť pracovného lekárstva Slovenskej lekárskej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zásadnej pripomienky:</w:t>
              <w:br/>
            </w:r>
            <w:r>
              <w:rPr>
                <w:b w:val="off"/>
                <w:color w:val="000000"/>
                <w:rFonts w:ascii="Times New Roman" w:hAnsi="Times New Roman" w:cs="Times New Roman" w:eastAsia="Times New Roman"/>
                <w:sz w:val="24"/>
              </w:rPr>
              <w:t>V § 87 Lekárska prehliadka</w:t>
              <w:br/>
            </w:r>
            <w:r>
              <w:rPr>
                <w:b w:val="off"/>
                <w:color w:val="000000"/>
                <w:rFonts w:ascii="Times New Roman" w:hAnsi="Times New Roman" w:cs="Times New Roman" w:eastAsia="Times New Roman"/>
                <w:sz w:val="24"/>
              </w:rPr>
              <w:t xml:space="preserve">	V ods. (1) na konci doplniť text: ..., alebo lekár pracovnej zdravotnej služby, ktorý je registrovaný podľa osobitného prepisu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Odvolávka (...) § 30a ods. 3 písm. a) zákona č. 355/2007 Z.z. Zákon o ochrane a podpore verejného zdravia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Zamestnávateľ by mal mať možnosť zabezpečiť vykonávanie lekárskych prehliadok aj zmluvnou Pracovnou zdravotnou službou, ktorá je plne kompetentná vykonávať preventívne lekárske prehliadky a vydávať posudky o spôsobilosti na vykonávanie prác pre všetky kategórie prác a práce podľa osobitných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S predmetnou zmenou nesúhlasí Ministerstvo zdravotníctva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Navrhujeme nad rámec preloženého návrhu zákona do článku I vložiť novelizačný bod, ktorým sa v zákone č. 8/2009 z. z. v znení neskorších predpisov upraví pomenovanie jedinečného všeobecného identifikátora právnických osôb, podnikateľov a orgánov verejnej moci v súlade so zákonom č. 272/2015 Z. z. v znení neskorších predpisov a s požiadavkami na jazyk právneho predpisu definovanými v § 3 ods. 2 zákona č. 400/2015 Z. z. o tvorbe právnych predpisov a o Zbierke zákonov Slovenskej republiky a o zmene a doplnení niektorých zákonov. Správne pomenovanie je "identifikačné číslo organizácie" v príslušnom gramatickom tvare. Ide o ustanovenia § 113 ods. 11 písm. g) a i) a ods. 15 písm. i) a k) [v aktuálnom znení ide o písmená h) a j)] . V samotnom zákone sa používa totiž aj označenie iného identifikátora, a to identifikačného čísla vozidla VIN.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Navrhujeme vypustiť ustanovenia § 112 ods. 8 a 9 zákona č. 8/2019 Z. z. z dôvodu, že referenčný register právnických osôb, podnikateľov a orgánov verejnej moci obsahuje podľa § 2 ods. 2 až 4 zákona č. 272/2015 Z. z. v znení zákona č. 302/2023 Z. z. údaje o slovenskej právnickej osobe, fyzickej osobe – podnikateľovi, fyzickej osobe, ktorá vykonáva samostatne, vo vlastnom mene a na vlastnú zodpovednosť činnosť podľa osobitného predpisu, ktorá nie je podnikaním, podniku zahraničnej osoby, organizačnej zložke, orgáne verejnej moci na účel úradnej činnosti a ďalšie účely taxatívne vymedzené v zákone č. 272/2015 Z. z. v znení zákona č. 302/2023 Z. z., ktoré sa považujú za úplné a zodpovedajúce skutočnosti, kým nie je preukázaný opak. Podľa § 1 ods. 1 a 3 písm. a) zákona proti byrokracii sú orgány verejnej moci pri svojej úradnej činnosti povinné a oprávnené získavať a používať údaje evidované v registri právnických osôb. Povinnosť Štatistického úradu SR poskytovať Policajnému zboru ako orgánu verejnej moci bezodplatne a elektronicky údaje podľa § 112 ods. 8 spôsobom podľa odseku § 112 ods. 9 zákona č. 8/20109 Z. z. je ustanovená v § 7 ods. 1 písm. a) prvého bodu v spojení s definíciou orgánu verejnej moci podľa § 1a písm. d) zákona č. 272/2015 Z. z. v znení zákona č. 302/2023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24 ods. 3 písm. c)</w:t>
              <w:br/>
            </w:r>
            <w:r>
              <w:rPr>
                <w:b w:val="off"/>
                <w:color w:val="000000"/>
                <w:rFonts w:ascii="Times New Roman" w:hAnsi="Times New Roman" w:cs="Times New Roman" w:eastAsia="Times New Roman"/>
                <w:sz w:val="24"/>
              </w:rPr>
              <w:t>Navrhujeme za slovami "identifikačné číslo" vložiť slovo "organizácie".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Úprava pomenovania jedinečného všeobecného identifikátora právnických osôb, podnikateľov a orgánov verejnej moci v súlade so zákonom č. 272/2015 Z. z. v znení neskorších predpisov a s požiadavkami na jazyk právneho predpisu definovanými v § 3 ods. 2 zákona č. 400/2015 Z. z. o tvorbe právnych predpisov a o Zbierke zákonov Slovenskej republiky a o zmene a doplnení niektorých zákonov. Správne pomenovanie je "identifikačné číslo organizácie" v príslušnom gramatickom tvare. V zákone č. 564/1991 Zb. v znení neskorších predpisov sa totiž vo viacerých ustanoveniach uvádza aj ďalší identifikátor pomenovaný ako "identifikačné číslo" resp. ako "identifikačné číslo príslušníka obecnej polície".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113 ods. 1</w:t>
              <w:br/>
            </w:r>
            <w:r>
              <w:rPr>
                <w:b w:val="off"/>
                <w:color w:val="000000"/>
                <w:rFonts w:ascii="Times New Roman" w:hAnsi="Times New Roman" w:cs="Times New Roman" w:eastAsia="Times New Roman"/>
                <w:sz w:val="24"/>
              </w:rPr>
              <w:t>Žiadame ponechať taxatívny výpočet subjektov (prevádzkovateľov), ktorým vyplýva zákonná povinnosť spracúvať osobné údaje z evidencie vozidiel. Taktiež žiadame spresniť účel spracúvania, na ktorý sa osobné údaje pre jednotlivé subjekty sprístupňujú či už priamo do textu zákona, alebo s odkazom na osobitné zákony, ktoré účely spracúvania upravujú.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odkazom na odôvodnenie 41 nariadenia 2016/679 právny základ alebo legislatívne opatrenie by mali byť jasné a presné a ich uplatňovanie by malo byť predvídateľné pre tie osoby, na ktoré sa vzťahujú, a to v súlade s judikatúrou Súdneho dvora Európskej únie a Európskeho súdu pre ľudské práva. Podrobnosti ako by mal právny základ na spracúvanie osobných údajov vyzerať upravuje čl. 6 ods. 3 nariadenia 2016/679, jednou z náležitosti aj identifikácia subjektov, ktorým sa môžu osobné údaje poskytnúť a ďalšou identifikácia účelov, na ktoré ich možno poskytnúť. Návrhy univerzálnej úpravy vzhľadom na priebežné pribúdanie orgánov verejnej moci (pozn. dôvodová správa) považujeme za nedostatočný argument. Taxatívne vymenovanie príjemcov ako je tomu v súčasnej právnej úprave a ich priebežné dopĺňanie je z pohľadu predvídateľnosti a jasnosti právnej úpravy žiadúce. Právny základ by mal ustanoviť rozsah osobných údajov a účel, na ktorý sa budú sprístupňovať.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Taxatívny výpočet subjektov ponechaný. </w:t>
              <w:br/>
            </w:r>
            <w:r>
              <w:rPr>
                <w:b w:val="off"/>
                <w:color w:val="000000"/>
                <w:rFonts w:ascii="Times New Roman" w:hAnsi="Times New Roman" w:cs="Times New Roman" w:eastAsia="Times New Roman"/>
                <w:sz w:val="24"/>
              </w:rPr>
              <w:t>Účely spracúvania sú uvedené všeobecným vyjadrením, keďže vyplývajú z konkrétnych zákonov upravujúcich pôsobnosť alebo úlohy subjektov uvedených v § 113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113 ods. 5</w:t>
              <w:br/>
            </w:r>
            <w:r>
              <w:rPr>
                <w:b w:val="off"/>
                <w:color w:val="000000"/>
                <w:rFonts w:ascii="Times New Roman" w:hAnsi="Times New Roman" w:cs="Times New Roman" w:eastAsia="Times New Roman"/>
                <w:sz w:val="24"/>
              </w:rPr>
              <w:t>Navrhujeme doplniť vetu: „Ak sú predmetom sprístupnenia osobné údaje, žiadosť podľa prvej vety musí obsahovať označenie právneho základu, účel sprístupnenia a rozsah žiadaných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precizovať ustanovenie, aby sa adresátovi uvedenej žiadosti (Policajnému zboru) umožnilo uistiť sa, že prenos dotknutých osobných údajov je zákonný, a aby vnútroštátne súdy (a ÚOOÚ SR) mohli preskúmať zákonnosť dotknutého spracúvania.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len v inom - vhodnejšom - ustanovení (§ 113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24 ods. 3</w:t>
              <w:br/>
            </w:r>
            <w:r>
              <w:rPr>
                <w:b w:val="off"/>
                <w:color w:val="000000"/>
                <w:rFonts w:ascii="Times New Roman" w:hAnsi="Times New Roman" w:cs="Times New Roman" w:eastAsia="Times New Roman"/>
                <w:sz w:val="24"/>
              </w:rPr>
              <w:t>Žiadame slovné spojenie „je oprávnený požadovať“ nahradiť pojmom „získava“ alebo obdobným pojmom. Navrhujeme spojiť písm. b) a c) do jedného bodu a vypustiť rodné číslo alebo dátum narodenia.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Predpokladáme, že predkladateľ chcel vytvoriť právny základ na spracúvanie osobných údajov, ktorý zodpovedá čl. 6 ods. 1 písm. c) nariadenia 2016/679, v zmysle ktorého je spracúvanie zákonné, ak je nevyhnutné na splnenie zákonnej povinnosti prevádzkovateľa. Z uvedeného dôvodu navrhujeme odstrániť z textu pojem „oprávnenie“ a nahradiť ho pojmom, ktorý reprezentuje povinnosť spracúvať osobné údaje v príslušnom gramatickom tvare napr. „získava“ / „požaduje“ a pod. K druhej časti pripomienky: s ohľadom na zásadu minimalizácie údajov podľa čl. 5 ods. 1 písm. c) nariadenia 2016/679 spracúvanie uvedených osobných údajov nepovažujeme za nevyhnutné spracúvať aj rodné číslo aj dátum narodenia. Oba osobné údaje - rodné číslo a dátum narodenia – poskytujú podobnú mieru jednoznačnej identifikovateľnosti dotknutej osoby, a preto navrhujeme ponechať len rodné číslo alebo dátum narodenia.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w:t>
              <w:br/>
            </w:r>
            <w:r>
              <w:rPr>
                <w:b w:val="off"/>
                <w:color w:val="000000"/>
                <w:rFonts w:ascii="Times New Roman" w:hAnsi="Times New Roman" w:cs="Times New Roman" w:eastAsia="Times New Roman"/>
                <w:sz w:val="24"/>
              </w:rPr>
              <w:t>Navrhuje sa ustanovenie § 118 ods. 4 zákona č. 8/2009 Z. z. doplniť tak, aby príslušný exekútor mohol určité vozidlo povinného „odblokovať“ a umožniť tak zmenu vlastníka tohto vozidla. V praxi sa vyskytujú prípady, keď povinný chce so súhlasom exekútora predať svoje vozidlo s tým, že výťažok z predaja sa použije na úhradu dlhu vymáhaného v exekúcii. V takomto prípade (priamy predaj vozidla mimo exekúcie, hoci so súhlasom exekútora) však toto ustanovenie bráni zmene vlastníka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je možné už aj v súčasnosti, nie je na to potrebná zmena zákona; blokácia vozidiel je plne v kompetencii exekútora, ten má možnosť blokovať a odblokovať aj konkrétne vozidlá dlžníka, nielen všetky jeho vozidlá v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w:t>
              <w:br/>
            </w:r>
            <w:r>
              <w:rPr>
                <w:b w:val="off"/>
                <w:color w:val="000000"/>
                <w:rFonts w:ascii="Times New Roman" w:hAnsi="Times New Roman" w:cs="Times New Roman" w:eastAsia="Times New Roman"/>
                <w:sz w:val="24"/>
              </w:rPr>
              <w:t>Navrhuje sa vypustiť čl. I bod 32, keďže tento bod nie je v dôvodovej správe vôbec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k tomuto bodu uvádza len jedna veta: „V danom ustanovení sa tiež precizuje nemožnosť vydať tabuľky začínajúce na určené písmená.“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takéhoto odôvodnenia nie je vôbec zrejmé, z akého vecného dôvodu ho predkladateľ navrhuje a ako k nemu dospel.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odôvodnenie zjavne nespĺňa náležitosti stanovené zákonom č. 400/2015 Z. z. a Legislatívnymi pravidlami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doplnená o vecné dôvody navrhovaných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1 § 116 ods. 3</w:t>
              <w:br/>
            </w:r>
            <w:r>
              <w:rPr>
                <w:b w:val="off"/>
                <w:color w:val="000000"/>
                <w:rFonts w:ascii="Times New Roman" w:hAnsi="Times New Roman" w:cs="Times New Roman" w:eastAsia="Times New Roman"/>
                <w:sz w:val="24"/>
              </w:rPr>
              <w:t xml:space="preserve">Uvedené znenie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Skutočnosti podľa odseku 1 a 2 je držiteľ vozidla a vlastník vozidla povinný oznámiť ktorémukoľvek orgánu Policajného zboru do 30 dní odo dňa, keď táto skutočnosť nastala, pokiaľ sa držiteľ alebo vlastník vozidla a dotknutá strana, ktorej sa skutočnosť podľa odseku 1 a 2 týka nedohodnú na dlhšej dobe, maximálne však 60 dní. Orgán Policajného zboru zapíše zmenu podľa odseku 1 písm. a), d) alebo odseku 2 len so súhlasom vlastníka vozidla alebo na základe rozhodnutia príslušného orgánu59c) a zmenu podľa odseku 1 písm. b) zapíše, ak okresný úrad vyznačil túto zmenu v osvedčení o evidencii časť II a nevydal úplné osvedčenie o evidencii časť II.60) Orgán Policajného zboru pred vykonaním zmeny v evidencii vozidiel podľa odseku 1 písm. a) a odseku 2 preverí, či z registra prevádzkových záznamov vozidiel bol poskytnutý výpis, ak držiteľ vozidla alebo vlastník uvedie číslo tohto výpisu.“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Teda do prvej vety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sa držiteľ alebo vlastník vozidla a dotknutá strana, ktorej sa skutočnosť podľa odseku 1 a 2 týka nedohodnú na dlhšej dobe, maximálne však 60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odôvodňujeme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predloženého zákona je odstránenie prekážok pri administratívnych úkonoch, ktoré sú spojené s prepisom vozidla a dôrazom na sociálny aspekt. Predĺženie lehoty v prípade spolufinancovania vozidla príspevkom z Úradu práce, sociálnych vecí a rodiny pomôže ťažko zdravotne postihnutým osobám odkázaným na individuálnu dopravu. Podľa relevantných poznatkov trvá niekoľko týždňov, kým ÚPSVR uvoľní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benefitom pre občanov Slovenskej republiky žijúcich a pracujúcich v zahraničí s trvalým pobytom na Slovensku, vykonávajúcich väčšinou sezónne práce na niekoľko mesiacov je predĺžená lehota pozitívom, pretože by sa nedostávali do časového stresu.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predpokladá podporu zvýšenia využívania elektronických služieb pre bežných občanov/spotrebiteľov, kde aktuálne od zadania požiadavky po doručenie nového osvedčenia o evidencii vozidla uplynie v priemere 20 dní, ale v prípade výpadku týchto elektronických služieb alebo technických chýb sa táto lehota predlžuje na 35 – 40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zákona predpokladáme menej časového stresu v období letných / vianočných dovoleniek, v prípade nečakaných zdravotných komplikácií.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Takisto sa zníži zaťaženie úradov, vybavujúcich uvedené záležitosti osobne.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prinesie zlepšenie komfortu pre občanov aj právnické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Ponechávať lehotu plnenia zákonnej povinnosti na dohodu zmluvných strán považujeme za neštandardné a nevhodné. V nedávnej minulosti už došlo k predĺženiu predmetnej lehoty (z 15 dní na 30 dní), čo považujeme predovšetkým s ohľadom na záujem udržiavať evidenciu vozidiel v čo možno  najaktuálnejšom stave za primerané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1 § 113 ods. 1</w:t>
              <w:br/>
            </w:r>
            <w:r>
              <w:rPr>
                <w:b w:val="off"/>
                <w:color w:val="000000"/>
                <w:rFonts w:ascii="Times New Roman" w:hAnsi="Times New Roman" w:cs="Times New Roman" w:eastAsia="Times New Roman"/>
                <w:sz w:val="24"/>
              </w:rPr>
              <w:t xml:space="preserve">V § 113 ods. 1 odporúčame spresniť o ktoré orgány územnej samosprávy sa bude jednať nakoľko v zmysle § 10 ods. 1 zákona č. 369/1990 Zb. o obecnom zriadení orgánmi obce sú starosta a obecné zastupiteľstvo. Navrhované znenie môže spôsobiť výkladové problémy v tom zmysle, že informácie sa poskytnú  starostovi a zastupiteľstvu ako kolektívnemu orgánu čo bez ďalšieho nemám logiku.  Je na mieste konštatovať, že navrhované znenie smeruje k objasňovaniu deliktov na úseku cestnej premávky a logickým výkladom môžeme dospieť k záveru, že logicky obecnému zastupiteľstvu nebude možné údaje poskytnúť.  Orgánom obce, ktorý je v zmysle § 3 ods. 1 písm. f) zákona o obecnej polícii oprávnený objasňovať priestupky na úseku cestnej premávky je obecná polícia a nie starosta alebo zastupiteľstvo ako orgány obce resp. územnej samosprávy.  Vyvstáva teda aj otázka v akých prípadoch by sa mohli starostovi ako orgánu územnej samosprávy, prípadne zastupiteľstvu údaje z evidencie vozidiel poskytnúť načo by v prípade prísne formálneho výkladu právo mal. </w:t>
              <w:br/>
            </w:r>
            <w:r>
              <w:rPr>
                <w:b w:val="off"/>
                <w:color w:val="000000"/>
                <w:rFonts w:ascii="Times New Roman" w:hAnsi="Times New Roman" w:cs="Times New Roman" w:eastAsia="Times New Roman"/>
                <w:sz w:val="24"/>
              </w:rPr>
              <w:t xml:space="preserve">Dokonca § 10 ods. 2 zákona č. 369/1990 Zb. o obecnom zriadení ešte rozširuje možnosť kreovania orgánov obce, ktoré vymenúva demonštratívnym spôsobom, ktorým by sa v zmysle znenia § 113 ods. 1 poskytovali údaje ak by sa aplikoval doslovný výklad. </w:t>
              <w:br/>
            </w:r>
            <w:r>
              <w:rPr>
                <w:b w:val="off"/>
                <w:color w:val="000000"/>
                <w:rFonts w:ascii="Times New Roman" w:hAnsi="Times New Roman" w:cs="Times New Roman" w:eastAsia="Times New Roman"/>
                <w:sz w:val="24"/>
              </w:rPr>
              <w:t>Z toho dôvodu je na mieste uvedený pojem spresniť alebo prípadné výkladové interpretácie o ktoré orgány územnej samosprávy sa bude jednať, za akých okolností bude môcť údaje z registra žiadať orgán iný ako ten, ktorý plní úlohy resp. o ktoré úlohy ide, vysvetliť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zmysle pripomienky sa v § 113 ods. 1 priamo uviedli obce a vyššie územné celky.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 § 24 ods. 3</w:t>
              <w:br/>
            </w:r>
            <w:r>
              <w:rPr>
                <w:b w:val="off"/>
                <w:color w:val="000000"/>
                <w:rFonts w:ascii="Times New Roman" w:hAnsi="Times New Roman" w:cs="Times New Roman" w:eastAsia="Times New Roman"/>
                <w:sz w:val="24"/>
              </w:rPr>
              <w:t xml:space="preserve">Do navrhovaného znenia žiadame doplniť aj možnosť poskytnutia telefónneho čísla držiteľa motorového vozidla. Poskytnutie telefónneho čísla by prispelo k urýchleniu naviazania kontaktu s držiteľom vozidla a prispelo tak k výraznému skráteniu konaní.  V obciach často dochádza k situáciám kedy motorového vozidlo tvorí prekážku alebo bráni v údržbe strategickej siete alebo rozvodov. Obecná polícia by prístupom k telefónnemu číslu kontaktovala držiteľ a vyzvala ho aby vozidlo odstránil a zamedzilo sa tak k škodám na majetku. Taktiež by možnosť poskytnutia telefónneho čísla držiteľa vozidla umožnilo držiteľa informovať v prípade výnimočnej situácie aby si vozidlo preparkoval resp. inak zabezpečil.  Z uvedených dôvodov navrhujeme do § 24 ods. 3 doplniť písm. f) telefónne číslo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II § 24 ods. 3 </w:t>
              <w:br/>
            </w:r>
            <w:r>
              <w:rPr>
                <w:b w:val="off"/>
                <w:color w:val="000000"/>
                <w:rFonts w:ascii="Times New Roman" w:hAnsi="Times New Roman" w:cs="Times New Roman" w:eastAsia="Times New Roman"/>
                <w:sz w:val="24"/>
              </w:rPr>
              <w:t>„(3) Obecná polícia je oprávnená požadovať z evidencie vozidiel pri plnení úloh podľa tohto zákona na účel zistenia držiteľa vozidla tieto údaje:</w:t>
              <w:br/>
            </w:r>
            <w:r>
              <w:rPr>
                <w:b w:val="off"/>
                <w:color w:val="000000"/>
                <w:rFonts w:ascii="Times New Roman" w:hAnsi="Times New Roman" w:cs="Times New Roman" w:eastAsia="Times New Roman"/>
                <w:sz w:val="24"/>
              </w:rPr>
              <w:t>a)	meno, priezvisko alebo názov držiteľa,</w:t>
              <w:br/>
            </w:r>
            <w:r>
              <w:rPr>
                <w:b w:val="off"/>
                <w:color w:val="000000"/>
                <w:rFonts w:ascii="Times New Roman" w:hAnsi="Times New Roman" w:cs="Times New Roman" w:eastAsia="Times New Roman"/>
                <w:sz w:val="24"/>
              </w:rPr>
              <w:t>b)	rodné číslo držiteľa,</w:t>
              <w:br/>
            </w:r>
            <w:r>
              <w:rPr>
                <w:b w:val="off"/>
                <w:color w:val="000000"/>
                <w:rFonts w:ascii="Times New Roman" w:hAnsi="Times New Roman" w:cs="Times New Roman" w:eastAsia="Times New Roman"/>
                <w:sz w:val="24"/>
              </w:rPr>
              <w:t>c)	dátum narodenia alebo identifikačné číslo držiteľa,</w:t>
              <w:br/>
            </w:r>
            <w:r>
              <w:rPr>
                <w:b w:val="off"/>
                <w:color w:val="000000"/>
                <w:rFonts w:ascii="Times New Roman" w:hAnsi="Times New Roman" w:cs="Times New Roman" w:eastAsia="Times New Roman"/>
                <w:sz w:val="24"/>
              </w:rPr>
              <w:t>d)	adresu trvalého a prechodného pobytu alebo adresu sídla držiteľa,</w:t>
              <w:br/>
            </w:r>
            <w:r>
              <w:rPr>
                <w:b w:val="off"/>
                <w:color w:val="000000"/>
                <w:rFonts w:ascii="Times New Roman" w:hAnsi="Times New Roman" w:cs="Times New Roman" w:eastAsia="Times New Roman"/>
                <w:sz w:val="24"/>
              </w:rPr>
              <w:t>e)	technické údaje uvádzané v osvedčení o evidencii časť I a časť II a v informačnom systéme evidencia vozidiel.“.</w:t>
              <w:br/>
            </w:r>
            <w:r>
              <w:rPr>
                <w:b w:val="off"/>
                <w:color w:val="000000"/>
                <w:rFonts w:ascii="Times New Roman" w:hAnsi="Times New Roman" w:cs="Times New Roman" w:eastAsia="Times New Roman"/>
                <w:sz w:val="24"/>
              </w:rPr>
              <w:t>f)	telefónne číslo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 zákon o obecnej polícii</w:t>
              <w:br/>
            </w:r>
            <w:r>
              <w:rPr>
                <w:b w:val="off"/>
                <w:color w:val="000000"/>
                <w:rFonts w:ascii="Times New Roman" w:hAnsi="Times New Roman" w:cs="Times New Roman" w:eastAsia="Times New Roman"/>
                <w:sz w:val="24"/>
              </w:rPr>
              <w:t xml:space="preserve">§ 3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žiada o rozšírenie vykonávacích úloh obecnej polície o možnosť doručovania obecných písomností ako alternatívnej možnosti. Je bežnou praxou kedy obec adresátovi zasiela doporučenú zásielku a tento zásielku úmyselne nepreberá a zásielka je následne vrátená odosielateľovi. Fikciu doručenia je možné uplatniť za dodržania prísnych predpokladov čo znemožňuje výkon práva napríklad na úseku správy daní, správny konaní a podobne. Preto navrhujeme aby bola obecná polícia oprávnená zásielku doručiť čím došlo k zrýchleniu konaní, úspore finančných prostriedkov (obec by tak nemusela opakovane hradiť poplatky za opätovné doručovanie. )  Výhodou obecnej polície je veľmi dobrá znalosť miestnych pomerov a vzťahov a na základe týchto znalosti by sa eliminovalo riziko nepreberania úradných zásielok. Jednalo by sa o prípady kedy je dôvodné podozrenie, že osoba sa nenachádza na adrese trvalého pobytu alebo obvyklého pobytu.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zásadnú zmenu v zákone o obecnej polícii, nad rámec novely zákona o cestnej premávke, ktorá upravuje primárne evidovanie vozidiel. Uvedené sa rieši v rámci pracovnej skupiny k príprave nového zákona o obecnej polícii.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 písm. f) zákon o obecnej polícii</w:t>
              <w:br/>
            </w:r>
            <w:r>
              <w:rPr>
                <w:b w:val="off"/>
                <w:color w:val="000000"/>
                <w:rFonts w:ascii="Times New Roman" w:hAnsi="Times New Roman" w:cs="Times New Roman" w:eastAsia="Times New Roman"/>
                <w:sz w:val="24"/>
              </w:rPr>
              <w:t xml:space="preserve">§ 3 ods. 1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uvedeného paragrafového znenia navrhujeme rozšíriť aj možnosť objasňovania priestupkov prekročením najvyššej povolenej rýchlosti v intraviláne obce inštitútom objektívnej zodpovednosti. Návrh odôvodňujeme verejným záujmom na zvýšení bezpečnosti na obecných komunikáciách. Rýchlosť motorových vozidiel sa priamu úmerou zvyšuje, pravidelne dochádza v obciach k dopravným nehodám a k stretom chodcov či cyklistov s motorovými vozidlami z dôvodu neprimeranej rýchlosti obciach. Pokuty uložené za prekročenie povolenej rýchlosti  by boli príjmom obce, z ktorých by bolo možné obnovovať a budovať  kvalitnú cestnú infraštruktúru, ktorá by tak isto prispela k bezpečnosti na obecných cestách, lepšie ohodnotiť príslušníkov obecnej polície. Umiestnenie radarov by prispelo k celkovému ukľudneniu dopravy v obciach a k minimalizovaniu počtu prekročení maximálnej povolenej rýchlosti.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zásadnú zmenu v zákone o obecnej polícii, nad rámec novely zákona o cestnej premávke, ktorá upravuje primárne evidovanie vozidiel. Uvedené sa rieši v rámci pracovnej skupiny k príprave nového zákona o obecnej polícii.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zákon o obecnej polícii</w:t>
              <w:br/>
            </w:r>
            <w:r>
              <w:rPr>
                <w:b w:val="off"/>
                <w:color w:val="000000"/>
                <w:rFonts w:ascii="Times New Roman" w:hAnsi="Times New Roman" w:cs="Times New Roman" w:eastAsia="Times New Roman"/>
                <w:sz w:val="24"/>
              </w:rPr>
              <w:t xml:space="preserve">§ 5 ods. 1 zákona o obecnej polícii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znížiť  vekovú hranicu potrebnú pre výkon príslušníka obecnej polície z 21 na 18 rokov. Uvedené odôvodňujeme inšpirovaním sa českou právnou úpravou kde je hranica pre osoby staršie ako 18 rokov. Daná požiadavka reflektuje na personálnu podvýživenosť stavov obecných polícii a poukazuje na nedostatok zamestnancov v radoch obecnej polície.  Zníženie vekovej hranice by rozšírilo možnosti doplnenia nedostatočných počtov príslušníkov obecnej polície pretože súčasná právna úprava neodráža potreby obcí týkajúce sa 21 storočia kedy je zložité a náročné nájsť adepta pre výkon práce v obecnej polícii. Uvedená požiadavka zníženia vekovej hranice z 21 na 18 rokov tak otvára širšie možnosti mladým ľudom prejaviť záujem o právu v obecnej polícii čo v zmysle aktuálnej právnej úpravy vekovej hranice nie je možné nakoľko  je to podmienené držbou zbrane. Jednalo by sa o službu bez nosenia zbrane ako účastníka hliadky po dobu dosiahnutia hranice potrebnej pre splnenie podmienok držiteľa zbrojného preukazu.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zásadnú zmenu v zákone o obecnej polícii, nad rámec novely zákona o cestnej premávke, ktorá upravuje primárne evidovanie vozidiel. Uvedené sa rieši v rámci pracovnej skupiny k príprave nového zákona o obecnej polícii.</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Cyklokoalícia</w:t>
            </w:r>
            <w:r>
              <w:rPr>
                <w:b w:val="off"/>
                <w:color w:val="000000"/>
                <w:rFonts w:ascii="Times New Roman" w:hAnsi="Times New Roman" w:cs="Times New Roman" w:eastAsia="Times New Roman"/>
                <w:sz w:val="24"/>
              </w:rPr>
              <w:t xml:space="preserve"> – Cyklokoalícia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IRIS IDENT</w:t>
            </w:r>
            <w:r>
              <w:rPr>
                <w:b w:val="off"/>
                <w:color w:val="000000"/>
                <w:rFonts w:ascii="Times New Roman" w:hAnsi="Times New Roman" w:cs="Times New Roman" w:eastAsia="Times New Roman"/>
                <w:sz w:val="24"/>
              </w:rPr>
              <w:t xml:space="preserve"> – IRIS IDENT</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(7o,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SLS</w:t>
            </w:r>
            <w:r>
              <w:rPr>
                <w:b w:val="off"/>
                <w:color w:val="000000"/>
                <w:rFonts w:ascii="Times New Roman" w:hAnsi="Times New Roman" w:cs="Times New Roman" w:eastAsia="Times New Roman"/>
                <w:sz w:val="24"/>
              </w:rPr>
              <w:t xml:space="preserve"> – Slovenská lekárska spoločnosť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95 (66o, 29z)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