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B3EAB" w14:textId="77777777" w:rsidR="00A71370" w:rsidRPr="007D2B6C" w:rsidRDefault="00A71370" w:rsidP="00A71370">
      <w:pPr>
        <w:spacing w:after="4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B6C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p w14:paraId="71E02652" w14:textId="77777777" w:rsidR="00A71370" w:rsidRPr="002F495A" w:rsidRDefault="00A71370" w:rsidP="00A71370">
      <w:pPr>
        <w:spacing w:after="4" w:line="240" w:lineRule="auto"/>
        <w:jc w:val="center"/>
        <w:rPr>
          <w:rFonts w:ascii="Times New Roman" w:hAnsi="Times New Roman" w:cs="Times New Roman"/>
          <w:b/>
        </w:rPr>
      </w:pPr>
    </w:p>
    <w:p w14:paraId="3F2B0FE6" w14:textId="34E4C711" w:rsidR="00A71370" w:rsidRPr="007D2B6C" w:rsidRDefault="00A71370" w:rsidP="00A71370">
      <w:pPr>
        <w:pStyle w:val="Normlnywebov"/>
        <w:spacing w:before="0" w:beforeAutospacing="0" w:after="4" w:afterAutospacing="0"/>
        <w:jc w:val="both"/>
      </w:pPr>
      <w:r w:rsidRPr="007D2B6C">
        <w:t>Minister</w:t>
      </w:r>
      <w:r w:rsidR="0015761D">
        <w:t>stvo</w:t>
      </w:r>
      <w:r w:rsidRPr="007D2B6C">
        <w:t xml:space="preserve"> spravodlivosti Slovenskej republiky predkladá návrh vyhlášky Ministerstva spravodlivosti Slovenskej republiky, ktorou sa mení vyhláška Ministerstva spravodlivosti Slovenskej republiky č. 355/2014 Z. z. </w:t>
      </w:r>
      <w:r w:rsidR="00B51198">
        <w:t>o centrálnom registri exekúci</w:t>
      </w:r>
      <w:r w:rsidR="00872AEC">
        <w:t xml:space="preserve">í v znení </w:t>
      </w:r>
      <w:r w:rsidR="00B45B27">
        <w:t xml:space="preserve">vyhlášky č. </w:t>
      </w:r>
      <w:r w:rsidR="006769F9">
        <w:t>421</w:t>
      </w:r>
      <w:r w:rsidR="006A1706">
        <w:t>/2021 Z. z.</w:t>
      </w:r>
      <w:r w:rsidR="00872AEC">
        <w:t xml:space="preserve"> (ďalej len „návrh vyhlášky“) ako iniciatívny materiál.</w:t>
      </w:r>
    </w:p>
    <w:p w14:paraId="720DCAFC" w14:textId="77777777" w:rsidR="00A71370" w:rsidRPr="007D2B6C" w:rsidRDefault="00A71370" w:rsidP="00A71370">
      <w:pPr>
        <w:pStyle w:val="Normlnywebov"/>
        <w:spacing w:before="0" w:beforeAutospacing="0" w:after="4" w:afterAutospacing="0"/>
        <w:jc w:val="both"/>
      </w:pPr>
    </w:p>
    <w:p w14:paraId="228D248F" w14:textId="28304FAC" w:rsidR="00A71370" w:rsidRDefault="000A75C8" w:rsidP="00A71370">
      <w:pPr>
        <w:pStyle w:val="Normlnywebov"/>
        <w:spacing w:before="0" w:beforeAutospacing="0" w:after="4" w:afterAutospacing="0"/>
        <w:jc w:val="both"/>
      </w:pPr>
      <w:r>
        <w:t>Navrhovaná právna úprava reaguje na potrebu</w:t>
      </w:r>
      <w:r w:rsidR="009A56D5">
        <w:t xml:space="preserve"> zohľadniť rozdielny rozsah využívani</w:t>
      </w:r>
      <w:r w:rsidR="00E337A6">
        <w:t xml:space="preserve">a </w:t>
      </w:r>
      <w:r w:rsidR="009A56D5">
        <w:t xml:space="preserve">centrálneho registra exekúcií jednotlivými používateľmi. Súčasná právna úprava </w:t>
      </w:r>
      <w:r w:rsidR="00846623">
        <w:t>ustanovuje jednotnú výšku odmeny za každý prístup do registra bez ohľadu na celkový počet prístupov používateľa v priebehu kalendárneho roka. Pri používateľo</w:t>
      </w:r>
      <w:r w:rsidR="00F867C1">
        <w:t>ch</w:t>
      </w:r>
      <w:r w:rsidR="00846623">
        <w:t xml:space="preserve">, ktorí register využívajú vo väčšom rozsahu, tak </w:t>
      </w:r>
      <w:r w:rsidR="00823F66">
        <w:t>narastajú celkové náklady spojené s jeho využívaním.</w:t>
      </w:r>
    </w:p>
    <w:p w14:paraId="1848F713" w14:textId="77777777" w:rsidR="00846623" w:rsidRDefault="00846623" w:rsidP="00A71370">
      <w:pPr>
        <w:pStyle w:val="Normlnywebov"/>
        <w:spacing w:before="0" w:beforeAutospacing="0" w:after="4" w:afterAutospacing="0"/>
        <w:jc w:val="both"/>
      </w:pPr>
    </w:p>
    <w:p w14:paraId="7631314A" w14:textId="1F8879E9" w:rsidR="00846623" w:rsidRPr="007D2B6C" w:rsidRDefault="00846623" w:rsidP="00A71370">
      <w:pPr>
        <w:pStyle w:val="Normlnywebov"/>
        <w:spacing w:before="0" w:beforeAutospacing="0" w:after="4" w:afterAutospacing="0"/>
        <w:jc w:val="both"/>
      </w:pPr>
      <w:r>
        <w:t xml:space="preserve">Predmetom návrhu vyhlášky je </w:t>
      </w:r>
      <w:r w:rsidR="00823F66">
        <w:t>úprava spôsobu určenia výšky odmeny</w:t>
      </w:r>
      <w:r w:rsidR="00CD3F9D">
        <w:t xml:space="preserve"> patriacej</w:t>
      </w:r>
      <w:r w:rsidR="0037102C">
        <w:t xml:space="preserve"> Slovenskej komor</w:t>
      </w:r>
      <w:r w:rsidR="00CC6736">
        <w:t>e</w:t>
      </w:r>
      <w:r w:rsidR="0037102C">
        <w:t xml:space="preserve"> exekútorov za prístup do centrálneho registra exekúcií v závislosti od počtu prístupov jedného používateľa v období kalendárneho roka. </w:t>
      </w:r>
      <w:r w:rsidR="00A91A8F">
        <w:t>Pri vyššom počte prístupov sa navrhuje nižšia výška odmeny za jednotlivý prístup, čím sa zohľadňuje intenzita</w:t>
      </w:r>
      <w:r w:rsidR="00294692">
        <w:t xml:space="preserve"> využívania registra a zároveň sa znižujú náklady používateľov, ktorí register využívajú vo väčšom rozsahu.</w:t>
      </w:r>
    </w:p>
    <w:p w14:paraId="25369BB6" w14:textId="77777777" w:rsidR="00A71370" w:rsidRPr="007D2B6C" w:rsidRDefault="00A71370" w:rsidP="00A71370">
      <w:pPr>
        <w:pStyle w:val="Normlnywebov"/>
        <w:spacing w:before="0" w:beforeAutospacing="0" w:after="4" w:afterAutospacing="0"/>
        <w:jc w:val="both"/>
      </w:pPr>
    </w:p>
    <w:p w14:paraId="3B004BAA" w14:textId="139BF141" w:rsidR="00A71370" w:rsidRDefault="00A71370" w:rsidP="00A71370">
      <w:pPr>
        <w:pStyle w:val="Normlnywebov"/>
        <w:spacing w:before="0" w:beforeAutospacing="0" w:after="4" w:afterAutospacing="0"/>
        <w:jc w:val="both"/>
      </w:pPr>
      <w:r w:rsidRPr="007D2B6C">
        <w:t xml:space="preserve">Účinnosť návrhu vyhlášky sa navrhuje 1. </w:t>
      </w:r>
      <w:r>
        <w:t>januára</w:t>
      </w:r>
      <w:r w:rsidRPr="007D2B6C">
        <w:t xml:space="preserve"> 202</w:t>
      </w:r>
      <w:r w:rsidR="00487D2C">
        <w:t>7</w:t>
      </w:r>
      <w:r w:rsidRPr="007D2B6C">
        <w:t>.</w:t>
      </w:r>
    </w:p>
    <w:p w14:paraId="683E3AD2" w14:textId="77777777" w:rsidR="005D66E3" w:rsidRDefault="005D66E3" w:rsidP="005D66E3">
      <w:pPr>
        <w:pStyle w:val="Normlnywebov"/>
        <w:jc w:val="both"/>
      </w:pPr>
      <w:r>
        <w:t xml:space="preserve">Návrh vyhlášky je v súlade s Európskou chartou miestnej samosprávy. </w:t>
      </w:r>
    </w:p>
    <w:p w14:paraId="24FF110F" w14:textId="77777777" w:rsidR="005D66E3" w:rsidRPr="007D2B6C" w:rsidRDefault="005D66E3" w:rsidP="00A71370">
      <w:pPr>
        <w:pStyle w:val="Normlnywebov"/>
        <w:spacing w:before="0" w:beforeAutospacing="0" w:after="4" w:afterAutospacing="0"/>
        <w:jc w:val="both"/>
      </w:pPr>
    </w:p>
    <w:p w14:paraId="1833FA9C" w14:textId="77777777" w:rsidR="00D072CD" w:rsidRDefault="00D072CD"/>
    <w:sectPr w:rsidR="00D07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887C9" w14:textId="77777777" w:rsidR="000F0C44" w:rsidRDefault="000F0C44" w:rsidP="00F9476F">
      <w:pPr>
        <w:spacing w:after="0" w:line="240" w:lineRule="auto"/>
      </w:pPr>
      <w:r>
        <w:separator/>
      </w:r>
    </w:p>
  </w:endnote>
  <w:endnote w:type="continuationSeparator" w:id="0">
    <w:p w14:paraId="4967482B" w14:textId="77777777" w:rsidR="000F0C44" w:rsidRDefault="000F0C44" w:rsidP="00F9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39A86" w14:textId="77777777" w:rsidR="000F0C44" w:rsidRDefault="000F0C44" w:rsidP="00F9476F">
      <w:pPr>
        <w:spacing w:after="0" w:line="240" w:lineRule="auto"/>
      </w:pPr>
      <w:r>
        <w:separator/>
      </w:r>
    </w:p>
  </w:footnote>
  <w:footnote w:type="continuationSeparator" w:id="0">
    <w:p w14:paraId="26B1F364" w14:textId="77777777" w:rsidR="000F0C44" w:rsidRDefault="000F0C44" w:rsidP="00F94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32"/>
    <w:rsid w:val="000A75C8"/>
    <w:rsid w:val="000F0C44"/>
    <w:rsid w:val="00112AFC"/>
    <w:rsid w:val="0015761D"/>
    <w:rsid w:val="001972CC"/>
    <w:rsid w:val="001B5288"/>
    <w:rsid w:val="00213C32"/>
    <w:rsid w:val="00227548"/>
    <w:rsid w:val="00255449"/>
    <w:rsid w:val="00294692"/>
    <w:rsid w:val="002C276A"/>
    <w:rsid w:val="003077B4"/>
    <w:rsid w:val="0037102C"/>
    <w:rsid w:val="00396009"/>
    <w:rsid w:val="003E6570"/>
    <w:rsid w:val="004854C9"/>
    <w:rsid w:val="00487D2C"/>
    <w:rsid w:val="004A3EB5"/>
    <w:rsid w:val="004E458E"/>
    <w:rsid w:val="00527CD9"/>
    <w:rsid w:val="005D66E3"/>
    <w:rsid w:val="006769F9"/>
    <w:rsid w:val="00682A2D"/>
    <w:rsid w:val="006A1706"/>
    <w:rsid w:val="006B62B2"/>
    <w:rsid w:val="007004A3"/>
    <w:rsid w:val="007347DC"/>
    <w:rsid w:val="00742C55"/>
    <w:rsid w:val="007448C1"/>
    <w:rsid w:val="007B5907"/>
    <w:rsid w:val="007D2789"/>
    <w:rsid w:val="007F0AB5"/>
    <w:rsid w:val="00805C98"/>
    <w:rsid w:val="00823F66"/>
    <w:rsid w:val="00827D14"/>
    <w:rsid w:val="00846623"/>
    <w:rsid w:val="00872AEC"/>
    <w:rsid w:val="00937D24"/>
    <w:rsid w:val="00946A67"/>
    <w:rsid w:val="009A56D5"/>
    <w:rsid w:val="009C5118"/>
    <w:rsid w:val="009E2DC0"/>
    <w:rsid w:val="00A6583F"/>
    <w:rsid w:val="00A71370"/>
    <w:rsid w:val="00A91A8F"/>
    <w:rsid w:val="00B45B27"/>
    <w:rsid w:val="00B51198"/>
    <w:rsid w:val="00C42566"/>
    <w:rsid w:val="00C4519E"/>
    <w:rsid w:val="00C51652"/>
    <w:rsid w:val="00C75F9D"/>
    <w:rsid w:val="00C921A2"/>
    <w:rsid w:val="00CC6736"/>
    <w:rsid w:val="00CD3F9D"/>
    <w:rsid w:val="00D072CD"/>
    <w:rsid w:val="00D32246"/>
    <w:rsid w:val="00E04295"/>
    <w:rsid w:val="00E337A6"/>
    <w:rsid w:val="00E51009"/>
    <w:rsid w:val="00EC5AE3"/>
    <w:rsid w:val="00EE5610"/>
    <w:rsid w:val="00F867C1"/>
    <w:rsid w:val="00F879AA"/>
    <w:rsid w:val="00F9476F"/>
    <w:rsid w:val="00FB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D97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71370"/>
    <w:pPr>
      <w:spacing w:after="200" w:line="276" w:lineRule="auto"/>
    </w:pPr>
    <w:rPr>
      <w:rFonts w:eastAsiaTheme="minorEastAsia"/>
      <w:noProof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213C3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13C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13C32"/>
    <w:pPr>
      <w:keepNext/>
      <w:keepLines/>
      <w:spacing w:before="160" w:after="80" w:line="278" w:lineRule="auto"/>
      <w:outlineLvl w:val="2"/>
    </w:pPr>
    <w:rPr>
      <w:rFonts w:eastAsiaTheme="majorEastAsia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13C3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noProof w:val="0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13C32"/>
    <w:pPr>
      <w:keepNext/>
      <w:keepLines/>
      <w:spacing w:before="80" w:after="40" w:line="278" w:lineRule="auto"/>
      <w:outlineLvl w:val="4"/>
    </w:pPr>
    <w:rPr>
      <w:rFonts w:eastAsiaTheme="majorEastAsia" w:cstheme="majorBidi"/>
      <w:noProof w:val="0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13C3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noProof w:val="0"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13C32"/>
    <w:pPr>
      <w:keepNext/>
      <w:keepLines/>
      <w:spacing w:before="40" w:after="0" w:line="278" w:lineRule="auto"/>
      <w:outlineLvl w:val="6"/>
    </w:pPr>
    <w:rPr>
      <w:rFonts w:eastAsiaTheme="majorEastAsia" w:cstheme="majorBidi"/>
      <w:noProof w:val="0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13C3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noProof w:val="0"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13C32"/>
    <w:pPr>
      <w:keepNext/>
      <w:keepLines/>
      <w:spacing w:after="0" w:line="278" w:lineRule="auto"/>
      <w:outlineLvl w:val="8"/>
    </w:pPr>
    <w:rPr>
      <w:rFonts w:eastAsiaTheme="majorEastAsia" w:cstheme="majorBidi"/>
      <w:noProof w:val="0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13C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13C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13C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13C3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13C3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13C3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13C3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13C3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13C3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13C32"/>
    <w:pPr>
      <w:spacing w:after="80" w:line="240" w:lineRule="auto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213C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13C32"/>
    <w:pPr>
      <w:numPr>
        <w:ilvl w:val="1"/>
      </w:numPr>
      <w:spacing w:after="160" w:line="278" w:lineRule="auto"/>
    </w:pPr>
    <w:rPr>
      <w:rFonts w:eastAsiaTheme="majorEastAsia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213C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13C32"/>
    <w:pPr>
      <w:spacing w:before="160" w:after="160" w:line="278" w:lineRule="auto"/>
      <w:jc w:val="center"/>
    </w:pPr>
    <w:rPr>
      <w:rFonts w:eastAsiaTheme="minorHAnsi"/>
      <w:i/>
      <w:iCs/>
      <w:noProof w:val="0"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213C3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13C32"/>
    <w:pPr>
      <w:spacing w:after="160" w:line="278" w:lineRule="auto"/>
      <w:ind w:left="720"/>
      <w:contextualSpacing/>
    </w:pPr>
    <w:rPr>
      <w:rFonts w:eastAsiaTheme="minorHAnsi"/>
      <w:noProof w:val="0"/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213C32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13C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noProof w:val="0"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13C32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13C32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A7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94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76F"/>
    <w:rPr>
      <w:rFonts w:eastAsiaTheme="minorEastAsia"/>
      <w:noProof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F94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76F"/>
    <w:rPr>
      <w:rFonts w:eastAsiaTheme="minorEastAsia"/>
      <w:noProof/>
      <w:kern w:val="0"/>
      <w:sz w:val="22"/>
      <w:szCs w:val="22"/>
      <w14:ligatures w14:val="none"/>
    </w:rPr>
  </w:style>
  <w:style w:type="paragraph" w:styleId="Revzia">
    <w:name w:val="Revision"/>
    <w:hidden/>
    <w:uiPriority w:val="99"/>
    <w:semiHidden/>
    <w:rsid w:val="00EC5AE3"/>
    <w:pPr>
      <w:spacing w:after="0" w:line="240" w:lineRule="auto"/>
    </w:pPr>
    <w:rPr>
      <w:rFonts w:eastAsiaTheme="minorEastAsia"/>
      <w:noProof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2026-10-29T11:06:00Z</dcterms:created>
  <dcterms:modified xsi:type="dcterms:W3CDTF">2026-10-29T11:06:00Z</dcterms:modified>
</cp:coreProperties>
</file>