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F83F06" w14:paraId="1FFFBB64" w14:textId="77777777" w:rsidTr="00946CED">
        <w:trPr>
          <w:trHeight w:val="1417"/>
        </w:trPr>
        <w:tc>
          <w:tcPr>
            <w:tcW w:w="4928" w:type="dxa"/>
          </w:tcPr>
          <w:p w14:paraId="71388083" w14:textId="0A3AAEDC" w:rsidR="000C2162" w:rsidRDefault="00CD51FF" w:rsidP="00CD51FF">
            <w:pPr>
              <w:rPr>
                <w:rFonts w:ascii="Consolas" w:hAnsi="Consolas" w:cs="Consolas"/>
                <w:lang w:eastAsia="sk-SK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  <w:u w:val="single"/>
              </w:rPr>
              <w:t xml:space="preserve">MINISTERSTVO SPRAVODLIVOSTI </w:t>
            </w:r>
            <w:r w:rsidR="00FD3F20">
              <w:rPr>
                <w:rFonts w:ascii="Times" w:hAnsi="Times" w:cs="Times"/>
                <w:b/>
                <w:bCs/>
                <w:sz w:val="25"/>
                <w:szCs w:val="25"/>
                <w:u w:val="single"/>
              </w:rPr>
              <w:t>SLOVENSKEJ REPUBLIKY</w:t>
            </w:r>
          </w:p>
          <w:p w14:paraId="7DA5F24F" w14:textId="1231BD42" w:rsidR="00946CED" w:rsidRPr="008E4F14" w:rsidRDefault="00946CED" w:rsidP="00946CED">
            <w:pPr>
              <w:rPr>
                <w:sz w:val="25"/>
                <w:szCs w:val="25"/>
              </w:rPr>
            </w:pPr>
            <w:r w:rsidRPr="008E4F14">
              <w:rPr>
                <w:sz w:val="25"/>
                <w:szCs w:val="25"/>
              </w:rPr>
              <w:t xml:space="preserve">Číslo: </w:t>
            </w:r>
            <w:r w:rsidRPr="008E4F14">
              <w:rPr>
                <w:sz w:val="25"/>
                <w:szCs w:val="25"/>
              </w:rPr>
              <w:tab/>
            </w:r>
            <w:r w:rsidR="00BE746E" w:rsidRPr="00BE746E">
              <w:rPr>
                <w:sz w:val="25"/>
                <w:szCs w:val="25"/>
              </w:rPr>
              <w:t>S-MSSR-001448/2026</w:t>
            </w:r>
          </w:p>
          <w:p w14:paraId="264E2C21" w14:textId="77777777" w:rsidR="00F83F06" w:rsidRDefault="00F83F06" w:rsidP="00861CC6">
            <w:pPr>
              <w:jc w:val="center"/>
              <w:rPr>
                <w:b/>
                <w:sz w:val="25"/>
                <w:szCs w:val="25"/>
                <w:u w:val="single"/>
              </w:rPr>
            </w:pPr>
          </w:p>
        </w:tc>
      </w:tr>
    </w:tbl>
    <w:p w14:paraId="6A407A3C" w14:textId="6452D79F" w:rsidR="001E0CFD" w:rsidRPr="008E4F14" w:rsidRDefault="002E6307" w:rsidP="004A0CFC">
      <w:pPr>
        <w:pStyle w:val="Zkladntext2"/>
        <w:jc w:val="both"/>
        <w:rPr>
          <w:sz w:val="25"/>
          <w:szCs w:val="25"/>
        </w:rPr>
      </w:pPr>
      <w:r w:rsidRPr="008E4F14">
        <w:rPr>
          <w:sz w:val="25"/>
          <w:szCs w:val="25"/>
        </w:rPr>
        <w:t>Materiál na pripom</w:t>
      </w:r>
      <w:r w:rsidR="00DA48B3" w:rsidRPr="008E4F14">
        <w:rPr>
          <w:sz w:val="25"/>
          <w:szCs w:val="25"/>
        </w:rPr>
        <w:t>i</w:t>
      </w:r>
      <w:r w:rsidRPr="008E4F14">
        <w:rPr>
          <w:sz w:val="25"/>
          <w:szCs w:val="25"/>
        </w:rPr>
        <w:t>enkové konanie</w:t>
      </w:r>
    </w:p>
    <w:p w14:paraId="54184237" w14:textId="77777777" w:rsidR="001E0CFD" w:rsidRPr="008E4F14" w:rsidRDefault="001E0CFD" w:rsidP="004D4B30">
      <w:pPr>
        <w:pStyle w:val="Zkladntext2"/>
        <w:jc w:val="both"/>
        <w:rPr>
          <w:sz w:val="25"/>
          <w:szCs w:val="25"/>
        </w:rPr>
      </w:pPr>
    </w:p>
    <w:p w14:paraId="4C4F8A62" w14:textId="34ED4B5A" w:rsidR="00BE746E" w:rsidRDefault="00FD3F20" w:rsidP="00BE746E">
      <w:pPr>
        <w:pStyle w:val="Zkladntext2"/>
        <w:ind w:left="60"/>
        <w:rPr>
          <w:rFonts w:ascii="Times" w:hAnsi="Times" w:cs="Times"/>
          <w:b/>
          <w:bCs/>
          <w:sz w:val="25"/>
          <w:szCs w:val="25"/>
        </w:rPr>
      </w:pPr>
      <w:r>
        <w:rPr>
          <w:rFonts w:ascii="Times" w:hAnsi="Times" w:cs="Times"/>
          <w:b/>
          <w:bCs/>
          <w:sz w:val="25"/>
          <w:szCs w:val="25"/>
        </w:rPr>
        <w:br/>
      </w:r>
      <w:r>
        <w:rPr>
          <w:rFonts w:ascii="Times" w:hAnsi="Times" w:cs="Times"/>
          <w:b/>
          <w:bCs/>
          <w:sz w:val="25"/>
          <w:szCs w:val="25"/>
        </w:rPr>
        <w:br/>
      </w:r>
      <w:r>
        <w:rPr>
          <w:rFonts w:ascii="Times" w:hAnsi="Times" w:cs="Times"/>
          <w:b/>
          <w:bCs/>
          <w:sz w:val="25"/>
          <w:szCs w:val="25"/>
        </w:rPr>
        <w:br/>
        <w:t>Riadne predbežn</w:t>
      </w:r>
      <w:r w:rsidR="00CD51FF">
        <w:rPr>
          <w:rFonts w:ascii="Times" w:hAnsi="Times" w:cs="Times"/>
          <w:b/>
          <w:bCs/>
          <w:sz w:val="25"/>
          <w:szCs w:val="25"/>
        </w:rPr>
        <w:t xml:space="preserve">é stanovisko k návrhu </w:t>
      </w:r>
      <w:r w:rsidR="00D218EC">
        <w:rPr>
          <w:rFonts w:ascii="Times" w:hAnsi="Times" w:cs="Times"/>
          <w:b/>
          <w:bCs/>
          <w:sz w:val="25"/>
          <w:szCs w:val="25"/>
        </w:rPr>
        <w:t>nariadenia</w:t>
      </w:r>
      <w:r w:rsidR="00CD51FF">
        <w:rPr>
          <w:rFonts w:ascii="Times" w:hAnsi="Times" w:cs="Times"/>
          <w:b/>
          <w:bCs/>
          <w:sz w:val="25"/>
          <w:szCs w:val="25"/>
        </w:rPr>
        <w:t xml:space="preserve"> E</w:t>
      </w:r>
      <w:r>
        <w:rPr>
          <w:rFonts w:ascii="Times" w:hAnsi="Times" w:cs="Times"/>
          <w:b/>
          <w:bCs/>
          <w:sz w:val="25"/>
          <w:szCs w:val="25"/>
        </w:rPr>
        <w:t xml:space="preserve">urópskeho </w:t>
      </w:r>
      <w:r w:rsidR="00CD51FF">
        <w:rPr>
          <w:rFonts w:ascii="Times" w:hAnsi="Times" w:cs="Times"/>
          <w:b/>
          <w:bCs/>
          <w:sz w:val="25"/>
          <w:szCs w:val="25"/>
        </w:rPr>
        <w:t xml:space="preserve">parlamentu a Rady </w:t>
      </w:r>
      <w:r w:rsidR="00BE746E">
        <w:rPr>
          <w:rFonts w:ascii="Times" w:hAnsi="Times" w:cs="Times"/>
          <w:b/>
          <w:bCs/>
          <w:sz w:val="25"/>
          <w:szCs w:val="25"/>
        </w:rPr>
        <w:t>o</w:t>
      </w:r>
      <w:r w:rsidR="00BE746E" w:rsidRPr="00BE746E">
        <w:rPr>
          <w:rFonts w:ascii="Times" w:hAnsi="Times" w:cs="Times"/>
          <w:b/>
          <w:bCs/>
          <w:sz w:val="25"/>
          <w:szCs w:val="25"/>
        </w:rPr>
        <w:t xml:space="preserve"> 28. </w:t>
      </w:r>
      <w:r w:rsidR="00BE746E">
        <w:rPr>
          <w:rFonts w:ascii="Times" w:hAnsi="Times" w:cs="Times"/>
          <w:b/>
          <w:bCs/>
          <w:sz w:val="25"/>
          <w:szCs w:val="25"/>
        </w:rPr>
        <w:t xml:space="preserve">režime podnikového rámca – spoločnosti „EU </w:t>
      </w:r>
      <w:proofErr w:type="spellStart"/>
      <w:r w:rsidR="00BE746E">
        <w:rPr>
          <w:rFonts w:ascii="Times" w:hAnsi="Times" w:cs="Times"/>
          <w:b/>
          <w:bCs/>
          <w:sz w:val="25"/>
          <w:szCs w:val="25"/>
        </w:rPr>
        <w:t>Inc</w:t>
      </w:r>
      <w:proofErr w:type="spellEnd"/>
      <w:r w:rsidR="00BE746E">
        <w:rPr>
          <w:rFonts w:ascii="Times" w:hAnsi="Times" w:cs="Times"/>
          <w:b/>
          <w:bCs/>
          <w:sz w:val="25"/>
          <w:szCs w:val="25"/>
        </w:rPr>
        <w:t>.“</w:t>
      </w:r>
    </w:p>
    <w:p w14:paraId="24035D23" w14:textId="77777777" w:rsidR="00BE746E" w:rsidRDefault="00BE746E" w:rsidP="00BE746E">
      <w:pPr>
        <w:pStyle w:val="Zkladntext2"/>
        <w:ind w:left="60"/>
        <w:rPr>
          <w:rFonts w:ascii="Times" w:hAnsi="Times" w:cs="Times"/>
          <w:b/>
          <w:bCs/>
          <w:sz w:val="25"/>
          <w:szCs w:val="25"/>
        </w:rPr>
      </w:pPr>
    </w:p>
    <w:p w14:paraId="142FD55E" w14:textId="77777777" w:rsidR="001E0CFD" w:rsidRPr="008E4F14" w:rsidRDefault="001E0CFD">
      <w:pPr>
        <w:pStyle w:val="Zkladntext2"/>
        <w:ind w:left="60"/>
        <w:rPr>
          <w:b/>
          <w:bCs/>
          <w:sz w:val="25"/>
          <w:szCs w:val="25"/>
        </w:rPr>
      </w:pPr>
      <w:r w:rsidRPr="008E4F14">
        <w:rPr>
          <w:b/>
          <w:bCs/>
          <w:sz w:val="25"/>
          <w:szCs w:val="25"/>
        </w:rPr>
        <w:t>___________________________________________________________</w:t>
      </w:r>
    </w:p>
    <w:p w14:paraId="4BA88F2D" w14:textId="77777777" w:rsidR="001E0CFD" w:rsidRPr="008E4F14" w:rsidRDefault="001E0CFD" w:rsidP="004D4B30">
      <w:pPr>
        <w:pStyle w:val="Zkladntext2"/>
        <w:rPr>
          <w:sz w:val="25"/>
          <w:szCs w:val="25"/>
        </w:rPr>
      </w:pPr>
    </w:p>
    <w:tbl>
      <w:tblPr>
        <w:tblStyle w:val="Mriekatabuky"/>
        <w:tblW w:w="10159" w:type="dxa"/>
        <w:tblInd w:w="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10"/>
        <w:gridCol w:w="5149"/>
      </w:tblGrid>
      <w:tr w:rsidR="00A56B40" w:rsidRPr="008E4F14" w14:paraId="4F71F17C" w14:textId="77777777" w:rsidTr="001D79DA">
        <w:trPr>
          <w:trHeight w:val="307"/>
        </w:trPr>
        <w:tc>
          <w:tcPr>
            <w:tcW w:w="5010" w:type="dxa"/>
          </w:tcPr>
          <w:p w14:paraId="16353520" w14:textId="3BFE1C2B" w:rsidR="00A56B40" w:rsidRPr="008E4F14" w:rsidRDefault="00A56B40" w:rsidP="00A56B40">
            <w:pPr>
              <w:pStyle w:val="Zkladntext2"/>
              <w:jc w:val="left"/>
              <w:rPr>
                <w:sz w:val="25"/>
                <w:szCs w:val="25"/>
              </w:rPr>
            </w:pPr>
            <w:r w:rsidRPr="008E4F14">
              <w:rPr>
                <w:sz w:val="25"/>
                <w:szCs w:val="25"/>
                <w:u w:val="single"/>
              </w:rPr>
              <w:t>Podnet:</w:t>
            </w:r>
          </w:p>
        </w:tc>
        <w:tc>
          <w:tcPr>
            <w:tcW w:w="5149" w:type="dxa"/>
          </w:tcPr>
          <w:p w14:paraId="1243D5E8" w14:textId="732D93AE" w:rsidR="00A56B40" w:rsidRPr="008E4F14" w:rsidRDefault="00A56B40" w:rsidP="00A56B40">
            <w:pPr>
              <w:pStyle w:val="Zkladntext2"/>
              <w:jc w:val="left"/>
              <w:rPr>
                <w:sz w:val="25"/>
                <w:szCs w:val="25"/>
              </w:rPr>
            </w:pPr>
            <w:r w:rsidRPr="008E4F14">
              <w:rPr>
                <w:sz w:val="25"/>
                <w:szCs w:val="25"/>
                <w:u w:val="single"/>
              </w:rPr>
              <w:t>Obsah materiálu:</w:t>
            </w:r>
          </w:p>
        </w:tc>
      </w:tr>
      <w:tr w:rsidR="00A56B40" w:rsidRPr="008E4F14" w14:paraId="55036A4D" w14:textId="77777777" w:rsidTr="001D79DA">
        <w:trPr>
          <w:trHeight w:val="4549"/>
        </w:trPr>
        <w:tc>
          <w:tcPr>
            <w:tcW w:w="5010" w:type="dxa"/>
          </w:tcPr>
          <w:p w14:paraId="6149F178" w14:textId="742E60D0" w:rsidR="00A56B40" w:rsidRPr="008E4F14" w:rsidRDefault="00FD3F20" w:rsidP="00BE746E">
            <w:pPr>
              <w:pStyle w:val="Zkladntext2"/>
              <w:ind w:right="885"/>
              <w:jc w:val="both"/>
              <w:rPr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uznesenie vlády č. 627/2013 v znení uznesenia vlády č. 76/2016</w:t>
            </w:r>
          </w:p>
        </w:tc>
        <w:tc>
          <w:tcPr>
            <w:tcW w:w="5149" w:type="dxa"/>
          </w:tcPr>
          <w:p w14:paraId="35624B9B" w14:textId="342E28FC" w:rsidR="00FD3F20" w:rsidRDefault="00FD3F20" w:rsidP="00FD3F20">
            <w:pPr>
              <w:pStyle w:val="Zkladntext2"/>
              <w:jc w:val="both"/>
              <w:rPr>
                <w:sz w:val="25"/>
                <w:szCs w:val="25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933"/>
            </w:tblGrid>
            <w:tr w:rsidR="00FD3F20" w14:paraId="6D30936A" w14:textId="77777777">
              <w:trPr>
                <w:divId w:val="1235971043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071149C" w14:textId="35A0968F" w:rsidR="00FD3F20" w:rsidRDefault="0045269E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1. V</w:t>
                  </w:r>
                  <w:r w:rsidR="00FD3F20">
                    <w:rPr>
                      <w:sz w:val="25"/>
                      <w:szCs w:val="25"/>
                    </w:rPr>
                    <w:t>lastný materiál</w:t>
                  </w:r>
                </w:p>
              </w:tc>
            </w:tr>
            <w:tr w:rsidR="00FD3F20" w14:paraId="49464E6F" w14:textId="77777777">
              <w:trPr>
                <w:divId w:val="1235971043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1DF2C27" w14:textId="11D51413" w:rsidR="00FD3F20" w:rsidRDefault="00CD51FF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 xml:space="preserve">2. </w:t>
                  </w:r>
                  <w:r w:rsidR="0045269E">
                    <w:rPr>
                      <w:sz w:val="25"/>
                      <w:szCs w:val="25"/>
                    </w:rPr>
                    <w:t>P</w:t>
                  </w:r>
                  <w:r w:rsidR="00FD3F20">
                    <w:rPr>
                      <w:sz w:val="25"/>
                      <w:szCs w:val="25"/>
                    </w:rPr>
                    <w:t>redkladacia správa</w:t>
                  </w:r>
                </w:p>
                <w:p w14:paraId="529BE447" w14:textId="77777777" w:rsidR="0045269E" w:rsidRDefault="0045269E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3. Analýza vplyvov na rozpočet  verejnej správy</w:t>
                  </w:r>
                </w:p>
                <w:p w14:paraId="2C5077DA" w14:textId="77777777" w:rsidR="0045269E" w:rsidRDefault="0045269E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4. Analýza vplyvov na podnikateľské prostredie</w:t>
                  </w:r>
                </w:p>
                <w:p w14:paraId="5D1D54AD" w14:textId="4FF7F777" w:rsidR="0045269E" w:rsidRDefault="0045269E" w:rsidP="00364AB4">
                  <w:pPr>
                    <w:rPr>
                      <w:sz w:val="25"/>
                      <w:szCs w:val="25"/>
                    </w:rPr>
                  </w:pPr>
                </w:p>
              </w:tc>
            </w:tr>
            <w:tr w:rsidR="00FD3F20" w14:paraId="7639CF97" w14:textId="77777777" w:rsidTr="00CD51FF">
              <w:trPr>
                <w:divId w:val="1235971043"/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293BCD25" w14:textId="16216932" w:rsidR="00FD3F20" w:rsidRDefault="00FD3F20">
                  <w:pPr>
                    <w:rPr>
                      <w:sz w:val="25"/>
                      <w:szCs w:val="25"/>
                    </w:rPr>
                  </w:pPr>
                </w:p>
              </w:tc>
            </w:tr>
          </w:tbl>
          <w:p w14:paraId="6CC1771C" w14:textId="69E72B01" w:rsidR="00A56B40" w:rsidRPr="008073E3" w:rsidRDefault="00A56B40" w:rsidP="00FD3F20">
            <w:pPr>
              <w:pStyle w:val="Zkladntext2"/>
              <w:jc w:val="both"/>
              <w:rPr>
                <w:sz w:val="25"/>
                <w:szCs w:val="25"/>
              </w:rPr>
            </w:pPr>
          </w:p>
        </w:tc>
      </w:tr>
    </w:tbl>
    <w:p w14:paraId="7FB68B3F" w14:textId="77777777" w:rsidR="00CD51FF" w:rsidRDefault="00CD51FF" w:rsidP="004A0CFC">
      <w:pPr>
        <w:pStyle w:val="Zkladntext2"/>
        <w:jc w:val="both"/>
        <w:rPr>
          <w:b/>
          <w:bCs/>
          <w:sz w:val="25"/>
          <w:szCs w:val="25"/>
          <w:u w:val="single"/>
        </w:rPr>
      </w:pPr>
      <w:bookmarkStart w:id="0" w:name="_GoBack"/>
      <w:bookmarkEnd w:id="0"/>
    </w:p>
    <w:p w14:paraId="06E6D46B" w14:textId="77777777" w:rsidR="00CD51FF" w:rsidRDefault="00CD51FF" w:rsidP="004A0CFC">
      <w:pPr>
        <w:pStyle w:val="Zkladntext2"/>
        <w:jc w:val="both"/>
        <w:rPr>
          <w:b/>
          <w:bCs/>
          <w:sz w:val="25"/>
          <w:szCs w:val="25"/>
          <w:u w:val="single"/>
        </w:rPr>
      </w:pPr>
    </w:p>
    <w:p w14:paraId="3BFBF371" w14:textId="77777777" w:rsidR="00CD51FF" w:rsidRDefault="00CD51FF" w:rsidP="004A0CFC">
      <w:pPr>
        <w:pStyle w:val="Zkladntext2"/>
        <w:jc w:val="both"/>
        <w:rPr>
          <w:b/>
          <w:bCs/>
          <w:sz w:val="25"/>
          <w:szCs w:val="25"/>
          <w:u w:val="single"/>
        </w:rPr>
      </w:pPr>
    </w:p>
    <w:p w14:paraId="48625594" w14:textId="77777777" w:rsidR="00CD51FF" w:rsidRDefault="00CD51FF" w:rsidP="004A0CFC">
      <w:pPr>
        <w:pStyle w:val="Zkladntext2"/>
        <w:jc w:val="both"/>
        <w:rPr>
          <w:b/>
          <w:bCs/>
          <w:sz w:val="25"/>
          <w:szCs w:val="25"/>
          <w:u w:val="single"/>
        </w:rPr>
      </w:pPr>
    </w:p>
    <w:p w14:paraId="0313F187" w14:textId="77777777" w:rsidR="00CD51FF" w:rsidRDefault="00CD51FF" w:rsidP="004A0CFC">
      <w:pPr>
        <w:pStyle w:val="Zkladntext2"/>
        <w:jc w:val="both"/>
        <w:rPr>
          <w:b/>
          <w:bCs/>
          <w:sz w:val="25"/>
          <w:szCs w:val="25"/>
          <w:u w:val="single"/>
        </w:rPr>
      </w:pPr>
    </w:p>
    <w:p w14:paraId="4BB5B25A" w14:textId="77777777" w:rsidR="00CD51FF" w:rsidRDefault="00CD51FF" w:rsidP="004A0CFC">
      <w:pPr>
        <w:pStyle w:val="Zkladntext2"/>
        <w:jc w:val="both"/>
        <w:rPr>
          <w:b/>
          <w:bCs/>
          <w:sz w:val="25"/>
          <w:szCs w:val="25"/>
          <w:u w:val="single"/>
        </w:rPr>
      </w:pPr>
    </w:p>
    <w:p w14:paraId="42B9E039" w14:textId="77777777" w:rsidR="00CD51FF" w:rsidRDefault="00CD51FF" w:rsidP="004A0CFC">
      <w:pPr>
        <w:pStyle w:val="Zkladntext2"/>
        <w:jc w:val="both"/>
        <w:rPr>
          <w:b/>
          <w:bCs/>
          <w:sz w:val="25"/>
          <w:szCs w:val="25"/>
          <w:u w:val="single"/>
        </w:rPr>
      </w:pPr>
    </w:p>
    <w:p w14:paraId="5D4C5DD0" w14:textId="77777777" w:rsidR="00CD51FF" w:rsidRDefault="00CD51FF" w:rsidP="004A0CFC">
      <w:pPr>
        <w:pStyle w:val="Zkladntext2"/>
        <w:jc w:val="both"/>
        <w:rPr>
          <w:b/>
          <w:bCs/>
          <w:sz w:val="25"/>
          <w:szCs w:val="25"/>
          <w:u w:val="single"/>
        </w:rPr>
      </w:pPr>
    </w:p>
    <w:p w14:paraId="0BAEE678" w14:textId="77777777" w:rsidR="00CD51FF" w:rsidRDefault="00CD51FF" w:rsidP="004A0CFC">
      <w:pPr>
        <w:pStyle w:val="Zkladntext2"/>
        <w:jc w:val="both"/>
        <w:rPr>
          <w:b/>
          <w:bCs/>
          <w:sz w:val="25"/>
          <w:szCs w:val="25"/>
          <w:u w:val="single"/>
        </w:rPr>
      </w:pPr>
    </w:p>
    <w:p w14:paraId="66FF87DA" w14:textId="77777777" w:rsidR="00CD51FF" w:rsidRDefault="00CD51FF" w:rsidP="004A0CFC">
      <w:pPr>
        <w:pStyle w:val="Zkladntext2"/>
        <w:jc w:val="both"/>
        <w:rPr>
          <w:b/>
          <w:bCs/>
          <w:sz w:val="25"/>
          <w:szCs w:val="25"/>
          <w:u w:val="single"/>
        </w:rPr>
      </w:pPr>
    </w:p>
    <w:p w14:paraId="7B4DF32E" w14:textId="77777777" w:rsidR="00CD51FF" w:rsidRDefault="00CD51FF" w:rsidP="004A0CFC">
      <w:pPr>
        <w:pStyle w:val="Zkladntext2"/>
        <w:jc w:val="both"/>
        <w:rPr>
          <w:b/>
          <w:bCs/>
          <w:sz w:val="25"/>
          <w:szCs w:val="25"/>
          <w:u w:val="single"/>
        </w:rPr>
      </w:pPr>
    </w:p>
    <w:p w14:paraId="587D3055" w14:textId="740B9487" w:rsidR="001E0CFD" w:rsidRPr="008E4F14" w:rsidRDefault="001E0CFD" w:rsidP="004A0CFC">
      <w:pPr>
        <w:pStyle w:val="Zkladntext2"/>
        <w:jc w:val="both"/>
        <w:rPr>
          <w:b/>
          <w:bCs/>
          <w:sz w:val="25"/>
          <w:szCs w:val="25"/>
          <w:u w:val="single"/>
        </w:rPr>
      </w:pPr>
      <w:r w:rsidRPr="008E4F14">
        <w:rPr>
          <w:b/>
          <w:bCs/>
          <w:sz w:val="25"/>
          <w:szCs w:val="25"/>
          <w:u w:val="single"/>
        </w:rPr>
        <w:t>Predkladá:</w:t>
      </w:r>
    </w:p>
    <w:p w14:paraId="5F595C4B" w14:textId="521D6256" w:rsidR="00CD51FF" w:rsidRDefault="009D7004" w:rsidP="006C4BE9">
      <w:pPr>
        <w:rPr>
          <w:sz w:val="25"/>
          <w:szCs w:val="25"/>
        </w:rPr>
      </w:pPr>
      <w:r w:rsidRPr="008E4F14">
        <w:rPr>
          <w:sz w:val="25"/>
          <w:szCs w:val="25"/>
        </w:rPr>
        <w:fldChar w:fldCharType="begin"/>
      </w:r>
      <w:r w:rsidRPr="008E4F14">
        <w:rPr>
          <w:sz w:val="25"/>
          <w:szCs w:val="25"/>
        </w:rPr>
        <w:instrText xml:space="preserve"> DOCPROPERTY  FSC#SKEDITIONSLOVLEX@103.510:</w:instrText>
      </w:r>
      <w:r w:rsidR="0057706E" w:rsidRPr="008E4F14">
        <w:rPr>
          <w:sz w:val="25"/>
          <w:szCs w:val="25"/>
        </w:rPr>
        <w:instrText>predkladateliaObalSD</w:instrText>
      </w:r>
      <w:r w:rsidRPr="008E4F14">
        <w:rPr>
          <w:sz w:val="25"/>
          <w:szCs w:val="25"/>
        </w:rPr>
        <w:instrText xml:space="preserve">\* MERGEFORMAT </w:instrText>
      </w:r>
      <w:r w:rsidRPr="008E4F14">
        <w:rPr>
          <w:sz w:val="25"/>
          <w:szCs w:val="25"/>
        </w:rPr>
        <w:fldChar w:fldCharType="separate"/>
      </w:r>
      <w:r w:rsidR="009F3B8D">
        <w:rPr>
          <w:sz w:val="25"/>
          <w:szCs w:val="25"/>
        </w:rPr>
        <w:t xml:space="preserve">Boris </w:t>
      </w:r>
      <w:proofErr w:type="spellStart"/>
      <w:r w:rsidR="009F3B8D">
        <w:rPr>
          <w:sz w:val="25"/>
          <w:szCs w:val="25"/>
        </w:rPr>
        <w:t>Susko</w:t>
      </w:r>
      <w:proofErr w:type="spellEnd"/>
    </w:p>
    <w:p w14:paraId="284604DA" w14:textId="371E8CC2" w:rsidR="009D7004" w:rsidRPr="008E4F14" w:rsidRDefault="009F3B8D" w:rsidP="006C4BE9">
      <w:pPr>
        <w:rPr>
          <w:sz w:val="25"/>
          <w:szCs w:val="25"/>
        </w:rPr>
      </w:pPr>
      <w:r>
        <w:rPr>
          <w:sz w:val="25"/>
          <w:szCs w:val="25"/>
        </w:rPr>
        <w:t>minister</w:t>
      </w:r>
      <w:r w:rsidR="00CD51FF">
        <w:rPr>
          <w:sz w:val="25"/>
          <w:szCs w:val="25"/>
        </w:rPr>
        <w:t xml:space="preserve"> spravodlivosti Slovenskej republiky</w:t>
      </w:r>
      <w:r w:rsidR="009D7004" w:rsidRPr="008E4F14">
        <w:rPr>
          <w:sz w:val="25"/>
          <w:szCs w:val="25"/>
        </w:rPr>
        <w:fldChar w:fldCharType="end"/>
      </w:r>
    </w:p>
    <w:sectPr w:rsidR="009D7004" w:rsidRPr="008E4F14" w:rsidSect="00331869">
      <w:footerReference w:type="default" r:id="rId7"/>
      <w:pgSz w:w="11906" w:h="16838" w:code="9"/>
      <w:pgMar w:top="1417" w:right="1417" w:bottom="1417" w:left="1417" w:header="709" w:footer="709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B3790B" w14:textId="77777777" w:rsidR="003511FF" w:rsidRDefault="003511FF" w:rsidP="00AF1D48">
      <w:r>
        <w:separator/>
      </w:r>
    </w:p>
  </w:endnote>
  <w:endnote w:type="continuationSeparator" w:id="0">
    <w:p w14:paraId="3F95B268" w14:textId="77777777" w:rsidR="003511FF" w:rsidRDefault="003511FF" w:rsidP="00AF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ADA586" w14:textId="138EB217" w:rsidR="00AF1D48" w:rsidRDefault="00AF1D48" w:rsidP="00AF1D48">
    <w:pPr>
      <w:pStyle w:val="Zkladntext2"/>
      <w:ind w:left="60"/>
      <w:jc w:val="both"/>
    </w:pPr>
    <w:r w:rsidRPr="00331869">
      <w:ptab w:relativeTo="margin" w:alignment="center" w:leader="none"/>
    </w:r>
    <w:r w:rsidRPr="00331869">
      <w:t>Bratislava</w:t>
    </w:r>
    <w:r w:rsidR="0069637B" w:rsidRPr="00331869">
      <w:t xml:space="preserve"> </w:t>
    </w:r>
    <w:r w:rsidR="00364AB4">
      <w:t>august</w:t>
    </w:r>
    <w:r w:rsidR="00BE746E">
      <w:t xml:space="preserve"> 2026</w:t>
    </w:r>
  </w:p>
  <w:p w14:paraId="3706BA5D" w14:textId="77777777" w:rsidR="00AF1D48" w:rsidRDefault="00AF1D48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D798B4" w14:textId="77777777" w:rsidR="003511FF" w:rsidRDefault="003511FF" w:rsidP="00AF1D48">
      <w:r>
        <w:separator/>
      </w:r>
    </w:p>
  </w:footnote>
  <w:footnote w:type="continuationSeparator" w:id="0">
    <w:p w14:paraId="4FABF2A7" w14:textId="77777777" w:rsidR="003511FF" w:rsidRDefault="003511FF" w:rsidP="00AF1D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265"/>
    <w:rsid w:val="00011521"/>
    <w:rsid w:val="00036E2E"/>
    <w:rsid w:val="00061CCF"/>
    <w:rsid w:val="00092758"/>
    <w:rsid w:val="000C2162"/>
    <w:rsid w:val="000C6688"/>
    <w:rsid w:val="000D1334"/>
    <w:rsid w:val="000E6767"/>
    <w:rsid w:val="000F344B"/>
    <w:rsid w:val="001125AC"/>
    <w:rsid w:val="00115D12"/>
    <w:rsid w:val="00122CD3"/>
    <w:rsid w:val="0012409A"/>
    <w:rsid w:val="00160088"/>
    <w:rsid w:val="001630FB"/>
    <w:rsid w:val="00170FAA"/>
    <w:rsid w:val="001725A4"/>
    <w:rsid w:val="00194157"/>
    <w:rsid w:val="001977A5"/>
    <w:rsid w:val="001B7FE0"/>
    <w:rsid w:val="001C66E6"/>
    <w:rsid w:val="001D79DA"/>
    <w:rsid w:val="001E0CFD"/>
    <w:rsid w:val="001F674F"/>
    <w:rsid w:val="00213F9D"/>
    <w:rsid w:val="00220306"/>
    <w:rsid w:val="00236E26"/>
    <w:rsid w:val="00242294"/>
    <w:rsid w:val="002924C3"/>
    <w:rsid w:val="0029466C"/>
    <w:rsid w:val="002A1DCD"/>
    <w:rsid w:val="002B0B5D"/>
    <w:rsid w:val="002B45DC"/>
    <w:rsid w:val="002B6B6C"/>
    <w:rsid w:val="002D4123"/>
    <w:rsid w:val="002E6307"/>
    <w:rsid w:val="002F185A"/>
    <w:rsid w:val="00307FC9"/>
    <w:rsid w:val="0033171B"/>
    <w:rsid w:val="00331869"/>
    <w:rsid w:val="003511FF"/>
    <w:rsid w:val="00364AB4"/>
    <w:rsid w:val="00396B46"/>
    <w:rsid w:val="003B2E79"/>
    <w:rsid w:val="003D115D"/>
    <w:rsid w:val="00414C1D"/>
    <w:rsid w:val="00424324"/>
    <w:rsid w:val="00427B3B"/>
    <w:rsid w:val="00432107"/>
    <w:rsid w:val="0044273A"/>
    <w:rsid w:val="0045269E"/>
    <w:rsid w:val="00466CAB"/>
    <w:rsid w:val="00496DC9"/>
    <w:rsid w:val="004A0CFC"/>
    <w:rsid w:val="004A1369"/>
    <w:rsid w:val="004D3726"/>
    <w:rsid w:val="004D4B30"/>
    <w:rsid w:val="004F15FB"/>
    <w:rsid w:val="004F1CD1"/>
    <w:rsid w:val="00526A1F"/>
    <w:rsid w:val="0055330D"/>
    <w:rsid w:val="0056032D"/>
    <w:rsid w:val="00561C62"/>
    <w:rsid w:val="00562334"/>
    <w:rsid w:val="00575A51"/>
    <w:rsid w:val="0057706E"/>
    <w:rsid w:val="005A2E35"/>
    <w:rsid w:val="005A45F1"/>
    <w:rsid w:val="005B1217"/>
    <w:rsid w:val="005B7FF4"/>
    <w:rsid w:val="005D335A"/>
    <w:rsid w:val="00601389"/>
    <w:rsid w:val="00622DBC"/>
    <w:rsid w:val="00623BAD"/>
    <w:rsid w:val="00627C51"/>
    <w:rsid w:val="00671F01"/>
    <w:rsid w:val="00676DCD"/>
    <w:rsid w:val="00685081"/>
    <w:rsid w:val="0069637B"/>
    <w:rsid w:val="006B36F8"/>
    <w:rsid w:val="006B4F2E"/>
    <w:rsid w:val="006B61D2"/>
    <w:rsid w:val="006B6372"/>
    <w:rsid w:val="006C4BE9"/>
    <w:rsid w:val="006E7967"/>
    <w:rsid w:val="00714FA1"/>
    <w:rsid w:val="00727FD0"/>
    <w:rsid w:val="00747349"/>
    <w:rsid w:val="00747BC1"/>
    <w:rsid w:val="0075754B"/>
    <w:rsid w:val="0078171E"/>
    <w:rsid w:val="0078451E"/>
    <w:rsid w:val="0079512E"/>
    <w:rsid w:val="007A6D98"/>
    <w:rsid w:val="007F66BC"/>
    <w:rsid w:val="008073E3"/>
    <w:rsid w:val="00821793"/>
    <w:rsid w:val="00855D5A"/>
    <w:rsid w:val="00861CC6"/>
    <w:rsid w:val="008A4A21"/>
    <w:rsid w:val="008E4F14"/>
    <w:rsid w:val="00907265"/>
    <w:rsid w:val="00922E66"/>
    <w:rsid w:val="00946CED"/>
    <w:rsid w:val="009C6528"/>
    <w:rsid w:val="009D7004"/>
    <w:rsid w:val="009E7AFC"/>
    <w:rsid w:val="009E7FEF"/>
    <w:rsid w:val="009F3B8D"/>
    <w:rsid w:val="00A07441"/>
    <w:rsid w:val="00A216CD"/>
    <w:rsid w:val="00A27B5F"/>
    <w:rsid w:val="00A56B40"/>
    <w:rsid w:val="00A71802"/>
    <w:rsid w:val="00AA0C58"/>
    <w:rsid w:val="00AF1D48"/>
    <w:rsid w:val="00AF3B11"/>
    <w:rsid w:val="00B17B60"/>
    <w:rsid w:val="00B32023"/>
    <w:rsid w:val="00B42E84"/>
    <w:rsid w:val="00B463AB"/>
    <w:rsid w:val="00B61867"/>
    <w:rsid w:val="00BC2EE5"/>
    <w:rsid w:val="00BE174E"/>
    <w:rsid w:val="00BE43B4"/>
    <w:rsid w:val="00BE746E"/>
    <w:rsid w:val="00C1127B"/>
    <w:rsid w:val="00C632CF"/>
    <w:rsid w:val="00C656C8"/>
    <w:rsid w:val="00C86CAD"/>
    <w:rsid w:val="00CC25B0"/>
    <w:rsid w:val="00CD51FF"/>
    <w:rsid w:val="00D02444"/>
    <w:rsid w:val="00D025C3"/>
    <w:rsid w:val="00D218EC"/>
    <w:rsid w:val="00D40F66"/>
    <w:rsid w:val="00D43A10"/>
    <w:rsid w:val="00D54C03"/>
    <w:rsid w:val="00DA1D25"/>
    <w:rsid w:val="00DA48B3"/>
    <w:rsid w:val="00E11820"/>
    <w:rsid w:val="00E335AA"/>
    <w:rsid w:val="00E37D9C"/>
    <w:rsid w:val="00E423F3"/>
    <w:rsid w:val="00E74698"/>
    <w:rsid w:val="00EA7A62"/>
    <w:rsid w:val="00EC6B42"/>
    <w:rsid w:val="00EE4DDD"/>
    <w:rsid w:val="00F23D08"/>
    <w:rsid w:val="00F44D1A"/>
    <w:rsid w:val="00F552C7"/>
    <w:rsid w:val="00F60102"/>
    <w:rsid w:val="00F64C32"/>
    <w:rsid w:val="00F83F06"/>
    <w:rsid w:val="00FD3F20"/>
    <w:rsid w:val="00FD5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1B8BCD"/>
  <w14:defaultImageDpi w14:val="96"/>
  <w15:docId w15:val="{4E9F4FF2-8AD3-463F-ABD0-3C21DED75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2">
    <w:name w:val="Body Text 2"/>
    <w:basedOn w:val="Normlny"/>
    <w:link w:val="Zkladntext2Char"/>
    <w:uiPriority w:val="99"/>
    <w:pPr>
      <w:jc w:val="center"/>
    </w:pPr>
    <w:rPr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Hlavika">
    <w:name w:val="header"/>
    <w:basedOn w:val="Normlny"/>
    <w:link w:val="Hlavik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F1D48"/>
    <w:rPr>
      <w:rFonts w:ascii="Times New Roman" w:hAnsi="Times New Roman"/>
      <w:sz w:val="20"/>
      <w:szCs w:val="20"/>
      <w:lang w:eastAsia="en-US"/>
    </w:rPr>
  </w:style>
  <w:style w:type="paragraph" w:styleId="Pta">
    <w:name w:val="footer"/>
    <w:basedOn w:val="Normlny"/>
    <w:link w:val="Pt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F1D48"/>
    <w:rPr>
      <w:rFonts w:ascii="Times New Roman" w:hAnsi="Times New Roman"/>
      <w:sz w:val="20"/>
      <w:szCs w:val="20"/>
      <w:lang w:eastAsia="en-US"/>
    </w:rPr>
  </w:style>
  <w:style w:type="table" w:styleId="Mriekatabuky">
    <w:name w:val="Table Grid"/>
    <w:basedOn w:val="Normlnatabuka"/>
    <w:uiPriority w:val="59"/>
    <w:rsid w:val="00A56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33186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3186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737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Obal materiálu do MPK"/>
    <f:field ref="objsubject" par="" edit="true" text="Obal materiálu do MPK"/>
    <f:field ref="objcreatedby" par="" text="Administrator, System"/>
    <f:field ref="objcreatedat" par="" text="2.3.2023 14:36:06"/>
    <f:field ref="objchangedby" par="" text="Administrator, System"/>
    <f:field ref="objmodifiedat" par="" text="2.3.2023 14:36:11"/>
    <f:field ref="doc_FSCFOLIO_1_1001_FieldDocumentNumber" par="" text=""/>
    <f:field ref="doc_FSCFOLIO_1_1001_FieldSubject" par="" edit="true" text="Obal materiálu do MPK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105</Words>
  <Characters>600</Characters>
  <DocSecurity>0</DocSecurity>
  <Lines>5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2026-07-24T05:19:00Z</cp:lastPrinted>
  <dcterms:created xsi:type="dcterms:W3CDTF">2023-03-02T13:36:00Z</dcterms:created>
  <dcterms:modified xsi:type="dcterms:W3CDTF">2026-08-07T07:52:00Z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COO.2145.1000.3.5534569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Nelegislatívny všeobecný materiál</vt:lpwstr>
  </property>
  <property fmtid="{D5CDD505-2E9C-101B-9397-08002B2CF9AE}" pid="5" name="FSC#SKEDITIONSLOVLEX@103.510:stavpredpis">
    <vt:lpwstr>Vyhodnotenie medzirezortného pripomienkového konania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Obchodné právo_x000d_
Právo EÚ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Mgr. Veronika Kerekešová</vt:lpwstr>
  </property>
  <property fmtid="{D5CDD505-2E9C-101B-9397-08002B2CF9AE}" pid="11" name="FSC#SKEDITIONSLOVLEX@103.510:zodppredkladatel">
    <vt:lpwstr>Viliam Karas</vt:lpwstr>
  </property>
  <property fmtid="{D5CDD505-2E9C-101B-9397-08002B2CF9AE}" pid="12" name="FSC#SKEDITIONSLOVLEX@103.510:nazovpredpis">
    <vt:lpwstr> Riadne predbežné stanovisko k návrhu smernice európskeho parlamentu a rady o akciových štruktúrach s viacnásobnými hlasovacími právami v spoločnostiach, ktoré sa uchádzajú o prijatie svojich akcií na obchodovanie na rastovom trhu MSP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Ministerstvo spravodlivosti Slovenskej republiky - Sekcia legislatívy</vt:lpwstr>
  </property>
  <property fmtid="{D5CDD505-2E9C-101B-9397-08002B2CF9AE}" pid="15" name="FSC#SKEDITIONSLOVLEX@103.510:pripomienkovatelia">
    <vt:lpwstr/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uznesenie vlády č. 627/2013 v znení uznesenia vlády č. 76/2016</vt:lpwstr>
  </property>
  <property fmtid="{D5CDD505-2E9C-101B-9397-08002B2CF9AE}" pid="18" name="FSC#SKEDITIONSLOVLEX@103.510:plnynazovpredpis">
    <vt:lpwstr> Riadne predbežné stanovisko k návrhu smernice európskeho parlamentu a rady o akciových štruktúrach s viacnásobnými hlasovacími právami v spoločnostiach, ktoré sa uchádzajú o prijatie svojich akcií na obchodovanie na rastovom trhu MSP</vt:lpwstr>
  </property>
  <property fmtid="{D5CDD505-2E9C-101B-9397-08002B2CF9AE}" pid="19" name="FSC#SKEDITIONSLOVLEX@103.510:rezortcislopredpis">
    <vt:lpwstr>12430/2023/110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LP/2023/125</vt:lpwstr>
  </property>
  <property fmtid="{D5CDD505-2E9C-101B-9397-08002B2CF9AE}" pid="29" name="FSC#SKEDITIONSLOVLEX@103.510:typsprievdok">
    <vt:lpwstr>Obal materiálu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/>
  </property>
  <property fmtid="{D5CDD505-2E9C-101B-9397-08002B2CF9AE}" pid="38" name="FSC#SKEDITIONSLOVLEX@103.510:AttrStrListDocPropPrimarnePravoEU">
    <vt:lpwstr/>
  </property>
  <property fmtid="{D5CDD505-2E9C-101B-9397-08002B2CF9AE}" pid="39" name="FSC#SKEDITIONSLOVLEX@103.510:AttrStrListDocPropSekundarneLegPravoPO">
    <vt:lpwstr/>
  </property>
  <property fmtid="{D5CDD505-2E9C-101B-9397-08002B2CF9AE}" pid="40" name="FSC#SKEDITIONSLOVLEX@103.510:AttrStrListDocPropSekundarneNelegPravoPO">
    <vt:lpwstr/>
  </property>
  <property fmtid="{D5CDD505-2E9C-101B-9397-08002B2CF9AE}" pid="41" name="FSC#SKEDITIONSLOVLEX@103.510:AttrStrListDocPropSekundarneLegPravoDO">
    <vt:lpwstr/>
  </property>
  <property fmtid="{D5CDD505-2E9C-101B-9397-08002B2CF9AE}" pid="42" name="FSC#SKEDITIONSLOVLEX@103.510:AttrStrListDocPropProblematikaPPb">
    <vt:lpwstr/>
  </property>
  <property fmtid="{D5CDD505-2E9C-101B-9397-08002B2CF9AE}" pid="43" name="FSC#SKEDITIONSLOVLEX@103.510:AttrStrListDocPropNazovPredpisuEU">
    <vt:lpwstr/>
  </property>
  <property fmtid="{D5CDD505-2E9C-101B-9397-08002B2CF9AE}" pid="44" name="FSC#SKEDITIONSLOVLEX@103.510:AttrStrListDocPropLehotaPrebratieSmernice">
    <vt:lpwstr/>
  </property>
  <property fmtid="{D5CDD505-2E9C-101B-9397-08002B2CF9AE}" pid="45" name="FSC#SKEDITIONSLOVLEX@103.510:AttrStrListDocPropLehotaNaPredlozenie">
    <vt:lpwstr/>
  </property>
  <property fmtid="{D5CDD505-2E9C-101B-9397-08002B2CF9AE}" pid="46" name="FSC#SKEDITIONSLOVLEX@103.510:AttrStrListDocPropInfoZaciatokKonania">
    <vt:lpwstr/>
  </property>
  <property fmtid="{D5CDD505-2E9C-101B-9397-08002B2CF9AE}" pid="47" name="FSC#SKEDITIONSLOVLEX@103.510:AttrStrListDocPropInfoUzPreberanePP">
    <vt:lpwstr/>
  </property>
  <property fmtid="{D5CDD505-2E9C-101B-9397-08002B2CF9AE}" pid="48" name="FSC#SKEDITIONSLOVLEX@103.510:AttrStrListDocPropStupenZlucitelnostiPP">
    <vt:lpwstr/>
  </property>
  <property fmtid="{D5CDD505-2E9C-101B-9397-08002B2CF9AE}" pid="49" name="FSC#SKEDITIONSLOVLEX@103.510:AttrStrListDocPropGestorSpolupRezorty">
    <vt:lpwstr/>
  </property>
  <property fmtid="{D5CDD505-2E9C-101B-9397-08002B2CF9AE}" pid="50" name="FSC#SKEDITIONSLOVLEX@103.510:AttrDateDocPropZaciatokPKK">
    <vt:lpwstr/>
  </property>
  <property fmtid="{D5CDD505-2E9C-101B-9397-08002B2CF9AE}" pid="51" name="FSC#SKEDITIONSLOVLEX@103.510:AttrDateDocPropUkonceniePKK">
    <vt:lpwstr/>
  </property>
  <property fmtid="{D5CDD505-2E9C-101B-9397-08002B2CF9AE}" pid="52" name="FSC#SKEDITIONSLOVLEX@103.510:AttrStrDocPropVplyvRozpocetVS">
    <vt:lpwstr/>
  </property>
  <property fmtid="{D5CDD505-2E9C-101B-9397-08002B2CF9AE}" pid="53" name="FSC#SKEDITIONSLOVLEX@103.510:AttrStrDocPropVplyvPodnikatelskeProstr">
    <vt:lpwstr/>
  </property>
  <property fmtid="{D5CDD505-2E9C-101B-9397-08002B2CF9AE}" pid="54" name="FSC#SKEDITIONSLOVLEX@103.510:AttrStrDocPropVplyvSocialny">
    <vt:lpwstr/>
  </property>
  <property fmtid="{D5CDD505-2E9C-101B-9397-08002B2CF9AE}" pid="55" name="FSC#SKEDITIONSLOVLEX@103.510:AttrStrDocPropVplyvNaZivotProstr">
    <vt:lpwstr/>
  </property>
  <property fmtid="{D5CDD505-2E9C-101B-9397-08002B2CF9AE}" pid="56" name="FSC#SKEDITIONSLOVLEX@103.510:AttrStrDocPropVplyvNaInformatizaciu">
    <vt:lpwstr/>
  </property>
  <property fmtid="{D5CDD505-2E9C-101B-9397-08002B2CF9AE}" pid="57" name="FSC#SKEDITIONSLOVLEX@103.510:AttrStrListDocPropPoznamkaVplyv">
    <vt:lpwstr/>
  </property>
  <property fmtid="{D5CDD505-2E9C-101B-9397-08002B2CF9AE}" pid="58" name="FSC#SKEDITIONSLOVLEX@103.510:AttrStrListDocPropAltRiesenia">
    <vt:lpwstr/>
  </property>
  <property fmtid="{D5CDD505-2E9C-101B-9397-08002B2CF9AE}" pid="59" name="FSC#SKEDITIONSLOVLEX@103.510:AttrStrListDocPropStanoviskoGest">
    <vt:lpwstr/>
  </property>
  <property fmtid="{D5CDD505-2E9C-101B-9397-08002B2CF9AE}" pid="60" name="FSC#SKEDITIONSLOVLEX@103.510:AttrStrListDocPropTextKomunike">
    <vt:lpwstr/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/>
  </property>
  <property fmtid="{D5CDD505-2E9C-101B-9397-08002B2CF9AE}" pid="129" name="FSC#SKEDITIONSLOVLEX@103.510:AttrStrListDocPropUznesenieNaVedomie">
    <vt:lpwstr/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>&lt;p style="text-align: justify;"&gt;Ministerstvo spravodlivosti Slovenskej republiky predkladá do medzirezortného pripomienkového konania návrh riadneho predbežného stanoviska k Návrhu smernice Európskeho parlamentu a Rady o akciových štruktúrach s viacnásobn</vt:lpwstr>
  </property>
  <property fmtid="{D5CDD505-2E9C-101B-9397-08002B2CF9AE}" pid="132" name="FSC#SKEDITIONSLOVLEX@103.510:dalsipredkladatel">
    <vt:lpwstr/>
  </property>
  <property fmtid="{D5CDD505-2E9C-101B-9397-08002B2CF9AE}" pid="133" name="FSC#SKEDITIONSLOVLEX@103.510:funkciaPred">
    <vt:lpwstr/>
  </property>
  <property fmtid="{D5CDD505-2E9C-101B-9397-08002B2CF9AE}" pid="134" name="FSC#SKEDITIONSLOVLEX@103.510:funkciaZodpPred">
    <vt:lpwstr>minister spravodlivosti Slovenskej republiky</vt:lpwstr>
  </property>
  <property fmtid="{D5CDD505-2E9C-101B-9397-08002B2CF9AE}" pid="135" name="FSC#SKEDITIONSLOVLEX@103.510:funkciaDalsiPred">
    <vt:lpwstr/>
  </property>
  <property fmtid="{D5CDD505-2E9C-101B-9397-08002B2CF9AE}" pid="136" name="FSC#SKEDITIONSLOVLEX@103.510:predkladateliaObalSD">
    <vt:lpwstr>Viliam Karas_x000d_
minister spravodlivosti Slovenskej republiky</vt:lpwstr>
  </property>
  <property fmtid="{D5CDD505-2E9C-101B-9397-08002B2CF9AE}" pid="137" name="FSC#SKEDITIONSLOVLEX@103.510:funkciaPredAkuzativ">
    <vt:lpwstr/>
  </property>
  <property fmtid="{D5CDD505-2E9C-101B-9397-08002B2CF9AE}" pid="138" name="FSC#SKEDITIONSLOVLEX@103.510:funkciaPredDativ">
    <vt:lpwstr/>
  </property>
  <property fmtid="{D5CDD505-2E9C-101B-9397-08002B2CF9AE}" pid="139" name="FSC#SKEDITIONSLOVLEX@103.510:funkciaZodpPredAkuzativ">
    <vt:lpwstr>ministra spravodlivosti Slovenskej republiky</vt:lpwstr>
  </property>
  <property fmtid="{D5CDD505-2E9C-101B-9397-08002B2CF9AE}" pid="140" name="FSC#SKEDITIONSLOVLEX@103.510:funkciaZodpPredDativ">
    <vt:lpwstr>ministrovi spravodlivosti Slovenskej republiky</vt:lpwstr>
  </property>
  <property fmtid="{D5CDD505-2E9C-101B-9397-08002B2CF9AE}" pid="141" name="FSC#SKEDITIONSLOVLEX@103.510:funkciaDalsiPredAkuzativ">
    <vt:lpwstr/>
  </property>
  <property fmtid="{D5CDD505-2E9C-101B-9397-08002B2CF9AE}" pid="142" name="FSC#SKEDITIONSLOVLEX@103.510:funkciaDalsiPredDativ">
    <vt:lpwstr/>
  </property>
  <property fmtid="{D5CDD505-2E9C-101B-9397-08002B2CF9AE}" pid="143" name="FSC#SKEDITIONSLOVLEX@103.510:spravaucastverej">
    <vt:lpwstr/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/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/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2023</vt:lpwstr>
  </property>
  <property fmtid="{D5CDD505-2E9C-101B-9397-08002B2CF9AE}" pid="152" name="FSC#SKEDITIONSLOVLEX@103.510:vytvorenedna">
    <vt:lpwstr>2. 3. 2023</vt:lpwstr>
  </property>
</Properties>
</file>