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55E00" w14:textId="77777777" w:rsidR="00823667" w:rsidRPr="00D52861" w:rsidRDefault="00823667" w:rsidP="00D52861">
      <w:pPr>
        <w:widowControl/>
        <w:contextualSpacing/>
        <w:jc w:val="center"/>
        <w:rPr>
          <w:b/>
          <w:caps/>
          <w:color w:val="000000"/>
          <w:spacing w:val="30"/>
        </w:rPr>
      </w:pPr>
      <w:r w:rsidRPr="00D52861">
        <w:rPr>
          <w:b/>
          <w:caps/>
          <w:color w:val="000000"/>
          <w:spacing w:val="30"/>
        </w:rPr>
        <w:t>Dôvodová správa</w:t>
      </w:r>
    </w:p>
    <w:p w14:paraId="3AE3F533" w14:textId="77777777" w:rsidR="00823667" w:rsidRPr="00D52861" w:rsidRDefault="00823667" w:rsidP="00D52861">
      <w:pPr>
        <w:widowControl/>
        <w:contextualSpacing/>
        <w:jc w:val="both"/>
        <w:rPr>
          <w:color w:val="000000"/>
        </w:rPr>
      </w:pPr>
    </w:p>
    <w:p w14:paraId="56427F24" w14:textId="77777777" w:rsidR="00823667" w:rsidRPr="00D52861" w:rsidRDefault="00823667" w:rsidP="00D52861">
      <w:pPr>
        <w:widowControl/>
        <w:contextualSpacing/>
        <w:jc w:val="both"/>
        <w:rPr>
          <w:b/>
          <w:color w:val="000000"/>
        </w:rPr>
      </w:pPr>
      <w:r w:rsidRPr="00D52861">
        <w:rPr>
          <w:b/>
          <w:color w:val="000000"/>
        </w:rPr>
        <w:t>A. Všeobecná časť</w:t>
      </w:r>
    </w:p>
    <w:p w14:paraId="50146B35" w14:textId="77777777" w:rsidR="00823667" w:rsidRPr="00D52861" w:rsidRDefault="00823667" w:rsidP="00D52861">
      <w:pPr>
        <w:widowControl/>
        <w:contextualSpacing/>
        <w:jc w:val="both"/>
        <w:rPr>
          <w:b/>
          <w:color w:val="000000"/>
        </w:rPr>
      </w:pPr>
    </w:p>
    <w:p w14:paraId="3A61B602" w14:textId="3B17C4B7" w:rsidR="00823667" w:rsidRPr="00D52861" w:rsidRDefault="00823667" w:rsidP="00D52861">
      <w:pPr>
        <w:widowControl/>
        <w:ind w:firstLine="567"/>
        <w:contextualSpacing/>
        <w:jc w:val="both"/>
        <w:rPr>
          <w:bCs/>
        </w:rPr>
      </w:pPr>
      <w:r w:rsidRPr="00D52861">
        <w:rPr>
          <w:rStyle w:val="Zstupntext"/>
          <w:rFonts w:eastAsiaTheme="majorEastAsia"/>
          <w:color w:val="000000"/>
        </w:rPr>
        <w:t xml:space="preserve">Návrh vyhlášky, </w:t>
      </w:r>
      <w:r w:rsidRPr="00D52861">
        <w:rPr>
          <w:bCs/>
        </w:rPr>
        <w:t xml:space="preserve">ktorou sa mení a dopĺňa vyhláška Ministerstva vnútra Slovenskej republiky </w:t>
      </w:r>
      <w:r w:rsidRPr="00D52861">
        <w:t>č. 30/2020 Z. z. o dopravnom značení</w:t>
      </w:r>
      <w:r w:rsidRPr="00D52861">
        <w:rPr>
          <w:rStyle w:val="Zstupntext"/>
          <w:rFonts w:eastAsiaTheme="majorEastAsia"/>
          <w:color w:val="000000"/>
        </w:rPr>
        <w:t xml:space="preserve"> </w:t>
      </w:r>
      <w:r w:rsidRPr="00D52861">
        <w:rPr>
          <w:color w:val="000000"/>
        </w:rPr>
        <w:t xml:space="preserve">(ďalej len „novela vyhlášky“) a ktorý </w:t>
      </w:r>
      <w:r w:rsidRPr="00D52861">
        <w:rPr>
          <w:bCs/>
        </w:rPr>
        <w:t>Ministerstvo vnútra Slovenskej republiky predkladá na medzirezortné pripomienkové konanie</w:t>
      </w:r>
      <w:r w:rsidRPr="00D52861">
        <w:rPr>
          <w:color w:val="000000"/>
        </w:rPr>
        <w:t xml:space="preserve"> je vypracovaný najmä na základe poznatkov z aplikačnej praxe a v súvislosti s</w:t>
      </w:r>
      <w:r w:rsidR="00D52861">
        <w:rPr>
          <w:color w:val="000000"/>
        </w:rPr>
        <w:t xml:space="preserve">o zmenami v </w:t>
      </w:r>
      <w:r w:rsidRPr="00D52861">
        <w:rPr>
          <w:bCs/>
        </w:rPr>
        <w:t>zákon</w:t>
      </w:r>
      <w:r w:rsidR="00D52861">
        <w:rPr>
          <w:bCs/>
        </w:rPr>
        <w:t>e</w:t>
      </w:r>
      <w:r w:rsidRPr="00D52861">
        <w:rPr>
          <w:bCs/>
        </w:rPr>
        <w:t xml:space="preserve"> č. 8/2009 Z. z. o cestnej premávke.</w:t>
      </w:r>
    </w:p>
    <w:p w14:paraId="519037D4" w14:textId="77777777" w:rsidR="00823667" w:rsidRPr="00D52861" w:rsidRDefault="00823667" w:rsidP="00D52861">
      <w:pPr>
        <w:widowControl/>
        <w:ind w:firstLine="567"/>
        <w:contextualSpacing/>
        <w:jc w:val="both"/>
        <w:rPr>
          <w:bCs/>
        </w:rPr>
      </w:pPr>
    </w:p>
    <w:p w14:paraId="7FBBBEC1" w14:textId="77777777" w:rsidR="00D52861" w:rsidRDefault="00D52861" w:rsidP="00D52861">
      <w:pPr>
        <w:widowControl/>
        <w:ind w:firstLine="567"/>
        <w:contextualSpacing/>
        <w:jc w:val="both"/>
      </w:pPr>
      <w:r>
        <w:rPr>
          <w:rStyle w:val="Zstupntext"/>
          <w:rFonts w:eastAsiaTheme="majorEastAsia"/>
          <w:color w:val="000000"/>
        </w:rPr>
        <w:t xml:space="preserve">Predmetný návrh vyhlášky </w:t>
      </w:r>
      <w:r w:rsidRPr="00323399">
        <w:rPr>
          <w:color w:val="000000"/>
        </w:rPr>
        <w:t xml:space="preserve">je vypracovaný </w:t>
      </w:r>
      <w:r>
        <w:rPr>
          <w:color w:val="000000"/>
        </w:rPr>
        <w:t xml:space="preserve">najmä </w:t>
      </w:r>
      <w:r w:rsidRPr="00323399">
        <w:rPr>
          <w:color w:val="000000"/>
        </w:rPr>
        <w:t xml:space="preserve">na základe </w:t>
      </w:r>
      <w:r>
        <w:rPr>
          <w:bCs/>
        </w:rPr>
        <w:t xml:space="preserve">poznatkov z aplikačnej praxe a má za cieľ predovšetkým vyjasnenie niektorých sporných ustanovení, doplnenie viacerých doplnkových vyobrazení značiek a opravu chybných formulácií tak, aby významy a vyobrazenia </w:t>
      </w:r>
      <w:r w:rsidRPr="00313B72">
        <w:t>dopravné</w:t>
      </w:r>
      <w:r>
        <w:t>ho</w:t>
      </w:r>
      <w:r w:rsidRPr="00313B72">
        <w:t xml:space="preserve"> značeni</w:t>
      </w:r>
      <w:r>
        <w:t>a</w:t>
      </w:r>
      <w:r w:rsidRPr="00313B72">
        <w:t xml:space="preserve"> </w:t>
      </w:r>
      <w:r>
        <w:t xml:space="preserve">boli </w:t>
      </w:r>
      <w:r w:rsidRPr="00313B72">
        <w:t xml:space="preserve">pre verejnosť </w:t>
      </w:r>
      <w:r>
        <w:t>jasné a zrozumiteľné</w:t>
      </w:r>
      <w:r w:rsidRPr="00313B72">
        <w:t>.</w:t>
      </w:r>
    </w:p>
    <w:p w14:paraId="25261E50" w14:textId="77777777" w:rsidR="00823667" w:rsidRPr="00D52861" w:rsidRDefault="00823667" w:rsidP="00D52861">
      <w:pPr>
        <w:widowControl/>
        <w:ind w:firstLine="567"/>
        <w:contextualSpacing/>
        <w:jc w:val="both"/>
        <w:rPr>
          <w:bCs/>
        </w:rPr>
      </w:pPr>
    </w:p>
    <w:p w14:paraId="426597F6" w14:textId="19E26EB5" w:rsidR="00823667" w:rsidRPr="00D52861" w:rsidRDefault="00823667" w:rsidP="00D52861">
      <w:pPr>
        <w:widowControl/>
        <w:ind w:firstLine="567"/>
        <w:contextualSpacing/>
        <w:jc w:val="both"/>
        <w:rPr>
          <w:color w:val="000000"/>
        </w:rPr>
      </w:pPr>
      <w:r w:rsidRPr="00D52861">
        <w:rPr>
          <w:color w:val="000000"/>
        </w:rPr>
        <w:t>Účinnosť novely vyhlášky sa navrhuje 1. januára 2027.</w:t>
      </w:r>
    </w:p>
    <w:p w14:paraId="4E839B59" w14:textId="77777777" w:rsidR="00823667" w:rsidRPr="00D52861" w:rsidRDefault="00823667" w:rsidP="00D52861">
      <w:pPr>
        <w:widowControl/>
        <w:ind w:firstLine="567"/>
        <w:contextualSpacing/>
        <w:jc w:val="both"/>
        <w:rPr>
          <w:color w:val="000000"/>
        </w:rPr>
      </w:pPr>
    </w:p>
    <w:p w14:paraId="29EB7D26" w14:textId="77777777" w:rsidR="00823667" w:rsidRPr="00D52861" w:rsidRDefault="00823667" w:rsidP="00D52861">
      <w:pPr>
        <w:widowControl/>
        <w:ind w:firstLine="567"/>
        <w:contextualSpacing/>
        <w:jc w:val="both"/>
        <w:rPr>
          <w:bCs/>
        </w:rPr>
      </w:pPr>
      <w:r w:rsidRPr="00D52861">
        <w:rPr>
          <w:bCs/>
        </w:rPr>
        <w:t>Predkladaný návrh vyhlášky je v súlade s Ústavou Slovenskej republiky, inými zákonmi, s právom Európskej únie, s medzinárodnými zmluvami a inými medzinárodnými dokumentmi, ktorými je Slovenská republika viazaná.</w:t>
      </w:r>
    </w:p>
    <w:p w14:paraId="4A2CF026" w14:textId="77777777" w:rsidR="00823667" w:rsidRPr="00D52861" w:rsidRDefault="00823667" w:rsidP="00D52861">
      <w:pPr>
        <w:widowControl/>
        <w:ind w:firstLine="567"/>
        <w:contextualSpacing/>
        <w:jc w:val="both"/>
        <w:rPr>
          <w:bCs/>
        </w:rPr>
      </w:pPr>
      <w:r w:rsidRPr="00D52861">
        <w:rPr>
          <w:bCs/>
        </w:rPr>
        <w:t> </w:t>
      </w:r>
    </w:p>
    <w:p w14:paraId="3905B760" w14:textId="77777777" w:rsidR="00823667" w:rsidRPr="00D52861" w:rsidRDefault="00823667" w:rsidP="00D52861">
      <w:pPr>
        <w:widowControl/>
        <w:ind w:firstLine="567"/>
        <w:contextualSpacing/>
        <w:jc w:val="both"/>
      </w:pPr>
      <w:r w:rsidRPr="00D52861">
        <w:rPr>
          <w:bCs/>
        </w:rPr>
        <w:t>Predkladaný návrh vyhlášky nepredpokladá negatívne dopady na rozpočet verejnej správy, podnikateľské prostredie, životné</w:t>
      </w:r>
      <w:r w:rsidRPr="00D52861">
        <w:t xml:space="preserve"> prostredie, služby verejnej správy pre občana, informatizáciu spoločnosti, vplyvy na manželstvo, rodičovstvo a rodinu ani sociálne vplyvy.</w:t>
      </w:r>
    </w:p>
    <w:p w14:paraId="2B58A1FD" w14:textId="77777777" w:rsidR="00823667" w:rsidRDefault="00823667" w:rsidP="00D52861">
      <w:pPr>
        <w:widowControl/>
        <w:contextualSpacing/>
        <w:jc w:val="both"/>
        <w:rPr>
          <w:b/>
          <w:color w:val="000000"/>
        </w:rPr>
      </w:pPr>
    </w:p>
    <w:p w14:paraId="75810433" w14:textId="77777777" w:rsidR="00D52861" w:rsidRPr="00D52861" w:rsidRDefault="00D52861" w:rsidP="00D52861">
      <w:pPr>
        <w:widowControl/>
        <w:contextualSpacing/>
        <w:jc w:val="both"/>
        <w:rPr>
          <w:b/>
          <w:color w:val="000000"/>
        </w:rPr>
      </w:pPr>
    </w:p>
    <w:p w14:paraId="024B1EA9" w14:textId="77777777" w:rsidR="00823667" w:rsidRPr="00D52861" w:rsidRDefault="00823667" w:rsidP="00D52861">
      <w:pPr>
        <w:widowControl/>
        <w:contextualSpacing/>
        <w:jc w:val="both"/>
        <w:rPr>
          <w:b/>
          <w:color w:val="000000"/>
        </w:rPr>
      </w:pPr>
      <w:r w:rsidRPr="00D52861">
        <w:rPr>
          <w:b/>
          <w:color w:val="000000"/>
        </w:rPr>
        <w:t>B. Osobitná časť</w:t>
      </w:r>
    </w:p>
    <w:p w14:paraId="16E3F245" w14:textId="77777777" w:rsidR="00823667" w:rsidRPr="00D52861" w:rsidRDefault="00823667" w:rsidP="00D52861">
      <w:pPr>
        <w:contextualSpacing/>
        <w:jc w:val="both"/>
      </w:pPr>
    </w:p>
    <w:p w14:paraId="41D1EF60" w14:textId="77777777" w:rsidR="00823667" w:rsidRPr="00D52861" w:rsidRDefault="00823667" w:rsidP="00D52861">
      <w:pPr>
        <w:contextualSpacing/>
        <w:jc w:val="both"/>
        <w:rPr>
          <w:b/>
          <w:u w:val="single"/>
        </w:rPr>
      </w:pPr>
      <w:r w:rsidRPr="00D52861">
        <w:rPr>
          <w:b/>
          <w:u w:val="single"/>
        </w:rPr>
        <w:t xml:space="preserve">K čl. I </w:t>
      </w:r>
    </w:p>
    <w:p w14:paraId="2DD90A19" w14:textId="77777777" w:rsidR="00823667" w:rsidRPr="00D52861" w:rsidRDefault="00823667" w:rsidP="00D52861">
      <w:pPr>
        <w:contextualSpacing/>
        <w:jc w:val="both"/>
      </w:pPr>
    </w:p>
    <w:p w14:paraId="7A651AD9" w14:textId="77777777" w:rsidR="00823667" w:rsidRPr="00D52861" w:rsidRDefault="00823667" w:rsidP="00D52861">
      <w:pPr>
        <w:contextualSpacing/>
        <w:jc w:val="both"/>
      </w:pPr>
      <w:r w:rsidRPr="00D52861">
        <w:rPr>
          <w:b/>
        </w:rPr>
        <w:t>K bodu 1 (§ 3 ods. 2)</w:t>
      </w:r>
    </w:p>
    <w:p w14:paraId="13C3F8C3" w14:textId="563D91B0" w:rsidR="00823667" w:rsidRDefault="00823667" w:rsidP="00D52861">
      <w:pPr>
        <w:tabs>
          <w:tab w:val="left" w:pos="426"/>
        </w:tabs>
        <w:contextualSpacing/>
        <w:jc w:val="both"/>
      </w:pPr>
      <w:r w:rsidRPr="00D52861">
        <w:tab/>
      </w:r>
      <w:r w:rsidR="00B34D2C">
        <w:t>Precizuje sa použitá</w:t>
      </w:r>
      <w:r w:rsidRPr="00D52861">
        <w:t xml:space="preserve"> </w:t>
      </w:r>
      <w:r w:rsidR="00B9632B">
        <w:t>formuláci</w:t>
      </w:r>
      <w:r w:rsidR="00B34D2C">
        <w:t>a</w:t>
      </w:r>
      <w:r w:rsidR="00B9632B">
        <w:t xml:space="preserve"> pri platnosti zvislých značiek umiestnených na vozidle na</w:t>
      </w:r>
      <w:r w:rsidRPr="00D52861">
        <w:t xml:space="preserve"> „v smere premávky“</w:t>
      </w:r>
      <w:r w:rsidR="00B34D2C">
        <w:t>, ktorý je v danom kontexte vhodnejší ako „v smere jazdy“</w:t>
      </w:r>
      <w:r w:rsidR="00B9632B">
        <w:t xml:space="preserve">, keďže </w:t>
      </w:r>
      <w:r w:rsidRPr="00D52861">
        <w:t xml:space="preserve">sa vzťahuje na celú šírku cesty </w:t>
      </w:r>
      <w:r w:rsidR="00B34D2C">
        <w:t xml:space="preserve">a </w:t>
      </w:r>
      <w:r w:rsidRPr="00D52861">
        <w:t>tok vozidiel v danom smere, ktoré po ňom jazdia. Uvedenou zmenou teda dôjde k jednoznačnej platnosti zvislej značky umiestnenej na vozidle pre všetkých účastníkov cestnej premávky pohybujúcich sa na ceste v danom smere.</w:t>
      </w:r>
    </w:p>
    <w:p w14:paraId="602B031D" w14:textId="77777777" w:rsidR="00823667" w:rsidRPr="00D52861" w:rsidRDefault="00823667" w:rsidP="00D52861">
      <w:pPr>
        <w:tabs>
          <w:tab w:val="left" w:pos="426"/>
        </w:tabs>
        <w:contextualSpacing/>
        <w:jc w:val="both"/>
      </w:pPr>
    </w:p>
    <w:p w14:paraId="6D236B2A" w14:textId="77777777" w:rsidR="00823667" w:rsidRPr="00D52861" w:rsidRDefault="00823667" w:rsidP="00D52861">
      <w:pPr>
        <w:tabs>
          <w:tab w:val="left" w:pos="426"/>
        </w:tabs>
        <w:contextualSpacing/>
        <w:jc w:val="both"/>
      </w:pPr>
      <w:r w:rsidRPr="00D52861">
        <w:rPr>
          <w:b/>
        </w:rPr>
        <w:t>K bodu 2 (§ 4 ods. 1)</w:t>
      </w:r>
    </w:p>
    <w:p w14:paraId="02D31F3A" w14:textId="0596CDE5" w:rsidR="00823667" w:rsidRPr="00D52861" w:rsidRDefault="00823667" w:rsidP="00D52861">
      <w:pPr>
        <w:tabs>
          <w:tab w:val="left" w:pos="426"/>
        </w:tabs>
        <w:contextualSpacing/>
        <w:jc w:val="both"/>
      </w:pPr>
      <w:r w:rsidRPr="00D52861">
        <w:tab/>
      </w:r>
      <w:r w:rsidR="00B34D2C">
        <w:t xml:space="preserve">Do vyhlášky sa dopĺňa základná zásada umiestňovania zvislých značiek, aby priamo z právneho predpisu vyplýva požiadavka na ich správne umiestňovanie, t. j. tak, aby </w:t>
      </w:r>
      <w:r w:rsidRPr="00D52861">
        <w:t xml:space="preserve">účastník cestnej premávky mal dostatočný výhľad na dopravné značenie, resp. </w:t>
      </w:r>
      <w:r w:rsidR="00B34D2C">
        <w:t xml:space="preserve">aby </w:t>
      </w:r>
      <w:r w:rsidRPr="00D52861">
        <w:t xml:space="preserve">bolo umiestnené </w:t>
      </w:r>
      <w:r w:rsidR="00B34D2C">
        <w:t xml:space="preserve">tak, aby bolo </w:t>
      </w:r>
      <w:r w:rsidRPr="00D52861">
        <w:t>pre účastníka cestnej premávky čitateľné.</w:t>
      </w:r>
    </w:p>
    <w:p w14:paraId="78619602" w14:textId="77777777" w:rsidR="00823667" w:rsidRPr="00D52861" w:rsidRDefault="00823667" w:rsidP="00D52861">
      <w:pPr>
        <w:tabs>
          <w:tab w:val="left" w:pos="426"/>
        </w:tabs>
        <w:contextualSpacing/>
        <w:jc w:val="both"/>
      </w:pPr>
    </w:p>
    <w:p w14:paraId="52C4D5CC" w14:textId="76CE2644" w:rsidR="00823667" w:rsidRPr="00D52861" w:rsidRDefault="00823667" w:rsidP="00D52861">
      <w:pPr>
        <w:tabs>
          <w:tab w:val="left" w:pos="426"/>
        </w:tabs>
        <w:contextualSpacing/>
        <w:jc w:val="both"/>
        <w:rPr>
          <w:b/>
        </w:rPr>
      </w:pPr>
      <w:r w:rsidRPr="00D52861">
        <w:rPr>
          <w:b/>
        </w:rPr>
        <w:t>K bodu 3 (§ 4</w:t>
      </w:r>
      <w:r w:rsidR="002108D8">
        <w:rPr>
          <w:b/>
        </w:rPr>
        <w:t xml:space="preserve"> ods. 2</w:t>
      </w:r>
      <w:r w:rsidRPr="00D52861">
        <w:rPr>
          <w:b/>
        </w:rPr>
        <w:t>)</w:t>
      </w:r>
    </w:p>
    <w:p w14:paraId="644AC275" w14:textId="77777777" w:rsidR="00823667" w:rsidRDefault="00823667" w:rsidP="00D52861">
      <w:pPr>
        <w:tabs>
          <w:tab w:val="left" w:pos="426"/>
        </w:tabs>
        <w:contextualSpacing/>
        <w:jc w:val="both"/>
      </w:pPr>
      <w:r w:rsidRPr="00D52861">
        <w:rPr>
          <w:b/>
        </w:rPr>
        <w:tab/>
      </w:r>
      <w:r w:rsidRPr="00D52861">
        <w:t>Legislatívno-technická úprava nadväzujúca na navrhované zmeny v § 4 ods. 1 a s tým spojené preznačenie odsekov.</w:t>
      </w:r>
    </w:p>
    <w:p w14:paraId="27E8CFFA" w14:textId="77777777" w:rsidR="00CD61CB" w:rsidRPr="00D52861" w:rsidRDefault="00CD61CB" w:rsidP="00D52861">
      <w:pPr>
        <w:tabs>
          <w:tab w:val="left" w:pos="426"/>
        </w:tabs>
        <w:contextualSpacing/>
        <w:jc w:val="both"/>
      </w:pPr>
    </w:p>
    <w:p w14:paraId="2312EA0F" w14:textId="77777777" w:rsidR="00823667" w:rsidRPr="00D52861" w:rsidRDefault="00823667" w:rsidP="00D52861">
      <w:pPr>
        <w:tabs>
          <w:tab w:val="left" w:pos="426"/>
        </w:tabs>
        <w:contextualSpacing/>
        <w:jc w:val="both"/>
      </w:pPr>
      <w:r w:rsidRPr="00D52861">
        <w:rPr>
          <w:b/>
        </w:rPr>
        <w:t>K bodu 4 (§ 6 ods. 3)</w:t>
      </w:r>
    </w:p>
    <w:p w14:paraId="27A9F5FA" w14:textId="5D60562A" w:rsidR="00823667" w:rsidRPr="00D52861" w:rsidRDefault="00823667" w:rsidP="00D52861">
      <w:pPr>
        <w:tabs>
          <w:tab w:val="left" w:pos="426"/>
        </w:tabs>
        <w:contextualSpacing/>
        <w:jc w:val="both"/>
      </w:pPr>
      <w:r w:rsidRPr="00D52861">
        <w:tab/>
        <w:t>Pôvodné pojmy</w:t>
      </w:r>
      <w:r w:rsidR="009E413A">
        <w:t>,</w:t>
      </w:r>
      <w:r w:rsidRPr="00D52861">
        <w:t xml:space="preserve"> ktoré sa </w:t>
      </w:r>
      <w:r w:rsidR="009E413A">
        <w:t xml:space="preserve">pri určení dĺžky nesprávne viazali </w:t>
      </w:r>
      <w:r w:rsidRPr="00D52861">
        <w:t xml:space="preserve">na vertikálny rozmer, sa nahrádzajú pojmami vzťahujúcimi sa na dĺžkový rozmer </w:t>
      </w:r>
      <w:r w:rsidR="009E413A">
        <w:t xml:space="preserve">– dlhšia alebo kratšia </w:t>
      </w:r>
      <w:r w:rsidR="00A727E9">
        <w:t>vzdialenosť</w:t>
      </w:r>
      <w:r w:rsidRPr="00D52861">
        <w:t>.</w:t>
      </w:r>
    </w:p>
    <w:p w14:paraId="3E4E37F6" w14:textId="77777777" w:rsidR="00823667" w:rsidRPr="00D52861" w:rsidRDefault="00823667" w:rsidP="00D52861">
      <w:pPr>
        <w:tabs>
          <w:tab w:val="left" w:pos="426"/>
        </w:tabs>
        <w:contextualSpacing/>
        <w:jc w:val="both"/>
      </w:pPr>
    </w:p>
    <w:p w14:paraId="59C59E6D" w14:textId="36108E57" w:rsidR="00823667" w:rsidRPr="00D52861" w:rsidRDefault="00823667" w:rsidP="00D52861">
      <w:pPr>
        <w:tabs>
          <w:tab w:val="left" w:pos="426"/>
        </w:tabs>
        <w:contextualSpacing/>
        <w:jc w:val="both"/>
        <w:rPr>
          <w:b/>
        </w:rPr>
      </w:pPr>
      <w:r w:rsidRPr="00D52861">
        <w:rPr>
          <w:b/>
        </w:rPr>
        <w:lastRenderedPageBreak/>
        <w:t>K bodu 5 (§ 7 ods. 4 až 7)</w:t>
      </w:r>
    </w:p>
    <w:p w14:paraId="2F425ECD" w14:textId="23CEDC5B" w:rsidR="009E413A" w:rsidRDefault="00823667" w:rsidP="00D52861">
      <w:pPr>
        <w:tabs>
          <w:tab w:val="left" w:pos="426"/>
        </w:tabs>
        <w:contextualSpacing/>
        <w:jc w:val="both"/>
      </w:pPr>
      <w:r w:rsidRPr="00D52861">
        <w:tab/>
        <w:t>Navrhovan</w:t>
      </w:r>
      <w:r w:rsidR="009E413A">
        <w:t>ými</w:t>
      </w:r>
      <w:r w:rsidRPr="00D52861">
        <w:t xml:space="preserve"> úprav</w:t>
      </w:r>
      <w:r w:rsidR="009E413A">
        <w:t>ami</w:t>
      </w:r>
      <w:r w:rsidRPr="00D52861">
        <w:t xml:space="preserve"> sa precizuj</w:t>
      </w:r>
      <w:r w:rsidR="009E413A">
        <w:t>ú základné pravidlá o platnosti regulačných značiek.</w:t>
      </w:r>
    </w:p>
    <w:p w14:paraId="0D5B8F12" w14:textId="162BFC61" w:rsidR="00823667" w:rsidRPr="00D52861" w:rsidRDefault="009E413A" w:rsidP="00D52861">
      <w:pPr>
        <w:tabs>
          <w:tab w:val="left" w:pos="426"/>
        </w:tabs>
        <w:contextualSpacing/>
        <w:jc w:val="both"/>
      </w:pPr>
      <w:r>
        <w:tab/>
        <w:t xml:space="preserve">V odseku 4 sa výslovne dopĺňa začiatok platnosti </w:t>
      </w:r>
      <w:r w:rsidR="00823667" w:rsidRPr="00D52861">
        <w:t xml:space="preserve"> značky o zákaze vjazdu, ktorá je umiestnená nad jazdným pruhom alebo značk</w:t>
      </w:r>
      <w:r>
        <w:t>y o</w:t>
      </w:r>
      <w:r w:rsidR="00823667" w:rsidRPr="00D52861">
        <w:t xml:space="preserve"> zákaz</w:t>
      </w:r>
      <w:r>
        <w:t>e</w:t>
      </w:r>
      <w:r w:rsidR="00823667" w:rsidRPr="00D52861">
        <w:t xml:space="preserve"> vjazdu, ktorá je vyobrazená na pruhovej značke. </w:t>
      </w:r>
    </w:p>
    <w:p w14:paraId="0C8C665B" w14:textId="6FCAA2D7" w:rsidR="00823667" w:rsidRPr="00D52861" w:rsidRDefault="009E413A" w:rsidP="00D52861">
      <w:pPr>
        <w:tabs>
          <w:tab w:val="left" w:pos="426"/>
        </w:tabs>
        <w:contextualSpacing/>
        <w:jc w:val="both"/>
      </w:pPr>
      <w:r>
        <w:tab/>
        <w:t xml:space="preserve">V odseku 5 </w:t>
      </w:r>
      <w:r w:rsidR="00823667" w:rsidRPr="00D52861">
        <w:t xml:space="preserve">sa spresňuje </w:t>
      </w:r>
      <w:r>
        <w:t>rozsah regulácie, keďže</w:t>
      </w:r>
      <w:r w:rsidR="00823667" w:rsidRPr="00D52861">
        <w:t xml:space="preserve"> sa opakovane objavujú výklady, podľa ktorých by takáto regulácia mala platiť za križovatkou všetkými smermi – čo je v zásade nelogické, </w:t>
      </w:r>
      <w:r>
        <w:t xml:space="preserve">keďže to je </w:t>
      </w:r>
      <w:r w:rsidR="00823667" w:rsidRPr="00D52861">
        <w:t>vlastnosť zónových značiek, ktoré by pri takomto výklade stratili opodstatnenie. Doplnením sa jednoznačne stanov</w:t>
      </w:r>
      <w:r>
        <w:t xml:space="preserve">uje, že regulácia platí len v priamom smere a neplatí po odbočení alebo otočení. </w:t>
      </w:r>
      <w:r w:rsidR="00823667" w:rsidRPr="00D52861">
        <w:t xml:space="preserve"> </w:t>
      </w:r>
    </w:p>
    <w:p w14:paraId="013F691C" w14:textId="6DA41837" w:rsidR="00823667" w:rsidRPr="00D52861" w:rsidRDefault="009E413A" w:rsidP="00846D91">
      <w:pPr>
        <w:ind w:firstLine="708"/>
        <w:contextualSpacing/>
        <w:jc w:val="both"/>
      </w:pPr>
      <w:r>
        <w:t xml:space="preserve">V odseku 6 </w:t>
      </w:r>
      <w:r w:rsidR="00823667" w:rsidRPr="00D52861">
        <w:t xml:space="preserve">sa </w:t>
      </w:r>
      <w:r>
        <w:t>pri spoločnom</w:t>
      </w:r>
      <w:r w:rsidR="00823667" w:rsidRPr="00D52861">
        <w:t xml:space="preserve"> umiestnení regulačnej a výstražnej značke </w:t>
      </w:r>
      <w:r>
        <w:t>výslovne dopĺňa, že musí ísť o spoločné umiestnenie na jednej nosnej konštrukcii, a to</w:t>
      </w:r>
      <w:r w:rsidR="00823667" w:rsidRPr="00D52861">
        <w:t xml:space="preserve"> z dôvodu opakovaných prípadov, kde sa výstražná značka a regulačná značka umiestňuj</w:t>
      </w:r>
      <w:r>
        <w:t>ú</w:t>
      </w:r>
      <w:r w:rsidR="00823667" w:rsidRPr="00D52861">
        <w:t xml:space="preserve"> tesne pár metrov za sebou  alebo vedľa seba na oddelených podstavcoch, čím nie je pre účastníkov cestnej premávky jasné</w:t>
      </w:r>
      <w:r>
        <w:t>,</w:t>
      </w:r>
      <w:r w:rsidR="00823667" w:rsidRPr="00D52861">
        <w:t xml:space="preserve"> či sa to považuje za použitie „spolu“ a následne dochádza k nejasnému vnímaniu </w:t>
      </w:r>
      <w:r>
        <w:t>pravidiel platnosti</w:t>
      </w:r>
      <w:r w:rsidR="00823667" w:rsidRPr="00D52861">
        <w:t>.</w:t>
      </w:r>
      <w:r>
        <w:t xml:space="preserve"> </w:t>
      </w:r>
    </w:p>
    <w:p w14:paraId="2FC79224" w14:textId="77777777" w:rsidR="00506B7C" w:rsidRPr="00D52861" w:rsidRDefault="00506B7C" w:rsidP="00D52861">
      <w:pPr>
        <w:tabs>
          <w:tab w:val="left" w:pos="426"/>
        </w:tabs>
        <w:contextualSpacing/>
        <w:jc w:val="both"/>
      </w:pPr>
    </w:p>
    <w:p w14:paraId="13D1DCC6" w14:textId="77777777" w:rsidR="00823667" w:rsidRPr="00D52861" w:rsidRDefault="00823667" w:rsidP="00D52861">
      <w:pPr>
        <w:tabs>
          <w:tab w:val="left" w:pos="426"/>
        </w:tabs>
        <w:contextualSpacing/>
        <w:jc w:val="both"/>
        <w:rPr>
          <w:b/>
        </w:rPr>
      </w:pPr>
      <w:r w:rsidRPr="00D52861">
        <w:rPr>
          <w:b/>
        </w:rPr>
        <w:t>K bodu 6 (§ 7 ods. 8)</w:t>
      </w:r>
    </w:p>
    <w:p w14:paraId="750F622E" w14:textId="0B6BB557" w:rsidR="00823667" w:rsidRDefault="00823667" w:rsidP="00D52861">
      <w:pPr>
        <w:tabs>
          <w:tab w:val="left" w:pos="426"/>
        </w:tabs>
        <w:contextualSpacing/>
        <w:jc w:val="both"/>
      </w:pPr>
      <w:r w:rsidRPr="00D52861">
        <w:tab/>
      </w:r>
      <w:r w:rsidR="00274085">
        <w:t>Obdobne ako pri „líniových“ reguláciách, aj pri zónových značkách sa precizuje pravidlo ich platnosti</w:t>
      </w:r>
      <w:r w:rsidRPr="00D52861">
        <w:t xml:space="preserve">, </w:t>
      </w:r>
      <w:r w:rsidR="00274085">
        <w:t>keďže</w:t>
      </w:r>
      <w:r w:rsidRPr="00D52861">
        <w:t xml:space="preserve"> súčasná formulácia</w:t>
      </w:r>
      <w:r w:rsidR="00274085">
        <w:t xml:space="preserve"> o ich platnosti („</w:t>
      </w:r>
      <w:r w:rsidRPr="00D52861">
        <w:t>na všetkých cestách zóny“</w:t>
      </w:r>
      <w:r w:rsidR="00274085">
        <w:t>)</w:t>
      </w:r>
      <w:r w:rsidRPr="00D52861">
        <w:t xml:space="preserve"> prináša interpretačné problémy </w:t>
      </w:r>
      <w:r w:rsidR="00274085">
        <w:t>v kontexte základnej platnosti všetkých regulačných značiek len na vozovke (</w:t>
      </w:r>
      <w:r w:rsidRPr="00D52861">
        <w:t>ods</w:t>
      </w:r>
      <w:r w:rsidR="00274085">
        <w:t>ek</w:t>
      </w:r>
      <w:r w:rsidRPr="00D52861">
        <w:t xml:space="preserve"> 2</w:t>
      </w:r>
      <w:r w:rsidR="00274085">
        <w:t>).</w:t>
      </w:r>
      <w:r w:rsidRPr="00D52861">
        <w:t xml:space="preserve"> </w:t>
      </w:r>
      <w:r w:rsidR="00274085">
        <w:t>Namiesto toho sa zónové značky vymedzujú ako opozitum oproti „líniovým“ značkám, t. j. tak, že platia aj po odbočení alebo otočení.</w:t>
      </w:r>
    </w:p>
    <w:p w14:paraId="6A367F23" w14:textId="77777777" w:rsidR="00823667" w:rsidRPr="00D52861" w:rsidRDefault="00823667" w:rsidP="00D52861">
      <w:pPr>
        <w:tabs>
          <w:tab w:val="left" w:pos="426"/>
        </w:tabs>
        <w:contextualSpacing/>
        <w:jc w:val="both"/>
      </w:pPr>
    </w:p>
    <w:p w14:paraId="47B84871" w14:textId="77777777" w:rsidR="00823667" w:rsidRPr="00D52861" w:rsidRDefault="00823667" w:rsidP="00D52861">
      <w:pPr>
        <w:tabs>
          <w:tab w:val="left" w:pos="426"/>
        </w:tabs>
        <w:contextualSpacing/>
        <w:jc w:val="both"/>
        <w:rPr>
          <w:b/>
        </w:rPr>
      </w:pPr>
      <w:r w:rsidRPr="00D52861">
        <w:rPr>
          <w:b/>
        </w:rPr>
        <w:t xml:space="preserve"> K bodu 7 (§ 10 ods. 6)</w:t>
      </w:r>
    </w:p>
    <w:p w14:paraId="03BFF205" w14:textId="1AAA1514" w:rsidR="00823667" w:rsidRDefault="00823667" w:rsidP="00D52861">
      <w:pPr>
        <w:tabs>
          <w:tab w:val="left" w:pos="426"/>
        </w:tabs>
        <w:contextualSpacing/>
        <w:jc w:val="both"/>
      </w:pPr>
      <w:r w:rsidRPr="00D52861">
        <w:tab/>
      </w:r>
      <w:r w:rsidR="00932FAC">
        <w:t>V súčasnosti nie je legislatívne</w:t>
      </w:r>
      <w:r w:rsidRPr="00D52861">
        <w:t xml:space="preserve"> </w:t>
      </w:r>
      <w:r w:rsidR="00932FAC">
        <w:t xml:space="preserve">upravené používanie dopravných gombíkov, čo spôsobuje </w:t>
      </w:r>
      <w:r w:rsidR="00932FAC" w:rsidRPr="00D52861">
        <w:t>ich používanie rôznymi spôsobmi, ktoré sú pre vodiča skôr zmätočné</w:t>
      </w:r>
      <w:r w:rsidR="00932FAC">
        <w:t xml:space="preserve">. </w:t>
      </w:r>
      <w:r w:rsidR="00932FAC" w:rsidRPr="00D52861">
        <w:t xml:space="preserve"> </w:t>
      </w:r>
      <w:r w:rsidR="00932FAC">
        <w:t xml:space="preserve">Dopĺňa sa preto základné ustanovenie o </w:t>
      </w:r>
      <w:r w:rsidRPr="00D52861">
        <w:t>význam</w:t>
      </w:r>
      <w:r w:rsidR="00932FAC">
        <w:t>e</w:t>
      </w:r>
      <w:r w:rsidRPr="00D52861">
        <w:t xml:space="preserve"> a spôsob</w:t>
      </w:r>
      <w:r w:rsidR="00932FAC">
        <w:t>e</w:t>
      </w:r>
      <w:r w:rsidRPr="00D52861">
        <w:t xml:space="preserve"> použitia dopravných gombíkov. </w:t>
      </w:r>
    </w:p>
    <w:p w14:paraId="2E40290E" w14:textId="77777777" w:rsidR="00932FAC" w:rsidRPr="00D52861" w:rsidRDefault="00932FAC" w:rsidP="00D52861">
      <w:pPr>
        <w:tabs>
          <w:tab w:val="left" w:pos="426"/>
        </w:tabs>
        <w:contextualSpacing/>
        <w:jc w:val="both"/>
      </w:pPr>
    </w:p>
    <w:p w14:paraId="209D3840" w14:textId="77777777" w:rsidR="00823667" w:rsidRPr="00D52861" w:rsidRDefault="00823667" w:rsidP="00D52861">
      <w:pPr>
        <w:tabs>
          <w:tab w:val="left" w:pos="426"/>
        </w:tabs>
        <w:contextualSpacing/>
        <w:jc w:val="both"/>
        <w:rPr>
          <w:b/>
        </w:rPr>
      </w:pPr>
      <w:r w:rsidRPr="00D52861">
        <w:rPr>
          <w:b/>
        </w:rPr>
        <w:t>K bodu 8 (§ 13 ods. 5)</w:t>
      </w:r>
    </w:p>
    <w:p w14:paraId="4A83C318" w14:textId="632CC10A" w:rsidR="00823667" w:rsidRPr="00D52861" w:rsidRDefault="00932FAC" w:rsidP="00D52861">
      <w:pPr>
        <w:tabs>
          <w:tab w:val="left" w:pos="426"/>
        </w:tabs>
        <w:contextualSpacing/>
        <w:jc w:val="both"/>
      </w:pPr>
      <w:r>
        <w:tab/>
        <w:t>Pri vymedzení dopravných zariadení sa s</w:t>
      </w:r>
      <w:r w:rsidR="00823667" w:rsidRPr="00D52861">
        <w:t>pres</w:t>
      </w:r>
      <w:r>
        <w:t xml:space="preserve">ňuje, že medzi </w:t>
      </w:r>
      <w:proofErr w:type="spellStart"/>
      <w:r>
        <w:t>ne</w:t>
      </w:r>
      <w:proofErr w:type="spellEnd"/>
      <w:r>
        <w:t xml:space="preserve"> patria len také stojany na bicykle, ktoré sú pevne spojené so zemou.  S</w:t>
      </w:r>
      <w:r w:rsidR="00823667" w:rsidRPr="00D52861">
        <w:t xml:space="preserve">chvaľovaciemu procesu </w:t>
      </w:r>
      <w:r>
        <w:t xml:space="preserve">by mali podliehať len </w:t>
      </w:r>
      <w:r w:rsidR="00823667" w:rsidRPr="00D52861">
        <w:t xml:space="preserve">trvalé riešenia v dopravnom priestore, </w:t>
      </w:r>
      <w:r>
        <w:t xml:space="preserve">keďže </w:t>
      </w:r>
      <w:r w:rsidR="00823667" w:rsidRPr="00D52861">
        <w:t>voľne položené stojany môžu byť kedykoľvek posunuté, odstránené a pod.</w:t>
      </w:r>
      <w:r>
        <w:t xml:space="preserve"> a nie je preto dôvod, aby podliehali určeniu cestným správnym orgánom.</w:t>
      </w:r>
    </w:p>
    <w:p w14:paraId="3BE05360" w14:textId="77777777" w:rsidR="00823667" w:rsidRPr="00D52861" w:rsidRDefault="00823667" w:rsidP="00D52861">
      <w:pPr>
        <w:tabs>
          <w:tab w:val="left" w:pos="426"/>
        </w:tabs>
        <w:contextualSpacing/>
        <w:jc w:val="both"/>
      </w:pPr>
    </w:p>
    <w:p w14:paraId="27EB53AE" w14:textId="77777777" w:rsidR="00823667" w:rsidRPr="00D52861" w:rsidRDefault="00823667" w:rsidP="00D52861">
      <w:pPr>
        <w:tabs>
          <w:tab w:val="left" w:pos="426"/>
        </w:tabs>
        <w:contextualSpacing/>
        <w:jc w:val="both"/>
        <w:rPr>
          <w:b/>
        </w:rPr>
      </w:pPr>
      <w:r w:rsidRPr="00D52861">
        <w:rPr>
          <w:b/>
        </w:rPr>
        <w:t>K bodu 9 (§ 13 ods. 8)</w:t>
      </w:r>
    </w:p>
    <w:p w14:paraId="09F610D5" w14:textId="6774245E" w:rsidR="00823667" w:rsidRPr="00D52861" w:rsidRDefault="00823667" w:rsidP="00D52861">
      <w:pPr>
        <w:tabs>
          <w:tab w:val="left" w:pos="426"/>
        </w:tabs>
        <w:contextualSpacing/>
        <w:jc w:val="both"/>
      </w:pPr>
      <w:r w:rsidRPr="00D52861">
        <w:tab/>
      </w:r>
      <w:r w:rsidR="00846D91">
        <w:t>P</w:t>
      </w:r>
      <w:r w:rsidRPr="00D52861">
        <w:t>remenné značky vyhotovené na báze svetelných bodov majú špecifické postavenie tým, že na seba pútajú pozornosť, avšak len za predpokladu, že svietia iba v časoch, keď je to nevyhnutné, v opačnom prípade strácajú svoj efekt. Trvalé a dlhodobé výstrahy, regulácie a informácie je potrebné zobrazovať na trvalých, príp</w:t>
      </w:r>
      <w:r w:rsidR="00846D91">
        <w:t>.</w:t>
      </w:r>
      <w:r w:rsidRPr="00D52861">
        <w:t xml:space="preserve"> na mechanických premenných značkách.</w:t>
      </w:r>
    </w:p>
    <w:p w14:paraId="05B71AC9" w14:textId="77777777" w:rsidR="00823667" w:rsidRPr="00D52861" w:rsidRDefault="00823667" w:rsidP="00D52861">
      <w:pPr>
        <w:tabs>
          <w:tab w:val="left" w:pos="426"/>
        </w:tabs>
        <w:contextualSpacing/>
        <w:jc w:val="both"/>
        <w:rPr>
          <w:b/>
        </w:rPr>
      </w:pPr>
    </w:p>
    <w:p w14:paraId="5C8B4F22" w14:textId="05B5F009" w:rsidR="00823667" w:rsidRPr="00D52861" w:rsidRDefault="00823667" w:rsidP="00D52861">
      <w:pPr>
        <w:tabs>
          <w:tab w:val="left" w:pos="426"/>
        </w:tabs>
        <w:contextualSpacing/>
        <w:jc w:val="both"/>
        <w:rPr>
          <w:b/>
        </w:rPr>
      </w:pPr>
      <w:r w:rsidRPr="00D52861">
        <w:rPr>
          <w:b/>
        </w:rPr>
        <w:t>K bodu 10 (§ 14)</w:t>
      </w:r>
    </w:p>
    <w:p w14:paraId="6767BB71" w14:textId="2EA9960F" w:rsidR="00823667" w:rsidRPr="00D52861" w:rsidRDefault="00846D91" w:rsidP="00D52861">
      <w:pPr>
        <w:tabs>
          <w:tab w:val="left" w:pos="426"/>
        </w:tabs>
        <w:contextualSpacing/>
        <w:jc w:val="both"/>
      </w:pPr>
      <w:r>
        <w:tab/>
        <w:t xml:space="preserve">Vyhláška v súčasnosti pozná možnosť doplnkovej tabuľky alebo návestidla obmedzujúceho platnosť svetelných signálov len pri cyklistických signáloch. Zavádza sa preto všeobecná možnosť </w:t>
      </w:r>
      <w:r w:rsidR="00A727E9">
        <w:t xml:space="preserve">použitia </w:t>
      </w:r>
      <w:r>
        <w:t>takýchto tabuliek alebo návestidiel, čo umožní využívať svetelné signály určené špecificky nielen pre bicykle, ale napr. aj pre vozidlá pravidelnej verejnej dopravy alebo taxislužieb.</w:t>
      </w:r>
    </w:p>
    <w:p w14:paraId="118ED411" w14:textId="77777777" w:rsidR="00823667" w:rsidRPr="00D52861" w:rsidRDefault="00823667" w:rsidP="00D52861">
      <w:pPr>
        <w:tabs>
          <w:tab w:val="left" w:pos="426"/>
        </w:tabs>
        <w:contextualSpacing/>
        <w:jc w:val="both"/>
      </w:pPr>
    </w:p>
    <w:p w14:paraId="2F6A46E0" w14:textId="6D42C79B" w:rsidR="00823667" w:rsidRPr="00D52861" w:rsidRDefault="00823667" w:rsidP="00D52861">
      <w:pPr>
        <w:tabs>
          <w:tab w:val="left" w:pos="426"/>
        </w:tabs>
        <w:contextualSpacing/>
        <w:jc w:val="both"/>
        <w:rPr>
          <w:b/>
        </w:rPr>
      </w:pPr>
      <w:r w:rsidRPr="00D52861">
        <w:rPr>
          <w:b/>
        </w:rPr>
        <w:t xml:space="preserve">K bodu 11 </w:t>
      </w:r>
      <w:r w:rsidR="002108D8">
        <w:rPr>
          <w:b/>
        </w:rPr>
        <w:t>(</w:t>
      </w:r>
      <w:r w:rsidRPr="00D52861">
        <w:rPr>
          <w:b/>
        </w:rPr>
        <w:t>§ 15 ods. 2</w:t>
      </w:r>
      <w:r w:rsidR="002108D8">
        <w:rPr>
          <w:b/>
        </w:rPr>
        <w:t>)</w:t>
      </w:r>
    </w:p>
    <w:p w14:paraId="1B2DC9C8" w14:textId="0F82A630" w:rsidR="00823667" w:rsidRPr="00D52861" w:rsidRDefault="00A727E9" w:rsidP="00D52861">
      <w:pPr>
        <w:tabs>
          <w:tab w:val="left" w:pos="426"/>
        </w:tabs>
        <w:contextualSpacing/>
        <w:jc w:val="both"/>
      </w:pPr>
      <w:r>
        <w:tab/>
        <w:t xml:space="preserve">Zosúladenie s terminológiou podľa zákona, ktorý rozlišuje medzi „zastavením“ a </w:t>
      </w:r>
      <w:r>
        <w:lastRenderedPageBreak/>
        <w:t>„zastavením vozidla“.</w:t>
      </w:r>
    </w:p>
    <w:p w14:paraId="46A2BF4B" w14:textId="77777777" w:rsidR="00823667" w:rsidRPr="00D52861" w:rsidRDefault="00823667" w:rsidP="00D52861">
      <w:pPr>
        <w:tabs>
          <w:tab w:val="left" w:pos="426"/>
        </w:tabs>
        <w:contextualSpacing/>
        <w:jc w:val="both"/>
      </w:pPr>
    </w:p>
    <w:p w14:paraId="6C917E94" w14:textId="77777777" w:rsidR="00823667" w:rsidRPr="00D52861" w:rsidRDefault="00823667" w:rsidP="00D52861">
      <w:pPr>
        <w:tabs>
          <w:tab w:val="left" w:pos="426"/>
        </w:tabs>
        <w:contextualSpacing/>
        <w:jc w:val="both"/>
        <w:rPr>
          <w:b/>
        </w:rPr>
      </w:pPr>
      <w:r w:rsidRPr="00D52861">
        <w:rPr>
          <w:b/>
        </w:rPr>
        <w:t>K bodu 12 (§ 15 ods. 6)</w:t>
      </w:r>
    </w:p>
    <w:p w14:paraId="24B1E7E8" w14:textId="653C0724" w:rsidR="00823667" w:rsidRPr="00D52861" w:rsidRDefault="00A727E9" w:rsidP="00D52861">
      <w:pPr>
        <w:tabs>
          <w:tab w:val="left" w:pos="426"/>
        </w:tabs>
        <w:contextualSpacing/>
        <w:jc w:val="both"/>
      </w:pPr>
      <w:r>
        <w:tab/>
        <w:t xml:space="preserve">Pri doplnkovej zelenej šípke umiestnenej v protiľahlom rohu križovatky sa dopĺňa zaužívaný názov „pre opustenie križovatky“ na lepšie </w:t>
      </w:r>
      <w:r w:rsidR="00823667" w:rsidRPr="00D52861">
        <w:t xml:space="preserve">pochopenie významu </w:t>
      </w:r>
      <w:r>
        <w:t xml:space="preserve">tohto </w:t>
      </w:r>
      <w:r w:rsidR="00823667" w:rsidRPr="00D52861">
        <w:t>svetelného signálu</w:t>
      </w:r>
      <w:r>
        <w:t>.</w:t>
      </w:r>
    </w:p>
    <w:p w14:paraId="581A77BC" w14:textId="77777777" w:rsidR="00823667" w:rsidRPr="00D52861" w:rsidRDefault="00823667" w:rsidP="00D52861">
      <w:pPr>
        <w:tabs>
          <w:tab w:val="left" w:pos="426"/>
        </w:tabs>
        <w:contextualSpacing/>
        <w:jc w:val="both"/>
      </w:pPr>
    </w:p>
    <w:p w14:paraId="0A7059F1" w14:textId="77777777" w:rsidR="00823667" w:rsidRPr="00D52861" w:rsidRDefault="00823667" w:rsidP="00D52861">
      <w:pPr>
        <w:tabs>
          <w:tab w:val="left" w:pos="426"/>
        </w:tabs>
        <w:contextualSpacing/>
        <w:jc w:val="both"/>
        <w:rPr>
          <w:b/>
        </w:rPr>
      </w:pPr>
      <w:r w:rsidRPr="00D52861">
        <w:rPr>
          <w:b/>
        </w:rPr>
        <w:t>K bodu 13 (§ 15 ods. 8)</w:t>
      </w:r>
    </w:p>
    <w:p w14:paraId="13372295" w14:textId="079DF7D8" w:rsidR="00823667" w:rsidRPr="00D52861" w:rsidRDefault="00823667" w:rsidP="00D52861">
      <w:pPr>
        <w:tabs>
          <w:tab w:val="left" w:pos="426"/>
        </w:tabs>
        <w:contextualSpacing/>
        <w:jc w:val="both"/>
      </w:pPr>
      <w:r w:rsidRPr="00D52861">
        <w:tab/>
      </w:r>
      <w:r w:rsidR="00A727E9">
        <w:t>V súvislosti so zavedením všeobecnej doplnkovej tabuľky alebo návestidla pre svetelné signály (§ 14 ods. 2) sa vypúšťajú súčasné ustanovenia o takejto tabuľke a návestidle so symbolom bicykla.</w:t>
      </w:r>
    </w:p>
    <w:p w14:paraId="4536722A" w14:textId="77777777" w:rsidR="00823667" w:rsidRPr="00D52861" w:rsidRDefault="00823667" w:rsidP="00D52861">
      <w:pPr>
        <w:tabs>
          <w:tab w:val="left" w:pos="426"/>
        </w:tabs>
        <w:contextualSpacing/>
        <w:jc w:val="both"/>
      </w:pPr>
    </w:p>
    <w:p w14:paraId="54C68C66" w14:textId="7F5DDD73" w:rsidR="00823667" w:rsidRPr="00D52861" w:rsidRDefault="00823667" w:rsidP="00D52861">
      <w:pPr>
        <w:tabs>
          <w:tab w:val="left" w:pos="426"/>
        </w:tabs>
        <w:contextualSpacing/>
        <w:jc w:val="both"/>
        <w:rPr>
          <w:b/>
        </w:rPr>
      </w:pPr>
      <w:r w:rsidRPr="00D52861">
        <w:rPr>
          <w:b/>
        </w:rPr>
        <w:t>K bodu 14 (§ 15 ods. 13 a 14)</w:t>
      </w:r>
    </w:p>
    <w:p w14:paraId="60050868" w14:textId="697ABE63" w:rsidR="00823667" w:rsidRPr="00D52861" w:rsidRDefault="00A727E9" w:rsidP="00D52861">
      <w:pPr>
        <w:tabs>
          <w:tab w:val="left" w:pos="426"/>
        </w:tabs>
        <w:contextualSpacing/>
        <w:jc w:val="both"/>
      </w:pPr>
      <w:r>
        <w:tab/>
        <w:t>Vzhľadom na navrhované vypustenie prechodného obdobia, v rámci ktorého možno pred železničnými priecestiami umiestňovať súčasné výstražníky, sa do paragrafu o svetelných signáloch navracajú ustanovenia o striedavo prerušovaných signáloch červenej farby vrátane ich významu</w:t>
      </w:r>
      <w:r w:rsidR="007014DB">
        <w:t xml:space="preserve"> a výslovnej mienky o bielom prerušovanom svetle</w:t>
      </w:r>
      <w:r>
        <w:t>.</w:t>
      </w:r>
      <w:r w:rsidR="0075185E">
        <w:t xml:space="preserve"> Zároveň sa však úplne nevypúšťa ani možnosť </w:t>
      </w:r>
      <w:r w:rsidR="007014DB">
        <w:t xml:space="preserve">„novej“ </w:t>
      </w:r>
      <w:r w:rsidR="0075185E">
        <w:t xml:space="preserve">priecestnej signalizácie </w:t>
      </w:r>
      <w:r w:rsidR="007014DB">
        <w:t>v tvare červeného a žltého signálu, keďže zákon o cestnej premávke pripúšťa oba tieto možnosti.</w:t>
      </w:r>
    </w:p>
    <w:p w14:paraId="3C207870" w14:textId="77777777" w:rsidR="00823667" w:rsidRPr="00D52861" w:rsidRDefault="00823667" w:rsidP="00D52861">
      <w:pPr>
        <w:tabs>
          <w:tab w:val="left" w:pos="426"/>
        </w:tabs>
        <w:contextualSpacing/>
        <w:jc w:val="both"/>
      </w:pPr>
    </w:p>
    <w:p w14:paraId="44B947CA" w14:textId="484EE355" w:rsidR="00823667" w:rsidRPr="00D52861" w:rsidRDefault="00823667" w:rsidP="00D52861">
      <w:pPr>
        <w:tabs>
          <w:tab w:val="left" w:pos="426"/>
        </w:tabs>
        <w:contextualSpacing/>
        <w:jc w:val="both"/>
        <w:rPr>
          <w:b/>
        </w:rPr>
      </w:pPr>
      <w:r w:rsidRPr="00D52861">
        <w:rPr>
          <w:b/>
        </w:rPr>
        <w:t>K bodu 15 (§ 16 ods. 3</w:t>
      </w:r>
      <w:r w:rsidR="002108D8">
        <w:rPr>
          <w:b/>
        </w:rPr>
        <w:t xml:space="preserve"> a 4</w:t>
      </w:r>
      <w:r w:rsidRPr="00D52861">
        <w:rPr>
          <w:b/>
        </w:rPr>
        <w:t>)</w:t>
      </w:r>
    </w:p>
    <w:p w14:paraId="1303E7D4" w14:textId="506FBAD2" w:rsidR="00823667" w:rsidRPr="00D52861" w:rsidRDefault="007014DB" w:rsidP="00D52861">
      <w:pPr>
        <w:tabs>
          <w:tab w:val="left" w:pos="426"/>
        </w:tabs>
        <w:contextualSpacing/>
        <w:jc w:val="both"/>
      </w:pPr>
      <w:r>
        <w:tab/>
        <w:t xml:space="preserve">Pri odpočítavaní času zmeny svetelného signálu </w:t>
      </w:r>
      <w:r w:rsidR="007A33FF">
        <w:t xml:space="preserve">(ods. 3) </w:t>
      </w:r>
      <w:r>
        <w:t>sa vypúšťa možnosť odpočtu zeleného signálu a ponecháva sa odpočet len červeného signálu. O</w:t>
      </w:r>
      <w:r w:rsidR="00823667" w:rsidRPr="00D52861">
        <w:t xml:space="preserve">dpočet zeleného svetelného signálu je </w:t>
      </w:r>
      <w:r>
        <w:t>pomerne rizikový</w:t>
      </w:r>
      <w:r w:rsidR="00823667" w:rsidRPr="00D52861">
        <w:t xml:space="preserve">, </w:t>
      </w:r>
      <w:r>
        <w:t>keďže</w:t>
      </w:r>
      <w:r w:rsidR="00823667" w:rsidRPr="00D52861">
        <w:t xml:space="preserve"> v posledných sekundách zeleného signálu sa postupne zvyšuje rýchlosť dopravného prúdu. </w:t>
      </w:r>
    </w:p>
    <w:p w14:paraId="13AE503A" w14:textId="7C1CAAE5" w:rsidR="00823667" w:rsidRDefault="00823667" w:rsidP="00D52861">
      <w:pPr>
        <w:tabs>
          <w:tab w:val="left" w:pos="426"/>
        </w:tabs>
        <w:contextualSpacing/>
        <w:jc w:val="both"/>
      </w:pPr>
      <w:r w:rsidRPr="00D52861">
        <w:tab/>
      </w:r>
      <w:r w:rsidR="007A33FF">
        <w:t xml:space="preserve">Rozširuje sa možnosť používania zobrazovania odporúčanej rýchlosti (ods. 4) tak, aby </w:t>
      </w:r>
      <w:r w:rsidRPr="00D52861">
        <w:t xml:space="preserve"> </w:t>
      </w:r>
      <w:r w:rsidR="007A33FF">
        <w:t>sa neviazala</w:t>
      </w:r>
      <w:r w:rsidRPr="00D52861">
        <w:t xml:space="preserve"> len </w:t>
      </w:r>
      <w:r w:rsidR="007A33FF">
        <w:t xml:space="preserve">na </w:t>
      </w:r>
      <w:r w:rsidRPr="00D52861">
        <w:t xml:space="preserve">príchod k zelenému signálu na nasledujúcej križovatke, ale </w:t>
      </w:r>
      <w:r w:rsidR="007A33FF">
        <w:t xml:space="preserve">aby bolo možné zobrazovať </w:t>
      </w:r>
      <w:r w:rsidRPr="00D52861">
        <w:t xml:space="preserve">všeobecne odporúčanú rýchlosť jazdy. Vhodným nastavením predmetného signálu sa zlepši plynulosť cestnej premávky a spomalí tvorba </w:t>
      </w:r>
      <w:proofErr w:type="spellStart"/>
      <w:r w:rsidRPr="00D52861">
        <w:t>kongescií</w:t>
      </w:r>
      <w:proofErr w:type="spellEnd"/>
      <w:r w:rsidRPr="00D52861">
        <w:t xml:space="preserve"> v </w:t>
      </w:r>
      <w:proofErr w:type="spellStart"/>
      <w:r w:rsidRPr="00D52861">
        <w:t>medzikrižovatkových</w:t>
      </w:r>
      <w:proofErr w:type="spellEnd"/>
      <w:r w:rsidRPr="00D52861">
        <w:t xml:space="preserve"> úsekoch. Predmetný signál je možné taktiež použiť v riadiacich systémoch na úsekoch s neprerušovaným prúdom na jeho optimalizáciu v špičke a pod. </w:t>
      </w:r>
    </w:p>
    <w:p w14:paraId="21488A6D" w14:textId="77777777" w:rsidR="00823667" w:rsidRPr="00D52861" w:rsidRDefault="00823667" w:rsidP="00D52861">
      <w:pPr>
        <w:tabs>
          <w:tab w:val="left" w:pos="426"/>
        </w:tabs>
        <w:contextualSpacing/>
        <w:jc w:val="both"/>
      </w:pPr>
    </w:p>
    <w:p w14:paraId="76F34AC4" w14:textId="612E4D9A" w:rsidR="00823667" w:rsidRPr="00D52861" w:rsidRDefault="00823667" w:rsidP="00D52861">
      <w:pPr>
        <w:tabs>
          <w:tab w:val="left" w:pos="426"/>
        </w:tabs>
        <w:contextualSpacing/>
        <w:jc w:val="both"/>
        <w:rPr>
          <w:b/>
        </w:rPr>
      </w:pPr>
      <w:r w:rsidRPr="00D52861">
        <w:rPr>
          <w:b/>
        </w:rPr>
        <w:t>K bod</w:t>
      </w:r>
      <w:r w:rsidR="002108D8">
        <w:rPr>
          <w:b/>
        </w:rPr>
        <w:t>u</w:t>
      </w:r>
      <w:r w:rsidRPr="00D52861">
        <w:rPr>
          <w:b/>
        </w:rPr>
        <w:t xml:space="preserve"> 1</w:t>
      </w:r>
      <w:r w:rsidR="002108D8">
        <w:rPr>
          <w:b/>
        </w:rPr>
        <w:t>6</w:t>
      </w:r>
      <w:r w:rsidRPr="00D52861">
        <w:rPr>
          <w:b/>
        </w:rPr>
        <w:t xml:space="preserve"> (§ 17 ods. 1)</w:t>
      </w:r>
    </w:p>
    <w:p w14:paraId="6E8832DE" w14:textId="1FBC94C8" w:rsidR="00823667" w:rsidRPr="00D52861" w:rsidRDefault="00D01DB1" w:rsidP="00D52861">
      <w:pPr>
        <w:tabs>
          <w:tab w:val="left" w:pos="426"/>
        </w:tabs>
        <w:contextualSpacing/>
        <w:jc w:val="both"/>
      </w:pPr>
      <w:r>
        <w:tab/>
        <w:t>Formulačná zmena, ktorou sa pri použití pruhových signálov výslovne dopĺňa aj ich použitie na „otvorenej“ krajnici.</w:t>
      </w:r>
    </w:p>
    <w:p w14:paraId="7A145D9D" w14:textId="77777777" w:rsidR="00823667" w:rsidRDefault="00823667" w:rsidP="00D52861">
      <w:pPr>
        <w:tabs>
          <w:tab w:val="left" w:pos="426"/>
        </w:tabs>
        <w:contextualSpacing/>
        <w:jc w:val="both"/>
      </w:pPr>
    </w:p>
    <w:p w14:paraId="751A84C9" w14:textId="4E2A4965" w:rsidR="002108D8" w:rsidRPr="00D52861" w:rsidRDefault="002108D8" w:rsidP="002108D8">
      <w:pPr>
        <w:tabs>
          <w:tab w:val="left" w:pos="426"/>
        </w:tabs>
        <w:contextualSpacing/>
        <w:jc w:val="both"/>
        <w:rPr>
          <w:b/>
        </w:rPr>
      </w:pPr>
      <w:r w:rsidRPr="00D52861">
        <w:rPr>
          <w:b/>
        </w:rPr>
        <w:t>K bod</w:t>
      </w:r>
      <w:r>
        <w:rPr>
          <w:b/>
        </w:rPr>
        <w:t>u</w:t>
      </w:r>
      <w:r w:rsidRPr="00D52861">
        <w:rPr>
          <w:b/>
        </w:rPr>
        <w:t xml:space="preserve"> 1</w:t>
      </w:r>
      <w:r>
        <w:rPr>
          <w:b/>
        </w:rPr>
        <w:t>7</w:t>
      </w:r>
      <w:r w:rsidRPr="00D52861">
        <w:rPr>
          <w:b/>
        </w:rPr>
        <w:t xml:space="preserve"> </w:t>
      </w:r>
      <w:r>
        <w:rPr>
          <w:b/>
        </w:rPr>
        <w:t>[</w:t>
      </w:r>
      <w:r w:rsidRPr="00D52861">
        <w:rPr>
          <w:b/>
        </w:rPr>
        <w:t>§ 17 ods. 1</w:t>
      </w:r>
      <w:r>
        <w:rPr>
          <w:b/>
        </w:rPr>
        <w:t xml:space="preserve"> písm. c)]</w:t>
      </w:r>
    </w:p>
    <w:p w14:paraId="706F3393" w14:textId="162465DD" w:rsidR="002108D8" w:rsidRPr="00D52861" w:rsidRDefault="00D01DB1" w:rsidP="00D52861">
      <w:pPr>
        <w:tabs>
          <w:tab w:val="left" w:pos="426"/>
        </w:tabs>
        <w:contextualSpacing/>
        <w:jc w:val="both"/>
      </w:pPr>
      <w:r>
        <w:tab/>
        <w:t>Do významu pruhového signálu v tvare žltej šípky sa k jej blikaniu dopĺňa aj jej svietenie, keďže niektoré používané signalizácie používajú svietiace šípky.</w:t>
      </w:r>
    </w:p>
    <w:p w14:paraId="7A5850AF" w14:textId="77777777" w:rsidR="00823667" w:rsidRPr="00D52861" w:rsidRDefault="00823667" w:rsidP="00D52861">
      <w:pPr>
        <w:tabs>
          <w:tab w:val="left" w:pos="426"/>
        </w:tabs>
        <w:contextualSpacing/>
        <w:jc w:val="both"/>
        <w:rPr>
          <w:b/>
        </w:rPr>
      </w:pPr>
    </w:p>
    <w:p w14:paraId="291C4522" w14:textId="2D2A6948" w:rsidR="00823667" w:rsidRPr="00D52861" w:rsidRDefault="00823667" w:rsidP="00D52861">
      <w:pPr>
        <w:tabs>
          <w:tab w:val="left" w:pos="426"/>
        </w:tabs>
        <w:contextualSpacing/>
        <w:jc w:val="both"/>
        <w:rPr>
          <w:b/>
        </w:rPr>
      </w:pPr>
      <w:r w:rsidRPr="00D52861">
        <w:rPr>
          <w:b/>
        </w:rPr>
        <w:t>K bodu 1</w:t>
      </w:r>
      <w:r w:rsidR="002108D8">
        <w:rPr>
          <w:b/>
        </w:rPr>
        <w:t>8</w:t>
      </w:r>
      <w:r w:rsidRPr="00D52861">
        <w:rPr>
          <w:b/>
        </w:rPr>
        <w:t xml:space="preserve"> (§ 18 ods. 4)</w:t>
      </w:r>
    </w:p>
    <w:p w14:paraId="3C94F10F" w14:textId="10980CA2" w:rsidR="00823667" w:rsidRDefault="00823667" w:rsidP="00D52861">
      <w:pPr>
        <w:tabs>
          <w:tab w:val="left" w:pos="426"/>
        </w:tabs>
        <w:contextualSpacing/>
        <w:jc w:val="both"/>
      </w:pPr>
      <w:r w:rsidRPr="00D52861">
        <w:tab/>
      </w:r>
      <w:r w:rsidR="004354D2">
        <w:t>Analogicky ako je tomu pri všeobecnej signalizácii, aj pri zvláštnom signáli pre vozidlá verejnej hromadnej dopravy sa umožňuje časový odpočet signálu Stoj na niektorý zo signálov Voľno.</w:t>
      </w:r>
    </w:p>
    <w:p w14:paraId="106E0017" w14:textId="77777777" w:rsidR="002108D8" w:rsidRPr="00D52861" w:rsidRDefault="002108D8" w:rsidP="00D52861">
      <w:pPr>
        <w:tabs>
          <w:tab w:val="left" w:pos="426"/>
        </w:tabs>
        <w:contextualSpacing/>
        <w:jc w:val="both"/>
      </w:pPr>
    </w:p>
    <w:p w14:paraId="38F09FC5" w14:textId="10DD262E" w:rsidR="00823667" w:rsidRPr="00D52861" w:rsidRDefault="00823667" w:rsidP="00D52861">
      <w:pPr>
        <w:tabs>
          <w:tab w:val="left" w:pos="426"/>
        </w:tabs>
        <w:contextualSpacing/>
        <w:jc w:val="both"/>
        <w:rPr>
          <w:b/>
        </w:rPr>
      </w:pPr>
      <w:r w:rsidRPr="00D52861">
        <w:rPr>
          <w:b/>
        </w:rPr>
        <w:t xml:space="preserve">K bodom </w:t>
      </w:r>
      <w:r w:rsidR="002108D8">
        <w:rPr>
          <w:b/>
        </w:rPr>
        <w:t>19</w:t>
      </w:r>
      <w:r w:rsidRPr="00D52861">
        <w:rPr>
          <w:b/>
        </w:rPr>
        <w:t xml:space="preserve"> a 2</w:t>
      </w:r>
      <w:r w:rsidR="002108D8">
        <w:rPr>
          <w:b/>
        </w:rPr>
        <w:t>0</w:t>
      </w:r>
      <w:r w:rsidRPr="00D52861">
        <w:rPr>
          <w:b/>
        </w:rPr>
        <w:t xml:space="preserve"> (§ 20 ods. 2)</w:t>
      </w:r>
    </w:p>
    <w:p w14:paraId="022E21CF" w14:textId="7692C2AC" w:rsidR="00823667" w:rsidRPr="00D52861" w:rsidRDefault="00B61486" w:rsidP="00D52861">
      <w:pPr>
        <w:tabs>
          <w:tab w:val="left" w:pos="426"/>
        </w:tabs>
        <w:contextualSpacing/>
        <w:jc w:val="both"/>
      </w:pPr>
      <w:r>
        <w:tab/>
        <w:t xml:space="preserve">Významy signálov pre chodcov sa precizujú tak, aby boli </w:t>
      </w:r>
      <w:r w:rsidR="00823667" w:rsidRPr="00D52861">
        <w:t>povinnosti chodca pri prechádzaní cez vozovku v</w:t>
      </w:r>
      <w:r>
        <w:t> </w:t>
      </w:r>
      <w:r w:rsidR="00823667" w:rsidRPr="00D52861">
        <w:t>čase</w:t>
      </w:r>
      <w:r>
        <w:t>,</w:t>
      </w:r>
      <w:r w:rsidR="00823667" w:rsidRPr="00D52861">
        <w:t xml:space="preserve"> keď je toto riadené svetelnou signalizáciou</w:t>
      </w:r>
      <w:r>
        <w:t>, úplne</w:t>
      </w:r>
      <w:r w:rsidRPr="00D52861">
        <w:t xml:space="preserve"> zrejmé</w:t>
      </w:r>
      <w:r>
        <w:t>.</w:t>
      </w:r>
    </w:p>
    <w:p w14:paraId="3ED3C27D" w14:textId="77777777" w:rsidR="00823667" w:rsidRPr="00D52861" w:rsidRDefault="00823667" w:rsidP="00D52861">
      <w:pPr>
        <w:tabs>
          <w:tab w:val="left" w:pos="426"/>
        </w:tabs>
        <w:contextualSpacing/>
        <w:jc w:val="both"/>
      </w:pPr>
    </w:p>
    <w:p w14:paraId="5CD90968" w14:textId="41465962" w:rsidR="00823667" w:rsidRPr="00D52861" w:rsidRDefault="00823667" w:rsidP="00D52861">
      <w:pPr>
        <w:tabs>
          <w:tab w:val="left" w:pos="426"/>
        </w:tabs>
        <w:contextualSpacing/>
        <w:jc w:val="both"/>
        <w:rPr>
          <w:b/>
        </w:rPr>
      </w:pPr>
      <w:r w:rsidRPr="00D52861">
        <w:rPr>
          <w:b/>
        </w:rPr>
        <w:t>K</w:t>
      </w:r>
      <w:r w:rsidR="002108D8">
        <w:rPr>
          <w:b/>
        </w:rPr>
        <w:t> </w:t>
      </w:r>
      <w:r w:rsidRPr="00D52861">
        <w:rPr>
          <w:b/>
        </w:rPr>
        <w:t>bod</w:t>
      </w:r>
      <w:r w:rsidR="002108D8">
        <w:rPr>
          <w:b/>
        </w:rPr>
        <w:t>om</w:t>
      </w:r>
      <w:r w:rsidRPr="00D52861">
        <w:rPr>
          <w:b/>
        </w:rPr>
        <w:t xml:space="preserve"> 2</w:t>
      </w:r>
      <w:r w:rsidR="002108D8">
        <w:rPr>
          <w:b/>
        </w:rPr>
        <w:t>1 a 22</w:t>
      </w:r>
      <w:r w:rsidRPr="00D52861">
        <w:rPr>
          <w:b/>
        </w:rPr>
        <w:t xml:space="preserve"> (§ 23 ods. 2)</w:t>
      </w:r>
    </w:p>
    <w:p w14:paraId="0D4ABD04" w14:textId="376C14CD" w:rsidR="00823667" w:rsidRPr="00D52861" w:rsidRDefault="00B61486" w:rsidP="00D52861">
      <w:pPr>
        <w:tabs>
          <w:tab w:val="left" w:pos="426"/>
        </w:tabs>
        <w:contextualSpacing/>
        <w:jc w:val="both"/>
      </w:pPr>
      <w:r>
        <w:tab/>
        <w:t>Formulačná úprava</w:t>
      </w:r>
      <w:r w:rsidR="00823667" w:rsidRPr="00D52861">
        <w:t>, k</w:t>
      </w:r>
      <w:r>
        <w:t xml:space="preserve">torou sa </w:t>
      </w:r>
      <w:r w:rsidR="00823667" w:rsidRPr="00D52861">
        <w:t xml:space="preserve">jasne definuje kedy a akým spôsobom sa použije zvláštne </w:t>
      </w:r>
      <w:r w:rsidR="00823667" w:rsidRPr="00D52861">
        <w:lastRenderedPageBreak/>
        <w:t>výstražné svetlo a typické zvukové znamenie pri zastavovaní vozidla policajtom.</w:t>
      </w:r>
    </w:p>
    <w:p w14:paraId="0741FAF4" w14:textId="77777777" w:rsidR="00823667" w:rsidRPr="00D52861" w:rsidRDefault="00823667" w:rsidP="00D52861">
      <w:pPr>
        <w:tabs>
          <w:tab w:val="left" w:pos="426"/>
        </w:tabs>
        <w:contextualSpacing/>
        <w:jc w:val="both"/>
      </w:pPr>
    </w:p>
    <w:p w14:paraId="09451479" w14:textId="77777777" w:rsidR="00823667" w:rsidRPr="00D52861" w:rsidRDefault="00823667" w:rsidP="00D52861">
      <w:pPr>
        <w:tabs>
          <w:tab w:val="left" w:pos="426"/>
        </w:tabs>
        <w:contextualSpacing/>
        <w:jc w:val="both"/>
        <w:rPr>
          <w:b/>
        </w:rPr>
      </w:pPr>
      <w:r w:rsidRPr="00D52861">
        <w:rPr>
          <w:b/>
        </w:rPr>
        <w:t>K bodu 23 (§ 26)</w:t>
      </w:r>
    </w:p>
    <w:p w14:paraId="3A2F116B" w14:textId="5FBD9E81" w:rsidR="00823667" w:rsidRPr="00D52861" w:rsidRDefault="00823667" w:rsidP="00D52861">
      <w:pPr>
        <w:tabs>
          <w:tab w:val="left" w:pos="426"/>
        </w:tabs>
        <w:contextualSpacing/>
        <w:jc w:val="both"/>
      </w:pPr>
      <w:r w:rsidRPr="00D52861">
        <w:tab/>
      </w:r>
      <w:r w:rsidR="00E978C6">
        <w:t>Zmenami v označovaní prečnievajúceho nákladu sa</w:t>
      </w:r>
      <w:r w:rsidRPr="00D52861">
        <w:t xml:space="preserve"> priamo reflektuje skutočnosť, že moderné nosiče nákladu </w:t>
      </w:r>
      <w:r w:rsidR="00E978C6">
        <w:t xml:space="preserve">(spravidla bicyklov) </w:t>
      </w:r>
      <w:r w:rsidRPr="00D52861">
        <w:t>uvádzané na trh podliehajú schvaľovaciemu procesu</w:t>
      </w:r>
      <w:r w:rsidR="00E978C6">
        <w:t xml:space="preserve"> v súlade s predpismi</w:t>
      </w:r>
      <w:r w:rsidRPr="00D52861">
        <w:t xml:space="preserve"> Európskej hospodárskej komisie </w:t>
      </w:r>
      <w:r w:rsidR="00E978C6">
        <w:t>OSN.</w:t>
      </w:r>
      <w:r w:rsidRPr="00D52861">
        <w:t xml:space="preserve"> </w:t>
      </w:r>
      <w:r w:rsidR="00E978C6">
        <w:t>Je teda</w:t>
      </w:r>
      <w:r w:rsidRPr="00D52861">
        <w:t xml:space="preserve"> garantované, že </w:t>
      </w:r>
      <w:r w:rsidR="00E978C6">
        <w:t>ak je takýto nosič vybavený aj osvetlením, z hľadiska viditeľnosti ide o</w:t>
      </w:r>
      <w:r w:rsidRPr="00D52861">
        <w:t xml:space="preserve"> rovnako bezpečné a čitateľné </w:t>
      </w:r>
      <w:r w:rsidR="00E978C6">
        <w:t xml:space="preserve">riešenie </w:t>
      </w:r>
      <w:r w:rsidRPr="00D52861">
        <w:t xml:space="preserve">ako vozidlo bez </w:t>
      </w:r>
      <w:r w:rsidR="00E978C6">
        <w:t>nosiča</w:t>
      </w:r>
      <w:r w:rsidRPr="00D52861">
        <w:t xml:space="preserve">. </w:t>
      </w:r>
      <w:r w:rsidR="00E978C6">
        <w:t>Výslovne sa preto dopĺňa pravidlo, že prečnievajúci náklad sa pri takomto nosiči ráta až od samotného nosiča (nie od vozidla).</w:t>
      </w:r>
      <w:r w:rsidRPr="00D52861">
        <w:t xml:space="preserve"> </w:t>
      </w:r>
    </w:p>
    <w:p w14:paraId="3ABBF6D6" w14:textId="77777777" w:rsidR="00823667" w:rsidRPr="00D52861" w:rsidRDefault="00823667" w:rsidP="00D52861">
      <w:pPr>
        <w:tabs>
          <w:tab w:val="left" w:pos="426"/>
        </w:tabs>
        <w:contextualSpacing/>
        <w:jc w:val="both"/>
        <w:rPr>
          <w:b/>
        </w:rPr>
      </w:pPr>
    </w:p>
    <w:p w14:paraId="57F935B9" w14:textId="38E0E194" w:rsidR="00823667" w:rsidRPr="00D52861" w:rsidRDefault="00823667" w:rsidP="00D52861">
      <w:pPr>
        <w:tabs>
          <w:tab w:val="left" w:pos="426"/>
        </w:tabs>
        <w:contextualSpacing/>
        <w:jc w:val="both"/>
        <w:rPr>
          <w:b/>
        </w:rPr>
      </w:pPr>
      <w:r w:rsidRPr="00D52861">
        <w:rPr>
          <w:b/>
        </w:rPr>
        <w:t>K bodu 24 (§ 28</w:t>
      </w:r>
      <w:r w:rsidR="002108D8">
        <w:rPr>
          <w:b/>
        </w:rPr>
        <w:t xml:space="preserve"> a 29</w:t>
      </w:r>
      <w:r w:rsidRPr="00D52861">
        <w:rPr>
          <w:b/>
        </w:rPr>
        <w:t>)</w:t>
      </w:r>
    </w:p>
    <w:p w14:paraId="0E8EED13" w14:textId="06D9FFB9" w:rsidR="00823667" w:rsidRPr="00D52861" w:rsidRDefault="00823667" w:rsidP="00D52861">
      <w:pPr>
        <w:tabs>
          <w:tab w:val="left" w:pos="426"/>
        </w:tabs>
        <w:contextualSpacing/>
        <w:jc w:val="both"/>
      </w:pPr>
      <w:r w:rsidRPr="00D52861">
        <w:tab/>
      </w:r>
      <w:r w:rsidR="001E7783">
        <w:t xml:space="preserve">V nadväznosti na zmeny v zákone o cestnej premávke účinné od 1. septembra 2026 sa novým znením § 28 nanovo </w:t>
      </w:r>
      <w:r w:rsidRPr="00D52861">
        <w:t>upravuje a zjednocuje okruh subjektov oprávnených k udeleniu výnimiek z dopravnej značky o zákaze vjazdu, zákaze zastavenia, zákaze státia, zóne s dopravným obmedzením, pešej zóne, obytnej zóne a školskej zóne.</w:t>
      </w:r>
    </w:p>
    <w:p w14:paraId="1C29B6D7" w14:textId="77777777" w:rsidR="00823667" w:rsidRPr="00D52861" w:rsidRDefault="00823667" w:rsidP="00D52861">
      <w:pPr>
        <w:tabs>
          <w:tab w:val="left" w:pos="426"/>
        </w:tabs>
        <w:contextualSpacing/>
        <w:jc w:val="both"/>
      </w:pPr>
    </w:p>
    <w:p w14:paraId="5815638F" w14:textId="22FC2B85" w:rsidR="00823667" w:rsidRPr="00D52861" w:rsidRDefault="00823667" w:rsidP="00D52861">
      <w:pPr>
        <w:tabs>
          <w:tab w:val="left" w:pos="426"/>
        </w:tabs>
        <w:contextualSpacing/>
        <w:jc w:val="both"/>
      </w:pPr>
      <w:r w:rsidRPr="00D52861">
        <w:tab/>
      </w:r>
      <w:r w:rsidR="001E7783">
        <w:t xml:space="preserve">Vzhľadom na negatívne skúsenosti s využívaním </w:t>
      </w:r>
      <w:r w:rsidR="006F7B6F">
        <w:t>ustanovenia o</w:t>
      </w:r>
      <w:r w:rsidR="001E7783">
        <w:t xml:space="preserve"> testovan</w:t>
      </w:r>
      <w:r w:rsidR="006F7B6F">
        <w:t>í</w:t>
      </w:r>
      <w:r w:rsidR="001E7783">
        <w:t xml:space="preserve"> nových značiek len ako zámienky na</w:t>
      </w:r>
      <w:r w:rsidRPr="00D52861">
        <w:t xml:space="preserve"> osadenie značiek </w:t>
      </w:r>
      <w:r w:rsidR="006F7B6F">
        <w:t xml:space="preserve">v rozpore s vyhláškou </w:t>
      </w:r>
      <w:r w:rsidRPr="00D52861">
        <w:t>sa t</w:t>
      </w:r>
      <w:r w:rsidR="006F7B6F">
        <w:t xml:space="preserve">áto možnosť </w:t>
      </w:r>
      <w:r w:rsidRPr="00D52861">
        <w:t xml:space="preserve">vypúšťa. </w:t>
      </w:r>
      <w:r w:rsidR="006F7B6F">
        <w:t>Zároveň sa</w:t>
      </w:r>
      <w:r w:rsidRPr="00D52861">
        <w:t xml:space="preserve"> </w:t>
      </w:r>
      <w:r w:rsidR="006F7B6F">
        <w:t>výslovne uvádza odkaz na to,</w:t>
      </w:r>
      <w:r w:rsidRPr="00D52861">
        <w:t xml:space="preserve"> </w:t>
      </w:r>
      <w:r w:rsidR="006F7B6F">
        <w:t>že v technických predpisoch ministerstva dopravy</w:t>
      </w:r>
      <w:r w:rsidRPr="00D52861">
        <w:t xml:space="preserve"> sa nachádzajú vzory jednotlivých variant dopravných značiek a svetelných signálov, vzory symbolov, vzory čiar, nápisov a symbolov, vzory jednotlivých variant dopravných zariadení a  zásady používania dopravných značiek a dopravných zariadení, ktoré nie sú uvedené vo vyhláške.</w:t>
      </w:r>
    </w:p>
    <w:p w14:paraId="47993DBD" w14:textId="77777777" w:rsidR="00823667" w:rsidRPr="00D52861" w:rsidRDefault="00823667" w:rsidP="00D52861">
      <w:pPr>
        <w:tabs>
          <w:tab w:val="left" w:pos="426"/>
        </w:tabs>
        <w:contextualSpacing/>
        <w:jc w:val="both"/>
      </w:pPr>
    </w:p>
    <w:p w14:paraId="5CE25EDD" w14:textId="0F2E23AD" w:rsidR="00823667" w:rsidRPr="00D52861" w:rsidRDefault="00823667" w:rsidP="00D52861">
      <w:pPr>
        <w:tabs>
          <w:tab w:val="left" w:pos="426"/>
        </w:tabs>
        <w:contextualSpacing/>
        <w:jc w:val="both"/>
        <w:rPr>
          <w:b/>
        </w:rPr>
      </w:pPr>
      <w:r w:rsidRPr="00D52861">
        <w:rPr>
          <w:b/>
        </w:rPr>
        <w:t>K bodom 2</w:t>
      </w:r>
      <w:r w:rsidR="0080717C">
        <w:rPr>
          <w:b/>
        </w:rPr>
        <w:t>5</w:t>
      </w:r>
      <w:r w:rsidRPr="00D52861">
        <w:rPr>
          <w:b/>
        </w:rPr>
        <w:t xml:space="preserve"> až 2</w:t>
      </w:r>
      <w:r w:rsidR="0080717C">
        <w:rPr>
          <w:b/>
        </w:rPr>
        <w:t>7</w:t>
      </w:r>
      <w:r w:rsidRPr="00D52861">
        <w:rPr>
          <w:b/>
        </w:rPr>
        <w:t xml:space="preserve"> (§ 30)</w:t>
      </w:r>
    </w:p>
    <w:p w14:paraId="735E3101" w14:textId="2EAA2921" w:rsidR="00823667" w:rsidRDefault="00823667" w:rsidP="00D52861">
      <w:pPr>
        <w:tabs>
          <w:tab w:val="left" w:pos="426"/>
        </w:tabs>
        <w:contextualSpacing/>
        <w:jc w:val="both"/>
      </w:pPr>
      <w:r w:rsidRPr="00D52861">
        <w:tab/>
        <w:t xml:space="preserve">Navrhovanou zmenou </w:t>
      </w:r>
      <w:r w:rsidR="00715B87">
        <w:t xml:space="preserve">prechodných </w:t>
      </w:r>
      <w:r w:rsidRPr="00D52861">
        <w:t xml:space="preserve">ustanovení </w:t>
      </w:r>
      <w:r w:rsidR="00715B87">
        <w:t xml:space="preserve">sa </w:t>
      </w:r>
      <w:r w:rsidRPr="00D52861">
        <w:t>smeruje k</w:t>
      </w:r>
      <w:r w:rsidR="00715B87">
        <w:t xml:space="preserve"> postupnému</w:t>
      </w:r>
      <w:r w:rsidRPr="00D52861">
        <w:t xml:space="preserve"> </w:t>
      </w:r>
      <w:r w:rsidR="00715B87">
        <w:t>zo</w:t>
      </w:r>
      <w:r w:rsidRPr="00D52861">
        <w:t>súlad</w:t>
      </w:r>
      <w:r w:rsidR="00715B87">
        <w:t>eniu</w:t>
      </w:r>
      <w:r w:rsidRPr="00D52861">
        <w:t xml:space="preserve"> reálneho dopravného značenia </w:t>
      </w:r>
      <w:r w:rsidR="00715B87">
        <w:t>na cestách</w:t>
      </w:r>
      <w:r w:rsidRPr="00D52861">
        <w:t xml:space="preserve"> s vyhláškou o dopravnom značení </w:t>
      </w:r>
      <w:r w:rsidR="00715B87">
        <w:t xml:space="preserve">a </w:t>
      </w:r>
      <w:r w:rsidRPr="00D52861">
        <w:t>k určitému skráteniu prechodného obdobia</w:t>
      </w:r>
      <w:r w:rsidR="00715B87">
        <w:t xml:space="preserve"> pri niektorých značkách umiestnených ešte podľa vyhlášky č. 9/2009 Z. z. (žlté čiary a dodatková tabuľka so šípkou dole).</w:t>
      </w:r>
    </w:p>
    <w:p w14:paraId="6E42F698" w14:textId="73479F87" w:rsidR="00715B87" w:rsidRPr="00D52861" w:rsidRDefault="00715B87" w:rsidP="00D52861">
      <w:pPr>
        <w:tabs>
          <w:tab w:val="left" w:pos="426"/>
        </w:tabs>
        <w:contextualSpacing/>
        <w:jc w:val="both"/>
      </w:pPr>
      <w:r>
        <w:tab/>
        <w:t xml:space="preserve">Zároveň sa vypúšťajú už obsolentné </w:t>
      </w:r>
      <w:r w:rsidR="00FA0BA8">
        <w:t xml:space="preserve">prechodné </w:t>
      </w:r>
      <w:r>
        <w:t>ustanovenia (ktorým uplynula lehota aplikácie) a ruší sa termín umiestňovania novej priecestnej signalizácie.</w:t>
      </w:r>
    </w:p>
    <w:p w14:paraId="7F8AE2B4" w14:textId="77777777" w:rsidR="00823667" w:rsidRPr="00D52861" w:rsidRDefault="00823667" w:rsidP="00D52861">
      <w:pPr>
        <w:tabs>
          <w:tab w:val="left" w:pos="426"/>
        </w:tabs>
        <w:contextualSpacing/>
        <w:jc w:val="both"/>
      </w:pPr>
    </w:p>
    <w:p w14:paraId="0E281099" w14:textId="4A932C9A" w:rsidR="00823667" w:rsidRPr="00D52861" w:rsidRDefault="00823667" w:rsidP="00D52861">
      <w:pPr>
        <w:tabs>
          <w:tab w:val="left" w:pos="426"/>
        </w:tabs>
        <w:contextualSpacing/>
        <w:jc w:val="both"/>
        <w:rPr>
          <w:b/>
        </w:rPr>
      </w:pPr>
      <w:r w:rsidRPr="00D52861">
        <w:rPr>
          <w:b/>
        </w:rPr>
        <w:t>K bodu 2</w:t>
      </w:r>
      <w:r w:rsidR="0080717C">
        <w:rPr>
          <w:b/>
        </w:rPr>
        <w:t>8</w:t>
      </w:r>
      <w:r w:rsidRPr="00D52861">
        <w:rPr>
          <w:b/>
        </w:rPr>
        <w:t xml:space="preserve"> (príloha č. 1 časť A. bod</w:t>
      </w:r>
      <w:r w:rsidR="003A6BF6">
        <w:rPr>
          <w:b/>
        </w:rPr>
        <w:t xml:space="preserve"> 5</w:t>
      </w:r>
      <w:r w:rsidRPr="00D52861">
        <w:rPr>
          <w:b/>
        </w:rPr>
        <w:t>)</w:t>
      </w:r>
    </w:p>
    <w:p w14:paraId="32118524" w14:textId="467A687A" w:rsidR="00823667" w:rsidRPr="00D52861" w:rsidRDefault="00823667" w:rsidP="00D52861">
      <w:pPr>
        <w:tabs>
          <w:tab w:val="left" w:pos="426"/>
        </w:tabs>
        <w:contextualSpacing/>
        <w:jc w:val="both"/>
      </w:pPr>
      <w:r w:rsidRPr="00D52861">
        <w:tab/>
      </w:r>
      <w:r w:rsidR="007C1E87">
        <w:t>P</w:t>
      </w:r>
      <w:r w:rsidRPr="00D52861">
        <w:t xml:space="preserve">recizuje </w:t>
      </w:r>
      <w:r w:rsidR="007C1E87">
        <w:t xml:space="preserve">sa </w:t>
      </w:r>
      <w:r w:rsidRPr="00D52861">
        <w:t>definícia</w:t>
      </w:r>
      <w:r w:rsidR="007C1E87">
        <w:t xml:space="preserve"> symbolu Osobné vozidlá</w:t>
      </w:r>
      <w:r w:rsidRPr="00D52861">
        <w:t xml:space="preserve">, </w:t>
      </w:r>
      <w:r w:rsidR="007C1E87">
        <w:t>keďže</w:t>
      </w:r>
      <w:r w:rsidRPr="00D52861">
        <w:t xml:space="preserve"> moped nie je motocykel a je potrebné jasne zadefinovať, že nespadá do významu </w:t>
      </w:r>
      <w:r w:rsidR="007C1E87" w:rsidRPr="00D52861">
        <w:t xml:space="preserve">tohto </w:t>
      </w:r>
      <w:r w:rsidRPr="00D52861">
        <w:t>symbolu.</w:t>
      </w:r>
    </w:p>
    <w:p w14:paraId="652D7B76" w14:textId="77777777" w:rsidR="00823667" w:rsidRPr="00D52861" w:rsidRDefault="00823667" w:rsidP="00D52861">
      <w:pPr>
        <w:tabs>
          <w:tab w:val="left" w:pos="426"/>
        </w:tabs>
        <w:contextualSpacing/>
        <w:jc w:val="both"/>
        <w:rPr>
          <w:b/>
        </w:rPr>
      </w:pPr>
    </w:p>
    <w:p w14:paraId="1CE63F5A" w14:textId="0F7ADE43" w:rsidR="00823667" w:rsidRPr="00D52861" w:rsidRDefault="00823667" w:rsidP="00D52861">
      <w:pPr>
        <w:tabs>
          <w:tab w:val="left" w:pos="426"/>
        </w:tabs>
        <w:contextualSpacing/>
        <w:jc w:val="both"/>
        <w:rPr>
          <w:b/>
        </w:rPr>
      </w:pPr>
      <w:r w:rsidRPr="00D52861">
        <w:rPr>
          <w:b/>
        </w:rPr>
        <w:t xml:space="preserve">K bodu </w:t>
      </w:r>
      <w:r w:rsidR="0080717C">
        <w:rPr>
          <w:b/>
        </w:rPr>
        <w:t>29</w:t>
      </w:r>
      <w:r w:rsidRPr="00D52861">
        <w:rPr>
          <w:b/>
        </w:rPr>
        <w:t xml:space="preserve"> (príloha č. 1 časť A. bod</w:t>
      </w:r>
      <w:r w:rsidR="003A6BF6">
        <w:rPr>
          <w:b/>
        </w:rPr>
        <w:t xml:space="preserve"> 22</w:t>
      </w:r>
      <w:r w:rsidRPr="00D52861">
        <w:rPr>
          <w:b/>
        </w:rPr>
        <w:t>)</w:t>
      </w:r>
    </w:p>
    <w:p w14:paraId="48191F3C" w14:textId="2F0D6C58" w:rsidR="00823667" w:rsidRPr="00D52861" w:rsidRDefault="00823667" w:rsidP="00D52861">
      <w:pPr>
        <w:tabs>
          <w:tab w:val="left" w:pos="426"/>
        </w:tabs>
        <w:contextualSpacing/>
        <w:jc w:val="both"/>
      </w:pPr>
      <w:r w:rsidRPr="00D52861">
        <w:tab/>
      </w:r>
      <w:r w:rsidR="007C1E87">
        <w:t>Terminologicky sa zosúlaďuje</w:t>
      </w:r>
      <w:r w:rsidRPr="00D52861">
        <w:t xml:space="preserve"> význam symbolov </w:t>
      </w:r>
      <w:r w:rsidR="007C1E87">
        <w:t xml:space="preserve">týkajúcich sa obytných automobilov a obytných prívesov alebo návesov tak, že ide vždy o </w:t>
      </w:r>
      <w:r w:rsidRPr="00D52861">
        <w:t xml:space="preserve">mobilné ubytovanie osôb.  </w:t>
      </w:r>
    </w:p>
    <w:p w14:paraId="06D01BD7" w14:textId="77777777" w:rsidR="00823667" w:rsidRPr="00D52861" w:rsidRDefault="00823667" w:rsidP="00D52861">
      <w:pPr>
        <w:tabs>
          <w:tab w:val="left" w:pos="426"/>
        </w:tabs>
        <w:contextualSpacing/>
        <w:jc w:val="both"/>
      </w:pPr>
    </w:p>
    <w:p w14:paraId="78C8AED0" w14:textId="32688DF2" w:rsidR="00823667" w:rsidRPr="00D52861" w:rsidRDefault="00823667" w:rsidP="00D52861">
      <w:pPr>
        <w:tabs>
          <w:tab w:val="left" w:pos="426"/>
        </w:tabs>
        <w:contextualSpacing/>
        <w:jc w:val="both"/>
        <w:rPr>
          <w:b/>
        </w:rPr>
      </w:pPr>
      <w:r w:rsidRPr="00D52861">
        <w:rPr>
          <w:b/>
        </w:rPr>
        <w:t>K bodom 3</w:t>
      </w:r>
      <w:r w:rsidR="0080717C">
        <w:rPr>
          <w:b/>
        </w:rPr>
        <w:t>0</w:t>
      </w:r>
      <w:r w:rsidRPr="00D52861">
        <w:rPr>
          <w:b/>
        </w:rPr>
        <w:t xml:space="preserve"> a 3</w:t>
      </w:r>
      <w:r w:rsidR="0080717C">
        <w:rPr>
          <w:b/>
        </w:rPr>
        <w:t>1</w:t>
      </w:r>
      <w:r w:rsidRPr="00D52861">
        <w:rPr>
          <w:b/>
        </w:rPr>
        <w:t xml:space="preserve"> (príloha č. 1 časť B. I. diel bod</w:t>
      </w:r>
      <w:r w:rsidR="003A6BF6">
        <w:rPr>
          <w:b/>
        </w:rPr>
        <w:t>y 5 a 6</w:t>
      </w:r>
      <w:r w:rsidRPr="00D52861">
        <w:rPr>
          <w:b/>
        </w:rPr>
        <w:t>)</w:t>
      </w:r>
    </w:p>
    <w:p w14:paraId="45E76C1B" w14:textId="59E229A1" w:rsidR="00823667" w:rsidRPr="00D52861" w:rsidRDefault="00823667" w:rsidP="00D52861">
      <w:pPr>
        <w:tabs>
          <w:tab w:val="left" w:pos="426"/>
        </w:tabs>
        <w:contextualSpacing/>
        <w:jc w:val="both"/>
      </w:pPr>
      <w:r w:rsidRPr="00D52861">
        <w:tab/>
      </w:r>
      <w:r w:rsidR="007C1E87">
        <w:t>L</w:t>
      </w:r>
      <w:r w:rsidRPr="00D52861">
        <w:t>egislatívno-technick</w:t>
      </w:r>
      <w:r w:rsidR="007C1E87">
        <w:t>é</w:t>
      </w:r>
      <w:r w:rsidRPr="00D52861">
        <w:t xml:space="preserve"> úprav</w:t>
      </w:r>
      <w:r w:rsidR="007C1E87">
        <w:t xml:space="preserve">y spočívajúce v oprave nesprávneho </w:t>
      </w:r>
      <w:r w:rsidR="007764E8">
        <w:t>názvoslovia</w:t>
      </w:r>
      <w:r w:rsidR="007C1E87">
        <w:t xml:space="preserve"> symbolov </w:t>
      </w:r>
      <w:r w:rsidR="00011B04">
        <w:t xml:space="preserve">čerpacích staníc </w:t>
      </w:r>
      <w:r w:rsidR="007764E8">
        <w:t>LPG a CNG.</w:t>
      </w:r>
    </w:p>
    <w:p w14:paraId="5A2B1C1A" w14:textId="77777777" w:rsidR="00823667" w:rsidRPr="00D52861" w:rsidRDefault="00823667" w:rsidP="00D52861">
      <w:pPr>
        <w:tabs>
          <w:tab w:val="left" w:pos="426"/>
        </w:tabs>
        <w:contextualSpacing/>
        <w:jc w:val="both"/>
        <w:rPr>
          <w:b/>
        </w:rPr>
      </w:pPr>
    </w:p>
    <w:p w14:paraId="42E1F88C" w14:textId="3C2BCB0C" w:rsidR="00823667" w:rsidRPr="00D52861" w:rsidRDefault="00823667" w:rsidP="00D52861">
      <w:pPr>
        <w:tabs>
          <w:tab w:val="left" w:pos="426"/>
        </w:tabs>
        <w:contextualSpacing/>
        <w:jc w:val="both"/>
        <w:rPr>
          <w:b/>
        </w:rPr>
      </w:pPr>
      <w:r w:rsidRPr="00D52861">
        <w:rPr>
          <w:b/>
        </w:rPr>
        <w:t>K bod</w:t>
      </w:r>
      <w:r w:rsidR="003A6BF6">
        <w:rPr>
          <w:b/>
        </w:rPr>
        <w:t>u</w:t>
      </w:r>
      <w:r w:rsidRPr="00D52861">
        <w:rPr>
          <w:b/>
        </w:rPr>
        <w:t xml:space="preserve"> 3</w:t>
      </w:r>
      <w:r w:rsidR="0080717C">
        <w:rPr>
          <w:b/>
        </w:rPr>
        <w:t>2</w:t>
      </w:r>
      <w:r w:rsidRPr="00D52861">
        <w:rPr>
          <w:b/>
        </w:rPr>
        <w:t xml:space="preserve"> (príloha č. 1 časť B. I. diel bod</w:t>
      </w:r>
      <w:r w:rsidR="003A6BF6">
        <w:rPr>
          <w:b/>
        </w:rPr>
        <w:t xml:space="preserve"> 7</w:t>
      </w:r>
      <w:r w:rsidRPr="00D52861">
        <w:rPr>
          <w:b/>
        </w:rPr>
        <w:t>)</w:t>
      </w:r>
    </w:p>
    <w:p w14:paraId="7208EA4C" w14:textId="264A0700" w:rsidR="00823667" w:rsidRPr="00D52861" w:rsidRDefault="00011B04" w:rsidP="00D52861">
      <w:pPr>
        <w:tabs>
          <w:tab w:val="left" w:pos="426"/>
        </w:tabs>
        <w:contextualSpacing/>
        <w:jc w:val="both"/>
      </w:pPr>
      <w:r>
        <w:tab/>
        <w:t>Zavádza sa</w:t>
      </w:r>
      <w:r w:rsidR="00823667" w:rsidRPr="00D52861">
        <w:t xml:space="preserve"> nový význam a vyobrazenie symbolu</w:t>
      </w:r>
      <w:r>
        <w:t xml:space="preserve"> čerpacej stanice</w:t>
      </w:r>
      <w:r w:rsidR="00823667" w:rsidRPr="00D52861">
        <w:t xml:space="preserve"> LNG</w:t>
      </w:r>
      <w:r>
        <w:t xml:space="preserve">, ktorý v súčasnosti absentuje napriek tomu, že sú prevádzkované </w:t>
      </w:r>
      <w:r>
        <w:t>vozidlá na takýto pohon</w:t>
      </w:r>
      <w:r>
        <w:t>.</w:t>
      </w:r>
    </w:p>
    <w:p w14:paraId="5B1164D6" w14:textId="77777777" w:rsidR="00823667" w:rsidRPr="00D52861" w:rsidRDefault="00823667" w:rsidP="00D52861">
      <w:pPr>
        <w:tabs>
          <w:tab w:val="left" w:pos="426"/>
        </w:tabs>
        <w:contextualSpacing/>
        <w:jc w:val="both"/>
      </w:pPr>
    </w:p>
    <w:p w14:paraId="45565011" w14:textId="225DBD72" w:rsidR="00823667" w:rsidRPr="00D52861" w:rsidRDefault="00823667" w:rsidP="00D52861">
      <w:pPr>
        <w:tabs>
          <w:tab w:val="left" w:pos="426"/>
        </w:tabs>
        <w:contextualSpacing/>
        <w:jc w:val="both"/>
        <w:rPr>
          <w:b/>
        </w:rPr>
      </w:pPr>
      <w:r w:rsidRPr="00D52861">
        <w:t xml:space="preserve"> </w:t>
      </w:r>
      <w:r w:rsidRPr="00D52861">
        <w:rPr>
          <w:b/>
        </w:rPr>
        <w:t>K bodu 3</w:t>
      </w:r>
      <w:r w:rsidR="0080717C">
        <w:rPr>
          <w:b/>
        </w:rPr>
        <w:t>3</w:t>
      </w:r>
      <w:r w:rsidRPr="00D52861">
        <w:rPr>
          <w:b/>
        </w:rPr>
        <w:t xml:space="preserve"> (príloha č. 1 časť B. I. diel bod</w:t>
      </w:r>
      <w:r w:rsidR="003A6BF6">
        <w:rPr>
          <w:b/>
        </w:rPr>
        <w:t xml:space="preserve"> 41</w:t>
      </w:r>
      <w:r w:rsidRPr="00D52861">
        <w:rPr>
          <w:b/>
        </w:rPr>
        <w:t>)</w:t>
      </w:r>
    </w:p>
    <w:p w14:paraId="1B4A6C5A" w14:textId="01189C87" w:rsidR="00823667" w:rsidRPr="00D52861" w:rsidRDefault="00823667" w:rsidP="00D52861">
      <w:pPr>
        <w:tabs>
          <w:tab w:val="left" w:pos="426"/>
        </w:tabs>
        <w:contextualSpacing/>
        <w:jc w:val="both"/>
      </w:pPr>
      <w:r w:rsidRPr="00D52861">
        <w:tab/>
      </w:r>
      <w:r w:rsidR="002309B1">
        <w:t>Na účely</w:t>
      </w:r>
      <w:r w:rsidRPr="00D52861">
        <w:t xml:space="preserve"> označenia miesta, kde sa nachádza cintorín</w:t>
      </w:r>
      <w:r w:rsidR="002309B1">
        <w:t xml:space="preserve">, sa príslušný symbol dopĺňa medzi zvláštne ciele tak, aby mohol byť </w:t>
      </w:r>
      <w:r w:rsidR="00853A17">
        <w:t xml:space="preserve">tento symbol </w:t>
      </w:r>
      <w:r w:rsidR="002309B1">
        <w:t>používaný nielen ako turistický cieľ.</w:t>
      </w:r>
    </w:p>
    <w:p w14:paraId="112B79D0" w14:textId="77777777" w:rsidR="00823667" w:rsidRPr="00D52861" w:rsidRDefault="00823667" w:rsidP="00D52861">
      <w:pPr>
        <w:tabs>
          <w:tab w:val="left" w:pos="426"/>
        </w:tabs>
        <w:contextualSpacing/>
        <w:jc w:val="both"/>
      </w:pPr>
    </w:p>
    <w:p w14:paraId="4BECCE1E" w14:textId="1684EA77" w:rsidR="00823667" w:rsidRPr="00D52861" w:rsidRDefault="00823667" w:rsidP="00D52861">
      <w:pPr>
        <w:tabs>
          <w:tab w:val="left" w:pos="426"/>
        </w:tabs>
        <w:contextualSpacing/>
        <w:jc w:val="both"/>
        <w:rPr>
          <w:b/>
        </w:rPr>
      </w:pPr>
      <w:r w:rsidRPr="00D52861">
        <w:rPr>
          <w:b/>
        </w:rPr>
        <w:t>K bodu 3</w:t>
      </w:r>
      <w:r w:rsidR="0080717C">
        <w:rPr>
          <w:b/>
        </w:rPr>
        <w:t>4</w:t>
      </w:r>
      <w:r w:rsidRPr="00D52861">
        <w:rPr>
          <w:b/>
        </w:rPr>
        <w:t xml:space="preserve"> (príloha č. 1 časť B. III. diel bod</w:t>
      </w:r>
      <w:r w:rsidR="003A6BF6">
        <w:rPr>
          <w:b/>
        </w:rPr>
        <w:t>y 4 a 6</w:t>
      </w:r>
      <w:r w:rsidRPr="00D52861">
        <w:rPr>
          <w:b/>
        </w:rPr>
        <w:t>)</w:t>
      </w:r>
    </w:p>
    <w:p w14:paraId="56AC3F85" w14:textId="7F9A9FB8" w:rsidR="00823667" w:rsidRPr="00D52861" w:rsidRDefault="00823667" w:rsidP="00D52861">
      <w:pPr>
        <w:tabs>
          <w:tab w:val="left" w:pos="426"/>
        </w:tabs>
        <w:contextualSpacing/>
        <w:jc w:val="both"/>
      </w:pPr>
      <w:r w:rsidRPr="00D52861">
        <w:tab/>
      </w:r>
      <w:r w:rsidR="00460A16">
        <w:t>P</w:t>
      </w:r>
      <w:r w:rsidRPr="00D52861">
        <w:t xml:space="preserve">recizuje </w:t>
      </w:r>
      <w:r w:rsidR="00460A16">
        <w:t xml:space="preserve">sa </w:t>
      </w:r>
      <w:r w:rsidRPr="00D52861">
        <w:t>definícia smeru státia vozidla na chodníku</w:t>
      </w:r>
      <w:r w:rsidR="00460A16">
        <w:t xml:space="preserve"> pri parkovacích symboloch.</w:t>
      </w:r>
    </w:p>
    <w:p w14:paraId="290DBD5D" w14:textId="77777777" w:rsidR="00823667" w:rsidRPr="00D52861" w:rsidRDefault="00823667" w:rsidP="00D52861">
      <w:pPr>
        <w:tabs>
          <w:tab w:val="left" w:pos="426"/>
        </w:tabs>
        <w:contextualSpacing/>
        <w:jc w:val="both"/>
      </w:pPr>
    </w:p>
    <w:p w14:paraId="0F266FC8" w14:textId="5D6B009B" w:rsidR="00823667" w:rsidRPr="00D52861" w:rsidRDefault="00823667" w:rsidP="00D52861">
      <w:pPr>
        <w:tabs>
          <w:tab w:val="left" w:pos="426"/>
        </w:tabs>
        <w:contextualSpacing/>
        <w:jc w:val="both"/>
        <w:rPr>
          <w:b/>
        </w:rPr>
      </w:pPr>
      <w:r w:rsidRPr="00D52861">
        <w:rPr>
          <w:b/>
        </w:rPr>
        <w:t>K bodom 3</w:t>
      </w:r>
      <w:r w:rsidR="00165C82">
        <w:rPr>
          <w:b/>
        </w:rPr>
        <w:t>5</w:t>
      </w:r>
      <w:r w:rsidR="003A6BF6">
        <w:rPr>
          <w:b/>
        </w:rPr>
        <w:t xml:space="preserve"> až 3</w:t>
      </w:r>
      <w:r w:rsidR="0080717C">
        <w:rPr>
          <w:b/>
        </w:rPr>
        <w:t>8</w:t>
      </w:r>
      <w:r w:rsidR="003A6BF6">
        <w:rPr>
          <w:b/>
        </w:rPr>
        <w:t xml:space="preserve"> </w:t>
      </w:r>
      <w:r w:rsidRPr="00D52861">
        <w:rPr>
          <w:b/>
        </w:rPr>
        <w:t>(príloha č. 2 II. diel bod</w:t>
      </w:r>
      <w:r w:rsidR="003A6BF6">
        <w:rPr>
          <w:b/>
        </w:rPr>
        <w:t>y 1 až 3</w:t>
      </w:r>
      <w:r w:rsidRPr="00D52861">
        <w:rPr>
          <w:b/>
        </w:rPr>
        <w:t>)</w:t>
      </w:r>
    </w:p>
    <w:p w14:paraId="509AFAB6" w14:textId="42270ADE" w:rsidR="00823667" w:rsidRPr="00D52861" w:rsidRDefault="00823667" w:rsidP="00D52861">
      <w:pPr>
        <w:tabs>
          <w:tab w:val="left" w:pos="426"/>
        </w:tabs>
        <w:contextualSpacing/>
        <w:jc w:val="both"/>
      </w:pPr>
      <w:r w:rsidRPr="00D52861">
        <w:tab/>
      </w:r>
      <w:r w:rsidR="00B7586F">
        <w:t>Keďže pravidlá o cestnej premávky</w:t>
      </w:r>
      <w:r w:rsidRPr="00D52861">
        <w:t xml:space="preserve"> </w:t>
      </w:r>
      <w:r w:rsidR="00B7586F">
        <w:t xml:space="preserve">upravujú správanie sa vodičov a chodcov vo vzťahu k </w:t>
      </w:r>
      <w:r w:rsidRPr="00D52861">
        <w:t>železničné</w:t>
      </w:r>
      <w:r w:rsidR="00B7586F">
        <w:t>mu</w:t>
      </w:r>
      <w:r w:rsidRPr="00D52861">
        <w:t xml:space="preserve"> priecesti</w:t>
      </w:r>
      <w:r w:rsidR="00B7586F">
        <w:t>u, formulačne sa upravujú významy príslušných značiek tak, že ide o železničné priecestia s tým, že sa ponecháva možnosť označovať týmito značkami aj iné ako železničné priecestia (priecestia špeciálnych dráh, električkové, atď.).</w:t>
      </w:r>
    </w:p>
    <w:p w14:paraId="6490F4A7" w14:textId="77777777" w:rsidR="00823667" w:rsidRPr="00D52861" w:rsidRDefault="00823667" w:rsidP="00D52861">
      <w:pPr>
        <w:tabs>
          <w:tab w:val="left" w:pos="426"/>
        </w:tabs>
        <w:contextualSpacing/>
        <w:jc w:val="both"/>
      </w:pPr>
    </w:p>
    <w:p w14:paraId="28069106" w14:textId="0520FF50" w:rsidR="00823667" w:rsidRPr="00D52861" w:rsidRDefault="00823667" w:rsidP="00D52861">
      <w:pPr>
        <w:tabs>
          <w:tab w:val="left" w:pos="426"/>
        </w:tabs>
        <w:contextualSpacing/>
        <w:jc w:val="both"/>
        <w:rPr>
          <w:b/>
        </w:rPr>
      </w:pPr>
      <w:r w:rsidRPr="00D52861">
        <w:rPr>
          <w:b/>
        </w:rPr>
        <w:t xml:space="preserve">K bodu </w:t>
      </w:r>
      <w:r w:rsidR="00165C82">
        <w:rPr>
          <w:b/>
        </w:rPr>
        <w:t>39</w:t>
      </w:r>
      <w:r w:rsidR="003A6BF6">
        <w:rPr>
          <w:b/>
        </w:rPr>
        <w:t xml:space="preserve"> </w:t>
      </w:r>
      <w:r w:rsidRPr="00D52861">
        <w:rPr>
          <w:b/>
        </w:rPr>
        <w:t>(príloha č. 3 II.1. diel bod</w:t>
      </w:r>
      <w:r w:rsidR="003A6BF6">
        <w:rPr>
          <w:b/>
        </w:rPr>
        <w:t xml:space="preserve"> 1</w:t>
      </w:r>
      <w:r w:rsidRPr="00D52861">
        <w:rPr>
          <w:b/>
        </w:rPr>
        <w:t>)</w:t>
      </w:r>
    </w:p>
    <w:p w14:paraId="1EF64B4E" w14:textId="452D05B8" w:rsidR="00823667" w:rsidRPr="00D52861" w:rsidRDefault="00823667" w:rsidP="00D52861">
      <w:pPr>
        <w:tabs>
          <w:tab w:val="left" w:pos="426"/>
        </w:tabs>
        <w:contextualSpacing/>
        <w:jc w:val="both"/>
      </w:pPr>
      <w:r w:rsidRPr="00D52861">
        <w:tab/>
      </w:r>
      <w:r w:rsidR="00E65089">
        <w:t>Z</w:t>
      </w:r>
      <w:r w:rsidR="00606476">
        <w:t xml:space="preserve">o všeobecnej </w:t>
      </w:r>
      <w:r w:rsidR="00E65089">
        <w:t xml:space="preserve">výnimky </w:t>
      </w:r>
      <w:r w:rsidR="00606476">
        <w:t>zo značiek o smere jazdy sa</w:t>
      </w:r>
      <w:r w:rsidRPr="00D52861">
        <w:t xml:space="preserve"> vypúšťa trolejbus, </w:t>
      </w:r>
      <w:r w:rsidR="00606476">
        <w:t>keďže</w:t>
      </w:r>
      <w:r w:rsidRPr="00D52861">
        <w:t xml:space="preserve"> </w:t>
      </w:r>
      <w:r w:rsidR="00162FA2">
        <w:t>tento</w:t>
      </w:r>
      <w:r w:rsidRPr="00D52861">
        <w:t xml:space="preserve"> druh vozidla </w:t>
      </w:r>
      <w:r w:rsidR="00162FA2">
        <w:t xml:space="preserve">sa </w:t>
      </w:r>
      <w:r w:rsidRPr="00D52861">
        <w:t>bežne prevádzkuje na ceste</w:t>
      </w:r>
      <w:r w:rsidR="00606476">
        <w:t>,</w:t>
      </w:r>
      <w:r w:rsidRPr="00D52861">
        <w:t xml:space="preserve"> kde </w:t>
      </w:r>
      <w:r w:rsidR="00162FA2">
        <w:t xml:space="preserve">aj pre trolejbusy majú </w:t>
      </w:r>
      <w:r w:rsidRPr="00D52861">
        <w:t>plati</w:t>
      </w:r>
      <w:r w:rsidR="00162FA2">
        <w:t>ť</w:t>
      </w:r>
      <w:r w:rsidRPr="00D52861">
        <w:t xml:space="preserve"> všetky pravidlá cestnej premávky tak, ako pre iné druhy vozidiel. </w:t>
      </w:r>
    </w:p>
    <w:p w14:paraId="69B3A4AF" w14:textId="77777777" w:rsidR="00823667" w:rsidRPr="00D52861" w:rsidRDefault="00823667" w:rsidP="00D52861">
      <w:pPr>
        <w:tabs>
          <w:tab w:val="left" w:pos="426"/>
        </w:tabs>
        <w:contextualSpacing/>
        <w:jc w:val="both"/>
        <w:rPr>
          <w:b/>
        </w:rPr>
      </w:pPr>
    </w:p>
    <w:p w14:paraId="2BC1B401" w14:textId="3EBB6575" w:rsidR="00823667" w:rsidRPr="00D52861" w:rsidRDefault="00823667" w:rsidP="00D52861">
      <w:pPr>
        <w:tabs>
          <w:tab w:val="left" w:pos="426"/>
        </w:tabs>
        <w:contextualSpacing/>
        <w:jc w:val="both"/>
        <w:rPr>
          <w:b/>
        </w:rPr>
      </w:pPr>
      <w:r w:rsidRPr="00D52861">
        <w:rPr>
          <w:b/>
        </w:rPr>
        <w:t>K bodu 4</w:t>
      </w:r>
      <w:r w:rsidR="00165C82">
        <w:rPr>
          <w:b/>
        </w:rPr>
        <w:t>0</w:t>
      </w:r>
      <w:r w:rsidRPr="00D52861">
        <w:rPr>
          <w:b/>
        </w:rPr>
        <w:t xml:space="preserve"> (príloha č. 3 II.3. diel bod</w:t>
      </w:r>
      <w:r w:rsidR="00FB3DFC">
        <w:rPr>
          <w:b/>
        </w:rPr>
        <w:t xml:space="preserve"> 19</w:t>
      </w:r>
      <w:r w:rsidRPr="00D52861">
        <w:rPr>
          <w:b/>
        </w:rPr>
        <w:t>)</w:t>
      </w:r>
    </w:p>
    <w:p w14:paraId="41234974" w14:textId="3B0BFD15" w:rsidR="00823667" w:rsidRPr="00D52861" w:rsidRDefault="00823667" w:rsidP="00D52861">
      <w:pPr>
        <w:tabs>
          <w:tab w:val="left" w:pos="426"/>
        </w:tabs>
        <w:contextualSpacing/>
        <w:jc w:val="both"/>
      </w:pPr>
      <w:r w:rsidRPr="00D52861">
        <w:tab/>
      </w:r>
      <w:r w:rsidR="00B543A2">
        <w:t>Formulačná zmena, ktorá gramaticky precizuje význam zákazu vjazdu pre vozidlá a zákaz vstupu pre chodcov.</w:t>
      </w:r>
    </w:p>
    <w:p w14:paraId="01C5BEBC" w14:textId="77777777" w:rsidR="00823667" w:rsidRPr="00D52861" w:rsidRDefault="00823667" w:rsidP="00D52861">
      <w:pPr>
        <w:tabs>
          <w:tab w:val="left" w:pos="426"/>
        </w:tabs>
        <w:contextualSpacing/>
        <w:jc w:val="both"/>
      </w:pPr>
    </w:p>
    <w:p w14:paraId="1A32F2BD" w14:textId="6A356D3D" w:rsidR="00823667" w:rsidRPr="00D52861" w:rsidRDefault="00823667" w:rsidP="00D52861">
      <w:pPr>
        <w:tabs>
          <w:tab w:val="left" w:pos="426"/>
        </w:tabs>
        <w:contextualSpacing/>
        <w:jc w:val="both"/>
        <w:rPr>
          <w:b/>
        </w:rPr>
      </w:pPr>
      <w:r w:rsidRPr="00D52861">
        <w:rPr>
          <w:b/>
        </w:rPr>
        <w:t>K bodu 4</w:t>
      </w:r>
      <w:r w:rsidR="00165C82">
        <w:rPr>
          <w:b/>
        </w:rPr>
        <w:t>1</w:t>
      </w:r>
      <w:r w:rsidRPr="00D52861">
        <w:rPr>
          <w:b/>
        </w:rPr>
        <w:t xml:space="preserve"> (príloha č. 3 II.3 diel bod</w:t>
      </w:r>
      <w:r w:rsidR="00FB3DFC">
        <w:rPr>
          <w:b/>
        </w:rPr>
        <w:t xml:space="preserve"> 28</w:t>
      </w:r>
      <w:r w:rsidRPr="00D52861">
        <w:rPr>
          <w:b/>
        </w:rPr>
        <w:t>)</w:t>
      </w:r>
    </w:p>
    <w:p w14:paraId="2F96F83B" w14:textId="3DA0431B" w:rsidR="00823667" w:rsidRPr="00D52861" w:rsidRDefault="00823667" w:rsidP="00D52861">
      <w:pPr>
        <w:tabs>
          <w:tab w:val="left" w:pos="426"/>
        </w:tabs>
        <w:contextualSpacing/>
        <w:jc w:val="both"/>
      </w:pPr>
      <w:r w:rsidRPr="00D52861">
        <w:tab/>
        <w:t>Ide o legislatívno-technickú úpravu</w:t>
      </w:r>
      <w:r w:rsidR="00B543A2">
        <w:t>, ktorou sa aktualizuje odkaz nový právny predpis, ktorý legislatívne upravuje nízkoemisné zóny.</w:t>
      </w:r>
    </w:p>
    <w:p w14:paraId="4DBDC96C" w14:textId="77777777" w:rsidR="00823667" w:rsidRPr="00D52861" w:rsidRDefault="00823667" w:rsidP="00D52861">
      <w:pPr>
        <w:tabs>
          <w:tab w:val="left" w:pos="426"/>
        </w:tabs>
        <w:contextualSpacing/>
        <w:jc w:val="both"/>
        <w:rPr>
          <w:b/>
        </w:rPr>
      </w:pPr>
    </w:p>
    <w:p w14:paraId="04E513D9" w14:textId="4AD686F3" w:rsidR="00823667" w:rsidRPr="00D52861" w:rsidRDefault="00823667" w:rsidP="00D52861">
      <w:pPr>
        <w:tabs>
          <w:tab w:val="left" w:pos="426"/>
        </w:tabs>
        <w:contextualSpacing/>
        <w:jc w:val="both"/>
        <w:rPr>
          <w:b/>
        </w:rPr>
      </w:pPr>
      <w:r w:rsidRPr="00D52861">
        <w:rPr>
          <w:b/>
        </w:rPr>
        <w:t>K bodom 4</w:t>
      </w:r>
      <w:r w:rsidR="00165C82">
        <w:rPr>
          <w:b/>
        </w:rPr>
        <w:t>2</w:t>
      </w:r>
      <w:r w:rsidRPr="00D52861">
        <w:rPr>
          <w:b/>
        </w:rPr>
        <w:t xml:space="preserve"> až 4</w:t>
      </w:r>
      <w:r w:rsidR="00165C82">
        <w:rPr>
          <w:b/>
        </w:rPr>
        <w:t>4</w:t>
      </w:r>
      <w:r w:rsidRPr="00D52861">
        <w:rPr>
          <w:b/>
        </w:rPr>
        <w:t xml:space="preserve"> (príloha č. 3 II.5. diel bod</w:t>
      </w:r>
      <w:r w:rsidR="00FB3DFC">
        <w:rPr>
          <w:b/>
        </w:rPr>
        <w:t xml:space="preserve"> 44</w:t>
      </w:r>
      <w:r w:rsidRPr="00D52861">
        <w:rPr>
          <w:b/>
        </w:rPr>
        <w:t>)</w:t>
      </w:r>
    </w:p>
    <w:p w14:paraId="6C6A4694" w14:textId="64739637" w:rsidR="00CE3647" w:rsidRDefault="00823667" w:rsidP="00D52861">
      <w:pPr>
        <w:tabs>
          <w:tab w:val="left" w:pos="426"/>
        </w:tabs>
        <w:contextualSpacing/>
        <w:jc w:val="both"/>
      </w:pPr>
      <w:r w:rsidRPr="00D52861">
        <w:tab/>
      </w:r>
      <w:r w:rsidR="00CE3647">
        <w:t>V rámci spoločných ustanovení k značkám pre statickú dopravu sa navrhujú viaceré formulačné a spresňujúce zmeny.</w:t>
      </w:r>
    </w:p>
    <w:p w14:paraId="63A1264E" w14:textId="0EA8DA6A" w:rsidR="00CE3647" w:rsidRPr="00D52861" w:rsidRDefault="00CE3647" w:rsidP="00D52861">
      <w:pPr>
        <w:tabs>
          <w:tab w:val="left" w:pos="426"/>
        </w:tabs>
        <w:contextualSpacing/>
        <w:jc w:val="both"/>
      </w:pPr>
      <w:r>
        <w:tab/>
        <w:t>Pri konci regulácie zo značiek Parkovanie a Parkovanie na chodníku sa s poukazom na</w:t>
      </w:r>
      <w:r w:rsidR="00823667" w:rsidRPr="00D52861">
        <w:t xml:space="preserve"> §</w:t>
      </w:r>
      <w:r w:rsidR="00800BD6">
        <w:t xml:space="preserve"> </w:t>
      </w:r>
      <w:r w:rsidR="00823667" w:rsidRPr="00D52861">
        <w:t>25 ods. 1 písm. d) zákona</w:t>
      </w:r>
      <w:r>
        <w:t xml:space="preserve"> o cestnej premávke výslovne viaže hodnota 5 m na najbližšiu hranicu križovatky a pri používaní vložených šípok sa znenie upravuje tak, aby bolo jednoznačné, že sa pri šikmo umiestnených značkách majú používať vždy.</w:t>
      </w:r>
    </w:p>
    <w:p w14:paraId="6D41561F" w14:textId="0C646CBB" w:rsidR="00506B7C" w:rsidRPr="00506B7C" w:rsidRDefault="00CE3647" w:rsidP="00B015AD">
      <w:pPr>
        <w:tabs>
          <w:tab w:val="left" w:pos="426"/>
        </w:tabs>
        <w:contextualSpacing/>
        <w:jc w:val="both"/>
        <w:rPr>
          <w:color w:val="FF0000"/>
        </w:rPr>
      </w:pPr>
      <w:r>
        <w:tab/>
      </w:r>
      <w:r w:rsidR="00823667" w:rsidRPr="00D52861">
        <w:t xml:space="preserve">Taktiež sa </w:t>
      </w:r>
      <w:r>
        <w:t xml:space="preserve">z dôvodu eliminovania potenciálnych sporov a nežiaducej interpretácie dopĺňa výslovne zákaz zastavenia a státia pri nedodržaní podmienok parkovania, čo je v princípe  </w:t>
      </w:r>
      <w:r w:rsidR="00823667" w:rsidRPr="00D52861">
        <w:t>prirodzen</w:t>
      </w:r>
      <w:r>
        <w:t xml:space="preserve">á </w:t>
      </w:r>
      <w:r w:rsidR="00823667" w:rsidRPr="00D52861">
        <w:t>interpretáci</w:t>
      </w:r>
      <w:r>
        <w:t>a významu týchto podmie</w:t>
      </w:r>
      <w:r w:rsidR="00B015AD">
        <w:t>n</w:t>
      </w:r>
      <w:r>
        <w:t>ok</w:t>
      </w:r>
      <w:r w:rsidR="00B015AD">
        <w:t>,</w:t>
      </w:r>
      <w:r w:rsidR="00823667" w:rsidRPr="00D52861">
        <w:t xml:space="preserve"> </w:t>
      </w:r>
      <w:r w:rsidR="00B015AD">
        <w:t>avšak konkrétne uvedenie tohto významu zabráni potenciálnemu obchádzaniu pravidiel a účelovému výkladu.</w:t>
      </w:r>
    </w:p>
    <w:p w14:paraId="5D427995" w14:textId="77777777" w:rsidR="00823667" w:rsidRPr="00D52861" w:rsidRDefault="00823667" w:rsidP="00D52861">
      <w:pPr>
        <w:tabs>
          <w:tab w:val="left" w:pos="426"/>
        </w:tabs>
        <w:contextualSpacing/>
        <w:jc w:val="both"/>
      </w:pPr>
    </w:p>
    <w:p w14:paraId="5A3F389F" w14:textId="6B85C262" w:rsidR="00823667" w:rsidRPr="00D52861" w:rsidRDefault="00823667" w:rsidP="00D52861">
      <w:pPr>
        <w:tabs>
          <w:tab w:val="left" w:pos="426"/>
        </w:tabs>
        <w:contextualSpacing/>
        <w:jc w:val="both"/>
        <w:rPr>
          <w:b/>
        </w:rPr>
      </w:pPr>
      <w:r w:rsidRPr="00D52861">
        <w:rPr>
          <w:b/>
        </w:rPr>
        <w:t>K bodu 4</w:t>
      </w:r>
      <w:r w:rsidR="00165C82">
        <w:rPr>
          <w:b/>
        </w:rPr>
        <w:t>5</w:t>
      </w:r>
      <w:r w:rsidRPr="00D52861">
        <w:rPr>
          <w:b/>
        </w:rPr>
        <w:t xml:space="preserve"> (príloha č. 3 II.5. diel bod</w:t>
      </w:r>
      <w:r w:rsidR="00FB3DFC">
        <w:rPr>
          <w:b/>
        </w:rPr>
        <w:t>y 45 a 46</w:t>
      </w:r>
      <w:r w:rsidRPr="00D52861">
        <w:rPr>
          <w:b/>
        </w:rPr>
        <w:t>)</w:t>
      </w:r>
    </w:p>
    <w:p w14:paraId="466C1064" w14:textId="2490865B" w:rsidR="00823667" w:rsidRPr="00D52861" w:rsidRDefault="00823667" w:rsidP="00D52861">
      <w:pPr>
        <w:tabs>
          <w:tab w:val="left" w:pos="426"/>
        </w:tabs>
        <w:contextualSpacing/>
        <w:jc w:val="both"/>
      </w:pPr>
      <w:r w:rsidRPr="00D52861">
        <w:tab/>
        <w:t>Ide o legislatívno-technickú úpravu, nakoľko zmenou zákona (</w:t>
      </w:r>
      <w:r w:rsidR="00311ABD">
        <w:t>zrušenie parkovania</w:t>
      </w:r>
      <w:r w:rsidRPr="00D52861">
        <w:t xml:space="preserve"> na chodníku) stratil</w:t>
      </w:r>
      <w:r w:rsidR="00311ABD">
        <w:t>i tieto vety</w:t>
      </w:r>
      <w:r w:rsidRPr="00D52861">
        <w:t xml:space="preserve"> vo význame značiek </w:t>
      </w:r>
      <w:r w:rsidR="00311ABD">
        <w:t xml:space="preserve">o zákaze zastavenia a státia </w:t>
      </w:r>
      <w:r w:rsidRPr="00D52861">
        <w:t>zmysel.</w:t>
      </w:r>
    </w:p>
    <w:p w14:paraId="1849350C" w14:textId="77777777" w:rsidR="00823667" w:rsidRPr="00D52861" w:rsidRDefault="00823667" w:rsidP="00D52861">
      <w:pPr>
        <w:tabs>
          <w:tab w:val="left" w:pos="426"/>
        </w:tabs>
        <w:contextualSpacing/>
        <w:jc w:val="both"/>
      </w:pPr>
    </w:p>
    <w:p w14:paraId="4B84C4CE" w14:textId="79E0FC1A" w:rsidR="00823667" w:rsidRPr="00D52861" w:rsidRDefault="00823667" w:rsidP="00D52861">
      <w:pPr>
        <w:tabs>
          <w:tab w:val="left" w:pos="426"/>
        </w:tabs>
        <w:contextualSpacing/>
        <w:jc w:val="both"/>
        <w:rPr>
          <w:b/>
        </w:rPr>
      </w:pPr>
      <w:r w:rsidRPr="00D52861">
        <w:rPr>
          <w:b/>
        </w:rPr>
        <w:t>K bodu 4</w:t>
      </w:r>
      <w:r w:rsidR="00165C82">
        <w:rPr>
          <w:b/>
        </w:rPr>
        <w:t>6</w:t>
      </w:r>
      <w:r w:rsidRPr="00D52861">
        <w:rPr>
          <w:b/>
        </w:rPr>
        <w:t xml:space="preserve"> (príloha č. 3 II.5. diel bod</w:t>
      </w:r>
      <w:r w:rsidR="00FB3DFC">
        <w:rPr>
          <w:b/>
        </w:rPr>
        <w:t xml:space="preserve"> 51</w:t>
      </w:r>
      <w:r w:rsidRPr="00D52861">
        <w:rPr>
          <w:b/>
        </w:rPr>
        <w:t>)</w:t>
      </w:r>
    </w:p>
    <w:p w14:paraId="3F7EFC8F" w14:textId="433A3A0D" w:rsidR="00823667" w:rsidRPr="00D52861" w:rsidRDefault="00823667" w:rsidP="00D52861">
      <w:pPr>
        <w:tabs>
          <w:tab w:val="left" w:pos="426"/>
        </w:tabs>
        <w:contextualSpacing/>
        <w:jc w:val="both"/>
      </w:pPr>
      <w:r w:rsidRPr="00D52861">
        <w:tab/>
      </w:r>
      <w:r w:rsidR="001244B1">
        <w:t>Formulačná úprava,</w:t>
      </w:r>
      <w:r w:rsidRPr="00D52861">
        <w:t xml:space="preserve"> ktorou sa precizuje </w:t>
      </w:r>
      <w:r w:rsidR="001244B1">
        <w:t>význam parkovacej zóny.</w:t>
      </w:r>
    </w:p>
    <w:p w14:paraId="05ABDF1B" w14:textId="77777777" w:rsidR="00823667" w:rsidRPr="00D52861" w:rsidRDefault="00823667" w:rsidP="00D52861">
      <w:pPr>
        <w:tabs>
          <w:tab w:val="left" w:pos="426"/>
        </w:tabs>
        <w:contextualSpacing/>
        <w:jc w:val="both"/>
      </w:pPr>
    </w:p>
    <w:p w14:paraId="2D9ACA87" w14:textId="3EE8026F" w:rsidR="00823667" w:rsidRPr="00D52861" w:rsidRDefault="00823667" w:rsidP="00D52861">
      <w:pPr>
        <w:tabs>
          <w:tab w:val="left" w:pos="426"/>
        </w:tabs>
        <w:contextualSpacing/>
        <w:jc w:val="both"/>
        <w:rPr>
          <w:b/>
        </w:rPr>
      </w:pPr>
      <w:r w:rsidRPr="00D52861">
        <w:rPr>
          <w:b/>
        </w:rPr>
        <w:t>K bodu 4</w:t>
      </w:r>
      <w:r w:rsidR="00165C82">
        <w:rPr>
          <w:b/>
        </w:rPr>
        <w:t>7</w:t>
      </w:r>
      <w:r w:rsidRPr="00D52861">
        <w:rPr>
          <w:b/>
        </w:rPr>
        <w:t xml:space="preserve"> (príloha č. 4 II. diel bod</w:t>
      </w:r>
      <w:r w:rsidR="00FB3DFC">
        <w:rPr>
          <w:b/>
        </w:rPr>
        <w:t xml:space="preserve"> 1</w:t>
      </w:r>
      <w:r w:rsidRPr="00D52861">
        <w:rPr>
          <w:b/>
        </w:rPr>
        <w:t>)</w:t>
      </w:r>
    </w:p>
    <w:p w14:paraId="26586DF8" w14:textId="54245CD6" w:rsidR="00823667" w:rsidRPr="00D52861" w:rsidRDefault="00823667" w:rsidP="00D52861">
      <w:pPr>
        <w:tabs>
          <w:tab w:val="left" w:pos="426"/>
        </w:tabs>
        <w:contextualSpacing/>
        <w:jc w:val="both"/>
      </w:pPr>
      <w:r w:rsidRPr="00D52861">
        <w:tab/>
        <w:t>Značky „Obec“ a „Koniec obce“ sú významné</w:t>
      </w:r>
      <w:r w:rsidR="006D2233">
        <w:t>, keďže vymedzujú</w:t>
      </w:r>
      <w:r w:rsidRPr="00D52861">
        <w:t xml:space="preserve"> územia, kde platia osobitné pravidlá o premávke v obci. Takéto územie z hľadiska </w:t>
      </w:r>
      <w:r w:rsidR="006D2233">
        <w:t>pravidiel</w:t>
      </w:r>
      <w:r w:rsidRPr="00D52861">
        <w:t xml:space="preserve"> cestnej premávky </w:t>
      </w:r>
      <w:r w:rsidR="006D2233">
        <w:t xml:space="preserve">však </w:t>
      </w:r>
      <w:r w:rsidRPr="00D52861">
        <w:t xml:space="preserve">nemusí byť </w:t>
      </w:r>
      <w:r w:rsidR="006D2233">
        <w:t xml:space="preserve">vždy nevyhnutne </w:t>
      </w:r>
      <w:r w:rsidRPr="00D52861">
        <w:t xml:space="preserve">len sídelným útvarom, ale </w:t>
      </w:r>
      <w:r w:rsidR="006D2233">
        <w:t>môžu to byť aj</w:t>
      </w:r>
      <w:r w:rsidRPr="00D52861">
        <w:t xml:space="preserve"> priemyselné areály, obchodné centrá, letiská</w:t>
      </w:r>
      <w:r w:rsidR="006D2233">
        <w:t xml:space="preserve"> alebo</w:t>
      </w:r>
      <w:r w:rsidRPr="00D52861">
        <w:t xml:space="preserve"> turistické centrá</w:t>
      </w:r>
      <w:r w:rsidR="006D2233">
        <w:t xml:space="preserve"> umiestnené</w:t>
      </w:r>
      <w:r w:rsidRPr="00D52861">
        <w:t xml:space="preserve"> mimo zastavaných častí obce. </w:t>
      </w:r>
      <w:r w:rsidR="006D2233">
        <w:t>Môžu to byť</w:t>
      </w:r>
      <w:r w:rsidRPr="00D52861">
        <w:t xml:space="preserve"> t</w:t>
      </w:r>
      <w:r w:rsidR="006D2233">
        <w:t>eda</w:t>
      </w:r>
      <w:r w:rsidRPr="00D52861">
        <w:t xml:space="preserve"> miesta </w:t>
      </w:r>
      <w:r w:rsidR="006D2233">
        <w:t xml:space="preserve">s frekventovaným </w:t>
      </w:r>
      <w:r w:rsidRPr="00D52861">
        <w:t>pohyb</w:t>
      </w:r>
      <w:r w:rsidR="006D2233">
        <w:t>om</w:t>
      </w:r>
      <w:r w:rsidRPr="00D52861">
        <w:t xml:space="preserve"> chodcov a cyklistov, </w:t>
      </w:r>
      <w:r w:rsidR="006D2233">
        <w:t>s </w:t>
      </w:r>
      <w:r w:rsidRPr="00D52861">
        <w:t>parkovan</w:t>
      </w:r>
      <w:r w:rsidR="006D2233">
        <w:t xml:space="preserve">ím </w:t>
      </w:r>
      <w:r w:rsidRPr="00D52861">
        <w:t>vozidiel a pod.</w:t>
      </w:r>
      <w:r w:rsidR="006D2233">
        <w:t xml:space="preserve">, na ktorých </w:t>
      </w:r>
      <w:r w:rsidRPr="00D52861">
        <w:t>z hľadiska ochrany bezpečnosti a plynulosti cestnej premávky</w:t>
      </w:r>
      <w:r w:rsidR="006D2233">
        <w:t xml:space="preserve"> nemusí vždy žiaduce aplikovať pravidlá o správaní sa mimo obce.</w:t>
      </w:r>
      <w:r w:rsidRPr="00D52861">
        <w:t xml:space="preserve"> </w:t>
      </w:r>
      <w:r w:rsidR="006D2233">
        <w:t>N</w:t>
      </w:r>
      <w:r w:rsidRPr="00D52861">
        <w:t xml:space="preserve">avrhovanou zmenou </w:t>
      </w:r>
      <w:r w:rsidR="006D2233">
        <w:t xml:space="preserve">sa docieli </w:t>
      </w:r>
      <w:r w:rsidRPr="00D52861">
        <w:t>možnosť označ</w:t>
      </w:r>
      <w:r w:rsidR="006D2233">
        <w:t>iť ako obec aj iné</w:t>
      </w:r>
      <w:r w:rsidRPr="00D52861">
        <w:t xml:space="preserve"> oblasti, kde je žiaduce zaviesť osobitné pravidlá o premávke v obci.</w:t>
      </w:r>
    </w:p>
    <w:p w14:paraId="297F7D2A" w14:textId="77777777" w:rsidR="00823667" w:rsidRPr="00D52861" w:rsidRDefault="00823667" w:rsidP="00D52861">
      <w:pPr>
        <w:tabs>
          <w:tab w:val="left" w:pos="426"/>
        </w:tabs>
        <w:contextualSpacing/>
        <w:jc w:val="both"/>
      </w:pPr>
    </w:p>
    <w:p w14:paraId="1AF18555" w14:textId="7EFA7044" w:rsidR="00823667" w:rsidRPr="00D52861" w:rsidRDefault="00823667" w:rsidP="00D52861">
      <w:pPr>
        <w:tabs>
          <w:tab w:val="left" w:pos="426"/>
        </w:tabs>
        <w:contextualSpacing/>
        <w:jc w:val="both"/>
        <w:rPr>
          <w:b/>
        </w:rPr>
      </w:pPr>
      <w:r w:rsidRPr="00D52861">
        <w:rPr>
          <w:b/>
        </w:rPr>
        <w:t xml:space="preserve">K bodu </w:t>
      </w:r>
      <w:r w:rsidR="00FB3DFC">
        <w:rPr>
          <w:b/>
        </w:rPr>
        <w:t>4</w:t>
      </w:r>
      <w:r w:rsidR="00165C82">
        <w:rPr>
          <w:b/>
        </w:rPr>
        <w:t>8</w:t>
      </w:r>
      <w:r w:rsidRPr="00D52861">
        <w:rPr>
          <w:b/>
        </w:rPr>
        <w:t xml:space="preserve"> (príloha č. 4 II. diel bod</w:t>
      </w:r>
      <w:r w:rsidR="00FB3DFC">
        <w:rPr>
          <w:b/>
        </w:rPr>
        <w:t xml:space="preserve"> 7</w:t>
      </w:r>
      <w:r w:rsidRPr="00D52861">
        <w:rPr>
          <w:b/>
        </w:rPr>
        <w:t>)</w:t>
      </w:r>
    </w:p>
    <w:p w14:paraId="3E94D5E3" w14:textId="3657C65F" w:rsidR="00823667" w:rsidRPr="00D52861" w:rsidRDefault="00823667" w:rsidP="00D52861">
      <w:pPr>
        <w:tabs>
          <w:tab w:val="left" w:pos="426"/>
        </w:tabs>
        <w:contextualSpacing/>
        <w:jc w:val="both"/>
      </w:pPr>
      <w:r w:rsidRPr="00D52861">
        <w:tab/>
      </w:r>
      <w:r w:rsidR="00472E87">
        <w:t>Ide o reakciu</w:t>
      </w:r>
      <w:r w:rsidRPr="00D52861">
        <w:t xml:space="preserve"> na novelu vyhlášky č. </w:t>
      </w:r>
      <w:r w:rsidR="00472E87">
        <w:t>19</w:t>
      </w:r>
      <w:r w:rsidRPr="00D52861">
        <w:t>/</w:t>
      </w:r>
      <w:r w:rsidR="00472E87">
        <w:t>2016</w:t>
      </w:r>
      <w:r w:rsidRPr="00D52861">
        <w:t xml:space="preserve"> Z.</w:t>
      </w:r>
      <w:r w:rsidR="002E45E0">
        <w:t xml:space="preserve"> </w:t>
      </w:r>
      <w:r w:rsidRPr="00D52861">
        <w:t>z.</w:t>
      </w:r>
      <w:r w:rsidR="00472E87">
        <w:t xml:space="preserve"> z roku 2024,</w:t>
      </w:r>
      <w:r w:rsidRPr="00D52861">
        <w:t xml:space="preserve"> </w:t>
      </w:r>
      <w:r w:rsidR="00472E87">
        <w:t>v ktorej sú už</w:t>
      </w:r>
      <w:r w:rsidRPr="00D52861">
        <w:t xml:space="preserve"> uvedené úseky diaľnic</w:t>
      </w:r>
      <w:r w:rsidR="00472E87">
        <w:t>,</w:t>
      </w:r>
      <w:r w:rsidRPr="00D52861">
        <w:t xml:space="preserve"> ktoré </w:t>
      </w:r>
      <w:r w:rsidR="00472E87">
        <w:t>ne</w:t>
      </w:r>
      <w:r w:rsidRPr="00D52861">
        <w:t>podliehajú úhrade diaľničnou známkou</w:t>
      </w:r>
      <w:r w:rsidR="00472E87">
        <w:t xml:space="preserve"> </w:t>
      </w:r>
      <w:r w:rsidR="00651010">
        <w:t xml:space="preserve">vrátane spôsobu ich označenia, </w:t>
      </w:r>
      <w:r w:rsidR="00472E87">
        <w:t xml:space="preserve">s čím už </w:t>
      </w:r>
      <w:r w:rsidR="00C72318">
        <w:t xml:space="preserve">úplne </w:t>
      </w:r>
      <w:r w:rsidR="00472E87">
        <w:t>nekorešponduje</w:t>
      </w:r>
      <w:r w:rsidRPr="00D52861">
        <w:t xml:space="preserve"> </w:t>
      </w:r>
      <w:r w:rsidR="00472E87">
        <w:t xml:space="preserve">súčasné </w:t>
      </w:r>
      <w:r w:rsidRPr="00D52861">
        <w:t>znenie významu značky</w:t>
      </w:r>
      <w:r w:rsidR="00472E87">
        <w:t xml:space="preserve"> Diaľnica</w:t>
      </w:r>
      <w:r w:rsidRPr="00D52861">
        <w:t>.</w:t>
      </w:r>
    </w:p>
    <w:p w14:paraId="6EDE2E4B" w14:textId="77777777" w:rsidR="00823667" w:rsidRPr="00D52861" w:rsidRDefault="00823667" w:rsidP="00D52861">
      <w:pPr>
        <w:tabs>
          <w:tab w:val="left" w:pos="426"/>
        </w:tabs>
        <w:contextualSpacing/>
        <w:jc w:val="both"/>
      </w:pPr>
    </w:p>
    <w:p w14:paraId="5CA2E25D" w14:textId="5F329D1A" w:rsidR="00823667" w:rsidRPr="00D52861" w:rsidRDefault="00823667" w:rsidP="00D52861">
      <w:pPr>
        <w:tabs>
          <w:tab w:val="left" w:pos="426"/>
        </w:tabs>
        <w:contextualSpacing/>
        <w:jc w:val="both"/>
        <w:rPr>
          <w:b/>
        </w:rPr>
      </w:pPr>
      <w:r w:rsidRPr="00D52861">
        <w:rPr>
          <w:b/>
        </w:rPr>
        <w:t xml:space="preserve">K bodu </w:t>
      </w:r>
      <w:r w:rsidR="00165C82">
        <w:rPr>
          <w:b/>
        </w:rPr>
        <w:t>49</w:t>
      </w:r>
      <w:r w:rsidRPr="00D52861">
        <w:rPr>
          <w:b/>
        </w:rPr>
        <w:t xml:space="preserve"> (príloha č. 4 II. diel bod</w:t>
      </w:r>
      <w:r w:rsidR="00FB3DFC">
        <w:rPr>
          <w:b/>
        </w:rPr>
        <w:t xml:space="preserve"> 11</w:t>
      </w:r>
      <w:r w:rsidRPr="00D52861">
        <w:rPr>
          <w:b/>
        </w:rPr>
        <w:t>)</w:t>
      </w:r>
    </w:p>
    <w:p w14:paraId="6FD2F202" w14:textId="6F1B7AD2" w:rsidR="00823667" w:rsidRPr="00D52861" w:rsidRDefault="00823667" w:rsidP="00D52861">
      <w:pPr>
        <w:tabs>
          <w:tab w:val="left" w:pos="426"/>
        </w:tabs>
        <w:contextualSpacing/>
        <w:jc w:val="both"/>
      </w:pPr>
      <w:r w:rsidRPr="00D52861">
        <w:tab/>
      </w:r>
      <w:r w:rsidR="00C72318">
        <w:t>D</w:t>
      </w:r>
      <w:r w:rsidRPr="00D52861">
        <w:t>oplnen</w:t>
      </w:r>
      <w:r w:rsidR="00C72318">
        <w:t>ie</w:t>
      </w:r>
      <w:r w:rsidRPr="00D52861">
        <w:t xml:space="preserve"> </w:t>
      </w:r>
      <w:r w:rsidR="00C72318">
        <w:t>významu značky Úsek diaľnice spoplatnený diaľničnopu známkou</w:t>
      </w:r>
      <w:r w:rsidRPr="00D52861">
        <w:t xml:space="preserve"> </w:t>
      </w:r>
      <w:r w:rsidR="00C72318">
        <w:t>na za cieľ</w:t>
      </w:r>
      <w:r w:rsidRPr="00D52861">
        <w:t xml:space="preserve"> včasné a jasné informovanie vodiča, že vchádza do úseku podliehajúcemu úhrade, resp</w:t>
      </w:r>
      <w:r w:rsidR="00C72318">
        <w:t>.</w:t>
      </w:r>
      <w:r w:rsidRPr="00D52861">
        <w:t xml:space="preserve"> že úsek</w:t>
      </w:r>
      <w:r w:rsidR="00C72318">
        <w:t>,</w:t>
      </w:r>
      <w:r w:rsidRPr="00D52861">
        <w:t xml:space="preserve"> do ktorého vodič vchádza</w:t>
      </w:r>
      <w:r w:rsidR="00C72318">
        <w:t>,</w:t>
      </w:r>
      <w:r w:rsidRPr="00D52861">
        <w:t xml:space="preserve"> vedie výlučne k</w:t>
      </w:r>
      <w:r w:rsidR="00C72318">
        <w:t> </w:t>
      </w:r>
      <w:r w:rsidRPr="00D52861">
        <w:t>úseku</w:t>
      </w:r>
      <w:r w:rsidR="00C72318">
        <w:t>,</w:t>
      </w:r>
      <w:r w:rsidRPr="00D52861">
        <w:t xml:space="preserve"> ktorý podlieha úhrade. Takéto informovanie má zabrániť nechcenému vjazdu do predmetného úseku a nasledovným vznikom kolíznych situácii.</w:t>
      </w:r>
    </w:p>
    <w:p w14:paraId="0A9B29F8" w14:textId="77777777" w:rsidR="00823667" w:rsidRPr="00D52861" w:rsidRDefault="00823667" w:rsidP="00D52861">
      <w:pPr>
        <w:tabs>
          <w:tab w:val="left" w:pos="426"/>
        </w:tabs>
        <w:contextualSpacing/>
        <w:jc w:val="both"/>
      </w:pPr>
    </w:p>
    <w:p w14:paraId="7DA5D0A7" w14:textId="2DAE98DD" w:rsidR="00823667" w:rsidRPr="00D52861" w:rsidRDefault="00823667" w:rsidP="00D52861">
      <w:pPr>
        <w:tabs>
          <w:tab w:val="left" w:pos="426"/>
        </w:tabs>
        <w:contextualSpacing/>
        <w:jc w:val="both"/>
        <w:rPr>
          <w:b/>
        </w:rPr>
      </w:pPr>
      <w:r w:rsidRPr="00D52861">
        <w:rPr>
          <w:b/>
        </w:rPr>
        <w:t>K bodu 5</w:t>
      </w:r>
      <w:r w:rsidR="00165C82">
        <w:rPr>
          <w:b/>
        </w:rPr>
        <w:t>0</w:t>
      </w:r>
      <w:r w:rsidR="007B1016">
        <w:rPr>
          <w:b/>
        </w:rPr>
        <w:t xml:space="preserve"> </w:t>
      </w:r>
      <w:r w:rsidRPr="00D52861">
        <w:rPr>
          <w:b/>
        </w:rPr>
        <w:t>(príloha č. 4 III. diel bod</w:t>
      </w:r>
      <w:r w:rsidR="007B1016">
        <w:rPr>
          <w:b/>
        </w:rPr>
        <w:t xml:space="preserve"> </w:t>
      </w:r>
      <w:r w:rsidR="002E45E0">
        <w:rPr>
          <w:b/>
        </w:rPr>
        <w:t>4</w:t>
      </w:r>
      <w:r w:rsidRPr="00D52861">
        <w:rPr>
          <w:b/>
        </w:rPr>
        <w:t>)</w:t>
      </w:r>
    </w:p>
    <w:p w14:paraId="5D429465" w14:textId="20B0D8EC" w:rsidR="00823667" w:rsidRPr="00D52861" w:rsidRDefault="00823667" w:rsidP="00D52861">
      <w:pPr>
        <w:tabs>
          <w:tab w:val="left" w:pos="426"/>
        </w:tabs>
        <w:contextualSpacing/>
        <w:jc w:val="both"/>
      </w:pPr>
      <w:r w:rsidRPr="00D52861">
        <w:tab/>
        <w:t xml:space="preserve">Pre úplnosť </w:t>
      </w:r>
      <w:r w:rsidR="00C72318">
        <w:t xml:space="preserve">informácie pre vodičov </w:t>
      </w:r>
      <w:r w:rsidRPr="00D52861">
        <w:t>sa dop</w:t>
      </w:r>
      <w:r w:rsidR="00C72318">
        <w:t>ĺňa</w:t>
      </w:r>
      <w:r w:rsidRPr="00D52861">
        <w:t xml:space="preserve"> vyobrazeni</w:t>
      </w:r>
      <w:r w:rsidR="00C72318">
        <w:t>e</w:t>
      </w:r>
      <w:r w:rsidRPr="00D52861">
        <w:t xml:space="preserve"> možnosti pokračovať po slepej ceste cyklistom.</w:t>
      </w:r>
    </w:p>
    <w:p w14:paraId="5E43DF1A" w14:textId="77777777" w:rsidR="00823667" w:rsidRPr="00D52861" w:rsidRDefault="00823667" w:rsidP="00D52861">
      <w:pPr>
        <w:tabs>
          <w:tab w:val="left" w:pos="426"/>
        </w:tabs>
        <w:contextualSpacing/>
        <w:jc w:val="both"/>
      </w:pPr>
    </w:p>
    <w:p w14:paraId="6CD2BE50" w14:textId="778C2832" w:rsidR="00823667" w:rsidRPr="00D52861" w:rsidRDefault="00823667" w:rsidP="00D52861">
      <w:pPr>
        <w:tabs>
          <w:tab w:val="left" w:pos="426"/>
        </w:tabs>
        <w:contextualSpacing/>
        <w:jc w:val="both"/>
        <w:rPr>
          <w:b/>
        </w:rPr>
      </w:pPr>
      <w:r w:rsidRPr="00D52861">
        <w:rPr>
          <w:b/>
        </w:rPr>
        <w:t>K bodu 5</w:t>
      </w:r>
      <w:r w:rsidR="00165C82">
        <w:rPr>
          <w:b/>
        </w:rPr>
        <w:t>1</w:t>
      </w:r>
      <w:r w:rsidRPr="00D52861">
        <w:rPr>
          <w:b/>
        </w:rPr>
        <w:t xml:space="preserve"> (príloha č. 4 III. diel bod</w:t>
      </w:r>
      <w:r w:rsidR="002E45E0">
        <w:rPr>
          <w:b/>
        </w:rPr>
        <w:t xml:space="preserve"> 6</w:t>
      </w:r>
      <w:r w:rsidRPr="00D52861">
        <w:rPr>
          <w:b/>
        </w:rPr>
        <w:t>)</w:t>
      </w:r>
    </w:p>
    <w:p w14:paraId="6BDBE30B" w14:textId="7D37E59D" w:rsidR="00823667" w:rsidRDefault="00C40306" w:rsidP="00D52861">
      <w:pPr>
        <w:tabs>
          <w:tab w:val="left" w:pos="426"/>
        </w:tabs>
        <w:contextualSpacing/>
        <w:jc w:val="both"/>
      </w:pPr>
      <w:r>
        <w:tab/>
        <w:t>Vzhľadom na to, že od 1. decembra 2026 sa zruší pravidlo cestnej premávky naviazané na značku Zastávka a po zohľadnení toho, že označník zastávky podľa vyhlášky č. 269/2024 Z. z. je vizuálne veľmi podobný sa táto značka z dôvodu nadbytočnosti vypúšťa, čím sa zároveň zabráni aj duplicitnému (a často zmätočnému) používaniu dvoch prakticky rovnakých vyobrazení na jednej zastávke (značka + označník).</w:t>
      </w:r>
    </w:p>
    <w:p w14:paraId="6DA2110F" w14:textId="77777777" w:rsidR="00823667" w:rsidRPr="00D52861" w:rsidRDefault="00823667" w:rsidP="00D52861">
      <w:pPr>
        <w:tabs>
          <w:tab w:val="left" w:pos="426"/>
        </w:tabs>
        <w:contextualSpacing/>
        <w:jc w:val="both"/>
      </w:pPr>
    </w:p>
    <w:p w14:paraId="7D755439" w14:textId="26FD0220" w:rsidR="00823667" w:rsidRPr="00D52861" w:rsidRDefault="00823667" w:rsidP="00D52861">
      <w:pPr>
        <w:tabs>
          <w:tab w:val="left" w:pos="426"/>
        </w:tabs>
        <w:contextualSpacing/>
        <w:jc w:val="both"/>
        <w:rPr>
          <w:b/>
        </w:rPr>
      </w:pPr>
      <w:r w:rsidRPr="00D52861">
        <w:rPr>
          <w:b/>
        </w:rPr>
        <w:t>K bodu 5</w:t>
      </w:r>
      <w:r w:rsidR="00165C82">
        <w:rPr>
          <w:b/>
        </w:rPr>
        <w:t>2</w:t>
      </w:r>
      <w:r w:rsidRPr="00D52861">
        <w:rPr>
          <w:b/>
        </w:rPr>
        <w:t xml:space="preserve"> (príloha č. 4 IV.1. diel bod</w:t>
      </w:r>
      <w:r w:rsidR="002E45E0">
        <w:rPr>
          <w:b/>
        </w:rPr>
        <w:t xml:space="preserve"> 3</w:t>
      </w:r>
      <w:r w:rsidRPr="00D52861">
        <w:rPr>
          <w:b/>
        </w:rPr>
        <w:t>)</w:t>
      </w:r>
    </w:p>
    <w:p w14:paraId="192CFE94" w14:textId="22A30B2F" w:rsidR="00823667" w:rsidRPr="00D52861" w:rsidRDefault="00766B46" w:rsidP="00D52861">
      <w:pPr>
        <w:tabs>
          <w:tab w:val="left" w:pos="426"/>
        </w:tabs>
        <w:contextualSpacing/>
        <w:jc w:val="both"/>
      </w:pPr>
      <w:r>
        <w:tab/>
      </w:r>
      <w:r w:rsidR="00823667" w:rsidRPr="00D52861">
        <w:t>Ide o legislatívno-technickú úpravu</w:t>
      </w:r>
      <w:r>
        <w:t xml:space="preserve">; aj rýchlostná cesta je </w:t>
      </w:r>
      <w:proofErr w:type="spellStart"/>
      <w:r>
        <w:t>subkategóriou</w:t>
      </w:r>
      <w:proofErr w:type="spellEnd"/>
      <w:r>
        <w:t xml:space="preserve"> pojmu „diaľnica“ v zmysle cestného zákona, preto nie je potrebné pri čísle diaľnice osobitne uvádzať, že ide aj o číslo rýchlostnej cesty. </w:t>
      </w:r>
    </w:p>
    <w:p w14:paraId="6E2F2E95" w14:textId="77777777" w:rsidR="00823667" w:rsidRDefault="00823667" w:rsidP="00D52861">
      <w:pPr>
        <w:tabs>
          <w:tab w:val="left" w:pos="426"/>
        </w:tabs>
        <w:contextualSpacing/>
        <w:jc w:val="both"/>
      </w:pPr>
    </w:p>
    <w:p w14:paraId="0CE01664" w14:textId="739F0FFA" w:rsidR="00921C76" w:rsidRPr="00D52861" w:rsidRDefault="00921C76" w:rsidP="00921C76">
      <w:pPr>
        <w:tabs>
          <w:tab w:val="left" w:pos="426"/>
        </w:tabs>
        <w:contextualSpacing/>
        <w:jc w:val="both"/>
        <w:rPr>
          <w:b/>
        </w:rPr>
      </w:pPr>
      <w:r w:rsidRPr="00D52861">
        <w:rPr>
          <w:b/>
        </w:rPr>
        <w:t>K bodu 5</w:t>
      </w:r>
      <w:r w:rsidR="00165C82">
        <w:rPr>
          <w:b/>
        </w:rPr>
        <w:t>3</w:t>
      </w:r>
      <w:r w:rsidRPr="00D52861">
        <w:rPr>
          <w:b/>
        </w:rPr>
        <w:t xml:space="preserve"> (príloha č. 4 IV.1. diel bod</w:t>
      </w:r>
      <w:r>
        <w:rPr>
          <w:b/>
        </w:rPr>
        <w:t xml:space="preserve"> 5</w:t>
      </w:r>
      <w:r w:rsidRPr="00D52861">
        <w:rPr>
          <w:b/>
        </w:rPr>
        <w:t>)</w:t>
      </w:r>
    </w:p>
    <w:p w14:paraId="0BC7B59A" w14:textId="55B66499" w:rsidR="00921C76" w:rsidRDefault="00444024" w:rsidP="00921C76">
      <w:pPr>
        <w:tabs>
          <w:tab w:val="left" w:pos="426"/>
        </w:tabs>
        <w:contextualSpacing/>
        <w:jc w:val="both"/>
      </w:pPr>
      <w:r>
        <w:tab/>
        <w:t xml:space="preserve">Výslovným vložením čísla diaľničného uzla alebo výjazdu ako samostatnej značky do vyhlášky sa </w:t>
      </w:r>
      <w:r w:rsidR="00921C76" w:rsidRPr="00D52861">
        <w:t>dopĺňa chýbajúca časť systematiky</w:t>
      </w:r>
      <w:r>
        <w:t xml:space="preserve"> v orientačnom značení</w:t>
      </w:r>
      <w:r w:rsidR="00921C76" w:rsidRPr="00D52861">
        <w:t xml:space="preserve">. </w:t>
      </w:r>
      <w:r>
        <w:t>Číslo uzla alebo výjazdu</w:t>
      </w:r>
      <w:r w:rsidR="00921C76" w:rsidRPr="00D52861">
        <w:t xml:space="preserve"> sa už dnes v podstate vkladá do ohlasovacej tabule, číslo výjazdu je však v praxi </w:t>
      </w:r>
      <w:r>
        <w:t>žiaduce</w:t>
      </w:r>
      <w:r w:rsidR="00921C76" w:rsidRPr="00D52861">
        <w:t xml:space="preserve"> </w:t>
      </w:r>
      <w:r>
        <w:t>používať</w:t>
      </w:r>
      <w:r w:rsidR="00921C76" w:rsidRPr="00D52861">
        <w:t xml:space="preserve"> aj na iných značkách, predovšetkým na informačných tabuliach, resp. na uzávierkových predzvestiach. </w:t>
      </w:r>
    </w:p>
    <w:p w14:paraId="275F44D3" w14:textId="77777777" w:rsidR="00921C76" w:rsidRPr="00D52861" w:rsidRDefault="00921C76" w:rsidP="00D52861">
      <w:pPr>
        <w:tabs>
          <w:tab w:val="left" w:pos="426"/>
        </w:tabs>
        <w:contextualSpacing/>
        <w:jc w:val="both"/>
      </w:pPr>
    </w:p>
    <w:p w14:paraId="231AFA86" w14:textId="6139578B" w:rsidR="00823667" w:rsidRPr="00D52861" w:rsidRDefault="00823667" w:rsidP="00D52861">
      <w:pPr>
        <w:tabs>
          <w:tab w:val="left" w:pos="426"/>
        </w:tabs>
        <w:contextualSpacing/>
        <w:jc w:val="both"/>
        <w:rPr>
          <w:b/>
        </w:rPr>
      </w:pPr>
      <w:r w:rsidRPr="00D52861">
        <w:rPr>
          <w:b/>
        </w:rPr>
        <w:t>K bodu 5</w:t>
      </w:r>
      <w:r w:rsidR="00165C82">
        <w:rPr>
          <w:b/>
        </w:rPr>
        <w:t>4</w:t>
      </w:r>
      <w:r w:rsidRPr="00D52861">
        <w:rPr>
          <w:b/>
        </w:rPr>
        <w:t xml:space="preserve"> (príloha č. 4 IV.1. diel bod</w:t>
      </w:r>
      <w:r w:rsidR="002E45E0">
        <w:rPr>
          <w:b/>
        </w:rPr>
        <w:t xml:space="preserve"> </w:t>
      </w:r>
      <w:r w:rsidR="00921C76">
        <w:rPr>
          <w:b/>
        </w:rPr>
        <w:t>6</w:t>
      </w:r>
      <w:r w:rsidRPr="00D52861">
        <w:rPr>
          <w:b/>
        </w:rPr>
        <w:t>)</w:t>
      </w:r>
    </w:p>
    <w:p w14:paraId="5D09ABD6" w14:textId="585F8BA9" w:rsidR="00823667" w:rsidRPr="00D52861" w:rsidRDefault="00B17958" w:rsidP="00D52861">
      <w:pPr>
        <w:tabs>
          <w:tab w:val="left" w:pos="426"/>
        </w:tabs>
        <w:contextualSpacing/>
        <w:jc w:val="both"/>
      </w:pPr>
      <w:r>
        <w:tab/>
        <w:t xml:space="preserve">Na kilometrovníku sa výslovne umožňuje uvádzanie </w:t>
      </w:r>
      <w:r w:rsidR="00823667" w:rsidRPr="00D52861">
        <w:t xml:space="preserve">referencie </w:t>
      </w:r>
      <w:r>
        <w:t xml:space="preserve">aj </w:t>
      </w:r>
      <w:r w:rsidR="00823667" w:rsidRPr="00D52861">
        <w:t>na zodpovedajúcu vetvu</w:t>
      </w:r>
      <w:r>
        <w:t xml:space="preserve"> (pri mimoúrovňových križovaniach) a naopak – úplne sa vypúšťa m</w:t>
      </w:r>
      <w:r w:rsidR="00823667" w:rsidRPr="00D52861">
        <w:t>ožnosť uvádza</w:t>
      </w:r>
      <w:r>
        <w:t>ť</w:t>
      </w:r>
      <w:r w:rsidR="00823667" w:rsidRPr="00D52861">
        <w:t xml:space="preserve"> </w:t>
      </w:r>
      <w:r>
        <w:t xml:space="preserve">na ňom </w:t>
      </w:r>
      <w:r w:rsidR="00823667" w:rsidRPr="00D52861">
        <w:t>smer k najbližšiemu telefónu núdzového volania</w:t>
      </w:r>
      <w:r>
        <w:t>, keďže n</w:t>
      </w:r>
      <w:r w:rsidR="00823667" w:rsidRPr="00D52861">
        <w:t>a tento účel slúži vyznačovanie smeru na smerových stĺpikoch</w:t>
      </w:r>
      <w:r>
        <w:t>, ktoré sú umiestnené oveľa hustejšie ako kilometrovníky.</w:t>
      </w:r>
      <w:r w:rsidR="00823667" w:rsidRPr="00D52861">
        <w:t xml:space="preserve"> </w:t>
      </w:r>
    </w:p>
    <w:p w14:paraId="70B24FDE" w14:textId="77777777" w:rsidR="00823667" w:rsidRPr="00D52861" w:rsidRDefault="00823667" w:rsidP="00D52861">
      <w:pPr>
        <w:tabs>
          <w:tab w:val="left" w:pos="426"/>
        </w:tabs>
        <w:contextualSpacing/>
        <w:jc w:val="both"/>
        <w:rPr>
          <w:b/>
        </w:rPr>
      </w:pPr>
    </w:p>
    <w:p w14:paraId="03AEDA68" w14:textId="0C33455B" w:rsidR="00823667" w:rsidRPr="00D52861" w:rsidRDefault="00823667" w:rsidP="00D52861">
      <w:pPr>
        <w:tabs>
          <w:tab w:val="left" w:pos="426"/>
        </w:tabs>
        <w:contextualSpacing/>
        <w:jc w:val="both"/>
        <w:rPr>
          <w:b/>
        </w:rPr>
      </w:pPr>
      <w:r w:rsidRPr="00D52861">
        <w:rPr>
          <w:b/>
        </w:rPr>
        <w:t>K bodu 5</w:t>
      </w:r>
      <w:r w:rsidR="00165C82">
        <w:rPr>
          <w:b/>
        </w:rPr>
        <w:t>5</w:t>
      </w:r>
      <w:r w:rsidRPr="00D52861">
        <w:rPr>
          <w:b/>
        </w:rPr>
        <w:t xml:space="preserve"> (príloha č. 4 IV.3. diel bod</w:t>
      </w:r>
      <w:r w:rsidR="00921C76">
        <w:rPr>
          <w:b/>
        </w:rPr>
        <w:t xml:space="preserve"> 21</w:t>
      </w:r>
      <w:r w:rsidRPr="00D52861">
        <w:rPr>
          <w:b/>
        </w:rPr>
        <w:t>)</w:t>
      </w:r>
    </w:p>
    <w:p w14:paraId="5728023F" w14:textId="5C6AD6F9" w:rsidR="009D6359" w:rsidRPr="00D52861" w:rsidRDefault="009D6359" w:rsidP="009D6359">
      <w:pPr>
        <w:tabs>
          <w:tab w:val="left" w:pos="426"/>
        </w:tabs>
        <w:contextualSpacing/>
        <w:jc w:val="both"/>
      </w:pPr>
      <w:r w:rsidRPr="00D52861">
        <w:tab/>
        <w:t xml:space="preserve">Pre úplnosť </w:t>
      </w:r>
      <w:r>
        <w:t xml:space="preserve">informácie pre vodičov </w:t>
      </w:r>
      <w:r w:rsidRPr="00D52861">
        <w:t>sa dop</w:t>
      </w:r>
      <w:r>
        <w:t>ĺňa</w:t>
      </w:r>
      <w:r>
        <w:t>jú</w:t>
      </w:r>
      <w:r w:rsidRPr="00D52861">
        <w:t xml:space="preserve"> vyobrazeni</w:t>
      </w:r>
      <w:r>
        <w:t>a</w:t>
      </w:r>
      <w:r w:rsidRPr="00D52861">
        <w:t xml:space="preserve"> </w:t>
      </w:r>
      <w:r>
        <w:t>ohlasovacej tabule pred diaľničným uzlom a pred malým aj veľkým odpočívadlom</w:t>
      </w:r>
      <w:r w:rsidRPr="00D52861">
        <w:t>.</w:t>
      </w:r>
    </w:p>
    <w:p w14:paraId="4AC449C0" w14:textId="77777777" w:rsidR="00823667" w:rsidRPr="00D52861" w:rsidRDefault="00823667" w:rsidP="00D52861">
      <w:pPr>
        <w:tabs>
          <w:tab w:val="left" w:pos="426"/>
        </w:tabs>
        <w:contextualSpacing/>
        <w:jc w:val="both"/>
        <w:rPr>
          <w:b/>
        </w:rPr>
      </w:pPr>
    </w:p>
    <w:p w14:paraId="674E16F3" w14:textId="45248A64" w:rsidR="00823667" w:rsidRPr="00D52861" w:rsidRDefault="00823667" w:rsidP="00D52861">
      <w:pPr>
        <w:tabs>
          <w:tab w:val="left" w:pos="426"/>
        </w:tabs>
        <w:contextualSpacing/>
        <w:jc w:val="both"/>
        <w:rPr>
          <w:b/>
        </w:rPr>
      </w:pPr>
      <w:r w:rsidRPr="00D52861">
        <w:rPr>
          <w:b/>
        </w:rPr>
        <w:t>K bodu 5</w:t>
      </w:r>
      <w:r w:rsidR="00165C82">
        <w:rPr>
          <w:b/>
        </w:rPr>
        <w:t>6</w:t>
      </w:r>
      <w:r w:rsidRPr="00D52861">
        <w:rPr>
          <w:b/>
        </w:rPr>
        <w:t xml:space="preserve"> (príloha č. 4 IV.3. diel bod</w:t>
      </w:r>
      <w:r w:rsidR="00921C76">
        <w:rPr>
          <w:b/>
        </w:rPr>
        <w:t xml:space="preserve"> 22</w:t>
      </w:r>
      <w:r w:rsidRPr="00D52861">
        <w:rPr>
          <w:b/>
        </w:rPr>
        <w:t>)</w:t>
      </w:r>
    </w:p>
    <w:p w14:paraId="0971281C" w14:textId="0E7CD027" w:rsidR="006A5EC8" w:rsidRPr="006A5EC8" w:rsidRDefault="00231670" w:rsidP="00231670">
      <w:pPr>
        <w:tabs>
          <w:tab w:val="left" w:pos="426"/>
        </w:tabs>
        <w:contextualSpacing/>
        <w:jc w:val="both"/>
        <w:rPr>
          <w:color w:val="FF0000"/>
        </w:rPr>
      </w:pPr>
      <w:r>
        <w:tab/>
        <w:t xml:space="preserve">Opravuje sa chyba v texte významu nepriamej návesti na diaľnici (majú sa na nej vyznačovať </w:t>
      </w:r>
      <w:r w:rsidRPr="00231670">
        <w:t>turistick</w:t>
      </w:r>
      <w:r>
        <w:t>é ciele</w:t>
      </w:r>
      <w:r w:rsidRPr="00231670">
        <w:t xml:space="preserve"> namiesto miestnych</w:t>
      </w:r>
      <w:r>
        <w:t xml:space="preserve">) a dopĺňa sa aj uvedenie smeru (sídelný cieľ) pri viacvetvových výjazdoch, keďže v takých prípadoch pre vodiča nepostačuje len informácia o čísle výjazdu. </w:t>
      </w:r>
    </w:p>
    <w:p w14:paraId="4B7DE5A5" w14:textId="77777777" w:rsidR="00823667" w:rsidRPr="00D52861" w:rsidRDefault="00823667" w:rsidP="00D52861">
      <w:pPr>
        <w:tabs>
          <w:tab w:val="left" w:pos="426"/>
        </w:tabs>
        <w:contextualSpacing/>
        <w:jc w:val="both"/>
      </w:pPr>
    </w:p>
    <w:p w14:paraId="37DFD1F8" w14:textId="4F1EDFF3" w:rsidR="00823667" w:rsidRPr="00D52861" w:rsidRDefault="00823667" w:rsidP="00D52861">
      <w:pPr>
        <w:tabs>
          <w:tab w:val="left" w:pos="426"/>
        </w:tabs>
        <w:contextualSpacing/>
        <w:jc w:val="both"/>
        <w:rPr>
          <w:b/>
        </w:rPr>
      </w:pPr>
      <w:r w:rsidRPr="00D52861">
        <w:rPr>
          <w:b/>
        </w:rPr>
        <w:t>K bodu 5</w:t>
      </w:r>
      <w:r w:rsidR="00165C82">
        <w:rPr>
          <w:b/>
        </w:rPr>
        <w:t>7</w:t>
      </w:r>
      <w:r w:rsidRPr="00D52861">
        <w:rPr>
          <w:b/>
        </w:rPr>
        <w:t xml:space="preserve"> (príloha č. 4 IV.3. diel bod</w:t>
      </w:r>
      <w:r w:rsidR="00921C76">
        <w:rPr>
          <w:b/>
        </w:rPr>
        <w:t xml:space="preserve"> 26</w:t>
      </w:r>
      <w:r w:rsidRPr="00D52861">
        <w:rPr>
          <w:b/>
        </w:rPr>
        <w:t>)</w:t>
      </w:r>
    </w:p>
    <w:p w14:paraId="2086E792" w14:textId="04A21690" w:rsidR="00823667" w:rsidRDefault="00BB2469" w:rsidP="00D52861">
      <w:pPr>
        <w:tabs>
          <w:tab w:val="left" w:pos="426"/>
        </w:tabs>
        <w:contextualSpacing/>
        <w:jc w:val="both"/>
      </w:pPr>
      <w:r>
        <w:tab/>
        <w:t xml:space="preserve">Dopĺňa sa </w:t>
      </w:r>
      <w:r w:rsidR="00823667" w:rsidRPr="00D52861">
        <w:t>chýbajúca časť systematiky</w:t>
      </w:r>
      <w:r>
        <w:t xml:space="preserve"> v sekvencii značenia na diaľniciach</w:t>
      </w:r>
      <w:r w:rsidR="00823667" w:rsidRPr="00D52861">
        <w:t xml:space="preserve">. </w:t>
      </w:r>
      <w:r>
        <w:t xml:space="preserve">Odbočovacie majáčiky sú </w:t>
      </w:r>
      <w:r w:rsidR="00823667" w:rsidRPr="00D52861">
        <w:t>značk</w:t>
      </w:r>
      <w:r>
        <w:t>y</w:t>
      </w:r>
      <w:r w:rsidR="00823667" w:rsidRPr="00D52861">
        <w:t xml:space="preserve"> podľa Viedenského dohovoru, štandardne používan</w:t>
      </w:r>
      <w:r>
        <w:t>é</w:t>
      </w:r>
      <w:r w:rsidR="00823667" w:rsidRPr="00D52861">
        <w:t xml:space="preserve"> na diaľniciach </w:t>
      </w:r>
      <w:r>
        <w:t xml:space="preserve">v zahraničí </w:t>
      </w:r>
      <w:r w:rsidR="00823667" w:rsidRPr="00D52861">
        <w:t>z</w:t>
      </w:r>
      <w:r>
        <w:t xml:space="preserve"> bezpečnostných </w:t>
      </w:r>
      <w:r w:rsidR="00823667" w:rsidRPr="00D52861">
        <w:t>dôvodov</w:t>
      </w:r>
      <w:r>
        <w:t>.</w:t>
      </w:r>
      <w:r w:rsidR="00823667" w:rsidRPr="00D52861">
        <w:t xml:space="preserve"> </w:t>
      </w:r>
      <w:r>
        <w:t>V</w:t>
      </w:r>
      <w:r w:rsidRPr="00D52861">
        <w:t>zhľadom na vysoké rýchlosti</w:t>
      </w:r>
      <w:r>
        <w:t xml:space="preserve"> sa predzvesti na diaľniciach (pred diaľničným uzlom, výjazdom a odpočívadlom)</w:t>
      </w:r>
      <w:r w:rsidRPr="00D52861">
        <w:t xml:space="preserve"> umiestň</w:t>
      </w:r>
      <w:r>
        <w:t>ujú spravidla 500 m pred odbočením, čo je pomerne ďaleko a</w:t>
      </w:r>
      <w:r w:rsidR="00823667" w:rsidRPr="00D52861">
        <w:t xml:space="preserve"> vodiči </w:t>
      </w:r>
      <w:r>
        <w:t xml:space="preserve">môžu mať </w:t>
      </w:r>
      <w:r w:rsidR="00823667" w:rsidRPr="00D52861">
        <w:t>problém so správnym odhadom vzdialenosti k odbočeniu (</w:t>
      </w:r>
      <w:r w:rsidRPr="00D52861">
        <w:t xml:space="preserve">najmä </w:t>
      </w:r>
      <w:r>
        <w:t>pri</w:t>
      </w:r>
      <w:r w:rsidRPr="00D52861">
        <w:t xml:space="preserve"> </w:t>
      </w:r>
      <w:r>
        <w:t xml:space="preserve">vysokej hustote </w:t>
      </w:r>
      <w:r w:rsidRPr="00D52861">
        <w:t>nákladn</w:t>
      </w:r>
      <w:r>
        <w:t>ých</w:t>
      </w:r>
      <w:r w:rsidRPr="00D52861">
        <w:t xml:space="preserve"> vozid</w:t>
      </w:r>
      <w:r>
        <w:t>iel</w:t>
      </w:r>
      <w:r w:rsidRPr="00D52861">
        <w:t xml:space="preserve"> a</w:t>
      </w:r>
      <w:r>
        <w:t xml:space="preserve">lebo pri </w:t>
      </w:r>
      <w:r w:rsidRPr="00D52861">
        <w:t xml:space="preserve">zníženej </w:t>
      </w:r>
      <w:r>
        <w:t>viditeľnosti</w:t>
      </w:r>
      <w:r w:rsidR="00823667" w:rsidRPr="00D52861">
        <w:t>)</w:t>
      </w:r>
      <w:r>
        <w:t xml:space="preserve">, čo môže viesť </w:t>
      </w:r>
      <w:r w:rsidR="00823667" w:rsidRPr="00D52861">
        <w:t>ku kolíznym situáciám</w:t>
      </w:r>
      <w:r>
        <w:t>.</w:t>
      </w:r>
    </w:p>
    <w:p w14:paraId="726E82A9" w14:textId="77777777" w:rsidR="00823667" w:rsidRPr="00D52861" w:rsidRDefault="00823667" w:rsidP="00D52861">
      <w:pPr>
        <w:tabs>
          <w:tab w:val="left" w:pos="426"/>
        </w:tabs>
        <w:contextualSpacing/>
        <w:jc w:val="both"/>
      </w:pPr>
    </w:p>
    <w:p w14:paraId="14977732" w14:textId="5F067CB3" w:rsidR="00823667" w:rsidRPr="00D52861" w:rsidRDefault="00823667" w:rsidP="00D52861">
      <w:pPr>
        <w:tabs>
          <w:tab w:val="left" w:pos="426"/>
        </w:tabs>
        <w:contextualSpacing/>
        <w:jc w:val="both"/>
        <w:rPr>
          <w:b/>
        </w:rPr>
      </w:pPr>
      <w:r w:rsidRPr="00D52861">
        <w:rPr>
          <w:b/>
        </w:rPr>
        <w:t xml:space="preserve">K bodom </w:t>
      </w:r>
      <w:r w:rsidR="00E767A5">
        <w:rPr>
          <w:b/>
        </w:rPr>
        <w:t>5</w:t>
      </w:r>
      <w:r w:rsidR="00165C82">
        <w:rPr>
          <w:b/>
        </w:rPr>
        <w:t>8</w:t>
      </w:r>
      <w:r w:rsidRPr="00D52861">
        <w:rPr>
          <w:b/>
        </w:rPr>
        <w:t xml:space="preserve"> a </w:t>
      </w:r>
      <w:r w:rsidR="00165C82">
        <w:rPr>
          <w:b/>
        </w:rPr>
        <w:t>59</w:t>
      </w:r>
      <w:r w:rsidRPr="00D52861">
        <w:rPr>
          <w:b/>
        </w:rPr>
        <w:t xml:space="preserve"> (príloha č. 4 VI. diel bod</w:t>
      </w:r>
      <w:r w:rsidR="00E767A5">
        <w:rPr>
          <w:b/>
        </w:rPr>
        <w:t>y 4 a 5</w:t>
      </w:r>
      <w:r w:rsidRPr="00D52861">
        <w:rPr>
          <w:b/>
        </w:rPr>
        <w:t>)</w:t>
      </w:r>
    </w:p>
    <w:p w14:paraId="11C47EED" w14:textId="2884176B" w:rsidR="00823667" w:rsidRPr="00D52861" w:rsidRDefault="00823667" w:rsidP="00D52861">
      <w:pPr>
        <w:tabs>
          <w:tab w:val="left" w:pos="426"/>
        </w:tabs>
        <w:contextualSpacing/>
        <w:jc w:val="both"/>
      </w:pPr>
      <w:r w:rsidRPr="00D52861">
        <w:tab/>
      </w:r>
      <w:r w:rsidR="00052087">
        <w:t>Vzhľadom na to, že</w:t>
      </w:r>
      <w:r w:rsidR="003D3F75">
        <w:t xml:space="preserve"> praktický</w:t>
      </w:r>
      <w:r w:rsidRPr="00D52861">
        <w:t xml:space="preserve"> význam značky Bezkolízne pripojenie je totožný so značkou Zvýšenie počtu jazdných pruhov</w:t>
      </w:r>
      <w:r w:rsidR="003D3F75">
        <w:t xml:space="preserve"> (ide len o stavebne iný spôsob zvýšenia počtu pruhov)</w:t>
      </w:r>
      <w:r w:rsidRPr="00D52861">
        <w:t xml:space="preserve"> </w:t>
      </w:r>
      <w:r w:rsidR="003D3F75">
        <w:t>zlučujú sa tieto značky do jednej, keďže n</w:t>
      </w:r>
      <w:r w:rsidRPr="00D52861">
        <w:t>apriek podrobn</w:t>
      </w:r>
      <w:r w:rsidR="003D3F75">
        <w:t>ejším zásadám používania b</w:t>
      </w:r>
      <w:r w:rsidRPr="00D52861">
        <w:t>ezkolízne</w:t>
      </w:r>
      <w:r w:rsidR="003D3F75">
        <w:t>ho</w:t>
      </w:r>
      <w:r w:rsidRPr="00D52861">
        <w:t xml:space="preserve"> pripojeni</w:t>
      </w:r>
      <w:r w:rsidR="003D3F75">
        <w:t>a</w:t>
      </w:r>
      <w:r w:rsidRPr="00D52861">
        <w:t xml:space="preserve"> v technickom predpise Ministerstva dopravy </w:t>
      </w:r>
      <w:r w:rsidR="003D3F75">
        <w:t xml:space="preserve">SR </w:t>
      </w:r>
      <w:r w:rsidRPr="00D52861">
        <w:t xml:space="preserve">dochádza k nesprávnemu používaniu </w:t>
      </w:r>
      <w:r w:rsidR="003D3F75">
        <w:t xml:space="preserve">tejto značky, čo môže byť pre vodičov mätúce. </w:t>
      </w:r>
    </w:p>
    <w:p w14:paraId="3A4601B2" w14:textId="77777777" w:rsidR="00823667" w:rsidRPr="00D52861" w:rsidRDefault="00823667" w:rsidP="00D52861">
      <w:pPr>
        <w:tabs>
          <w:tab w:val="left" w:pos="426"/>
        </w:tabs>
        <w:contextualSpacing/>
        <w:jc w:val="both"/>
        <w:rPr>
          <w:b/>
        </w:rPr>
      </w:pPr>
    </w:p>
    <w:p w14:paraId="2ABBDAF6" w14:textId="490A488F" w:rsidR="00823667" w:rsidRPr="00D52861" w:rsidRDefault="00823667" w:rsidP="00D52861">
      <w:pPr>
        <w:tabs>
          <w:tab w:val="left" w:pos="426"/>
        </w:tabs>
        <w:contextualSpacing/>
        <w:jc w:val="both"/>
        <w:rPr>
          <w:b/>
        </w:rPr>
      </w:pPr>
      <w:r w:rsidRPr="00D52861">
        <w:rPr>
          <w:b/>
        </w:rPr>
        <w:t>K bodu 6</w:t>
      </w:r>
      <w:r w:rsidR="00165C82">
        <w:rPr>
          <w:b/>
        </w:rPr>
        <w:t>0</w:t>
      </w:r>
      <w:r w:rsidRPr="00D52861">
        <w:rPr>
          <w:b/>
        </w:rPr>
        <w:t xml:space="preserve"> (príloha č. 5 bod</w:t>
      </w:r>
      <w:r w:rsidR="007C00D4">
        <w:rPr>
          <w:b/>
        </w:rPr>
        <w:t xml:space="preserve"> 1</w:t>
      </w:r>
      <w:r w:rsidRPr="00D52861">
        <w:rPr>
          <w:b/>
        </w:rPr>
        <w:t>)</w:t>
      </w:r>
    </w:p>
    <w:p w14:paraId="03CBEC48" w14:textId="6F6C6582" w:rsidR="00823667" w:rsidRPr="00D52861" w:rsidRDefault="00052087" w:rsidP="00D52861">
      <w:pPr>
        <w:tabs>
          <w:tab w:val="left" w:pos="426"/>
        </w:tabs>
        <w:contextualSpacing/>
        <w:jc w:val="both"/>
      </w:pPr>
      <w:r>
        <w:tab/>
      </w:r>
      <w:r w:rsidR="00823667" w:rsidRPr="00D52861">
        <w:t xml:space="preserve">Z aplikačnej praxe vyplynula potreba doplnenia </w:t>
      </w:r>
      <w:r>
        <w:t>medzi „zásobovanie“ aj vozidlá autoškôl</w:t>
      </w:r>
      <w:r w:rsidR="00823667" w:rsidRPr="00D52861">
        <w:t xml:space="preserve">, </w:t>
      </w:r>
      <w:r>
        <w:t>keďže</w:t>
      </w:r>
      <w:r w:rsidR="00823667" w:rsidRPr="00D52861">
        <w:t xml:space="preserve"> autoškoly pripravujú budúcich vodičov</w:t>
      </w:r>
      <w:r>
        <w:t xml:space="preserve"> (týka sa to najmä vodičov nákladnej vozidiel)</w:t>
      </w:r>
      <w:r w:rsidR="00823667" w:rsidRPr="00D52861">
        <w:t>, ktorí majú vedieť jazdiť aj v miestach, kde je potrebné dbať na zvýšený pohyb chodcov</w:t>
      </w:r>
      <w:r>
        <w:t xml:space="preserve"> alebo kde je zákaz vjazdu (s výnimkou pre zásobovanie) z iných dôvodov.</w:t>
      </w:r>
      <w:r w:rsidR="00823667" w:rsidRPr="00D52861">
        <w:t xml:space="preserve"> </w:t>
      </w:r>
      <w:r>
        <w:t>Na mnohých miestach takéto zákazy</w:t>
      </w:r>
      <w:r w:rsidR="00823667" w:rsidRPr="00D52861">
        <w:t xml:space="preserve"> </w:t>
      </w:r>
      <w:r>
        <w:t xml:space="preserve">dnes </w:t>
      </w:r>
      <w:r w:rsidR="00823667" w:rsidRPr="00D52861">
        <w:t>neumožňuj</w:t>
      </w:r>
      <w:r>
        <w:t>ú</w:t>
      </w:r>
      <w:r w:rsidR="00823667" w:rsidRPr="00D52861">
        <w:t xml:space="preserve"> vykonávať zodpovedne činnosť výcviku, čo neprispieva k jeho kvalite a</w:t>
      </w:r>
      <w:r>
        <w:t xml:space="preserve"> v konečnom dôsledku </w:t>
      </w:r>
      <w:r w:rsidR="00823667" w:rsidRPr="00D52861">
        <w:t>ani k bezpečnosti cestnej premávky.</w:t>
      </w:r>
    </w:p>
    <w:p w14:paraId="413442A0" w14:textId="77777777" w:rsidR="00823667" w:rsidRPr="00D52861" w:rsidRDefault="00823667" w:rsidP="00D52861">
      <w:pPr>
        <w:tabs>
          <w:tab w:val="left" w:pos="426"/>
        </w:tabs>
        <w:contextualSpacing/>
        <w:jc w:val="both"/>
      </w:pPr>
    </w:p>
    <w:p w14:paraId="0CECBE02" w14:textId="3335C325" w:rsidR="00823667" w:rsidRPr="00D52861" w:rsidRDefault="00823667" w:rsidP="00D52861">
      <w:pPr>
        <w:tabs>
          <w:tab w:val="left" w:pos="426"/>
        </w:tabs>
        <w:contextualSpacing/>
        <w:jc w:val="both"/>
        <w:rPr>
          <w:b/>
        </w:rPr>
      </w:pPr>
      <w:r w:rsidRPr="00D52861">
        <w:rPr>
          <w:b/>
        </w:rPr>
        <w:t>K bodu 6</w:t>
      </w:r>
      <w:r w:rsidR="00165C82">
        <w:rPr>
          <w:b/>
        </w:rPr>
        <w:t>1</w:t>
      </w:r>
      <w:r w:rsidRPr="00D52861">
        <w:rPr>
          <w:b/>
        </w:rPr>
        <w:t xml:space="preserve"> (príloha č. 5 I. diel bod</w:t>
      </w:r>
      <w:r w:rsidR="007C00D4">
        <w:rPr>
          <w:b/>
        </w:rPr>
        <w:t xml:space="preserve"> 3</w:t>
      </w:r>
      <w:r w:rsidRPr="00D52861">
        <w:rPr>
          <w:b/>
        </w:rPr>
        <w:t>)</w:t>
      </w:r>
    </w:p>
    <w:p w14:paraId="714209F2" w14:textId="36F6107E" w:rsidR="00823667" w:rsidRPr="00D52861" w:rsidRDefault="00823667" w:rsidP="00D52861">
      <w:pPr>
        <w:tabs>
          <w:tab w:val="left" w:pos="426"/>
        </w:tabs>
        <w:contextualSpacing/>
        <w:jc w:val="both"/>
      </w:pPr>
      <w:r w:rsidRPr="00D52861">
        <w:tab/>
        <w:t>Ide o legislatívno-technickú úpravu</w:t>
      </w:r>
      <w:r w:rsidR="006E34BF">
        <w:t>;</w:t>
      </w:r>
      <w:r w:rsidRPr="00D52861">
        <w:t xml:space="preserve"> oprava zrejmej chyby vo vyobrazení</w:t>
      </w:r>
      <w:r w:rsidR="006E34BF">
        <w:t xml:space="preserve"> značky</w:t>
      </w:r>
      <w:r w:rsidRPr="00D52861">
        <w:t>.</w:t>
      </w:r>
    </w:p>
    <w:p w14:paraId="0D848419" w14:textId="77777777" w:rsidR="00823667" w:rsidRPr="00D52861" w:rsidRDefault="00823667" w:rsidP="00D52861">
      <w:pPr>
        <w:tabs>
          <w:tab w:val="left" w:pos="426"/>
        </w:tabs>
        <w:contextualSpacing/>
        <w:jc w:val="both"/>
      </w:pPr>
    </w:p>
    <w:p w14:paraId="2FCC7E3D" w14:textId="0DF47336" w:rsidR="00823667" w:rsidRPr="00D52861" w:rsidRDefault="00823667" w:rsidP="00D52861">
      <w:pPr>
        <w:tabs>
          <w:tab w:val="left" w:pos="426"/>
        </w:tabs>
        <w:contextualSpacing/>
        <w:jc w:val="both"/>
        <w:rPr>
          <w:b/>
        </w:rPr>
      </w:pPr>
      <w:r w:rsidRPr="00D52861">
        <w:rPr>
          <w:b/>
        </w:rPr>
        <w:t>K bodu 6</w:t>
      </w:r>
      <w:r w:rsidR="00165C82">
        <w:rPr>
          <w:b/>
        </w:rPr>
        <w:t>2</w:t>
      </w:r>
      <w:r w:rsidRPr="00D52861">
        <w:rPr>
          <w:b/>
        </w:rPr>
        <w:t xml:space="preserve"> (príloha č. 5 I. diel bod</w:t>
      </w:r>
      <w:r w:rsidR="007C00D4">
        <w:rPr>
          <w:b/>
        </w:rPr>
        <w:t xml:space="preserve"> 5</w:t>
      </w:r>
      <w:r w:rsidRPr="00D52861">
        <w:rPr>
          <w:b/>
        </w:rPr>
        <w:t>)</w:t>
      </w:r>
    </w:p>
    <w:p w14:paraId="5313A4C1" w14:textId="5F6C3FEA" w:rsidR="00823667" w:rsidRDefault="006E34BF" w:rsidP="00D52861">
      <w:pPr>
        <w:tabs>
          <w:tab w:val="left" w:pos="426"/>
        </w:tabs>
        <w:contextualSpacing/>
        <w:jc w:val="both"/>
      </w:pPr>
      <w:r>
        <w:tab/>
        <w:t xml:space="preserve">Samostatná dodatková tabuľka </w:t>
      </w:r>
      <w:r w:rsidR="00823667" w:rsidRPr="00D52861">
        <w:t xml:space="preserve">Smer platnosti </w:t>
      </w:r>
      <w:r>
        <w:t xml:space="preserve">už </w:t>
      </w:r>
      <w:r w:rsidR="00823667" w:rsidRPr="00D52861">
        <w:t xml:space="preserve">nemá praktické uplatnenie, </w:t>
      </w:r>
      <w:r>
        <w:t xml:space="preserve">keďže smer platnosti značiek možno vyznačiť len </w:t>
      </w:r>
      <w:r w:rsidR="00823667" w:rsidRPr="00D52861">
        <w:t xml:space="preserve">so značkami umiestnenými </w:t>
      </w:r>
      <w:r>
        <w:t xml:space="preserve">šikmo alebo </w:t>
      </w:r>
      <w:r w:rsidR="00823667" w:rsidRPr="00D52861">
        <w:t xml:space="preserve">pozdĺžne s osou vozovky, čo sú ale iba značky o statickej </w:t>
      </w:r>
      <w:r>
        <w:t>doprave</w:t>
      </w:r>
      <w:r w:rsidR="00823667" w:rsidRPr="00D52861">
        <w:t xml:space="preserve"> a pri tých sa platnosť uvádza šípkami vloženými priamo do značky.</w:t>
      </w:r>
    </w:p>
    <w:p w14:paraId="1728DB5B" w14:textId="77777777" w:rsidR="006A5EC8" w:rsidRPr="00D52861" w:rsidRDefault="006A5EC8" w:rsidP="00D52861">
      <w:pPr>
        <w:tabs>
          <w:tab w:val="left" w:pos="426"/>
        </w:tabs>
        <w:contextualSpacing/>
        <w:jc w:val="both"/>
      </w:pPr>
    </w:p>
    <w:p w14:paraId="33A45B9A" w14:textId="451F172A" w:rsidR="00823667" w:rsidRPr="00D52861" w:rsidRDefault="00823667" w:rsidP="00D52861">
      <w:pPr>
        <w:tabs>
          <w:tab w:val="left" w:pos="426"/>
        </w:tabs>
        <w:contextualSpacing/>
        <w:jc w:val="both"/>
        <w:rPr>
          <w:b/>
        </w:rPr>
      </w:pPr>
      <w:r w:rsidRPr="00D52861">
        <w:rPr>
          <w:b/>
        </w:rPr>
        <w:t>K bodu 6</w:t>
      </w:r>
      <w:r w:rsidR="00165C82">
        <w:rPr>
          <w:b/>
        </w:rPr>
        <w:t>3</w:t>
      </w:r>
      <w:r w:rsidRPr="00D52861">
        <w:rPr>
          <w:b/>
        </w:rPr>
        <w:t xml:space="preserve"> (príloha č. 5 I. diel bod</w:t>
      </w:r>
      <w:r w:rsidR="007C00D4">
        <w:rPr>
          <w:b/>
        </w:rPr>
        <w:t xml:space="preserve"> 5</w:t>
      </w:r>
      <w:r w:rsidRPr="00D52861">
        <w:rPr>
          <w:b/>
        </w:rPr>
        <w:t>)</w:t>
      </w:r>
    </w:p>
    <w:p w14:paraId="435AF478" w14:textId="583133D4" w:rsidR="00823667" w:rsidRDefault="00823667" w:rsidP="00D52861">
      <w:pPr>
        <w:tabs>
          <w:tab w:val="left" w:pos="426"/>
        </w:tabs>
        <w:contextualSpacing/>
        <w:jc w:val="both"/>
      </w:pPr>
      <w:r w:rsidRPr="00D52861">
        <w:tab/>
        <w:t>Z aplikačnej praxe vyplynul návrh doplnenia špecifického vymedzenia časového obdobia platnosti dopravného značenia</w:t>
      </w:r>
      <w:r w:rsidR="00FA61C0">
        <w:t>,</w:t>
      </w:r>
      <w:r w:rsidRPr="00D52861">
        <w:t xml:space="preserve"> pod ktorým je dodatková tabuľka umiestnená. V praxi sa možno opakovane stretnúť s potrebou obmedzenia platnosti regulačných značiek, najmä najvyššej dovolenej rýchlosti, len na obdobie, kedy je vozovka mokrá, resp. kedy je potrebné regulovať cestnú premávku vzhľadom na nepriaznivé poveternostné podmienky. V súčasnosti totiž nie je možné takéto obmedzenie ustanoviť, prinajmenšom nie tak, aby dopravné značenie malo regulačnú funkciu (možno to teoreticky použiť len ako doplnkovú informáciu k výstražnej značke).</w:t>
      </w:r>
    </w:p>
    <w:p w14:paraId="13616B0D" w14:textId="77777777" w:rsidR="00823667" w:rsidRPr="00D52861" w:rsidRDefault="00823667" w:rsidP="00D52861">
      <w:pPr>
        <w:tabs>
          <w:tab w:val="left" w:pos="426"/>
        </w:tabs>
        <w:contextualSpacing/>
        <w:jc w:val="both"/>
      </w:pPr>
    </w:p>
    <w:p w14:paraId="1B5481D4" w14:textId="293DA3E5" w:rsidR="00823667" w:rsidRPr="00D52861" w:rsidRDefault="00823667" w:rsidP="00D52861">
      <w:pPr>
        <w:tabs>
          <w:tab w:val="left" w:pos="426"/>
        </w:tabs>
        <w:contextualSpacing/>
        <w:jc w:val="both"/>
      </w:pPr>
      <w:r w:rsidRPr="00D52861">
        <w:rPr>
          <w:b/>
        </w:rPr>
        <w:t>K bodu 6</w:t>
      </w:r>
      <w:r w:rsidR="00165C82">
        <w:rPr>
          <w:b/>
        </w:rPr>
        <w:t>4</w:t>
      </w:r>
      <w:r w:rsidRPr="00D52861">
        <w:rPr>
          <w:b/>
        </w:rPr>
        <w:t xml:space="preserve"> (príloha č. 5 II. diel bod</w:t>
      </w:r>
      <w:r w:rsidR="007C00D4">
        <w:rPr>
          <w:b/>
        </w:rPr>
        <w:t>y 3 a 4</w:t>
      </w:r>
      <w:r w:rsidRPr="00D52861">
        <w:rPr>
          <w:b/>
        </w:rPr>
        <w:t>)</w:t>
      </w:r>
    </w:p>
    <w:p w14:paraId="14056D06" w14:textId="24E42EA0" w:rsidR="00823667" w:rsidRPr="00D52861" w:rsidRDefault="00823667" w:rsidP="00D52861">
      <w:pPr>
        <w:tabs>
          <w:tab w:val="left" w:pos="426"/>
        </w:tabs>
        <w:contextualSpacing/>
        <w:jc w:val="both"/>
      </w:pPr>
      <w:r w:rsidRPr="00D52861">
        <w:tab/>
      </w:r>
      <w:r w:rsidR="00FA61C0">
        <w:t xml:space="preserve">Formulačne sa upravuje </w:t>
      </w:r>
      <w:r w:rsidRPr="00D52861">
        <w:t>význam do</w:t>
      </w:r>
      <w:r w:rsidR="00FA61C0">
        <w:t>datkových tabuliek o priečnej jazde eklekticky a cyklistov, keďže doterajšie znenie je nesprávne (</w:t>
      </w:r>
      <w:r w:rsidRPr="00D52861">
        <w:t>ukladá povinnosť vodičovi vyplývajúcu z dodatkovej tabuľky, pričom táto povinnosť vyplýva zo značky pod ktorou je umiestnená.</w:t>
      </w:r>
    </w:p>
    <w:p w14:paraId="2F342BD7" w14:textId="77777777" w:rsidR="00823667" w:rsidRPr="00D52861" w:rsidRDefault="00823667" w:rsidP="00D52861">
      <w:pPr>
        <w:tabs>
          <w:tab w:val="left" w:pos="426"/>
        </w:tabs>
        <w:contextualSpacing/>
        <w:jc w:val="both"/>
      </w:pPr>
      <w:r w:rsidRPr="00D52861">
        <w:t xml:space="preserve">   </w:t>
      </w:r>
    </w:p>
    <w:p w14:paraId="7F829478" w14:textId="7AA7E613" w:rsidR="00823667" w:rsidRPr="00D52861" w:rsidRDefault="00823667" w:rsidP="00D52861">
      <w:pPr>
        <w:tabs>
          <w:tab w:val="left" w:pos="426"/>
        </w:tabs>
        <w:contextualSpacing/>
        <w:jc w:val="both"/>
        <w:rPr>
          <w:b/>
        </w:rPr>
      </w:pPr>
      <w:r w:rsidRPr="00D52861">
        <w:rPr>
          <w:b/>
        </w:rPr>
        <w:t>K bodu 6</w:t>
      </w:r>
      <w:r w:rsidR="00165C82">
        <w:rPr>
          <w:b/>
        </w:rPr>
        <w:t>5</w:t>
      </w:r>
      <w:r w:rsidRPr="00D52861">
        <w:rPr>
          <w:b/>
        </w:rPr>
        <w:t xml:space="preserve"> (príloha č. 5 II. diel bod</w:t>
      </w:r>
      <w:r w:rsidR="007C00D4">
        <w:rPr>
          <w:b/>
        </w:rPr>
        <w:t xml:space="preserve"> 5</w:t>
      </w:r>
      <w:r w:rsidRPr="00D52861">
        <w:rPr>
          <w:b/>
        </w:rPr>
        <w:t>)</w:t>
      </w:r>
    </w:p>
    <w:p w14:paraId="4F86B6BB" w14:textId="7B7B7590" w:rsidR="00823667" w:rsidRDefault="00527611" w:rsidP="00D52861">
      <w:pPr>
        <w:tabs>
          <w:tab w:val="left" w:pos="426"/>
        </w:tabs>
        <w:contextualSpacing/>
        <w:jc w:val="both"/>
      </w:pPr>
      <w:r>
        <w:tab/>
      </w:r>
      <w:r w:rsidR="00823667" w:rsidRPr="00D52861">
        <w:t>Z</w:t>
      </w:r>
      <w:r>
        <w:t xml:space="preserve"> vypustenia všeobecnej dodatkovej tabuľky Smer platnosti vyplýva potreba doplniť </w:t>
      </w:r>
      <w:r>
        <w:lastRenderedPageBreak/>
        <w:t>jedinú alternatívu tejto tabuľky, ktorú nemožno nahradiť vloženými šípkam, a to obojsmernú platnosť príkazových značiek o cestičke pre cyklistov.</w:t>
      </w:r>
      <w:r w:rsidR="00823667" w:rsidRPr="00D52861">
        <w:t xml:space="preserve"> </w:t>
      </w:r>
      <w:r>
        <w:t>Tá sa používa</w:t>
      </w:r>
      <w:r w:rsidR="00823667" w:rsidRPr="00D52861">
        <w:t xml:space="preserve"> tam, kde obojsmernosť </w:t>
      </w:r>
      <w:r>
        <w:t xml:space="preserve">cestičky </w:t>
      </w:r>
      <w:r w:rsidR="00823667" w:rsidRPr="00D52861">
        <w:t>nie je na prvý pohľad zrejmá, napr. ak vedie pozdĺž cesty a súčasne na nej nie je možné vodorovným značením vyznačiť stredovú čiaru (z ktorej obojsmernosť logicky vyplýva).</w:t>
      </w:r>
    </w:p>
    <w:p w14:paraId="7E1CF693" w14:textId="77777777" w:rsidR="00823667" w:rsidRPr="00D52861" w:rsidRDefault="00823667" w:rsidP="00D52861">
      <w:pPr>
        <w:tabs>
          <w:tab w:val="left" w:pos="426"/>
        </w:tabs>
        <w:contextualSpacing/>
        <w:jc w:val="both"/>
      </w:pPr>
    </w:p>
    <w:p w14:paraId="382C7305" w14:textId="04FECE35" w:rsidR="00823667" w:rsidRPr="00D52861" w:rsidRDefault="00823667" w:rsidP="00D52861">
      <w:pPr>
        <w:tabs>
          <w:tab w:val="left" w:pos="426"/>
        </w:tabs>
        <w:contextualSpacing/>
        <w:jc w:val="both"/>
        <w:rPr>
          <w:b/>
        </w:rPr>
      </w:pPr>
      <w:r w:rsidRPr="00D52861">
        <w:rPr>
          <w:b/>
        </w:rPr>
        <w:t>K bodu 6</w:t>
      </w:r>
      <w:r w:rsidR="00165C82">
        <w:rPr>
          <w:b/>
        </w:rPr>
        <w:t>6</w:t>
      </w:r>
      <w:r w:rsidRPr="00D52861">
        <w:rPr>
          <w:b/>
        </w:rPr>
        <w:t xml:space="preserve"> (príloha č. 5 II. diel bod</w:t>
      </w:r>
      <w:r w:rsidR="007C00D4">
        <w:rPr>
          <w:b/>
        </w:rPr>
        <w:t xml:space="preserve"> 12</w:t>
      </w:r>
      <w:r w:rsidRPr="00D52861">
        <w:rPr>
          <w:b/>
        </w:rPr>
        <w:t>)</w:t>
      </w:r>
    </w:p>
    <w:p w14:paraId="1C4545FC" w14:textId="110A1A11" w:rsidR="00823667" w:rsidRPr="00D52861" w:rsidRDefault="00507C80" w:rsidP="00D52861">
      <w:pPr>
        <w:tabs>
          <w:tab w:val="left" w:pos="426"/>
        </w:tabs>
        <w:contextualSpacing/>
        <w:jc w:val="both"/>
      </w:pPr>
      <w:r>
        <w:tab/>
        <w:t>Na dodatkovej tabuľke Emisná trieda sa spresňuje, aká emisná trieda sa na nej uvádza.</w:t>
      </w:r>
    </w:p>
    <w:p w14:paraId="289A8CBF" w14:textId="77777777" w:rsidR="00823667" w:rsidRPr="00D52861" w:rsidRDefault="00823667" w:rsidP="00D52861">
      <w:pPr>
        <w:tabs>
          <w:tab w:val="left" w:pos="426"/>
        </w:tabs>
        <w:contextualSpacing/>
        <w:jc w:val="both"/>
      </w:pPr>
    </w:p>
    <w:p w14:paraId="4C1637B4" w14:textId="3DA1EF8E" w:rsidR="00823667" w:rsidRPr="00D52861" w:rsidRDefault="00823667" w:rsidP="00D52861">
      <w:pPr>
        <w:tabs>
          <w:tab w:val="left" w:pos="426"/>
        </w:tabs>
        <w:contextualSpacing/>
        <w:jc w:val="both"/>
        <w:rPr>
          <w:b/>
        </w:rPr>
      </w:pPr>
      <w:r w:rsidRPr="00D52861">
        <w:rPr>
          <w:b/>
        </w:rPr>
        <w:t xml:space="preserve">K bodu </w:t>
      </w:r>
      <w:r w:rsidR="007C00D4">
        <w:rPr>
          <w:b/>
        </w:rPr>
        <w:t>6</w:t>
      </w:r>
      <w:r w:rsidR="00165C82">
        <w:rPr>
          <w:b/>
        </w:rPr>
        <w:t>7</w:t>
      </w:r>
      <w:r w:rsidRPr="00D52861">
        <w:rPr>
          <w:b/>
        </w:rPr>
        <w:t xml:space="preserve"> (príloha č. 5 II. diel bod</w:t>
      </w:r>
      <w:r w:rsidR="007C00D4">
        <w:rPr>
          <w:b/>
        </w:rPr>
        <w:t xml:space="preserve"> 14</w:t>
      </w:r>
      <w:r w:rsidRPr="00D52861">
        <w:rPr>
          <w:b/>
        </w:rPr>
        <w:t>)</w:t>
      </w:r>
    </w:p>
    <w:p w14:paraId="0B63D6B3" w14:textId="67AAF6C6" w:rsidR="00823667" w:rsidRPr="00D52861" w:rsidRDefault="00507C80" w:rsidP="00D52861">
      <w:pPr>
        <w:tabs>
          <w:tab w:val="left" w:pos="426"/>
        </w:tabs>
        <w:contextualSpacing/>
        <w:jc w:val="both"/>
      </w:pPr>
      <w:r>
        <w:tab/>
        <w:t xml:space="preserve">V kontexte účelu vyhradzovania parkovacích miest a ich umiestňovania o. i. aj v parkovacích zónach sa </w:t>
      </w:r>
      <w:r w:rsidR="00823667" w:rsidRPr="00D52861">
        <w:t> </w:t>
      </w:r>
      <w:r>
        <w:t>jasne vymedzuje, že na týchto miestach neplatia iné regulácie statickej premávky, ktoré by tam inak (t. j. ak by šlo o „bežné“ parkovacie miesto) platili.</w:t>
      </w:r>
    </w:p>
    <w:p w14:paraId="1030507F" w14:textId="77777777" w:rsidR="00823667" w:rsidRPr="00D52861" w:rsidRDefault="00823667" w:rsidP="00D52861">
      <w:pPr>
        <w:tabs>
          <w:tab w:val="left" w:pos="426"/>
        </w:tabs>
        <w:contextualSpacing/>
        <w:jc w:val="both"/>
      </w:pPr>
    </w:p>
    <w:p w14:paraId="288CC5D8" w14:textId="1C946D68" w:rsidR="00823667" w:rsidRPr="00D52861" w:rsidRDefault="00823667" w:rsidP="00D52861">
      <w:pPr>
        <w:tabs>
          <w:tab w:val="left" w:pos="426"/>
        </w:tabs>
        <w:contextualSpacing/>
        <w:jc w:val="both"/>
        <w:rPr>
          <w:b/>
        </w:rPr>
      </w:pPr>
      <w:r w:rsidRPr="00D52861">
        <w:rPr>
          <w:b/>
        </w:rPr>
        <w:t>K</w:t>
      </w:r>
      <w:r w:rsidR="007C00D4">
        <w:rPr>
          <w:b/>
        </w:rPr>
        <w:t> </w:t>
      </w:r>
      <w:r w:rsidRPr="00D52861">
        <w:rPr>
          <w:b/>
        </w:rPr>
        <w:t>bod</w:t>
      </w:r>
      <w:r w:rsidR="007C00D4">
        <w:rPr>
          <w:b/>
        </w:rPr>
        <w:t>om</w:t>
      </w:r>
      <w:r w:rsidRPr="00D52861">
        <w:rPr>
          <w:b/>
        </w:rPr>
        <w:t xml:space="preserve"> </w:t>
      </w:r>
      <w:r w:rsidR="007C00D4">
        <w:rPr>
          <w:b/>
        </w:rPr>
        <w:t>6</w:t>
      </w:r>
      <w:r w:rsidR="00165C82">
        <w:rPr>
          <w:b/>
        </w:rPr>
        <w:t>8</w:t>
      </w:r>
      <w:r w:rsidRPr="00D52861">
        <w:rPr>
          <w:b/>
        </w:rPr>
        <w:t xml:space="preserve"> </w:t>
      </w:r>
      <w:r w:rsidR="007C00D4">
        <w:rPr>
          <w:b/>
        </w:rPr>
        <w:t>a </w:t>
      </w:r>
      <w:r w:rsidR="00165C82">
        <w:rPr>
          <w:b/>
        </w:rPr>
        <w:t>69</w:t>
      </w:r>
      <w:r w:rsidR="007C00D4">
        <w:rPr>
          <w:b/>
        </w:rPr>
        <w:t xml:space="preserve"> </w:t>
      </w:r>
      <w:r w:rsidRPr="00D52861">
        <w:rPr>
          <w:b/>
        </w:rPr>
        <w:t>(príloha č. 6 I. diel bod</w:t>
      </w:r>
      <w:r w:rsidR="007C00D4">
        <w:rPr>
          <w:b/>
        </w:rPr>
        <w:t xml:space="preserve"> 1</w:t>
      </w:r>
      <w:r w:rsidRPr="00D52861">
        <w:rPr>
          <w:b/>
        </w:rPr>
        <w:t>)</w:t>
      </w:r>
    </w:p>
    <w:p w14:paraId="2D9665CB" w14:textId="747CBA6D" w:rsidR="005133D6" w:rsidRDefault="005133D6" w:rsidP="00D52861">
      <w:pPr>
        <w:tabs>
          <w:tab w:val="left" w:pos="426"/>
        </w:tabs>
        <w:contextualSpacing/>
        <w:jc w:val="both"/>
      </w:pPr>
      <w:r>
        <w:tab/>
        <w:t xml:space="preserve">Z dôvodu právnej istoty a jednoznačnej zrozumiteľnosti pre účastníkov cestnej premávky a ostatných subjektov účastných na navrhovaní a schvaľovaní dopravného značenia sa dopĺňa pravidlo o prechádzaní okrajovej čiary, ktoré doteraz nikde uvedené nebolo a vyplývalo len implicitne z faktu, že obmedzenia prechádzať cez súvislú čiaru sa týkali len čiary vyznačujúcej jazdný pruh (nie čiary vyznačujúcej okraj vozovky).  </w:t>
      </w:r>
    </w:p>
    <w:p w14:paraId="3B8EC1AA" w14:textId="33CA75DB" w:rsidR="00823667" w:rsidRPr="00D52861" w:rsidRDefault="005133D6" w:rsidP="00D52861">
      <w:pPr>
        <w:tabs>
          <w:tab w:val="left" w:pos="426"/>
        </w:tabs>
        <w:contextualSpacing/>
        <w:jc w:val="both"/>
      </w:pPr>
      <w:r>
        <w:tab/>
        <w:t>Zároveň sa vypúšťa čiastočne zmätočná výnimka pri prechádzaní súvislej čiary vyznačujúcej vyhradený alebo cyklistický pruh len pre „ostatných“ účastníkov cestnej premávky tak, aby neboli pochybnosti o legálnej možnosti jej prechádzania aj samotnými vodičmi, pre ktorých sú tieto pruhy určené.</w:t>
      </w:r>
      <w:r w:rsidR="00823667" w:rsidRPr="00D52861">
        <w:t xml:space="preserve"> </w:t>
      </w:r>
    </w:p>
    <w:p w14:paraId="5072BE0E" w14:textId="77777777" w:rsidR="00823667" w:rsidRPr="00D52861" w:rsidRDefault="00823667" w:rsidP="00D52861">
      <w:pPr>
        <w:tabs>
          <w:tab w:val="left" w:pos="426"/>
        </w:tabs>
        <w:contextualSpacing/>
        <w:jc w:val="both"/>
      </w:pPr>
    </w:p>
    <w:p w14:paraId="5CF1ED89" w14:textId="7F107153" w:rsidR="00823667" w:rsidRPr="00D52861" w:rsidRDefault="00823667" w:rsidP="00D52861">
      <w:pPr>
        <w:tabs>
          <w:tab w:val="left" w:pos="426"/>
        </w:tabs>
        <w:contextualSpacing/>
        <w:jc w:val="both"/>
        <w:rPr>
          <w:b/>
        </w:rPr>
      </w:pPr>
      <w:r w:rsidRPr="00D52861">
        <w:rPr>
          <w:b/>
        </w:rPr>
        <w:t>K bodu 7</w:t>
      </w:r>
      <w:r w:rsidR="00165C82">
        <w:rPr>
          <w:b/>
        </w:rPr>
        <w:t>0</w:t>
      </w:r>
      <w:r w:rsidRPr="00D52861">
        <w:rPr>
          <w:b/>
        </w:rPr>
        <w:t xml:space="preserve"> (príloha č. 6 I. diel bod</w:t>
      </w:r>
      <w:r w:rsidR="007C00D4">
        <w:rPr>
          <w:b/>
        </w:rPr>
        <w:t xml:space="preserve"> 2</w:t>
      </w:r>
      <w:r w:rsidRPr="00D52861">
        <w:rPr>
          <w:b/>
        </w:rPr>
        <w:t>)</w:t>
      </w:r>
    </w:p>
    <w:p w14:paraId="4832816D" w14:textId="5FB464CB" w:rsidR="00823667" w:rsidRPr="00D52861" w:rsidRDefault="005133D6" w:rsidP="00D52861">
      <w:pPr>
        <w:tabs>
          <w:tab w:val="left" w:pos="426"/>
        </w:tabs>
        <w:contextualSpacing/>
        <w:jc w:val="both"/>
      </w:pPr>
      <w:r>
        <w:tab/>
        <w:t xml:space="preserve">Do významu pozdĺžnej prerušovanej čiary sa dopĺňa aj jej vyznačovanie vo forme </w:t>
      </w:r>
      <w:r w:rsidR="00823667" w:rsidRPr="00D52861">
        <w:t xml:space="preserve">„varovnej čiary“, </w:t>
      </w:r>
      <w:r>
        <w:t xml:space="preserve">čo je v zásade viac technická záležitosť, ale </w:t>
      </w:r>
      <w:r w:rsidR="00823667" w:rsidRPr="00D52861">
        <w:t xml:space="preserve">z aplikačnej praxe vyplynulo </w:t>
      </w:r>
      <w:r w:rsidRPr="00D52861">
        <w:t>zo strany účastníkov cestnej premávky</w:t>
      </w:r>
      <w:r w:rsidRPr="00D52861">
        <w:t xml:space="preserve"> </w:t>
      </w:r>
      <w:r w:rsidR="00823667" w:rsidRPr="00D52861">
        <w:t>množstvo nejasností k</w:t>
      </w:r>
      <w:r>
        <w:t xml:space="preserve"> takému </w:t>
      </w:r>
      <w:r w:rsidR="00823667" w:rsidRPr="00D52861">
        <w:t xml:space="preserve">použitiu. </w:t>
      </w:r>
    </w:p>
    <w:p w14:paraId="39A80319" w14:textId="77777777" w:rsidR="00823667" w:rsidRPr="00D52861" w:rsidRDefault="00823667" w:rsidP="00D52861">
      <w:pPr>
        <w:tabs>
          <w:tab w:val="left" w:pos="426"/>
        </w:tabs>
        <w:contextualSpacing/>
        <w:jc w:val="both"/>
      </w:pPr>
    </w:p>
    <w:p w14:paraId="7D8BBAA2" w14:textId="5A2DBE6C" w:rsidR="00823667" w:rsidRPr="00D52861" w:rsidRDefault="00823667" w:rsidP="00D52861">
      <w:pPr>
        <w:tabs>
          <w:tab w:val="left" w:pos="426"/>
        </w:tabs>
        <w:contextualSpacing/>
        <w:jc w:val="both"/>
        <w:rPr>
          <w:b/>
        </w:rPr>
      </w:pPr>
      <w:r w:rsidRPr="00D52861">
        <w:rPr>
          <w:b/>
        </w:rPr>
        <w:t>K bodu 7</w:t>
      </w:r>
      <w:r w:rsidR="00165C82">
        <w:rPr>
          <w:b/>
        </w:rPr>
        <w:t>1</w:t>
      </w:r>
      <w:r w:rsidRPr="00D52861">
        <w:rPr>
          <w:b/>
        </w:rPr>
        <w:t xml:space="preserve"> (príloha č. 6 II. diel bod</w:t>
      </w:r>
      <w:r w:rsidR="007C00D4">
        <w:rPr>
          <w:b/>
        </w:rPr>
        <w:t xml:space="preserve"> 1</w:t>
      </w:r>
      <w:r w:rsidRPr="00D52861">
        <w:rPr>
          <w:b/>
        </w:rPr>
        <w:t>)</w:t>
      </w:r>
    </w:p>
    <w:p w14:paraId="7FCC0F9B" w14:textId="5B8557CB" w:rsidR="00823667" w:rsidRDefault="00A23EC5" w:rsidP="00D52861">
      <w:pPr>
        <w:tabs>
          <w:tab w:val="left" w:pos="426"/>
        </w:tabs>
        <w:contextualSpacing/>
        <w:jc w:val="both"/>
      </w:pPr>
      <w:r>
        <w:tab/>
        <w:t>Zosúladenie s terminológiou podľa zákona, ktorý rozlišuje medzi „zastavením“ a</w:t>
      </w:r>
      <w:r>
        <w:t xml:space="preserve"> „zastavením vozidla“.</w:t>
      </w:r>
    </w:p>
    <w:p w14:paraId="1DC3381F" w14:textId="77777777" w:rsidR="00A23EC5" w:rsidRPr="00D52861" w:rsidRDefault="00A23EC5" w:rsidP="00D52861">
      <w:pPr>
        <w:tabs>
          <w:tab w:val="left" w:pos="426"/>
        </w:tabs>
        <w:contextualSpacing/>
        <w:jc w:val="both"/>
      </w:pPr>
    </w:p>
    <w:p w14:paraId="527FB826" w14:textId="1CA8B4F8" w:rsidR="00823667" w:rsidRPr="00D52861" w:rsidRDefault="00823667" w:rsidP="00D52861">
      <w:pPr>
        <w:tabs>
          <w:tab w:val="left" w:pos="426"/>
        </w:tabs>
        <w:contextualSpacing/>
        <w:jc w:val="both"/>
        <w:rPr>
          <w:b/>
        </w:rPr>
      </w:pPr>
      <w:r w:rsidRPr="00D52861">
        <w:rPr>
          <w:b/>
        </w:rPr>
        <w:t>K bodu 7</w:t>
      </w:r>
      <w:r w:rsidR="00165C82">
        <w:rPr>
          <w:b/>
        </w:rPr>
        <w:t>2</w:t>
      </w:r>
      <w:r w:rsidRPr="00D52861">
        <w:rPr>
          <w:b/>
        </w:rPr>
        <w:t xml:space="preserve"> (príloha č. 6 II. diel bod</w:t>
      </w:r>
      <w:r w:rsidR="007C00D4">
        <w:rPr>
          <w:b/>
        </w:rPr>
        <w:t xml:space="preserve"> 2</w:t>
      </w:r>
      <w:r w:rsidRPr="00D52861">
        <w:rPr>
          <w:b/>
        </w:rPr>
        <w:t>)</w:t>
      </w:r>
    </w:p>
    <w:p w14:paraId="08C879FA" w14:textId="5649A50B" w:rsidR="00823667" w:rsidRPr="00D52861" w:rsidRDefault="00A23EC5" w:rsidP="00D52861">
      <w:pPr>
        <w:tabs>
          <w:tab w:val="left" w:pos="426"/>
        </w:tabs>
        <w:contextualSpacing/>
        <w:jc w:val="both"/>
      </w:pPr>
      <w:r>
        <w:tab/>
        <w:t xml:space="preserve">Nahrádza sa nesprávny príklad vyobrazenia čakacej čiary, keďže tam, kde je </w:t>
      </w:r>
      <w:r w:rsidR="00823667" w:rsidRPr="00D52861">
        <w:t>umiestnená značka Daj prednosť v</w:t>
      </w:r>
      <w:r>
        <w:t> </w:t>
      </w:r>
      <w:r w:rsidR="00823667" w:rsidRPr="00D52861">
        <w:t>jazde</w:t>
      </w:r>
      <w:r>
        <w:t>! sa</w:t>
      </w:r>
      <w:r w:rsidR="00823667" w:rsidRPr="00D52861">
        <w:t xml:space="preserve"> používa čiar</w:t>
      </w:r>
      <w:r>
        <w:t>a</w:t>
      </w:r>
      <w:r w:rsidR="00823667" w:rsidRPr="00D52861">
        <w:t xml:space="preserve"> v tvare trojuholníkov</w:t>
      </w:r>
      <w:r>
        <w:t>.</w:t>
      </w:r>
    </w:p>
    <w:p w14:paraId="0DFC1C14" w14:textId="77777777" w:rsidR="00823667" w:rsidRPr="00D52861" w:rsidRDefault="00823667" w:rsidP="00D52861">
      <w:pPr>
        <w:tabs>
          <w:tab w:val="left" w:pos="426"/>
        </w:tabs>
        <w:contextualSpacing/>
        <w:jc w:val="both"/>
      </w:pPr>
    </w:p>
    <w:p w14:paraId="1BCDDDD8" w14:textId="3DE2BEA4" w:rsidR="00823667" w:rsidRPr="00D52861" w:rsidRDefault="00823667" w:rsidP="00D52861">
      <w:pPr>
        <w:tabs>
          <w:tab w:val="left" w:pos="426"/>
        </w:tabs>
        <w:contextualSpacing/>
        <w:jc w:val="both"/>
        <w:rPr>
          <w:b/>
        </w:rPr>
      </w:pPr>
      <w:r w:rsidRPr="00D52861">
        <w:rPr>
          <w:b/>
        </w:rPr>
        <w:t>K bodu 7</w:t>
      </w:r>
      <w:r w:rsidR="00165C82">
        <w:rPr>
          <w:b/>
        </w:rPr>
        <w:t>3</w:t>
      </w:r>
      <w:r w:rsidRPr="00D52861">
        <w:rPr>
          <w:b/>
        </w:rPr>
        <w:t xml:space="preserve"> (príloha č. 6 II. diel bod</w:t>
      </w:r>
      <w:r w:rsidR="007C00D4">
        <w:rPr>
          <w:b/>
        </w:rPr>
        <w:t xml:space="preserve"> 4</w:t>
      </w:r>
      <w:r w:rsidRPr="00D52861">
        <w:rPr>
          <w:b/>
        </w:rPr>
        <w:t>)</w:t>
      </w:r>
    </w:p>
    <w:p w14:paraId="43C4723F" w14:textId="33DB11DD" w:rsidR="00823667" w:rsidRPr="00D52861" w:rsidRDefault="00823667" w:rsidP="00D52861">
      <w:pPr>
        <w:tabs>
          <w:tab w:val="left" w:pos="426"/>
        </w:tabs>
        <w:contextualSpacing/>
        <w:jc w:val="both"/>
      </w:pPr>
      <w:r w:rsidRPr="00D52861">
        <w:t xml:space="preserve"> </w:t>
      </w:r>
      <w:r w:rsidRPr="00D52861">
        <w:tab/>
      </w:r>
      <w:r w:rsidR="00A23EC5">
        <w:t>V nadväznosti na</w:t>
      </w:r>
      <w:r w:rsidRPr="00D52861">
        <w:t xml:space="preserve"> nejasnost</w:t>
      </w:r>
      <w:r w:rsidR="00A23EC5">
        <w:t xml:space="preserve">i zo strany účastníkov cestnej premávky ohľadom významu a používania </w:t>
      </w:r>
      <w:r w:rsidR="00A23EC5">
        <w:t xml:space="preserve">priecestnej čiary </w:t>
      </w:r>
      <w:r w:rsidR="00A23EC5">
        <w:t>pri doterajšom spôsobe jej vyznačovania (založenom len na technických podmienkach) sa vkladá medzi priečne čiary aj toto vodorovné značenie, ktoré vodičom ukazuje najvhodnejšie miesto na zastavenie vozidla (ak je to potrebné) pred železničným priecestím.</w:t>
      </w:r>
    </w:p>
    <w:p w14:paraId="625FBF5D" w14:textId="77777777" w:rsidR="00823667" w:rsidRPr="00D52861" w:rsidRDefault="00823667" w:rsidP="00D52861">
      <w:pPr>
        <w:tabs>
          <w:tab w:val="left" w:pos="426"/>
        </w:tabs>
        <w:contextualSpacing/>
        <w:jc w:val="both"/>
      </w:pPr>
    </w:p>
    <w:p w14:paraId="0E3D42E2" w14:textId="4416EE38" w:rsidR="00823667" w:rsidRPr="00D52861" w:rsidRDefault="00823667" w:rsidP="00D52861">
      <w:pPr>
        <w:tabs>
          <w:tab w:val="left" w:pos="426"/>
        </w:tabs>
        <w:contextualSpacing/>
        <w:jc w:val="both"/>
        <w:rPr>
          <w:b/>
        </w:rPr>
      </w:pPr>
      <w:r w:rsidRPr="00D52861">
        <w:rPr>
          <w:b/>
        </w:rPr>
        <w:t>K bodu 7</w:t>
      </w:r>
      <w:r w:rsidR="00165C82">
        <w:rPr>
          <w:b/>
        </w:rPr>
        <w:t>4</w:t>
      </w:r>
      <w:r w:rsidRPr="00D52861">
        <w:rPr>
          <w:b/>
        </w:rPr>
        <w:t xml:space="preserve"> (príloha č. 6 II. diel bod</w:t>
      </w:r>
      <w:r w:rsidR="007C00D4">
        <w:rPr>
          <w:b/>
        </w:rPr>
        <w:t xml:space="preserve"> 6</w:t>
      </w:r>
      <w:r w:rsidRPr="00D52861">
        <w:rPr>
          <w:b/>
        </w:rPr>
        <w:t>)</w:t>
      </w:r>
    </w:p>
    <w:p w14:paraId="5F3B8163" w14:textId="00B88C8A" w:rsidR="00823667" w:rsidRPr="00D52861" w:rsidRDefault="005A304C" w:rsidP="00D52861">
      <w:pPr>
        <w:tabs>
          <w:tab w:val="left" w:pos="426"/>
        </w:tabs>
        <w:contextualSpacing/>
        <w:jc w:val="both"/>
      </w:pPr>
      <w:r w:rsidRPr="00D52861">
        <w:tab/>
        <w:t xml:space="preserve">Pre úplnosť </w:t>
      </w:r>
      <w:r>
        <w:t xml:space="preserve">informácie pre </w:t>
      </w:r>
      <w:r>
        <w:t xml:space="preserve">cyklistov </w:t>
      </w:r>
      <w:r w:rsidRPr="00D52861">
        <w:t>sa dop</w:t>
      </w:r>
      <w:r>
        <w:t>ĺňa</w:t>
      </w:r>
      <w:r w:rsidRPr="00D52861">
        <w:t xml:space="preserve"> vyobrazeni</w:t>
      </w:r>
      <w:r>
        <w:t>e</w:t>
      </w:r>
      <w:r w:rsidRPr="00D52861">
        <w:t xml:space="preserve"> </w:t>
      </w:r>
      <w:r w:rsidR="00823667" w:rsidRPr="00D52861">
        <w:t>primknutého priechodu pre cyklistov vyplývajúceho z textu.</w:t>
      </w:r>
    </w:p>
    <w:p w14:paraId="08DF9008" w14:textId="77777777" w:rsidR="00823667" w:rsidRPr="00D52861" w:rsidRDefault="00823667" w:rsidP="00D52861">
      <w:pPr>
        <w:tabs>
          <w:tab w:val="left" w:pos="426"/>
        </w:tabs>
        <w:contextualSpacing/>
        <w:jc w:val="both"/>
      </w:pPr>
    </w:p>
    <w:p w14:paraId="03A526F3" w14:textId="0BED60D3" w:rsidR="00823667" w:rsidRPr="00D52861" w:rsidRDefault="00823667" w:rsidP="00D52861">
      <w:pPr>
        <w:tabs>
          <w:tab w:val="left" w:pos="426"/>
        </w:tabs>
        <w:contextualSpacing/>
        <w:jc w:val="both"/>
        <w:rPr>
          <w:b/>
        </w:rPr>
      </w:pPr>
      <w:r w:rsidRPr="00D52861">
        <w:rPr>
          <w:b/>
        </w:rPr>
        <w:t>K bodu 7</w:t>
      </w:r>
      <w:r w:rsidR="00165C82">
        <w:rPr>
          <w:b/>
        </w:rPr>
        <w:t>5</w:t>
      </w:r>
      <w:r w:rsidRPr="00D52861">
        <w:rPr>
          <w:b/>
        </w:rPr>
        <w:t xml:space="preserve"> (príloha č. 6 III. diel bod</w:t>
      </w:r>
      <w:r w:rsidR="007C00D4">
        <w:rPr>
          <w:b/>
        </w:rPr>
        <w:t xml:space="preserve"> 1</w:t>
      </w:r>
      <w:r w:rsidRPr="00D52861">
        <w:rPr>
          <w:b/>
        </w:rPr>
        <w:t>)</w:t>
      </w:r>
    </w:p>
    <w:p w14:paraId="2D936ADE" w14:textId="6422284C" w:rsidR="005A304C" w:rsidRPr="00506B7C" w:rsidRDefault="005A304C" w:rsidP="005A304C">
      <w:pPr>
        <w:tabs>
          <w:tab w:val="left" w:pos="426"/>
        </w:tabs>
        <w:contextualSpacing/>
        <w:jc w:val="both"/>
        <w:rPr>
          <w:color w:val="FF0000"/>
        </w:rPr>
      </w:pPr>
      <w:r>
        <w:tab/>
      </w:r>
      <w:r>
        <w:t>Z</w:t>
      </w:r>
      <w:r>
        <w:t xml:space="preserve"> dôvodu </w:t>
      </w:r>
      <w:r>
        <w:t>jednoznačnosti právnej úpravy sa</w:t>
      </w:r>
      <w:r>
        <w:t xml:space="preserve"> </w:t>
      </w:r>
      <w:r>
        <w:t xml:space="preserve">do významu vyšrafovaného priestoru </w:t>
      </w:r>
      <w:r>
        <w:t xml:space="preserve">dopĺňa výslovne zákaz zastavenia a státia, čo je v princípe </w:t>
      </w:r>
      <w:r w:rsidRPr="00D52861">
        <w:t>prirodzen</w:t>
      </w:r>
      <w:r>
        <w:t xml:space="preserve">á </w:t>
      </w:r>
      <w:r w:rsidRPr="00D52861">
        <w:t>interpretáci</w:t>
      </w:r>
      <w:r>
        <w:t xml:space="preserve">a </w:t>
      </w:r>
      <w:r>
        <w:t xml:space="preserve">jeho </w:t>
      </w:r>
      <w:r>
        <w:t>významu</w:t>
      </w:r>
      <w:r>
        <w:t xml:space="preserve">, </w:t>
      </w:r>
      <w:r>
        <w:lastRenderedPageBreak/>
        <w:t>keďže je do tohto priestoru zakázané vchádzať.</w:t>
      </w:r>
    </w:p>
    <w:p w14:paraId="6C276457" w14:textId="77777777" w:rsidR="00823667" w:rsidRPr="00D52861" w:rsidRDefault="00823667" w:rsidP="00D52861">
      <w:pPr>
        <w:tabs>
          <w:tab w:val="left" w:pos="426"/>
        </w:tabs>
        <w:contextualSpacing/>
        <w:jc w:val="both"/>
      </w:pPr>
    </w:p>
    <w:p w14:paraId="3E4151D2" w14:textId="4975C63B" w:rsidR="00823667" w:rsidRPr="00D52861" w:rsidRDefault="00823667" w:rsidP="00D52861">
      <w:pPr>
        <w:tabs>
          <w:tab w:val="left" w:pos="426"/>
        </w:tabs>
        <w:contextualSpacing/>
        <w:jc w:val="both"/>
        <w:rPr>
          <w:b/>
        </w:rPr>
      </w:pPr>
      <w:r w:rsidRPr="00D52861">
        <w:rPr>
          <w:b/>
        </w:rPr>
        <w:t>K bod</w:t>
      </w:r>
      <w:r w:rsidR="007C00D4">
        <w:rPr>
          <w:b/>
        </w:rPr>
        <w:t>u</w:t>
      </w:r>
      <w:r w:rsidRPr="00D52861">
        <w:rPr>
          <w:b/>
        </w:rPr>
        <w:t xml:space="preserve"> 7</w:t>
      </w:r>
      <w:r w:rsidR="00165C82">
        <w:rPr>
          <w:b/>
        </w:rPr>
        <w:t>6</w:t>
      </w:r>
      <w:r w:rsidRPr="00D52861">
        <w:rPr>
          <w:b/>
        </w:rPr>
        <w:t xml:space="preserve"> (príloha č. 6 III. diel bod</w:t>
      </w:r>
      <w:r w:rsidR="007C00D4">
        <w:rPr>
          <w:b/>
        </w:rPr>
        <w:t xml:space="preserve"> 3</w:t>
      </w:r>
      <w:r w:rsidRPr="00D52861">
        <w:rPr>
          <w:b/>
        </w:rPr>
        <w:t>)</w:t>
      </w:r>
    </w:p>
    <w:p w14:paraId="6AECB4A3" w14:textId="241C7561" w:rsidR="00823667" w:rsidRPr="00D52861" w:rsidRDefault="005A304C" w:rsidP="00D52861">
      <w:pPr>
        <w:tabs>
          <w:tab w:val="left" w:pos="426"/>
        </w:tabs>
        <w:contextualSpacing/>
        <w:jc w:val="both"/>
      </w:pPr>
      <w:r>
        <w:tab/>
        <w:t xml:space="preserve">Pri vodorovnej značke o parkovacích miestach sa opravuje nesprávne vyobrazenie základného vzoru a zároveň sa výslovne uvádza, že touto značkou môže byť aj parkovací pruh, čo v súčasnosti absentuje. Okrem toho sa vzhľadom na </w:t>
      </w:r>
      <w:r w:rsidR="00823667" w:rsidRPr="00D52861">
        <w:t>nejasnost</w:t>
      </w:r>
      <w:r>
        <w:t xml:space="preserve">i spojené s vyznačovaním „uzatvorených“ boxov dopĺňa význam tejto značky aj o túto technickú možnosť </w:t>
      </w:r>
      <w:r w:rsidR="006E7D8E">
        <w:t>pri nejakej forme obmedzenia parkovania.</w:t>
      </w:r>
    </w:p>
    <w:p w14:paraId="15DAB8C5" w14:textId="77777777" w:rsidR="00823667" w:rsidRPr="00D52861" w:rsidRDefault="00823667" w:rsidP="00D52861">
      <w:pPr>
        <w:tabs>
          <w:tab w:val="left" w:pos="426"/>
        </w:tabs>
        <w:contextualSpacing/>
        <w:jc w:val="both"/>
      </w:pPr>
    </w:p>
    <w:p w14:paraId="02EF123F" w14:textId="072F77B9" w:rsidR="00823667" w:rsidRPr="00D52861" w:rsidRDefault="00823667" w:rsidP="00D52861">
      <w:pPr>
        <w:tabs>
          <w:tab w:val="left" w:pos="426"/>
        </w:tabs>
        <w:contextualSpacing/>
        <w:jc w:val="both"/>
        <w:rPr>
          <w:b/>
        </w:rPr>
      </w:pPr>
      <w:r w:rsidRPr="00D52861">
        <w:rPr>
          <w:b/>
        </w:rPr>
        <w:t xml:space="preserve">K bodu </w:t>
      </w:r>
      <w:r w:rsidR="007C00D4">
        <w:rPr>
          <w:b/>
        </w:rPr>
        <w:t>7</w:t>
      </w:r>
      <w:r w:rsidR="00165C82">
        <w:rPr>
          <w:b/>
        </w:rPr>
        <w:t>7</w:t>
      </w:r>
      <w:r w:rsidRPr="00D52861">
        <w:rPr>
          <w:b/>
        </w:rPr>
        <w:t xml:space="preserve"> (príloha č. 6 IV. diel bod</w:t>
      </w:r>
      <w:r w:rsidR="007C00D4">
        <w:rPr>
          <w:b/>
        </w:rPr>
        <w:t xml:space="preserve"> 1</w:t>
      </w:r>
      <w:r w:rsidRPr="00D52861">
        <w:rPr>
          <w:b/>
        </w:rPr>
        <w:t>)</w:t>
      </w:r>
    </w:p>
    <w:p w14:paraId="57D0F068" w14:textId="49728F1E" w:rsidR="006A5EC8" w:rsidRPr="006A5EC8" w:rsidRDefault="00CA1A14" w:rsidP="00CA1A14">
      <w:pPr>
        <w:tabs>
          <w:tab w:val="left" w:pos="426"/>
        </w:tabs>
        <w:contextualSpacing/>
        <w:jc w:val="both"/>
        <w:rPr>
          <w:color w:val="FF0000"/>
        </w:rPr>
      </w:pPr>
      <w:r>
        <w:tab/>
        <w:t>Do významu smerových šípok sa dopĺňa zákaz zastavenia a státia v celom úseku, na ktorom sú šípky vyznačené (t. j. zákaz nemá platiť len priamo na samotných šípkach, ale aj medzi nimi)</w:t>
      </w:r>
      <w:r w:rsidR="00823667" w:rsidRPr="00D52861">
        <w:t xml:space="preserve">. Zároveň sa </w:t>
      </w:r>
      <w:r>
        <w:t>možnosť odlišného smerovania pre vozidlá pravidelnej verejnej dopravy osôb analogicky umožňuje aj pre vozidlá taxislužieb a cyklistov s použitím príslušných symbolov.</w:t>
      </w:r>
    </w:p>
    <w:p w14:paraId="75B9ABC3" w14:textId="77777777" w:rsidR="00823667" w:rsidRPr="00D52861" w:rsidRDefault="00823667" w:rsidP="00D52861">
      <w:pPr>
        <w:tabs>
          <w:tab w:val="left" w:pos="426"/>
        </w:tabs>
        <w:contextualSpacing/>
        <w:jc w:val="both"/>
      </w:pPr>
    </w:p>
    <w:p w14:paraId="6EFF430F" w14:textId="716AF154" w:rsidR="00823667" w:rsidRPr="00D52861" w:rsidRDefault="00823667" w:rsidP="00D52861">
      <w:pPr>
        <w:tabs>
          <w:tab w:val="left" w:pos="426"/>
        </w:tabs>
        <w:contextualSpacing/>
        <w:jc w:val="both"/>
        <w:rPr>
          <w:b/>
        </w:rPr>
      </w:pPr>
      <w:r w:rsidRPr="00D52861">
        <w:rPr>
          <w:b/>
        </w:rPr>
        <w:t xml:space="preserve">K bodu </w:t>
      </w:r>
      <w:r w:rsidR="007C00D4">
        <w:rPr>
          <w:b/>
        </w:rPr>
        <w:t>7</w:t>
      </w:r>
      <w:r w:rsidR="00165C82">
        <w:rPr>
          <w:b/>
        </w:rPr>
        <w:t>8</w:t>
      </w:r>
      <w:r w:rsidRPr="00D52861">
        <w:rPr>
          <w:b/>
        </w:rPr>
        <w:t xml:space="preserve"> (príloha č. 6 IV. diel bod</w:t>
      </w:r>
      <w:r w:rsidR="007C00D4">
        <w:rPr>
          <w:b/>
        </w:rPr>
        <w:t xml:space="preserve"> 2</w:t>
      </w:r>
      <w:r w:rsidRPr="00D52861">
        <w:rPr>
          <w:b/>
        </w:rPr>
        <w:t>)</w:t>
      </w:r>
    </w:p>
    <w:p w14:paraId="7BBC1B7A" w14:textId="714F915E" w:rsidR="00B222A7" w:rsidRPr="00D52861" w:rsidRDefault="00B222A7" w:rsidP="00B222A7">
      <w:pPr>
        <w:tabs>
          <w:tab w:val="left" w:pos="426"/>
        </w:tabs>
        <w:contextualSpacing/>
        <w:jc w:val="both"/>
      </w:pPr>
      <w:r>
        <w:tab/>
      </w:r>
      <w:r w:rsidRPr="00D52861">
        <w:t xml:space="preserve">Pre úplnosť </w:t>
      </w:r>
      <w:r>
        <w:t xml:space="preserve">informácie pre </w:t>
      </w:r>
      <w:r>
        <w:t>vodičov</w:t>
      </w:r>
      <w:r>
        <w:t xml:space="preserve"> </w:t>
      </w:r>
      <w:r w:rsidRPr="00D52861">
        <w:t>sa dop</w:t>
      </w:r>
      <w:r>
        <w:t>ĺňa</w:t>
      </w:r>
      <w:r w:rsidRPr="00D52861">
        <w:t xml:space="preserve"> vyobrazeni</w:t>
      </w:r>
      <w:r>
        <w:t>e</w:t>
      </w:r>
      <w:r w:rsidRPr="00D52861">
        <w:t xml:space="preserve"> </w:t>
      </w:r>
      <w:r>
        <w:t>predbežnej šípky umiestnenej v osi pozdĺžnej prerušovanej čiary.</w:t>
      </w:r>
    </w:p>
    <w:p w14:paraId="2C578059" w14:textId="77777777" w:rsidR="00823667" w:rsidRPr="00D52861" w:rsidRDefault="00823667" w:rsidP="00D52861">
      <w:pPr>
        <w:tabs>
          <w:tab w:val="left" w:pos="426"/>
        </w:tabs>
        <w:contextualSpacing/>
        <w:jc w:val="both"/>
        <w:rPr>
          <w:b/>
        </w:rPr>
      </w:pPr>
    </w:p>
    <w:p w14:paraId="33E3ABE7" w14:textId="45A77576" w:rsidR="00823667" w:rsidRPr="00D52861" w:rsidRDefault="00823667" w:rsidP="00D52861">
      <w:pPr>
        <w:tabs>
          <w:tab w:val="left" w:pos="426"/>
        </w:tabs>
        <w:contextualSpacing/>
        <w:jc w:val="both"/>
        <w:rPr>
          <w:b/>
        </w:rPr>
      </w:pPr>
      <w:r w:rsidRPr="00D52861">
        <w:rPr>
          <w:b/>
        </w:rPr>
        <w:t>K bod</w:t>
      </w:r>
      <w:r w:rsidR="007C00D4">
        <w:rPr>
          <w:b/>
        </w:rPr>
        <w:t>u</w:t>
      </w:r>
      <w:r w:rsidRPr="00D52861">
        <w:rPr>
          <w:b/>
        </w:rPr>
        <w:t xml:space="preserve"> </w:t>
      </w:r>
      <w:r w:rsidR="00165C82">
        <w:rPr>
          <w:b/>
        </w:rPr>
        <w:t>79</w:t>
      </w:r>
      <w:r w:rsidRPr="00D52861">
        <w:rPr>
          <w:b/>
        </w:rPr>
        <w:t xml:space="preserve"> (príloha č. 6 IV. diel bod</w:t>
      </w:r>
      <w:r w:rsidR="007C00D4">
        <w:rPr>
          <w:b/>
        </w:rPr>
        <w:t xml:space="preserve"> 3</w:t>
      </w:r>
      <w:r w:rsidRPr="00D52861">
        <w:rPr>
          <w:b/>
        </w:rPr>
        <w:t>)</w:t>
      </w:r>
    </w:p>
    <w:p w14:paraId="03531450" w14:textId="7C5024B0" w:rsidR="006A5EC8" w:rsidRDefault="00823667" w:rsidP="006A5EC8">
      <w:pPr>
        <w:tabs>
          <w:tab w:val="left" w:pos="426"/>
        </w:tabs>
        <w:contextualSpacing/>
        <w:jc w:val="both"/>
      </w:pPr>
      <w:r w:rsidRPr="00D52861">
        <w:tab/>
        <w:t xml:space="preserve">Koridor pre cyklistov stratil zavedením ochranného pruhu pre cyklistov </w:t>
      </w:r>
      <w:r w:rsidR="00B222A7">
        <w:t xml:space="preserve">reálne </w:t>
      </w:r>
      <w:r w:rsidRPr="00D52861">
        <w:t xml:space="preserve">opodstatnenie </w:t>
      </w:r>
      <w:r w:rsidR="00B222A7">
        <w:t>a nie je žiaduce, aby sa</w:t>
      </w:r>
      <w:r w:rsidRPr="00D52861">
        <w:t xml:space="preserve"> v praxi </w:t>
      </w:r>
      <w:r w:rsidR="00B222A7">
        <w:t>stále</w:t>
      </w:r>
      <w:r w:rsidRPr="00D52861">
        <w:t xml:space="preserve"> </w:t>
      </w:r>
      <w:r w:rsidR="00B222A7">
        <w:t>vyznačovali</w:t>
      </w:r>
      <w:r w:rsidRPr="00D52861">
        <w:t xml:space="preserve"> nové koridory</w:t>
      </w:r>
      <w:r w:rsidR="00B222A7">
        <w:t>. Z</w:t>
      </w:r>
      <w:r w:rsidR="006A5EC8" w:rsidRPr="00B222A7">
        <w:t xml:space="preserve">ahraničné skúsenosti varujú, že nehodovosť na nich </w:t>
      </w:r>
      <w:r w:rsidR="00B222A7" w:rsidRPr="00B222A7">
        <w:t xml:space="preserve">môže byť </w:t>
      </w:r>
      <w:r w:rsidR="006A5EC8" w:rsidRPr="00B222A7">
        <w:t xml:space="preserve">vyššia ako na miestach, kde nie je vôbec </w:t>
      </w:r>
      <w:r w:rsidR="00B222A7" w:rsidRPr="00B222A7">
        <w:t>žiadne značenie</w:t>
      </w:r>
      <w:r w:rsidR="006A5EC8" w:rsidRPr="00B222A7">
        <w:t>.</w:t>
      </w:r>
    </w:p>
    <w:p w14:paraId="08C10DC0" w14:textId="6733741D" w:rsidR="00701573" w:rsidRPr="00D52861" w:rsidRDefault="00701573" w:rsidP="00701573">
      <w:pPr>
        <w:tabs>
          <w:tab w:val="left" w:pos="426"/>
        </w:tabs>
        <w:contextualSpacing/>
        <w:jc w:val="both"/>
      </w:pPr>
      <w:r w:rsidRPr="00D52861">
        <w:tab/>
      </w:r>
      <w:r>
        <w:t>V nadväznosti na</w:t>
      </w:r>
      <w:r w:rsidRPr="00D52861">
        <w:t xml:space="preserve"> nejasnost</w:t>
      </w:r>
      <w:r>
        <w:t xml:space="preserve">i zo strany účastníkov cestnej premávky ohľadom významu a používania </w:t>
      </w:r>
      <w:r>
        <w:t>spomaľovacej</w:t>
      </w:r>
      <w:r>
        <w:t xml:space="preserve"> čiary pri doterajšom spôsobe jej vyznačovania (založenom len na technických podmienkach) sa vkladá medzi </w:t>
      </w:r>
      <w:r>
        <w:t>symboly</w:t>
      </w:r>
      <w:r>
        <w:t xml:space="preserve"> aj toto vodorovné značenie, ktoré vodičo</w:t>
      </w:r>
      <w:r>
        <w:t>v</w:t>
      </w:r>
      <w:r>
        <w:t xml:space="preserve"> </w:t>
      </w:r>
      <w:r>
        <w:t>upozorňuje</w:t>
      </w:r>
      <w:r>
        <w:t xml:space="preserve"> (ak je to potrebné) </w:t>
      </w:r>
      <w:r>
        <w:t>na potrebu spomalenia a zvýšenia pozornosti</w:t>
      </w:r>
      <w:r>
        <w:t>.</w:t>
      </w:r>
    </w:p>
    <w:p w14:paraId="438830E7" w14:textId="77777777" w:rsidR="00823667" w:rsidRPr="00D52861" w:rsidRDefault="00823667" w:rsidP="00D52861">
      <w:pPr>
        <w:tabs>
          <w:tab w:val="left" w:pos="426"/>
        </w:tabs>
        <w:contextualSpacing/>
        <w:jc w:val="both"/>
      </w:pPr>
    </w:p>
    <w:p w14:paraId="59B69DA1" w14:textId="1AFD6E69" w:rsidR="00823667" w:rsidRPr="007C00D4" w:rsidRDefault="007C00D4" w:rsidP="00D52861">
      <w:pPr>
        <w:tabs>
          <w:tab w:val="left" w:pos="426"/>
        </w:tabs>
        <w:contextualSpacing/>
        <w:jc w:val="both"/>
        <w:rPr>
          <w:b/>
          <w:bCs/>
        </w:rPr>
      </w:pPr>
      <w:r w:rsidRPr="007C00D4">
        <w:rPr>
          <w:b/>
          <w:bCs/>
        </w:rPr>
        <w:t>K bodu 8</w:t>
      </w:r>
      <w:r w:rsidR="00165C82">
        <w:rPr>
          <w:b/>
          <w:bCs/>
        </w:rPr>
        <w:t>0</w:t>
      </w:r>
      <w:r w:rsidRPr="007C00D4">
        <w:rPr>
          <w:b/>
          <w:bCs/>
        </w:rPr>
        <w:t xml:space="preserve"> (príloha č. 6 IV. diel bod 4)</w:t>
      </w:r>
    </w:p>
    <w:p w14:paraId="62E17DE1" w14:textId="3A551819" w:rsidR="00701573" w:rsidRPr="00D52861" w:rsidRDefault="00701573" w:rsidP="00701573">
      <w:pPr>
        <w:tabs>
          <w:tab w:val="left" w:pos="426"/>
        </w:tabs>
        <w:contextualSpacing/>
        <w:jc w:val="both"/>
      </w:pPr>
      <w:r>
        <w:tab/>
      </w:r>
      <w:r>
        <w:t>V nadväznosti na</w:t>
      </w:r>
      <w:r w:rsidRPr="00D52861">
        <w:t xml:space="preserve"> nejasnost</w:t>
      </w:r>
      <w:r>
        <w:t xml:space="preserve">i zo strany účastníkov cestnej premávky ohľadom významu a používania </w:t>
      </w:r>
      <w:r>
        <w:t>protismernej šípky</w:t>
      </w:r>
      <w:r>
        <w:t xml:space="preserve"> pri doterajšom spôsobe jej vyznačovania (založenom len na technických podmienkach) sa vkladá medzi symboly aj toto vodorovné značenie, ktoré vodičom upozorňuje (ak je to potrebné) na </w:t>
      </w:r>
      <w:r>
        <w:t>jednosmernú premávku tým, že vyznačuje smer premávky</w:t>
      </w:r>
      <w:r>
        <w:t>.</w:t>
      </w:r>
    </w:p>
    <w:p w14:paraId="509C9D84" w14:textId="77777777" w:rsidR="007C00D4" w:rsidRPr="00D52861" w:rsidRDefault="007C00D4" w:rsidP="00D52861">
      <w:pPr>
        <w:tabs>
          <w:tab w:val="left" w:pos="426"/>
        </w:tabs>
        <w:contextualSpacing/>
        <w:jc w:val="both"/>
      </w:pPr>
    </w:p>
    <w:p w14:paraId="4DCA049A" w14:textId="0C0740B6" w:rsidR="00823667" w:rsidRPr="00D52861" w:rsidRDefault="00823667" w:rsidP="00D52861">
      <w:pPr>
        <w:tabs>
          <w:tab w:val="left" w:pos="426"/>
        </w:tabs>
        <w:contextualSpacing/>
        <w:jc w:val="both"/>
        <w:rPr>
          <w:b/>
        </w:rPr>
      </w:pPr>
      <w:r w:rsidRPr="00D52861">
        <w:rPr>
          <w:b/>
        </w:rPr>
        <w:t>K bodu 8</w:t>
      </w:r>
      <w:r w:rsidR="00165C82">
        <w:rPr>
          <w:b/>
        </w:rPr>
        <w:t>1</w:t>
      </w:r>
      <w:r w:rsidRPr="00D52861">
        <w:rPr>
          <w:b/>
        </w:rPr>
        <w:t xml:space="preserve"> (príloha č. 7 III. diel bod</w:t>
      </w:r>
      <w:r w:rsidR="007C00D4">
        <w:rPr>
          <w:b/>
        </w:rPr>
        <w:t xml:space="preserve"> 1</w:t>
      </w:r>
      <w:r w:rsidRPr="00D52861">
        <w:rPr>
          <w:b/>
        </w:rPr>
        <w:t>)</w:t>
      </w:r>
    </w:p>
    <w:p w14:paraId="7A121C30" w14:textId="77777777" w:rsidR="00701573" w:rsidRDefault="00701573" w:rsidP="00D52861">
      <w:pPr>
        <w:tabs>
          <w:tab w:val="left" w:pos="426"/>
        </w:tabs>
        <w:contextualSpacing/>
        <w:jc w:val="both"/>
      </w:pPr>
      <w:r>
        <w:tab/>
        <w:t xml:space="preserve">Vzhľadom na praktické skúsenosti s doterajším používaním doplnkového zariadenia Zelená šípka sa upravuje význam tohto zariadenia tak, aby </w:t>
      </w:r>
      <w:r w:rsidR="00823667" w:rsidRPr="00D52861">
        <w:t>bola zabezpečená čo najvyššia miera priepustnosti cestnej premávky cez križovatku</w:t>
      </w:r>
      <w:r>
        <w:t xml:space="preserve"> (pri zohľadnení bezpečnostných aspektov)</w:t>
      </w:r>
      <w:r w:rsidR="00823667" w:rsidRPr="00D52861">
        <w:t xml:space="preserve">. </w:t>
      </w:r>
    </w:p>
    <w:p w14:paraId="4AFB36B0" w14:textId="77777777" w:rsidR="00AD5DB7" w:rsidRDefault="00701573" w:rsidP="00D52861">
      <w:pPr>
        <w:tabs>
          <w:tab w:val="left" w:pos="426"/>
        </w:tabs>
        <w:contextualSpacing/>
        <w:jc w:val="both"/>
      </w:pPr>
      <w:r>
        <w:tab/>
        <w:t xml:space="preserve">Pri základnej verzii zelenej šípky teda už nebude potrebné vždy zastaviť vozidlo pred odbočením vpravo – ostáva zachovaná len povinnosť neobmedziť a neohroziť iných účastníkov cestnej premávky, najmä tých vo voľnom smere. Povinné zastavenie vozidla na túto šípku bude nevyhnutné len vtedy, ak bude toto zariadenie doplnené aj o vyobrazenie samotnej značky Stoj, daj prednosť v jazde!. </w:t>
      </w:r>
    </w:p>
    <w:p w14:paraId="5A1F5CFD" w14:textId="226DEA10" w:rsidR="00823667" w:rsidRPr="00D52861" w:rsidRDefault="00AD5DB7" w:rsidP="00D52861">
      <w:pPr>
        <w:tabs>
          <w:tab w:val="left" w:pos="426"/>
        </w:tabs>
        <w:contextualSpacing/>
        <w:jc w:val="both"/>
      </w:pPr>
      <w:r>
        <w:tab/>
      </w:r>
      <w:r w:rsidR="00701573">
        <w:t>Zároveň sa dopĺňa aj vyobrazenie zelenej šípky platnej len pre cyklistov, ktorej použitie vyplýva z textu ustanovenia.</w:t>
      </w:r>
      <w:r w:rsidR="00823667" w:rsidRPr="00D52861">
        <w:t xml:space="preserve"> </w:t>
      </w:r>
    </w:p>
    <w:p w14:paraId="003F35F9" w14:textId="77777777" w:rsidR="00823667" w:rsidRPr="00D52861" w:rsidRDefault="00823667" w:rsidP="00D52861">
      <w:pPr>
        <w:tabs>
          <w:tab w:val="left" w:pos="426"/>
        </w:tabs>
        <w:contextualSpacing/>
        <w:jc w:val="both"/>
      </w:pPr>
    </w:p>
    <w:p w14:paraId="14063FB1" w14:textId="733A11C4" w:rsidR="00823667" w:rsidRPr="00D52861" w:rsidRDefault="00823667" w:rsidP="00D52861">
      <w:pPr>
        <w:tabs>
          <w:tab w:val="left" w:pos="426"/>
        </w:tabs>
        <w:contextualSpacing/>
        <w:jc w:val="both"/>
        <w:rPr>
          <w:b/>
        </w:rPr>
      </w:pPr>
      <w:r w:rsidRPr="00D52861">
        <w:rPr>
          <w:b/>
        </w:rPr>
        <w:t>K bodu 8</w:t>
      </w:r>
      <w:r w:rsidR="00165C82">
        <w:rPr>
          <w:b/>
        </w:rPr>
        <w:t>2</w:t>
      </w:r>
      <w:r w:rsidRPr="00D52861">
        <w:rPr>
          <w:b/>
        </w:rPr>
        <w:t xml:space="preserve"> (príloha č. 7 III. diel bod</w:t>
      </w:r>
      <w:r w:rsidR="007C00D4">
        <w:rPr>
          <w:b/>
        </w:rPr>
        <w:t xml:space="preserve"> 2</w:t>
      </w:r>
      <w:r w:rsidRPr="00D52861">
        <w:rPr>
          <w:b/>
        </w:rPr>
        <w:t>)</w:t>
      </w:r>
    </w:p>
    <w:p w14:paraId="51B221D6" w14:textId="501CB3F1" w:rsidR="002E01A6" w:rsidRPr="00D52861" w:rsidRDefault="002E01A6" w:rsidP="002E01A6">
      <w:pPr>
        <w:tabs>
          <w:tab w:val="left" w:pos="426"/>
        </w:tabs>
        <w:contextualSpacing/>
        <w:jc w:val="both"/>
      </w:pPr>
      <w:r>
        <w:tab/>
      </w:r>
      <w:r>
        <w:t xml:space="preserve">Vyhláška v súčasnosti pozná možnosť doplnkovej tabuľky alebo návestidla </w:t>
      </w:r>
      <w:r>
        <w:lastRenderedPageBreak/>
        <w:t xml:space="preserve">obmedzujúceho platnosť svetelných signálov len pri cyklistických signáloch. Zavádza sa preto </w:t>
      </w:r>
      <w:r>
        <w:t xml:space="preserve">nové doplnkové zariadenie k svetelným signálom – Signál platí pre, ktoré </w:t>
      </w:r>
      <w:r>
        <w:t>umožní využívať svetelné signály určené špecificky nielen pre bicykle, ale napr. aj pre vozidlá pravidelnej verejnej dopravy alebo taxislužieb.</w:t>
      </w:r>
    </w:p>
    <w:p w14:paraId="21B5398D" w14:textId="77777777" w:rsidR="00823667" w:rsidRPr="00D52861" w:rsidRDefault="00823667" w:rsidP="00D52861">
      <w:pPr>
        <w:contextualSpacing/>
        <w:jc w:val="both"/>
        <w:rPr>
          <w:b/>
          <w:color w:val="000000"/>
          <w:u w:val="single"/>
        </w:rPr>
      </w:pPr>
    </w:p>
    <w:p w14:paraId="406D8D4C" w14:textId="77777777" w:rsidR="00823667" w:rsidRPr="00D52861" w:rsidRDefault="00823667" w:rsidP="00D52861">
      <w:pPr>
        <w:contextualSpacing/>
        <w:jc w:val="both"/>
        <w:rPr>
          <w:color w:val="000000"/>
        </w:rPr>
      </w:pPr>
      <w:r w:rsidRPr="00D52861">
        <w:rPr>
          <w:b/>
          <w:color w:val="000000"/>
          <w:u w:val="single"/>
        </w:rPr>
        <w:t>K čl. II</w:t>
      </w:r>
    </w:p>
    <w:p w14:paraId="45D2637E" w14:textId="77777777" w:rsidR="00823667" w:rsidRPr="00D52861" w:rsidRDefault="00823667" w:rsidP="00D52861">
      <w:pPr>
        <w:tabs>
          <w:tab w:val="left" w:pos="426"/>
        </w:tabs>
        <w:autoSpaceDE w:val="0"/>
        <w:autoSpaceDN w:val="0"/>
        <w:contextualSpacing/>
        <w:jc w:val="both"/>
        <w:rPr>
          <w:color w:val="000000"/>
        </w:rPr>
      </w:pPr>
      <w:r w:rsidRPr="00D52861">
        <w:rPr>
          <w:color w:val="000000"/>
        </w:rPr>
        <w:tab/>
      </w:r>
      <w:r w:rsidRPr="00D52861">
        <w:rPr>
          <w:color w:val="000000"/>
        </w:rPr>
        <w:tab/>
      </w:r>
    </w:p>
    <w:p w14:paraId="333FAC2B" w14:textId="42951F4C" w:rsidR="00823667" w:rsidRPr="00D52861" w:rsidRDefault="00823667" w:rsidP="00D52861">
      <w:pPr>
        <w:tabs>
          <w:tab w:val="left" w:pos="426"/>
        </w:tabs>
        <w:autoSpaceDE w:val="0"/>
        <w:autoSpaceDN w:val="0"/>
        <w:contextualSpacing/>
        <w:jc w:val="both"/>
      </w:pPr>
      <w:r w:rsidRPr="00D52861">
        <w:tab/>
        <w:t>Účinnosť novely vyhlášky sa navrhuje od 1. januára 2027</w:t>
      </w:r>
      <w:r w:rsidRPr="00D52861">
        <w:rPr>
          <w:color w:val="000000"/>
        </w:rPr>
        <w:t>.</w:t>
      </w:r>
    </w:p>
    <w:p w14:paraId="4D6B30A5" w14:textId="77777777" w:rsidR="00211ADC" w:rsidRPr="00D52861" w:rsidRDefault="00211ADC" w:rsidP="00D52861">
      <w:pPr>
        <w:contextualSpacing/>
        <w:jc w:val="both"/>
      </w:pPr>
    </w:p>
    <w:sectPr w:rsidR="00211ADC" w:rsidRPr="00D52861" w:rsidSect="00823667">
      <w:footerReference w:type="default" r:id="rId6"/>
      <w:pgSz w:w="11906" w:h="16838"/>
      <w:pgMar w:top="1417" w:right="1417"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6ECFB" w14:textId="77777777" w:rsidR="002934D0" w:rsidRDefault="002934D0" w:rsidP="00D52861">
      <w:r>
        <w:separator/>
      </w:r>
    </w:p>
  </w:endnote>
  <w:endnote w:type="continuationSeparator" w:id="0">
    <w:p w14:paraId="312FD527" w14:textId="77777777" w:rsidR="002934D0" w:rsidRDefault="002934D0" w:rsidP="00D52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660193190"/>
      <w:docPartObj>
        <w:docPartGallery w:val="Page Numbers (Bottom of Page)"/>
        <w:docPartUnique/>
      </w:docPartObj>
    </w:sdtPr>
    <w:sdtContent>
      <w:p w14:paraId="2CBCCDD5" w14:textId="77777777" w:rsidR="00A7388D" w:rsidRPr="00D52861" w:rsidRDefault="00000000">
        <w:pPr>
          <w:pStyle w:val="Pta"/>
          <w:jc w:val="center"/>
          <w:rPr>
            <w:sz w:val="20"/>
            <w:szCs w:val="20"/>
          </w:rPr>
        </w:pPr>
        <w:r w:rsidRPr="00D52861">
          <w:rPr>
            <w:sz w:val="20"/>
            <w:szCs w:val="20"/>
          </w:rPr>
          <w:fldChar w:fldCharType="begin"/>
        </w:r>
        <w:r w:rsidRPr="00D52861">
          <w:rPr>
            <w:sz w:val="20"/>
            <w:szCs w:val="20"/>
          </w:rPr>
          <w:instrText>PAGE   \* MERGEFORMAT</w:instrText>
        </w:r>
        <w:r w:rsidRPr="00D52861">
          <w:rPr>
            <w:sz w:val="20"/>
            <w:szCs w:val="20"/>
          </w:rPr>
          <w:fldChar w:fldCharType="separate"/>
        </w:r>
        <w:r w:rsidRPr="00D52861">
          <w:rPr>
            <w:noProof/>
            <w:sz w:val="20"/>
            <w:szCs w:val="20"/>
          </w:rPr>
          <w:t>2</w:t>
        </w:r>
        <w:r w:rsidRPr="00D52861">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0C303" w14:textId="77777777" w:rsidR="002934D0" w:rsidRDefault="002934D0" w:rsidP="00D52861">
      <w:r>
        <w:separator/>
      </w:r>
    </w:p>
  </w:footnote>
  <w:footnote w:type="continuationSeparator" w:id="0">
    <w:p w14:paraId="4A3768FD" w14:textId="77777777" w:rsidR="002934D0" w:rsidRDefault="002934D0" w:rsidP="00D528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667"/>
    <w:rsid w:val="00011B04"/>
    <w:rsid w:val="00052087"/>
    <w:rsid w:val="000A779A"/>
    <w:rsid w:val="001168F2"/>
    <w:rsid w:val="001244B1"/>
    <w:rsid w:val="00162FA2"/>
    <w:rsid w:val="00165C82"/>
    <w:rsid w:val="001E7783"/>
    <w:rsid w:val="002108D8"/>
    <w:rsid w:val="00211ADC"/>
    <w:rsid w:val="002309B1"/>
    <w:rsid w:val="00231670"/>
    <w:rsid w:val="00274085"/>
    <w:rsid w:val="002934D0"/>
    <w:rsid w:val="002E01A6"/>
    <w:rsid w:val="002E45E0"/>
    <w:rsid w:val="00310AF4"/>
    <w:rsid w:val="00311ABD"/>
    <w:rsid w:val="003A6BF6"/>
    <w:rsid w:val="003D3F75"/>
    <w:rsid w:val="00404F3C"/>
    <w:rsid w:val="004354D2"/>
    <w:rsid w:val="00444024"/>
    <w:rsid w:val="00460A16"/>
    <w:rsid w:val="00472E87"/>
    <w:rsid w:val="00506B7C"/>
    <w:rsid w:val="00507C80"/>
    <w:rsid w:val="005133D6"/>
    <w:rsid w:val="00527611"/>
    <w:rsid w:val="005A304C"/>
    <w:rsid w:val="005D0219"/>
    <w:rsid w:val="00606476"/>
    <w:rsid w:val="00651010"/>
    <w:rsid w:val="006A5EC8"/>
    <w:rsid w:val="006D2233"/>
    <w:rsid w:val="006E34BF"/>
    <w:rsid w:val="006E7D8E"/>
    <w:rsid w:val="006F7B6F"/>
    <w:rsid w:val="007014DB"/>
    <w:rsid w:val="00701573"/>
    <w:rsid w:val="00715B87"/>
    <w:rsid w:val="00730277"/>
    <w:rsid w:val="0075185E"/>
    <w:rsid w:val="00766B46"/>
    <w:rsid w:val="007764E8"/>
    <w:rsid w:val="007A33FF"/>
    <w:rsid w:val="007B1016"/>
    <w:rsid w:val="007C00D4"/>
    <w:rsid w:val="007C1E87"/>
    <w:rsid w:val="00800BD6"/>
    <w:rsid w:val="0080717C"/>
    <w:rsid w:val="00823667"/>
    <w:rsid w:val="00846D91"/>
    <w:rsid w:val="00853A17"/>
    <w:rsid w:val="00921C76"/>
    <w:rsid w:val="00932FAC"/>
    <w:rsid w:val="009D6359"/>
    <w:rsid w:val="009E413A"/>
    <w:rsid w:val="00A23EC5"/>
    <w:rsid w:val="00A727E9"/>
    <w:rsid w:val="00A7388D"/>
    <w:rsid w:val="00A762D3"/>
    <w:rsid w:val="00AD5DB7"/>
    <w:rsid w:val="00B015AD"/>
    <w:rsid w:val="00B17958"/>
    <w:rsid w:val="00B222A7"/>
    <w:rsid w:val="00B34D2C"/>
    <w:rsid w:val="00B543A2"/>
    <w:rsid w:val="00B61486"/>
    <w:rsid w:val="00B7586F"/>
    <w:rsid w:val="00B9632B"/>
    <w:rsid w:val="00BB2469"/>
    <w:rsid w:val="00C2393C"/>
    <w:rsid w:val="00C40306"/>
    <w:rsid w:val="00C72318"/>
    <w:rsid w:val="00CA1A14"/>
    <w:rsid w:val="00CB3C9A"/>
    <w:rsid w:val="00CD61CB"/>
    <w:rsid w:val="00CE3647"/>
    <w:rsid w:val="00D01DB1"/>
    <w:rsid w:val="00D52861"/>
    <w:rsid w:val="00E266C4"/>
    <w:rsid w:val="00E65089"/>
    <w:rsid w:val="00E767A5"/>
    <w:rsid w:val="00E978C6"/>
    <w:rsid w:val="00FA0BA8"/>
    <w:rsid w:val="00FA61C0"/>
    <w:rsid w:val="00FB3DF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181E2"/>
  <w15:chartTrackingRefBased/>
  <w15:docId w15:val="{74017AF1-D2D7-4A53-A491-D8440B32F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23667"/>
    <w:pPr>
      <w:widowControl w:val="0"/>
      <w:adjustRightInd w:val="0"/>
      <w:spacing w:after="0" w:line="240" w:lineRule="auto"/>
    </w:pPr>
    <w:rPr>
      <w:rFonts w:ascii="Times New Roman" w:eastAsia="Times New Roman" w:hAnsi="Times New Roman" w:cs="Times New Roman"/>
      <w:kern w:val="0"/>
      <w:lang w:eastAsia="sk-SK"/>
      <w14:ligatures w14:val="none"/>
    </w:rPr>
  </w:style>
  <w:style w:type="paragraph" w:styleId="Nadpis1">
    <w:name w:val="heading 1"/>
    <w:basedOn w:val="Normlny"/>
    <w:next w:val="Normlny"/>
    <w:link w:val="Nadpis1Char"/>
    <w:uiPriority w:val="9"/>
    <w:qFormat/>
    <w:rsid w:val="00823667"/>
    <w:pPr>
      <w:keepNext/>
      <w:keepLines/>
      <w:widowControl/>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Nadpis2">
    <w:name w:val="heading 2"/>
    <w:basedOn w:val="Normlny"/>
    <w:next w:val="Normlny"/>
    <w:link w:val="Nadpis2Char"/>
    <w:uiPriority w:val="9"/>
    <w:semiHidden/>
    <w:unhideWhenUsed/>
    <w:qFormat/>
    <w:rsid w:val="00823667"/>
    <w:pPr>
      <w:keepNext/>
      <w:keepLines/>
      <w:widowControl/>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Nadpis3">
    <w:name w:val="heading 3"/>
    <w:basedOn w:val="Normlny"/>
    <w:next w:val="Normlny"/>
    <w:link w:val="Nadpis3Char"/>
    <w:uiPriority w:val="9"/>
    <w:semiHidden/>
    <w:unhideWhenUsed/>
    <w:qFormat/>
    <w:rsid w:val="00823667"/>
    <w:pPr>
      <w:keepNext/>
      <w:keepLines/>
      <w:widowControl/>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Nadpis4">
    <w:name w:val="heading 4"/>
    <w:basedOn w:val="Normlny"/>
    <w:next w:val="Normlny"/>
    <w:link w:val="Nadpis4Char"/>
    <w:uiPriority w:val="9"/>
    <w:semiHidden/>
    <w:unhideWhenUsed/>
    <w:qFormat/>
    <w:rsid w:val="00823667"/>
    <w:pPr>
      <w:keepNext/>
      <w:keepLines/>
      <w:widowControl/>
      <w:adjustRightInd/>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Nadpis5">
    <w:name w:val="heading 5"/>
    <w:basedOn w:val="Normlny"/>
    <w:next w:val="Normlny"/>
    <w:link w:val="Nadpis5Char"/>
    <w:uiPriority w:val="9"/>
    <w:semiHidden/>
    <w:unhideWhenUsed/>
    <w:qFormat/>
    <w:rsid w:val="00823667"/>
    <w:pPr>
      <w:keepNext/>
      <w:keepLines/>
      <w:widowControl/>
      <w:adjustRightInd/>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Nadpis6">
    <w:name w:val="heading 6"/>
    <w:basedOn w:val="Normlny"/>
    <w:next w:val="Normlny"/>
    <w:link w:val="Nadpis6Char"/>
    <w:uiPriority w:val="9"/>
    <w:semiHidden/>
    <w:unhideWhenUsed/>
    <w:qFormat/>
    <w:rsid w:val="00823667"/>
    <w:pPr>
      <w:keepNext/>
      <w:keepLines/>
      <w:widowControl/>
      <w:adjustRightInd/>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Nadpis7">
    <w:name w:val="heading 7"/>
    <w:basedOn w:val="Normlny"/>
    <w:next w:val="Normlny"/>
    <w:link w:val="Nadpis7Char"/>
    <w:uiPriority w:val="9"/>
    <w:semiHidden/>
    <w:unhideWhenUsed/>
    <w:qFormat/>
    <w:rsid w:val="00823667"/>
    <w:pPr>
      <w:keepNext/>
      <w:keepLines/>
      <w:widowControl/>
      <w:adjustRightInd/>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Nadpis8">
    <w:name w:val="heading 8"/>
    <w:basedOn w:val="Normlny"/>
    <w:next w:val="Normlny"/>
    <w:link w:val="Nadpis8Char"/>
    <w:uiPriority w:val="9"/>
    <w:semiHidden/>
    <w:unhideWhenUsed/>
    <w:qFormat/>
    <w:rsid w:val="00823667"/>
    <w:pPr>
      <w:keepNext/>
      <w:keepLines/>
      <w:widowControl/>
      <w:adjustRightInd/>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Nadpis9">
    <w:name w:val="heading 9"/>
    <w:basedOn w:val="Normlny"/>
    <w:next w:val="Normlny"/>
    <w:link w:val="Nadpis9Char"/>
    <w:uiPriority w:val="9"/>
    <w:semiHidden/>
    <w:unhideWhenUsed/>
    <w:qFormat/>
    <w:rsid w:val="00823667"/>
    <w:pPr>
      <w:keepNext/>
      <w:keepLines/>
      <w:widowControl/>
      <w:adjustRightInd/>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82366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82366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823667"/>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823667"/>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823667"/>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823667"/>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823667"/>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823667"/>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823667"/>
    <w:rPr>
      <w:rFonts w:eastAsiaTheme="majorEastAsia" w:cstheme="majorBidi"/>
      <w:color w:val="272727" w:themeColor="text1" w:themeTint="D8"/>
    </w:rPr>
  </w:style>
  <w:style w:type="paragraph" w:styleId="Nzov">
    <w:name w:val="Title"/>
    <w:basedOn w:val="Normlny"/>
    <w:next w:val="Normlny"/>
    <w:link w:val="NzovChar"/>
    <w:uiPriority w:val="10"/>
    <w:qFormat/>
    <w:rsid w:val="00823667"/>
    <w:pPr>
      <w:widowControl/>
      <w:adjustRightInd/>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zovChar">
    <w:name w:val="Názov Char"/>
    <w:basedOn w:val="Predvolenpsmoodseku"/>
    <w:link w:val="Nzov"/>
    <w:uiPriority w:val="10"/>
    <w:rsid w:val="00823667"/>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823667"/>
    <w:pPr>
      <w:widowControl/>
      <w:numPr>
        <w:ilvl w:val="1"/>
      </w:numPr>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titulChar">
    <w:name w:val="Podtitul Char"/>
    <w:basedOn w:val="Predvolenpsmoodseku"/>
    <w:link w:val="Podtitul"/>
    <w:uiPriority w:val="11"/>
    <w:rsid w:val="00823667"/>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823667"/>
    <w:pPr>
      <w:widowControl/>
      <w:adjustRightInd/>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ciaChar">
    <w:name w:val="Citácia Char"/>
    <w:basedOn w:val="Predvolenpsmoodseku"/>
    <w:link w:val="Citcia"/>
    <w:uiPriority w:val="29"/>
    <w:rsid w:val="00823667"/>
    <w:rPr>
      <w:i/>
      <w:iCs/>
      <w:color w:val="404040" w:themeColor="text1" w:themeTint="BF"/>
    </w:rPr>
  </w:style>
  <w:style w:type="paragraph" w:styleId="Odsekzoznamu">
    <w:name w:val="List Paragraph"/>
    <w:basedOn w:val="Normlny"/>
    <w:uiPriority w:val="34"/>
    <w:qFormat/>
    <w:rsid w:val="00823667"/>
    <w:pPr>
      <w:widowControl/>
      <w:adjustRightInd/>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zvnezvraznenie">
    <w:name w:val="Intense Emphasis"/>
    <w:basedOn w:val="Predvolenpsmoodseku"/>
    <w:uiPriority w:val="21"/>
    <w:qFormat/>
    <w:rsid w:val="00823667"/>
    <w:rPr>
      <w:i/>
      <w:iCs/>
      <w:color w:val="0F4761" w:themeColor="accent1" w:themeShade="BF"/>
    </w:rPr>
  </w:style>
  <w:style w:type="paragraph" w:styleId="Zvraznencitcia">
    <w:name w:val="Intense Quote"/>
    <w:basedOn w:val="Normlny"/>
    <w:next w:val="Normlny"/>
    <w:link w:val="ZvraznencitciaChar"/>
    <w:uiPriority w:val="30"/>
    <w:qFormat/>
    <w:rsid w:val="00823667"/>
    <w:pPr>
      <w:widowControl/>
      <w:pBdr>
        <w:top w:val="single" w:sz="4" w:space="10" w:color="0F4761" w:themeColor="accent1" w:themeShade="BF"/>
        <w:bottom w:val="single" w:sz="4" w:space="10" w:color="0F4761" w:themeColor="accent1" w:themeShade="BF"/>
      </w:pBdr>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ZvraznencitciaChar">
    <w:name w:val="Zvýraznená citácia Char"/>
    <w:basedOn w:val="Predvolenpsmoodseku"/>
    <w:link w:val="Zvraznencitcia"/>
    <w:uiPriority w:val="30"/>
    <w:rsid w:val="00823667"/>
    <w:rPr>
      <w:i/>
      <w:iCs/>
      <w:color w:val="0F4761" w:themeColor="accent1" w:themeShade="BF"/>
    </w:rPr>
  </w:style>
  <w:style w:type="character" w:styleId="Zvraznenodkaz">
    <w:name w:val="Intense Reference"/>
    <w:basedOn w:val="Predvolenpsmoodseku"/>
    <w:uiPriority w:val="32"/>
    <w:qFormat/>
    <w:rsid w:val="00823667"/>
    <w:rPr>
      <w:b/>
      <w:bCs/>
      <w:smallCaps/>
      <w:color w:val="0F4761" w:themeColor="accent1" w:themeShade="BF"/>
      <w:spacing w:val="5"/>
    </w:rPr>
  </w:style>
  <w:style w:type="paragraph" w:styleId="Pta">
    <w:name w:val="footer"/>
    <w:basedOn w:val="Normlny"/>
    <w:link w:val="PtaChar"/>
    <w:uiPriority w:val="99"/>
    <w:unhideWhenUsed/>
    <w:rsid w:val="00823667"/>
    <w:pPr>
      <w:tabs>
        <w:tab w:val="center" w:pos="4536"/>
        <w:tab w:val="right" w:pos="9072"/>
      </w:tabs>
    </w:pPr>
  </w:style>
  <w:style w:type="character" w:customStyle="1" w:styleId="PtaChar">
    <w:name w:val="Päta Char"/>
    <w:basedOn w:val="Predvolenpsmoodseku"/>
    <w:link w:val="Pta"/>
    <w:uiPriority w:val="99"/>
    <w:rsid w:val="00823667"/>
    <w:rPr>
      <w:rFonts w:ascii="Times New Roman" w:eastAsia="Times New Roman" w:hAnsi="Times New Roman" w:cs="Times New Roman"/>
      <w:kern w:val="0"/>
      <w:lang w:eastAsia="sk-SK"/>
      <w14:ligatures w14:val="none"/>
    </w:rPr>
  </w:style>
  <w:style w:type="character" w:styleId="Zstupntext">
    <w:name w:val="Placeholder Text"/>
    <w:basedOn w:val="Predvolenpsmoodseku"/>
    <w:uiPriority w:val="99"/>
    <w:semiHidden/>
    <w:rsid w:val="00823667"/>
    <w:rPr>
      <w:color w:val="808080"/>
    </w:rPr>
  </w:style>
  <w:style w:type="paragraph" w:styleId="Hlavika">
    <w:name w:val="header"/>
    <w:basedOn w:val="Normlny"/>
    <w:link w:val="HlavikaChar"/>
    <w:uiPriority w:val="99"/>
    <w:unhideWhenUsed/>
    <w:rsid w:val="00D52861"/>
    <w:pPr>
      <w:tabs>
        <w:tab w:val="center" w:pos="4536"/>
        <w:tab w:val="right" w:pos="9072"/>
      </w:tabs>
    </w:pPr>
  </w:style>
  <w:style w:type="character" w:customStyle="1" w:styleId="HlavikaChar">
    <w:name w:val="Hlavička Char"/>
    <w:basedOn w:val="Predvolenpsmoodseku"/>
    <w:link w:val="Hlavika"/>
    <w:uiPriority w:val="99"/>
    <w:rsid w:val="00D52861"/>
    <w:rPr>
      <w:rFonts w:ascii="Times New Roman" w:eastAsia="Times New Roman" w:hAnsi="Times New Roman" w:cs="Times New Roman"/>
      <w:kern w:val="0"/>
      <w:lang w:eastAsia="sk-S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679</TotalTime>
  <Pages>10</Pages>
  <Words>3980</Words>
  <Characters>22686</Characters>
  <Application>Microsoft Office Word</Application>
  <DocSecurity>0</DocSecurity>
  <Lines>189</Lines>
  <Paragraphs>53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Birnstein</dc:creator>
  <cp:keywords/>
  <dc:description/>
  <cp:lastModifiedBy>Martin Birnstein</cp:lastModifiedBy>
  <cp:revision>66</cp:revision>
  <dcterms:created xsi:type="dcterms:W3CDTF">2026-10-27T09:36:00Z</dcterms:created>
  <dcterms:modified xsi:type="dcterms:W3CDTF">2026-10-29T13:08:00Z</dcterms:modified>
</cp:coreProperties>
</file>