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8C4D1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37B35A25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2899DBB" w14:textId="1A25B9A1" w:rsidR="0087619E" w:rsidRPr="003A5481" w:rsidRDefault="00054C41" w:rsidP="009B43C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5481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bookmarkStart w:id="0" w:name="_Hlk136970676"/>
      <w:r w:rsidR="0087619E" w:rsidRPr="003A5481">
        <w:rPr>
          <w:b/>
        </w:rPr>
        <w:t xml:space="preserve"> </w:t>
      </w:r>
      <w:r w:rsidR="0087619E" w:rsidRPr="003A5481">
        <w:rPr>
          <w:rFonts w:ascii="Times New Roman" w:hAnsi="Times New Roman" w:cs="Times New Roman"/>
          <w:bCs/>
          <w:sz w:val="24"/>
          <w:szCs w:val="24"/>
        </w:rPr>
        <w:t>Vyhláška</w:t>
      </w:r>
      <w:r w:rsidR="003A5481" w:rsidRPr="00DA39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5481" w:rsidRPr="003A5481">
        <w:rPr>
          <w:rFonts w:ascii="Times New Roman" w:hAnsi="Times New Roman" w:cs="Times New Roman"/>
          <w:bCs/>
          <w:sz w:val="24"/>
          <w:szCs w:val="24"/>
        </w:rPr>
        <w:t>Úradu pre reguláciu sieťových odvetví</w:t>
      </w:r>
      <w:r w:rsidR="0087619E" w:rsidRPr="003A5481">
        <w:rPr>
          <w:rFonts w:ascii="Times New Roman" w:hAnsi="Times New Roman" w:cs="Times New Roman"/>
          <w:bCs/>
          <w:sz w:val="24"/>
          <w:szCs w:val="24"/>
        </w:rPr>
        <w:t xml:space="preserve">, ktorou </w:t>
      </w:r>
      <w:r w:rsidR="009B43C4">
        <w:rPr>
          <w:rFonts w:ascii="Times New Roman" w:hAnsi="Times New Roman" w:cs="Times New Roman"/>
          <w:bCs/>
          <w:sz w:val="24"/>
          <w:szCs w:val="24"/>
        </w:rPr>
        <w:t xml:space="preserve">sa mení a dopĺňa vyhláška Úradu pre reguláciu sieťových odvetví č. </w:t>
      </w:r>
      <w:r w:rsidR="00836901">
        <w:rPr>
          <w:rFonts w:ascii="Times New Roman" w:hAnsi="Times New Roman" w:cs="Times New Roman"/>
          <w:bCs/>
          <w:sz w:val="24"/>
          <w:szCs w:val="24"/>
        </w:rPr>
        <w:t>236/2016</w:t>
      </w:r>
      <w:r w:rsidR="009B43C4">
        <w:rPr>
          <w:rFonts w:ascii="Times New Roman" w:hAnsi="Times New Roman" w:cs="Times New Roman"/>
          <w:bCs/>
          <w:sz w:val="24"/>
          <w:szCs w:val="24"/>
        </w:rPr>
        <w:t xml:space="preserve"> Z. z., ktorou sa ustanovujú štandardy kvality </w:t>
      </w:r>
      <w:r w:rsidR="00836901">
        <w:rPr>
          <w:rFonts w:ascii="Times New Roman" w:hAnsi="Times New Roman" w:cs="Times New Roman"/>
          <w:bCs/>
          <w:sz w:val="24"/>
          <w:szCs w:val="24"/>
        </w:rPr>
        <w:t>prenosu elektriny, distribúcie elektriny a dodávky elektriny</w:t>
      </w:r>
      <w:r w:rsidR="00BC7D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C7DFA" w:rsidRPr="00BC7DFA">
        <w:rPr>
          <w:rFonts w:ascii="Times New Roman" w:hAnsi="Times New Roman" w:cs="Times New Roman"/>
          <w:bCs/>
          <w:sz w:val="24"/>
          <w:szCs w:val="24"/>
        </w:rPr>
        <w:t xml:space="preserve">v znení </w:t>
      </w:r>
      <w:r w:rsidR="007603FA" w:rsidRPr="00BC7DFA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End w:id="0"/>
      <w:r w:rsidR="00BC7DFA">
        <w:rPr>
          <w:rFonts w:ascii="Times New Roman" w:hAnsi="Times New Roman" w:cs="Times New Roman"/>
          <w:bCs/>
          <w:sz w:val="24"/>
          <w:szCs w:val="24"/>
        </w:rPr>
        <w:t xml:space="preserve">vyhlášky </w:t>
      </w:r>
      <w:r w:rsidR="00BC7DFA" w:rsidRPr="00BC7DFA">
        <w:rPr>
          <w:rFonts w:ascii="Times New Roman" w:hAnsi="Times New Roman" w:cs="Times New Roman"/>
          <w:bCs/>
          <w:sz w:val="24"/>
          <w:szCs w:val="24"/>
        </w:rPr>
        <w:t>č.</w:t>
      </w:r>
      <w:r w:rsidR="00BC7DFA">
        <w:rPr>
          <w:rFonts w:ascii="Times New Roman" w:hAnsi="Times New Roman" w:cs="Times New Roman"/>
          <w:bCs/>
          <w:sz w:val="24"/>
          <w:szCs w:val="24"/>
        </w:rPr>
        <w:t> </w:t>
      </w:r>
      <w:r w:rsidR="00BC7DFA" w:rsidRPr="00BC7DFA">
        <w:rPr>
          <w:rFonts w:ascii="Times New Roman" w:hAnsi="Times New Roman" w:cs="Times New Roman"/>
          <w:bCs/>
          <w:sz w:val="24"/>
          <w:szCs w:val="24"/>
        </w:rPr>
        <w:t xml:space="preserve">317/2024 Z. z. </w:t>
      </w:r>
      <w:r w:rsidR="003A5481">
        <w:rPr>
          <w:rFonts w:ascii="Times New Roman" w:eastAsia="Calibri" w:hAnsi="Times New Roman" w:cs="Times New Roman"/>
          <w:bCs/>
          <w:sz w:val="24"/>
          <w:szCs w:val="24"/>
        </w:rPr>
        <w:t xml:space="preserve">(ďalej len „návrh vyhlášky“). </w:t>
      </w:r>
    </w:p>
    <w:p w14:paraId="76961D92" w14:textId="7474ADBA" w:rsidR="00054C41" w:rsidRPr="003A5481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7F96BF6" w14:textId="492B261E" w:rsidR="00054C41" w:rsidRPr="003A5481" w:rsidRDefault="00054C41" w:rsidP="00054C4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A5481">
        <w:rPr>
          <w:rFonts w:ascii="Times New Roman" w:eastAsia="Calibri" w:hAnsi="Times New Roman" w:cs="Times New Roman"/>
          <w:b/>
          <w:sz w:val="24"/>
          <w:szCs w:val="24"/>
        </w:rPr>
        <w:t>Predkladateľ</w:t>
      </w:r>
      <w:r w:rsidRPr="003A5481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="0087619E" w:rsidRPr="003A5481">
        <w:rPr>
          <w:rFonts w:ascii="Times New Roman" w:eastAsia="Calibri" w:hAnsi="Times New Roman" w:cs="Times New Roman"/>
          <w:bCs/>
          <w:sz w:val="24"/>
          <w:szCs w:val="24"/>
        </w:rPr>
        <w:t xml:space="preserve"> Úrad pre reguláciu sieťových odvetví</w:t>
      </w:r>
      <w:r w:rsidR="003A5481" w:rsidRPr="003A5481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</w:p>
    <w:p w14:paraId="36AFBB5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EB400DC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2A91A721" w14:textId="7347FB75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30C56119" w14:textId="77777777" w:rsidR="00054C41" w:rsidRPr="001F1B43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F2ADA32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Tabuľka č. 1: Zmeny nákladov (ročne) v prepočte na podnikateľské prostredie (PP), vyhodnotenie mechanizmu znižovania byrokracie a nákladov. </w:t>
      </w:r>
    </w:p>
    <w:tbl>
      <w:tblPr>
        <w:tblW w:w="8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880"/>
        <w:gridCol w:w="1880"/>
      </w:tblGrid>
      <w:tr w:rsidR="00C00807" w:rsidRPr="00C00807" w14:paraId="28FCE513" w14:textId="77777777" w:rsidTr="00C00807">
        <w:trPr>
          <w:trHeight w:val="675"/>
        </w:trPr>
        <w:tc>
          <w:tcPr>
            <w:tcW w:w="4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3DA2DB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D9DB069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45856192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00807" w:rsidRPr="00C00807" w14:paraId="63830AD8" w14:textId="77777777" w:rsidTr="00C00807">
        <w:trPr>
          <w:trHeight w:val="810"/>
        </w:trPr>
        <w:tc>
          <w:tcPr>
            <w:tcW w:w="4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CC4E0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A.Dane</w:t>
            </w:r>
            <w:proofErr w:type="spellEnd"/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, odvody, clá a poplatky, ktorých cieľom je znižovať negatívne </w:t>
            </w:r>
            <w:proofErr w:type="spellStart"/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E4976F9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63663819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00807" w:rsidRPr="00C00807" w14:paraId="360D090B" w14:textId="77777777" w:rsidTr="00C00807">
        <w:trPr>
          <w:trHeight w:val="300"/>
        </w:trPr>
        <w:tc>
          <w:tcPr>
            <w:tcW w:w="4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3F2A9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B. Iné poplatky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AC11058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2B9CB65E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00807" w:rsidRPr="00C00807" w14:paraId="4245FEE5" w14:textId="77777777" w:rsidTr="00C00807">
        <w:trPr>
          <w:trHeight w:val="300"/>
        </w:trPr>
        <w:tc>
          <w:tcPr>
            <w:tcW w:w="4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0BD1E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 Sankcie a pokuty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C0404BC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21367C29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00807" w:rsidRPr="00C00807" w14:paraId="280FC9E2" w14:textId="77777777" w:rsidTr="00C00807">
        <w:trPr>
          <w:trHeight w:val="300"/>
        </w:trPr>
        <w:tc>
          <w:tcPr>
            <w:tcW w:w="4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7468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D. Nepriame finančné náklady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38E6BC2" w14:textId="0962BDF5" w:rsidR="00C00807" w:rsidRPr="00C00807" w:rsidRDefault="00E33898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17 500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9C8D13B" w14:textId="2C1E107C" w:rsidR="00C00807" w:rsidRPr="00C00807" w:rsidRDefault="00E33898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17 500</w:t>
            </w:r>
          </w:p>
        </w:tc>
      </w:tr>
      <w:tr w:rsidR="00C00807" w:rsidRPr="00C00807" w14:paraId="2E78AC6B" w14:textId="77777777" w:rsidTr="00C00807">
        <w:trPr>
          <w:trHeight w:val="300"/>
        </w:trPr>
        <w:tc>
          <w:tcPr>
            <w:tcW w:w="45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C0A9EA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A431C11" w14:textId="3E9B6122" w:rsidR="00C00807" w:rsidRPr="00C00807" w:rsidRDefault="00940881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1 745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B98C2DE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00807" w:rsidRPr="00C00807" w14:paraId="02AF301C" w14:textId="77777777" w:rsidTr="00C00807">
        <w:trPr>
          <w:trHeight w:val="300"/>
        </w:trPr>
        <w:tc>
          <w:tcPr>
            <w:tcW w:w="4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7B62C1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A+B+C+D+E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68876CF" w14:textId="1D093365" w:rsidR="00C00807" w:rsidRPr="00C00807" w:rsidRDefault="00940881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19 245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5C429DDE" w14:textId="66568292" w:rsidR="00C00807" w:rsidRPr="00C00807" w:rsidRDefault="00940881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17 500</w:t>
            </w:r>
          </w:p>
        </w:tc>
      </w:tr>
      <w:tr w:rsidR="00C00807" w:rsidRPr="00C00807" w14:paraId="2E0A0E7B" w14:textId="77777777" w:rsidTr="00C00807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D54936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666873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C1C75D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00807" w:rsidRPr="00C00807" w14:paraId="09568912" w14:textId="77777777" w:rsidTr="00C00807">
        <w:trPr>
          <w:trHeight w:val="600"/>
        </w:trPr>
        <w:tc>
          <w:tcPr>
            <w:tcW w:w="4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DA5A67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Harmonizácia práva EÚ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DCAF378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0DEAF21A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00807" w:rsidRPr="00C00807" w14:paraId="21A721A1" w14:textId="77777777" w:rsidTr="00C00807">
        <w:trPr>
          <w:trHeight w:val="990"/>
        </w:trPr>
        <w:tc>
          <w:tcPr>
            <w:tcW w:w="45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D51ECD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F. Úplná harmonizácia práva EÚ</w:t>
            </w:r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Pr="00C00807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Pr="00C00807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Pr="00C00807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60B7F35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221BDAD7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00807" w:rsidRPr="00C00807" w14:paraId="31B7D645" w14:textId="77777777" w:rsidTr="00C00807">
        <w:trPr>
          <w:trHeight w:val="270"/>
        </w:trPr>
        <w:tc>
          <w:tcPr>
            <w:tcW w:w="4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C1E7D2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G. </w:t>
            </w:r>
            <w:proofErr w:type="spellStart"/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Goldplating</w:t>
            </w:r>
            <w:proofErr w:type="spellEnd"/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0E71DF5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1D752276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00807" w:rsidRPr="00C00807" w14:paraId="10827017" w14:textId="77777777" w:rsidTr="00C00807">
        <w:trPr>
          <w:trHeight w:val="27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A3E0E4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F78423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950F8D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00807" w:rsidRPr="00C00807" w14:paraId="120F50BA" w14:textId="77777777" w:rsidTr="00C00807">
        <w:trPr>
          <w:trHeight w:val="27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2C9FD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DBF27C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F25763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00807" w:rsidRPr="00C00807" w14:paraId="224BB908" w14:textId="77777777" w:rsidTr="00C00807">
        <w:trPr>
          <w:trHeight w:val="330"/>
        </w:trPr>
        <w:tc>
          <w:tcPr>
            <w:tcW w:w="4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8A84A" w14:textId="77777777" w:rsidR="00C00807" w:rsidRPr="00C00807" w:rsidRDefault="00C00807" w:rsidP="00C008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1in2out: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B7D0BFB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74161A4" w14:textId="77777777" w:rsidR="00C00807" w:rsidRPr="00C00807" w:rsidRDefault="00C00807" w:rsidP="00C00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AF29E7" w:rsidRPr="00C00807" w14:paraId="2FA82A6A" w14:textId="77777777" w:rsidTr="00C00807">
        <w:trPr>
          <w:trHeight w:val="345"/>
        </w:trPr>
        <w:tc>
          <w:tcPr>
            <w:tcW w:w="4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062379" w14:textId="77777777" w:rsidR="00AF29E7" w:rsidRPr="00C00807" w:rsidRDefault="00AF29E7" w:rsidP="00AF29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0080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Pr="00C00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Pr="00C0080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B+D+E-F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C8BC24E" w14:textId="5E3577A9" w:rsidR="00AF29E7" w:rsidRPr="00C00807" w:rsidRDefault="00940881" w:rsidP="00AF2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19 245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8AA1302" w14:textId="723EA036" w:rsidR="00AF29E7" w:rsidRPr="00C00807" w:rsidRDefault="00AF29E7" w:rsidP="00AF2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75C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17 500</w:t>
            </w:r>
          </w:p>
        </w:tc>
      </w:tr>
    </w:tbl>
    <w:p w14:paraId="1AFFC73A" w14:textId="77777777" w:rsidR="00165479" w:rsidRDefault="00165479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902EFD3" w14:textId="51097FF3" w:rsidR="005C2DA2" w:rsidRPr="00D8247C" w:rsidRDefault="005C2DA2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6811E34" w14:textId="3F19F1FD" w:rsidR="00054C41" w:rsidRPr="00895898" w:rsidRDefault="00054C41" w:rsidP="00537FD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9"/>
          <w:footerReference w:type="default" r:id="rId10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0270A51C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367ACC15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p w14:paraId="184642A6" w14:textId="2DE28244" w:rsidR="00054C41" w:rsidRDefault="00054C41" w:rsidP="004930C5">
      <w:pPr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14:paraId="43DAFD30" w14:textId="4EC545BA" w:rsidR="00803B06" w:rsidRPr="00803B06" w:rsidRDefault="00940881" w:rsidP="00803B06">
      <w:pPr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940881">
        <w:rPr>
          <w:noProof/>
        </w:rPr>
        <w:drawing>
          <wp:inline distT="0" distB="0" distL="0" distR="0" wp14:anchorId="223C5997" wp14:editId="019B0D7D">
            <wp:extent cx="8892540" cy="1405255"/>
            <wp:effectExtent l="0" t="0" r="3810" b="4445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BDE53" w14:textId="69D3B1C2" w:rsidR="00931F86" w:rsidRPr="00895898" w:rsidRDefault="00931F86" w:rsidP="004930C5">
      <w:pPr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931F86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96FC42C" w14:textId="677AAFA1" w:rsidR="006D005B" w:rsidRDefault="00A571CF" w:rsidP="0065247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2A926D31" w14:textId="77777777" w:rsidR="004357AA" w:rsidRDefault="004F577E" w:rsidP="004357A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6C98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3A5481">
        <w:rPr>
          <w:rFonts w:ascii="Times New Roman" w:hAnsi="Times New Roman" w:cs="Times New Roman"/>
          <w:color w:val="000000"/>
          <w:sz w:val="24"/>
          <w:szCs w:val="24"/>
        </w:rPr>
        <w:t>á</w:t>
      </w:r>
      <w:r w:rsidRPr="00076C98">
        <w:rPr>
          <w:rFonts w:ascii="Times New Roman" w:hAnsi="Times New Roman" w:cs="Times New Roman"/>
          <w:color w:val="000000"/>
          <w:sz w:val="24"/>
          <w:szCs w:val="24"/>
        </w:rPr>
        <w:t>vrh vyhlášk</w:t>
      </w:r>
      <w:r w:rsidR="003A5481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Pr="00076C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5481">
        <w:rPr>
          <w:rFonts w:ascii="Times New Roman" w:hAnsi="Times New Roman" w:cs="Times New Roman"/>
          <w:color w:val="000000"/>
          <w:sz w:val="24"/>
          <w:szCs w:val="24"/>
        </w:rPr>
        <w:t xml:space="preserve">má </w:t>
      </w:r>
      <w:r w:rsidRPr="00076C98">
        <w:rPr>
          <w:rFonts w:ascii="Times New Roman" w:hAnsi="Times New Roman" w:cs="Times New Roman"/>
          <w:color w:val="000000"/>
          <w:sz w:val="24"/>
          <w:szCs w:val="24"/>
        </w:rPr>
        <w:t xml:space="preserve">vzhľadom na jej rozsah </w:t>
      </w:r>
      <w:r w:rsidR="00076C98">
        <w:rPr>
          <w:rFonts w:ascii="Times New Roman" w:hAnsi="Times New Roman" w:cs="Times New Roman"/>
          <w:color w:val="000000"/>
          <w:sz w:val="24"/>
          <w:szCs w:val="24"/>
        </w:rPr>
        <w:t>minimálne</w:t>
      </w:r>
      <w:r w:rsidRPr="00076C98">
        <w:rPr>
          <w:rFonts w:ascii="Times New Roman" w:hAnsi="Times New Roman" w:cs="Times New Roman"/>
          <w:color w:val="000000"/>
          <w:sz w:val="24"/>
          <w:szCs w:val="24"/>
        </w:rPr>
        <w:t xml:space="preserve"> vplyvy na </w:t>
      </w:r>
      <w:r w:rsidR="000A7CCA">
        <w:rPr>
          <w:rFonts w:ascii="Times New Roman" w:hAnsi="Times New Roman" w:cs="Times New Roman"/>
          <w:color w:val="000000"/>
          <w:sz w:val="24"/>
          <w:szCs w:val="24"/>
        </w:rPr>
        <w:t>podnikateľské prostredie</w:t>
      </w:r>
      <w:r w:rsidRPr="00076C9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357AA" w:rsidRPr="00D439E9">
        <w:rPr>
          <w:rFonts w:ascii="Times New Roman" w:hAnsi="Times New Roman" w:cs="Times New Roman"/>
          <w:color w:val="000000"/>
          <w:sz w:val="24"/>
          <w:szCs w:val="24"/>
        </w:rPr>
        <w:t xml:space="preserve">V prípade uplatnenia návrhu vyhlášky v praxi sa očakáva </w:t>
      </w:r>
      <w:r w:rsidR="004357AA">
        <w:rPr>
          <w:rFonts w:ascii="Times New Roman" w:hAnsi="Times New Roman" w:cs="Times New Roman"/>
          <w:color w:val="000000"/>
          <w:sz w:val="24"/>
          <w:szCs w:val="24"/>
        </w:rPr>
        <w:t xml:space="preserve">mierny </w:t>
      </w:r>
      <w:r w:rsidR="004357AA" w:rsidRPr="00D439E9">
        <w:rPr>
          <w:rFonts w:ascii="Times New Roman" w:hAnsi="Times New Roman" w:cs="Times New Roman"/>
          <w:color w:val="000000"/>
          <w:sz w:val="24"/>
          <w:szCs w:val="24"/>
        </w:rPr>
        <w:t xml:space="preserve">pozitívny aj negatívny vplyv na podnikateľské prostredie. </w:t>
      </w:r>
    </w:p>
    <w:p w14:paraId="54B8432C" w14:textId="22538B68" w:rsidR="004357AA" w:rsidRPr="00652477" w:rsidRDefault="006D005B" w:rsidP="004357AA">
      <w:pPr>
        <w:pStyle w:val="Odsekzoznamu"/>
        <w:numPr>
          <w:ilvl w:val="0"/>
          <w:numId w:val="9"/>
        </w:numPr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AF29E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Oboznámenie sa s prijatou vyhláškou</w:t>
      </w:r>
      <w:r w:rsidR="00AF29E7" w:rsidRPr="00AF29E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14:paraId="7B0345A4" w14:textId="29AAFD4D" w:rsidR="006A2AAC" w:rsidRDefault="00CF1D9E" w:rsidP="006A2AA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7A5450">
        <w:rPr>
          <w:rFonts w:ascii="Times New Roman" w:hAnsi="Times New Roman" w:cs="Times New Roman"/>
          <w:color w:val="000000"/>
          <w:sz w:val="24"/>
          <w:szCs w:val="24"/>
        </w:rPr>
        <w:t>egatívny vplyv na dotknut</w:t>
      </w:r>
      <w:r>
        <w:rPr>
          <w:rFonts w:ascii="Times New Roman" w:hAnsi="Times New Roman" w:cs="Times New Roman"/>
          <w:color w:val="000000"/>
          <w:sz w:val="24"/>
          <w:szCs w:val="24"/>
        </w:rPr>
        <w:t>é</w:t>
      </w:r>
      <w:r w:rsidRPr="007A5450">
        <w:rPr>
          <w:rFonts w:ascii="Times New Roman" w:hAnsi="Times New Roman" w:cs="Times New Roman"/>
          <w:color w:val="000000"/>
          <w:sz w:val="24"/>
          <w:szCs w:val="24"/>
        </w:rPr>
        <w:t xml:space="preserve"> regulovan</w:t>
      </w:r>
      <w:r>
        <w:rPr>
          <w:rFonts w:ascii="Times New Roman" w:hAnsi="Times New Roman" w:cs="Times New Roman"/>
          <w:color w:val="000000"/>
          <w:sz w:val="24"/>
          <w:szCs w:val="24"/>
        </w:rPr>
        <w:t>é</w:t>
      </w:r>
      <w:r w:rsidRPr="007A5450">
        <w:rPr>
          <w:rFonts w:ascii="Times New Roman" w:hAnsi="Times New Roman" w:cs="Times New Roman"/>
          <w:color w:val="000000"/>
          <w:sz w:val="24"/>
          <w:szCs w:val="24"/>
        </w:rPr>
        <w:t xml:space="preserve"> subjekt</w:t>
      </w:r>
      <w:r>
        <w:rPr>
          <w:rFonts w:ascii="Times New Roman" w:hAnsi="Times New Roman" w:cs="Times New Roman"/>
          <w:color w:val="000000"/>
          <w:sz w:val="24"/>
          <w:szCs w:val="24"/>
        </w:rPr>
        <w:t>y vykonávajúce regulovanú činnosť prenosu, distribúcie alebo dodávky elektriny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sa očakáva v súvislosti s 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minimálnou, jednorazovou administratívnou záťažou spojenou s oboznámením sa so znením</w:t>
      </w:r>
      <w:r w:rsidR="00417AFD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návrhu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vyhlášky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, overením súladu s vnútornými procesmi</w:t>
      </w:r>
      <w:r w:rsidR="00E33898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s jednorazovou ú</w:t>
      </w:r>
      <w:r w:rsidRPr="00CF1D9E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prav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ou</w:t>
      </w:r>
      <w:r w:rsidRPr="00CF1D9E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procesov sledovania, evidovania a</w:t>
      </w:r>
      <w:r w:rsidR="00416ED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Pr="00CF1D9E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vyhodnocovania štandardov kvality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E33898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a 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s prípadnou zmenou spôsobu evidovania a</w:t>
      </w:r>
      <w:r w:rsidR="00416ED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vyhodnocovania údajov o štandardoch kvalit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y. </w:t>
      </w:r>
      <w:r w:rsidRPr="00F141E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Odhadovaný čas plnenia tejto povinnosti je</w:t>
      </w:r>
      <w:r w:rsidR="00416ED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="00D90AC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105</w:t>
      </w:r>
      <w:r w:rsidR="00D90AC6" w:rsidRPr="00F141E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Pr="00F141E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minút, vrátane času potrebného</w:t>
      </w:r>
      <w:r w:rsidR="00416ED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Pr="00F141E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na naštudovanie legislatívnej zmeny a pochopenie jej</w:t>
      </w:r>
      <w:r w:rsidR="00416ED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Pr="00F141E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vplyvu, na zistenie potrebných skutočností a porovnanie súčasného a nového stavu, ako aj na nastavenie vnútorných procesov a organizácie práce </w:t>
      </w:r>
      <w:r w:rsidR="00E33898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a </w:t>
      </w:r>
      <w:r w:rsidRPr="00F141E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na zabezpečenie trvalého súladu s novou právnou úpravou. </w:t>
      </w:r>
      <w:r w:rsidRPr="00196C9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Odhadovaný náklad tejto administratívnej záťaže pri priemernej mesačnej nominálnej mzde zverejnenej Ministerstvom hospodárstva Slovenskej republiky na</w:t>
      </w:r>
      <w:r w:rsidR="00416ED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Pr="00196C9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jedného podnikateľa je </w:t>
      </w:r>
      <w:r w:rsidR="00940881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8</w:t>
      </w:r>
      <w:r w:rsidRPr="00196C9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eur.</w:t>
      </w:r>
      <w:r w:rsidRPr="00F141E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6A2AA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Pri kvantifikácii časovej náročnosti úrad prihliadal na jednotlivé typy informačných povinností, vrátane času potrebného na naštudovanie legislatívnej zmeny a pochopenie jej vplyvu na činnosť podnikateľa – regulovaného subjektu, času na zistenie potrebných skutočností, času na porovnanie súčasného stavu a nového stavu (pričom uvedené je zrejmé aj z tzv. konsolidovaného znenia vyhlášky), ako aj času </w:t>
      </w:r>
      <w:r w:rsidR="00417AFD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br/>
      </w:r>
      <w:r w:rsidR="006A2AA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na nastavenie vnútorných procesov v záujme zabezpečenia súladu s požiadavkami návrhu vyhlášky. Úrad vyhodnotil, že tieto informačné povinnosti sú jednorazové a štandardného charakteru, </w:t>
      </w:r>
      <w:r w:rsidR="00417AFD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pretože</w:t>
      </w:r>
      <w:r w:rsidR="006A2AA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dochádza k spresneniu niektorých zavedených štandardov kvality.  </w:t>
      </w:r>
    </w:p>
    <w:p w14:paraId="06393EDB" w14:textId="1FC42F38" w:rsidR="006A2AAC" w:rsidRDefault="00D90AC6" w:rsidP="006A2AA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Pri určení počtu dotknutých subjektov úrad vychádzal z počtu </w:t>
      </w:r>
      <w:r w:rsidR="006A2AAC" w:rsidRPr="007A5450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regulovaných subjektov, povinných predložiť za rok 202</w:t>
      </w:r>
      <w:r w:rsidR="006A2AA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5</w:t>
      </w:r>
      <w:r w:rsidR="006A2AAC" w:rsidRPr="007A5450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6A2AA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vyhodnotenie štandardov kvality </w:t>
      </w:r>
      <w:r w:rsidR="006A2AAC">
        <w:rPr>
          <w:rFonts w:ascii="Times New Roman" w:hAnsi="Times New Roman" w:cs="Times New Roman"/>
          <w:color w:val="000000"/>
          <w:sz w:val="24"/>
          <w:szCs w:val="24"/>
        </w:rPr>
        <w:t>prenosu, distribúcie alebo dodávky elektriny,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pričom týchto subjektov</w:t>
      </w:r>
      <w:r w:rsidR="006A2AA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bolo 225.</w:t>
      </w:r>
    </w:p>
    <w:p w14:paraId="514B0FD5" w14:textId="77777777" w:rsidR="00AF29E7" w:rsidRPr="007A5450" w:rsidRDefault="00AF29E7" w:rsidP="006A2AA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</w:p>
    <w:p w14:paraId="7482EC49" w14:textId="44542C51" w:rsidR="004357AA" w:rsidRPr="00417AFD" w:rsidRDefault="004357AA" w:rsidP="00652477">
      <w:pPr>
        <w:pStyle w:val="Odsekzoznamu"/>
        <w:numPr>
          <w:ilvl w:val="0"/>
          <w:numId w:val="9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AF29E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Úprava procesov sledovania, evidovania a vyhodnocovania štandardov kvality</w:t>
      </w:r>
    </w:p>
    <w:p w14:paraId="09ABF3E9" w14:textId="1A7EE647" w:rsidR="00D90AC6" w:rsidRDefault="004357AA" w:rsidP="00D90AC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7A5450">
        <w:rPr>
          <w:rFonts w:ascii="Times New Roman" w:hAnsi="Times New Roman" w:cs="Times New Roman"/>
          <w:color w:val="000000"/>
          <w:sz w:val="24"/>
          <w:szCs w:val="24"/>
        </w:rPr>
        <w:t>egatívny vplyv na dotknut</w:t>
      </w:r>
      <w:r>
        <w:rPr>
          <w:rFonts w:ascii="Times New Roman" w:hAnsi="Times New Roman" w:cs="Times New Roman"/>
          <w:color w:val="000000"/>
          <w:sz w:val="24"/>
          <w:szCs w:val="24"/>
        </w:rPr>
        <w:t>é</w:t>
      </w:r>
      <w:r w:rsidRPr="007A5450">
        <w:rPr>
          <w:rFonts w:ascii="Times New Roman" w:hAnsi="Times New Roman" w:cs="Times New Roman"/>
          <w:color w:val="000000"/>
          <w:sz w:val="24"/>
          <w:szCs w:val="24"/>
        </w:rPr>
        <w:t xml:space="preserve"> regulovan</w:t>
      </w:r>
      <w:r>
        <w:rPr>
          <w:rFonts w:ascii="Times New Roman" w:hAnsi="Times New Roman" w:cs="Times New Roman"/>
          <w:color w:val="000000"/>
          <w:sz w:val="24"/>
          <w:szCs w:val="24"/>
        </w:rPr>
        <w:t>é</w:t>
      </w:r>
      <w:r w:rsidRPr="007A5450">
        <w:rPr>
          <w:rFonts w:ascii="Times New Roman" w:hAnsi="Times New Roman" w:cs="Times New Roman"/>
          <w:color w:val="000000"/>
          <w:sz w:val="24"/>
          <w:szCs w:val="24"/>
        </w:rPr>
        <w:t xml:space="preserve"> subjekt</w:t>
      </w:r>
      <w:r>
        <w:rPr>
          <w:rFonts w:ascii="Times New Roman" w:hAnsi="Times New Roman" w:cs="Times New Roman"/>
          <w:color w:val="000000"/>
          <w:sz w:val="24"/>
          <w:szCs w:val="24"/>
        </w:rPr>
        <w:t>y vykonávajúce regulovanú činnosť prenosu, distribúcie alebo dodávky elektriny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sa očakáva v súvislosti s 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minimálnou, jednorazovou administratívnou záťažou spojenou s</w:t>
      </w:r>
      <w:r>
        <w:t> 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úpravou</w:t>
      </w:r>
      <w:r w:rsidRPr="004357AA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procesov sledovania, evidovania a vyhodnocovania štandardov kvality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v súvislosti so zmenou prílohy č. 5 a prílohy č. 7 vyhlášky podľa návrhu vyhlášky. </w:t>
      </w:r>
      <w:r w:rsidRPr="004357AA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Odhadovaný čas plnenia tejto povinnosti je </w:t>
      </w:r>
      <w:r w:rsidR="00D90AC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30</w:t>
      </w:r>
      <w:r w:rsidRPr="004357AA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minút, vrátane času potrebného na naštudovanie legislatívnej zmeny a pochopenie jej vplyvu, nastaveni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a</w:t>
      </w:r>
      <w:r w:rsidRPr="004357AA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vnútorných procesov a organizácie práce a na zabezpečenie trvalého súladu s novou právnou úpravou.</w:t>
      </w:r>
      <w:r w:rsidR="00D90AC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Pri kvalifikácii časovej náročnosti úrad prihliadal na minimálny rozsah úpravy procesov sledovania, evidovania a vyhodnocovania štandardov kvality (pričom uvedené je zrejmé aj z tzv. konsolidovaného znenia vyhlášky), ako aj času na nastavenie vnútorných procesov v záujme zabezpečenia súladu s požiadavkami návrhu vyhlášky. </w:t>
      </w:r>
      <w:r w:rsidRPr="00196C9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Odhadovaný náklad tejto administratívnej záťaže pri priemernej mesačnej nominálnej mzde zverejnenej Ministerstvom hospodárstva Slovenskej republiky na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Pr="00196C9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jedného podnikateľa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sú 2 eurá</w:t>
      </w:r>
      <w:r w:rsidR="00D90AC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.</w:t>
      </w:r>
      <w:r w:rsidR="00D90AC6" w:rsidRPr="00D90AC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D90AC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Pri určení počtu dotknutých subjektov úrad vychádzal z počtu </w:t>
      </w:r>
      <w:r w:rsidR="00D90AC6" w:rsidRPr="007A5450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regulovaných subjektov, povinných </w:t>
      </w:r>
      <w:r w:rsidR="00D90AC6" w:rsidRPr="007A5450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lastRenderedPageBreak/>
        <w:t>predložiť za rok 202</w:t>
      </w:r>
      <w:r w:rsidR="00D90AC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5</w:t>
      </w:r>
      <w:r w:rsidR="00D90AC6" w:rsidRPr="007A5450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D90AC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vyhodnotenie štandardov kvality </w:t>
      </w:r>
      <w:r w:rsidR="00D90AC6">
        <w:rPr>
          <w:rFonts w:ascii="Times New Roman" w:hAnsi="Times New Roman" w:cs="Times New Roman"/>
          <w:color w:val="000000"/>
          <w:sz w:val="24"/>
          <w:szCs w:val="24"/>
        </w:rPr>
        <w:t>prenosu, distribúcie alebo dodávky elektriny, pričom týchto subjektov</w:t>
      </w:r>
      <w:r w:rsidR="00D90AC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bolo 225.</w:t>
      </w:r>
    </w:p>
    <w:p w14:paraId="2E3627A2" w14:textId="77777777" w:rsidR="004357AA" w:rsidRPr="00652477" w:rsidRDefault="004357AA" w:rsidP="00652477">
      <w:pPr>
        <w:pStyle w:val="Odsekzoznamu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</w:p>
    <w:p w14:paraId="55DF7CC5" w14:textId="38697887" w:rsidR="006A2AAC" w:rsidRPr="00AF29E7" w:rsidRDefault="00AF29E7" w:rsidP="00652477">
      <w:pPr>
        <w:pStyle w:val="Odsekzoznamu"/>
        <w:numPr>
          <w:ilvl w:val="0"/>
          <w:numId w:val="9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AF29E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Úhrada kompenzačnej platby</w:t>
      </w:r>
      <w:r w:rsidR="00486F3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zo strany nadradenej sústavy</w:t>
      </w:r>
      <w:r w:rsidRPr="00AF29E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za nedodržanie štandardov kvality</w:t>
      </w:r>
      <w:r w:rsidR="00430CB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,</w:t>
      </w:r>
      <w:r w:rsidRPr="00AF29E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94088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ak má dopad na</w:t>
      </w:r>
      <w:r w:rsidR="00430CB0" w:rsidRPr="00430CB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odberateľov podradenej sústavy</w:t>
      </w:r>
      <w:r w:rsidRPr="00AF29E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14:paraId="33831147" w14:textId="401DC5CD" w:rsidR="006A2AAC" w:rsidRDefault="006A2AAC" w:rsidP="006A2AAC">
      <w:pPr>
        <w:autoSpaceDE w:val="0"/>
        <w:autoSpaceDN w:val="0"/>
        <w:adjustRightInd w:val="0"/>
        <w:jc w:val="both"/>
      </w:pP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Mierny negatívny vplyv sa zároveň očakáva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u tých regulovaných subjektov, ktoré svojou činnosťou nedodržia </w:t>
      </w:r>
      <w:r>
        <w:rPr>
          <w:rFonts w:ascii="Times New Roman" w:hAnsi="Times New Roman" w:cs="Times New Roman"/>
          <w:color w:val="000000"/>
          <w:sz w:val="24"/>
          <w:szCs w:val="24"/>
        </w:rPr>
        <w:t>minimálne štandardy kvality týkajúce sa dodržania lehoty obnovenia distribúcie po predchádzajúcom plánovanom alebo neplánovanom prerušení distribúcie alebo odstránenia príčiny zníženej kvality elektriny</w:t>
      </w:r>
      <w:r w:rsidR="00D95C26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ak takéto porušenie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následne 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spôsobí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nedodržanie štandardov kvality 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v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podriadenej sústave. V takomto prípade dôj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de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k zvýšeniu nákladov regulovaného subjektu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, ktorý nedodržanie </w:t>
      </w:r>
      <w:r w:rsidR="00D82C2A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zapríčinil</w:t>
      </w:r>
      <w:r w:rsid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, a to v dôsledku ustanovenej povinnosti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vyplat</w:t>
      </w:r>
      <w:r w:rsid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iť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kompenzačn</w:t>
      </w:r>
      <w:r w:rsid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é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platb</w:t>
      </w:r>
      <w:r w:rsid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y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za nedodržanie štandardov kvality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dotknutým odberateľom pripojen</w:t>
      </w:r>
      <w:r w:rsid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ým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do</w:t>
      </w:r>
      <w:r w:rsidR="009707E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podriadenej distribučnej sústavy</w:t>
      </w:r>
      <w:r w:rsidR="009707E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, v tomto prípade predovšetkým miestnej distribučnej sústavy</w:t>
      </w:r>
      <w:r w:rsidRPr="00BB534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.</w:t>
      </w:r>
      <w:r w:rsidRPr="006A2AA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Pr="00196C9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Odhadovaný náklad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na vyplatenie kompenzačných platieb </w:t>
      </w:r>
      <w:r w:rsidR="00D95C26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v</w:t>
      </w:r>
      <w:r w:rsidR="00AF29E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="00D95C26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súvislosti s navrhovanou zmenou bol odborným odhadom určený vo výške</w:t>
      </w:r>
      <w:r w:rsid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5</w:t>
      </w:r>
      <w:r w:rsidR="009707E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833</w:t>
      </w:r>
      <w:r w:rsidR="009707E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€.</w:t>
      </w:r>
      <w:r w:rsid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D95C26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Pri</w:t>
      </w:r>
      <w:r w:rsidR="00AF29E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="00D95C26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stanovení odhadovaného nákladu úrad vychádzal z počtu a výšky kompenzačných platieb vyplatených prevádzkovateľmi distribučných sústav za porušenie príslušných štandardov kvality v roku 2024, </w:t>
      </w:r>
      <w:r w:rsidR="00D874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a to z dôvodu, podľa vtedy platnej právnej úpravy dotknuté subjekty takúto povinnosť mali.</w:t>
      </w:r>
      <w:r w:rsidR="00D95C26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Zároveň úrad </w:t>
      </w:r>
      <w:r w:rsidR="00AF29E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vo výpočte </w:t>
      </w:r>
      <w:r w:rsidR="00D874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negatívneho </w:t>
      </w:r>
      <w:r w:rsidR="00AF29E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vplyvu zohľadnil </w:t>
      </w:r>
      <w:r w:rsidR="00D95C26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aj medziročnú zmenu výšky kompenzačných platieb</w:t>
      </w:r>
      <w:r w:rsidR="00AF29E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, ktorá bola odhadnutá priemerne na cca</w:t>
      </w:r>
      <w:r w:rsidR="00AF29E7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40</w:t>
      </w:r>
      <w:r w:rsidR="00AF29E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="00AF29E7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%</w:t>
      </w:r>
      <w:r w:rsidR="00AF29E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(2024 – 2025)</w:t>
      </w:r>
      <w:r w:rsidR="00D95C26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.</w:t>
      </w:r>
      <w:r w:rsid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2E6DE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Pri výpočte úrad zohľadnil iba náklady na vyplatenie kompenzačných platieb prevádzkovateľmi regionálnych distribučných sústav</w:t>
      </w:r>
      <w:r w:rsidR="00940881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v počte 3</w:t>
      </w:r>
      <w:r w:rsidR="002E6DE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, nakoľko pri prenosovej sústave dlhodobo nenastalo porušenie štandardov kvality. </w:t>
      </w:r>
      <w:r w:rsidR="00D95C26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Uvedený </w:t>
      </w:r>
      <w:r w:rsidR="00D874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negatívny </w:t>
      </w:r>
      <w:r w:rsidR="00D95C26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vplyv sa bude týkať tých regulovaných subjektov, ktorých konanie alebo opomenutie bude mať za následok nedodržanie štandardov kvality v podriadenej distribučnej sústave. Výška skutočných nákladov bude závisieť od počtu prípadov nedodržania príslušných štandardov kvality, počtu dotknutých odberateľov a výšky kompenzačných platieb v danom období.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20BC548" w14:textId="513A0E55" w:rsidR="002E6DEF" w:rsidRPr="002E6DEF" w:rsidRDefault="00940881" w:rsidP="00652477">
      <w:pPr>
        <w:pStyle w:val="Odsekzoznamu"/>
        <w:numPr>
          <w:ilvl w:val="0"/>
          <w:numId w:val="9"/>
        </w:numPr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K</w:t>
      </w:r>
      <w:r w:rsidR="00486F3C" w:rsidRPr="00486F3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ompenzačn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á</w:t>
      </w:r>
      <w:r w:rsidR="00486F3C" w:rsidRPr="00486F3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pl</w:t>
      </w:r>
      <w:r w:rsidR="00486F3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a</w:t>
      </w:r>
      <w:r w:rsidR="00486F3C" w:rsidRPr="00486F3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tb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a</w:t>
      </w:r>
      <w:r w:rsidR="00486F3C" w:rsidRPr="00486F3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za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porušenie štandardov kvality</w:t>
      </w:r>
    </w:p>
    <w:p w14:paraId="7D3BD407" w14:textId="67C366A3" w:rsidR="00D95C26" w:rsidRPr="00D95C26" w:rsidRDefault="00D95C26" w:rsidP="00D95C2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Mierny pozitívny vplyv sa očakáva na strane </w:t>
      </w:r>
      <w:r w:rsidR="00940881">
        <w:rPr>
          <w:rFonts w:ascii="Times New Roman" w:hAnsi="Times New Roman" w:cs="Times New Roman"/>
          <w:color w:val="000000"/>
          <w:sz w:val="24"/>
          <w:szCs w:val="24"/>
        </w:rPr>
        <w:t xml:space="preserve">podnikateľov v postavení 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>odberateľ</w:t>
      </w:r>
      <w:r w:rsidR="00D87426">
        <w:rPr>
          <w:rFonts w:ascii="Times New Roman" w:hAnsi="Times New Roman" w:cs="Times New Roman"/>
          <w:color w:val="000000"/>
          <w:sz w:val="24"/>
          <w:szCs w:val="24"/>
        </w:rPr>
        <w:t xml:space="preserve">a pripojeného </w:t>
      </w:r>
      <w:r w:rsidR="00211E35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="002E6DEF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211E35">
        <w:rPr>
          <w:rFonts w:ascii="Times New Roman" w:hAnsi="Times New Roman" w:cs="Times New Roman"/>
          <w:color w:val="000000"/>
          <w:sz w:val="24"/>
          <w:szCs w:val="24"/>
        </w:rPr>
        <w:t>podriadenej distribučnej sústavy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7426">
        <w:rPr>
          <w:rFonts w:ascii="Times New Roman" w:hAnsi="Times New Roman" w:cs="Times New Roman"/>
          <w:color w:val="000000"/>
          <w:sz w:val="24"/>
          <w:szCs w:val="24"/>
        </w:rPr>
        <w:t>ktorému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bude </w:t>
      </w:r>
      <w:r w:rsidR="00940881">
        <w:rPr>
          <w:rFonts w:ascii="Times New Roman" w:hAnsi="Times New Roman" w:cs="Times New Roman"/>
          <w:color w:val="000000"/>
          <w:sz w:val="24"/>
          <w:szCs w:val="24"/>
        </w:rPr>
        <w:t>za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nedodrža</w:t>
      </w:r>
      <w:r w:rsidR="00940881">
        <w:rPr>
          <w:rFonts w:ascii="Times New Roman" w:hAnsi="Times New Roman" w:cs="Times New Roman"/>
          <w:color w:val="000000"/>
          <w:sz w:val="24"/>
          <w:szCs w:val="24"/>
        </w:rPr>
        <w:t>nie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minimálnych štandardov kvality poskytnutá kompenzačná platba</w:t>
      </w:r>
      <w:r w:rsidR="00211E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E6DEF">
        <w:rPr>
          <w:rFonts w:ascii="Times New Roman" w:hAnsi="Times New Roman" w:cs="Times New Roman"/>
          <w:color w:val="000000"/>
          <w:sz w:val="24"/>
          <w:szCs w:val="24"/>
        </w:rPr>
        <w:t xml:space="preserve">aj </w:t>
      </w:r>
      <w:r w:rsidR="00211E35">
        <w:rPr>
          <w:rFonts w:ascii="Times New Roman" w:hAnsi="Times New Roman" w:cs="Times New Roman"/>
          <w:color w:val="000000"/>
          <w:sz w:val="24"/>
          <w:szCs w:val="24"/>
        </w:rPr>
        <w:t>v prípade, že nedodržanie zavinil prevádzkovateľ nadradenej distribučnej sústavy</w:t>
      </w:r>
      <w:r w:rsidR="00940881">
        <w:rPr>
          <w:rFonts w:ascii="Times New Roman" w:hAnsi="Times New Roman" w:cs="Times New Roman"/>
          <w:color w:val="000000"/>
          <w:sz w:val="24"/>
          <w:szCs w:val="24"/>
        </w:rPr>
        <w:t xml:space="preserve"> a prevádzkovateľ sústavy, do ktorej sú takýto odberatelia pripojení dodržal minimálne štandardy kvality a teda nemá povinnosť uhrádzať kompenzačné platby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>. Ide o prípady nedodržania štandardov kvality týkajúcich sa lehoty na obnovenie distribúcie po predchádzajúcom plánovanom alebo neplánovanom prerušení distribúcie alebo lehoty na odstránenie príčiny zníženej kvality elektriny</w:t>
      </w:r>
      <w:r w:rsidR="00940881">
        <w:rPr>
          <w:rFonts w:ascii="Times New Roman" w:hAnsi="Times New Roman" w:cs="Times New Roman"/>
          <w:color w:val="000000"/>
          <w:sz w:val="24"/>
          <w:szCs w:val="24"/>
        </w:rPr>
        <w:t>, ktoré ak nie sú dodržané prevádzkovateľom nadradenej sústavy môžu spôsobiť, že odberatelia podradenej sústavy dostávajú nekvalitné služby.</w:t>
      </w:r>
      <w:r w:rsidR="00211E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7426">
        <w:rPr>
          <w:rFonts w:ascii="Times New Roman" w:hAnsi="Times New Roman" w:cs="Times New Roman"/>
          <w:color w:val="000000"/>
          <w:sz w:val="24"/>
          <w:szCs w:val="24"/>
        </w:rPr>
        <w:t>Návrh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vyhlášky </w:t>
      </w:r>
      <w:r w:rsidR="00940881">
        <w:rPr>
          <w:rFonts w:ascii="Times New Roman" w:hAnsi="Times New Roman" w:cs="Times New Roman"/>
          <w:color w:val="000000"/>
          <w:sz w:val="24"/>
          <w:szCs w:val="24"/>
        </w:rPr>
        <w:t>teda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jednoznačne </w:t>
      </w:r>
      <w:r w:rsidR="00D87426">
        <w:rPr>
          <w:rFonts w:ascii="Times New Roman" w:hAnsi="Times New Roman" w:cs="Times New Roman"/>
          <w:color w:val="000000"/>
          <w:sz w:val="24"/>
          <w:szCs w:val="24"/>
        </w:rPr>
        <w:t>upresňuje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zodpovednosť za</w:t>
      </w:r>
      <w:r w:rsidR="002E6DEF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>vyplatenie kompenzačnej platby</w:t>
      </w:r>
      <w:r w:rsidR="0064674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E6DEF">
        <w:rPr>
          <w:rFonts w:ascii="Times New Roman" w:hAnsi="Times New Roman" w:cs="Times New Roman"/>
          <w:color w:val="000000"/>
          <w:sz w:val="24"/>
          <w:szCs w:val="24"/>
        </w:rPr>
        <w:t>ak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k nedodržaniu štandardu kvality došlo v</w:t>
      </w:r>
      <w:r w:rsidR="00646743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>dôsledku konania alebo opomenutia prevádzkovateľa nadradenej distribučnej sústavy. Kompenzačnú platbu tak vyplatí ten regulovaný subjekt, ktorý nedodržanie príslušného štandardu kvality svojou činnosťou alebo nečinnosťou zapríčinil.</w:t>
      </w:r>
      <w:r w:rsidR="00211E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>Pozitívny vplyv na</w:t>
      </w:r>
      <w:r w:rsidR="00646743">
        <w:rPr>
          <w:rFonts w:ascii="Times New Roman" w:hAnsi="Times New Roman" w:cs="Times New Roman"/>
          <w:color w:val="000000"/>
          <w:sz w:val="24"/>
          <w:szCs w:val="24"/>
        </w:rPr>
        <w:t xml:space="preserve"> podnikateľov v postavení 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>odberateľ</w:t>
      </w:r>
      <w:r w:rsidR="0064674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E6DEF">
        <w:rPr>
          <w:rFonts w:ascii="Times New Roman" w:hAnsi="Times New Roman" w:cs="Times New Roman"/>
          <w:color w:val="000000"/>
          <w:sz w:val="24"/>
          <w:szCs w:val="24"/>
        </w:rPr>
        <w:t>pripojených do podradenej distribučnej sústavy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spočíva najmä v zabezpečení ich nároku na kompenzáciu v prípadoch, keď im nebola poskytnutá služba v požadovanej kvalite, a to bez ohľadu na skutočnosť, či k nedodržaniu štandardu kvality došlo priamo v ich 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lastRenderedPageBreak/>
        <w:t>distribučnej sústave</w:t>
      </w:r>
      <w:r w:rsidR="002E6DEF">
        <w:rPr>
          <w:rFonts w:ascii="Times New Roman" w:hAnsi="Times New Roman" w:cs="Times New Roman"/>
          <w:color w:val="000000"/>
          <w:sz w:val="24"/>
          <w:szCs w:val="24"/>
        </w:rPr>
        <w:t>, s prevádzkovateľom ktorej majú uzatvorenú zmluvu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alebo v dôsledku porušenia povinnosti prevádzkovateľa nadradenej sústavy.</w:t>
      </w:r>
    </w:p>
    <w:p w14:paraId="2D001D7F" w14:textId="0C9BF870" w:rsidR="00CB1F93" w:rsidRDefault="00D95C26" w:rsidP="00652477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95C26">
        <w:rPr>
          <w:rFonts w:ascii="Times New Roman" w:hAnsi="Times New Roman" w:cs="Times New Roman"/>
          <w:color w:val="000000"/>
          <w:sz w:val="24"/>
          <w:szCs w:val="24"/>
        </w:rPr>
        <w:t>Výška priemernej kompenzačnej platby na jedného odberateľa mimo domácnosti bola odborným odhadom stanovená na 1</w:t>
      </w:r>
      <w:r w:rsidR="002E6DEF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eur</w:t>
      </w:r>
      <w:r w:rsidR="002E6DEF">
        <w:rPr>
          <w:rFonts w:ascii="Times New Roman" w:hAnsi="Times New Roman" w:cs="Times New Roman"/>
          <w:color w:val="000000"/>
          <w:sz w:val="24"/>
          <w:szCs w:val="24"/>
        </w:rPr>
        <w:t xml:space="preserve"> a počet odberateľov bol odborným odhadom stanovený na 1 000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. Pri </w:t>
      </w:r>
      <w:r w:rsidR="00D87426">
        <w:rPr>
          <w:rFonts w:ascii="Times New Roman" w:hAnsi="Times New Roman" w:cs="Times New Roman"/>
          <w:color w:val="000000"/>
          <w:sz w:val="24"/>
          <w:szCs w:val="24"/>
        </w:rPr>
        <w:t xml:space="preserve">kvantifikovaní </w:t>
      </w:r>
      <w:r w:rsidR="0066396A">
        <w:rPr>
          <w:rFonts w:ascii="Times New Roman" w:hAnsi="Times New Roman" w:cs="Times New Roman"/>
          <w:color w:val="000000"/>
          <w:sz w:val="24"/>
          <w:szCs w:val="24"/>
        </w:rPr>
        <w:t xml:space="preserve">týchto hodnôt 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úrad vychádzal z údajov o počte a výške kompenzačných platieb vyplatených </w:t>
      </w:r>
      <w:r w:rsidRPr="00F17C1E">
        <w:rPr>
          <w:rFonts w:ascii="Times New Roman" w:hAnsi="Times New Roman" w:cs="Times New Roman"/>
          <w:color w:val="000000"/>
          <w:sz w:val="24"/>
          <w:szCs w:val="24"/>
        </w:rPr>
        <w:t xml:space="preserve">v predchádzajúcom </w:t>
      </w:r>
      <w:r w:rsidR="00F17C1E">
        <w:rPr>
          <w:rFonts w:ascii="Times New Roman" w:hAnsi="Times New Roman" w:cs="Times New Roman"/>
          <w:color w:val="000000"/>
          <w:sz w:val="24"/>
          <w:szCs w:val="24"/>
        </w:rPr>
        <w:t>za rok 2024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 za porušenie príslušných štandardov kvality a zohľadnil predpokladaný počet odberateľov mimo domácnosti, ktorých sa navrhovaná úprava môže týkať</w:t>
      </w:r>
      <w:r w:rsidR="0066396A">
        <w:rPr>
          <w:rFonts w:ascii="Times New Roman" w:hAnsi="Times New Roman" w:cs="Times New Roman"/>
          <w:color w:val="000000"/>
          <w:sz w:val="24"/>
          <w:szCs w:val="24"/>
        </w:rPr>
        <w:t xml:space="preserve">. Úrad pri rovnako zohľadnil </w:t>
      </w:r>
      <w:r w:rsidR="0066396A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aj medziročnú zmenu výšky kompenzačných platieb</w:t>
      </w:r>
      <w:r w:rsidR="0066396A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, ktorá bola odhadnutá priemerne na cca</w:t>
      </w:r>
      <w:r w:rsidR="0066396A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40</w:t>
      </w:r>
      <w:r w:rsidR="0066396A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="0066396A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%</w:t>
      </w:r>
      <w:r w:rsidR="0066396A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(2024 – 2025)</w:t>
      </w:r>
      <w:r w:rsidR="0066396A" w:rsidRPr="00D95C2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.</w:t>
      </w:r>
    </w:p>
    <w:p w14:paraId="56DB9E32" w14:textId="4C8532F1" w:rsidR="00BD7105" w:rsidRDefault="00054C41" w:rsidP="001C722C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482EEF05" w14:textId="43658308" w:rsidR="001D4D11" w:rsidRPr="00967A75" w:rsidRDefault="001D4D11" w:rsidP="001D4D1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967A75">
        <w:rPr>
          <w:rFonts w:ascii="Times New Roman" w:eastAsia="Calibri" w:hAnsi="Times New Roman" w:cs="Times New Roman"/>
          <w:iCs/>
          <w:sz w:val="24"/>
          <w:szCs w:val="24"/>
        </w:rPr>
        <w:t>Prípravu novej vyhlášky úrad prezentoval predbežnou informáciou č. PI/</w:t>
      </w:r>
      <w:r w:rsidR="00196C92" w:rsidRPr="00967A75">
        <w:rPr>
          <w:rFonts w:ascii="Times New Roman" w:eastAsia="Calibri" w:hAnsi="Times New Roman" w:cs="Times New Roman"/>
          <w:iCs/>
          <w:sz w:val="24"/>
          <w:szCs w:val="24"/>
        </w:rPr>
        <w:t>202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6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>/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173</w:t>
      </w:r>
      <w:r w:rsidR="00196C92"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>zverejnen</w:t>
      </w:r>
      <w:r w:rsidR="000C5795" w:rsidRPr="00967A75">
        <w:rPr>
          <w:rFonts w:ascii="Times New Roman" w:eastAsia="Calibri" w:hAnsi="Times New Roman" w:cs="Times New Roman"/>
          <w:iCs/>
          <w:sz w:val="24"/>
          <w:szCs w:val="24"/>
        </w:rPr>
        <w:t>ou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 v informačnom systéme verejnej správy Slov-Lex dňa 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22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115028" w:rsidRPr="00967A75">
        <w:rPr>
          <w:rFonts w:ascii="Times New Roman" w:eastAsia="Calibri" w:hAnsi="Times New Roman" w:cs="Times New Roman"/>
          <w:iCs/>
          <w:sz w:val="24"/>
          <w:szCs w:val="24"/>
        </w:rPr>
        <w:t> </w:t>
      </w:r>
      <w:r w:rsidR="00196C92" w:rsidRPr="00967A75">
        <w:rPr>
          <w:rFonts w:ascii="Times New Roman" w:eastAsia="Calibri" w:hAnsi="Times New Roman" w:cs="Times New Roman"/>
          <w:iCs/>
          <w:sz w:val="24"/>
          <w:szCs w:val="24"/>
        </w:rPr>
        <w:t>0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7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115028" w:rsidRPr="00967A75">
        <w:rPr>
          <w:rFonts w:ascii="Times New Roman" w:eastAsia="Calibri" w:hAnsi="Times New Roman" w:cs="Times New Roman"/>
          <w:iCs/>
          <w:sz w:val="24"/>
          <w:szCs w:val="24"/>
        </w:rPr>
        <w:t> </w:t>
      </w:r>
      <w:r w:rsidR="00196C92" w:rsidRPr="00967A75">
        <w:rPr>
          <w:rFonts w:ascii="Times New Roman" w:eastAsia="Calibri" w:hAnsi="Times New Roman" w:cs="Times New Roman"/>
          <w:iCs/>
          <w:sz w:val="24"/>
          <w:szCs w:val="24"/>
        </w:rPr>
        <w:t>202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6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14:paraId="4B9465FD" w14:textId="77777777" w:rsidR="001D4D11" w:rsidRPr="00967A75" w:rsidRDefault="001D4D11" w:rsidP="001D4D1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656EBBA3" w14:textId="4D0ED45B" w:rsidR="001D4D11" w:rsidRPr="00967A75" w:rsidRDefault="001D4D11" w:rsidP="001D4D1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Podľa bodu 4 predbežnej informácie </w:t>
      </w:r>
      <w:r w:rsidR="00153E26"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sa 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verejnosť </w:t>
      </w:r>
      <w:r w:rsidR="00153E26"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mohla 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zapojiť do prípravy návrhu vyhlášky formou zasielania podnetov a návrhov, a to v termíne od 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22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115028" w:rsidRPr="00967A75">
        <w:rPr>
          <w:rFonts w:ascii="Times New Roman" w:eastAsia="Calibri" w:hAnsi="Times New Roman" w:cs="Times New Roman"/>
          <w:iCs/>
          <w:sz w:val="24"/>
          <w:szCs w:val="24"/>
        </w:rPr>
        <w:t> </w:t>
      </w:r>
      <w:r w:rsidR="00196C92" w:rsidRPr="00967A75">
        <w:rPr>
          <w:rFonts w:ascii="Times New Roman" w:eastAsia="Calibri" w:hAnsi="Times New Roman" w:cs="Times New Roman"/>
          <w:iCs/>
          <w:sz w:val="24"/>
          <w:szCs w:val="24"/>
        </w:rPr>
        <w:t>0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7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115028" w:rsidRPr="00967A75">
        <w:rPr>
          <w:rFonts w:ascii="Times New Roman" w:eastAsia="Calibri" w:hAnsi="Times New Roman" w:cs="Times New Roman"/>
          <w:iCs/>
          <w:sz w:val="24"/>
          <w:szCs w:val="24"/>
        </w:rPr>
        <w:t> </w:t>
      </w:r>
      <w:r w:rsidR="00196C92" w:rsidRPr="00967A75">
        <w:rPr>
          <w:rFonts w:ascii="Times New Roman" w:eastAsia="Calibri" w:hAnsi="Times New Roman" w:cs="Times New Roman"/>
          <w:iCs/>
          <w:sz w:val="24"/>
          <w:szCs w:val="24"/>
        </w:rPr>
        <w:t>202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6</w:t>
      </w:r>
      <w:r w:rsidR="00196C92"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do 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04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115028" w:rsidRPr="00967A75">
        <w:rPr>
          <w:rFonts w:ascii="Times New Roman" w:eastAsia="Calibri" w:hAnsi="Times New Roman" w:cs="Times New Roman"/>
          <w:iCs/>
          <w:sz w:val="24"/>
          <w:szCs w:val="24"/>
        </w:rPr>
        <w:t> </w:t>
      </w:r>
      <w:r w:rsidR="00196C92" w:rsidRPr="00967A75">
        <w:rPr>
          <w:rFonts w:ascii="Times New Roman" w:eastAsia="Calibri" w:hAnsi="Times New Roman" w:cs="Times New Roman"/>
          <w:iCs/>
          <w:sz w:val="24"/>
          <w:szCs w:val="24"/>
        </w:rPr>
        <w:t>0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8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115028" w:rsidRPr="00967A75">
        <w:rPr>
          <w:rFonts w:ascii="Times New Roman" w:eastAsia="Calibri" w:hAnsi="Times New Roman" w:cs="Times New Roman"/>
          <w:iCs/>
          <w:sz w:val="24"/>
          <w:szCs w:val="24"/>
        </w:rPr>
        <w:t> </w:t>
      </w:r>
      <w:r w:rsidR="00196C92" w:rsidRPr="00967A75">
        <w:rPr>
          <w:rFonts w:ascii="Times New Roman" w:eastAsia="Calibri" w:hAnsi="Times New Roman" w:cs="Times New Roman"/>
          <w:iCs/>
          <w:sz w:val="24"/>
          <w:szCs w:val="24"/>
        </w:rPr>
        <w:t>202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6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DF55DB">
        <w:rPr>
          <w:rFonts w:ascii="Times New Roman" w:eastAsia="Calibri" w:hAnsi="Times New Roman" w:cs="Times New Roman"/>
          <w:iCs/>
          <w:sz w:val="24"/>
          <w:szCs w:val="24"/>
        </w:rPr>
        <w:br/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V uvedenom termíne boli zo strany </w:t>
      </w:r>
      <w:r w:rsidR="00196C92">
        <w:rPr>
          <w:rFonts w:ascii="Times New Roman" w:eastAsia="Calibri" w:hAnsi="Times New Roman" w:cs="Times New Roman"/>
          <w:iCs/>
          <w:sz w:val="24"/>
          <w:szCs w:val="24"/>
        </w:rPr>
        <w:t>piatich</w:t>
      </w:r>
      <w:r w:rsidR="00196C92"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DB2F2F"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regulovaných subjektov predložené podnety, ktoré boli primerane zohľadnené pri tvorbe </w:t>
      </w:r>
      <w:r w:rsidR="00153E26"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návrhu </w:t>
      </w:r>
      <w:r w:rsidRPr="00967A75">
        <w:rPr>
          <w:rFonts w:ascii="Times New Roman" w:eastAsia="Calibri" w:hAnsi="Times New Roman" w:cs="Times New Roman"/>
          <w:iCs/>
          <w:sz w:val="24"/>
          <w:szCs w:val="24"/>
        </w:rPr>
        <w:t xml:space="preserve">vyhlášky. </w:t>
      </w:r>
    </w:p>
    <w:p w14:paraId="34D826A3" w14:textId="77777777" w:rsidR="007F2F33" w:rsidRPr="00967A75" w:rsidRDefault="007F2F33" w:rsidP="001D4D1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2439EAB" w14:textId="4BF0CB64" w:rsidR="0067795B" w:rsidRPr="00967A75" w:rsidRDefault="00090738" w:rsidP="001D4D1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67A7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Úrad paralelne so zverejnením predbežnej informácie dňa </w:t>
      </w:r>
      <w:r w:rsidR="00196C92">
        <w:rPr>
          <w:rFonts w:ascii="Times New Roman" w:eastAsia="Times New Roman" w:hAnsi="Times New Roman" w:cs="Times New Roman"/>
          <w:sz w:val="24"/>
          <w:szCs w:val="24"/>
          <w:lang w:eastAsia="sk-SK"/>
        </w:rPr>
        <w:t>22</w:t>
      </w:r>
      <w:r w:rsidRPr="00967A7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115028" w:rsidRPr="00967A7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196C92" w:rsidRPr="00967A75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="00196C92"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Pr="00967A7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115028" w:rsidRPr="00967A7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196C92" w:rsidRPr="00967A75">
        <w:rPr>
          <w:rFonts w:ascii="Times New Roman" w:eastAsia="Times New Roman" w:hAnsi="Times New Roman" w:cs="Times New Roman"/>
          <w:sz w:val="24"/>
          <w:szCs w:val="24"/>
          <w:lang w:eastAsia="sk-SK"/>
        </w:rPr>
        <w:t>202</w:t>
      </w:r>
      <w:r w:rsidR="00196C92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196C92" w:rsidRPr="00967A7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67A75">
        <w:rPr>
          <w:rFonts w:ascii="Times New Roman" w:eastAsia="Times New Roman" w:hAnsi="Times New Roman" w:cs="Times New Roman"/>
          <w:sz w:val="24"/>
          <w:szCs w:val="24"/>
          <w:lang w:eastAsia="sk-SK"/>
        </w:rPr>
        <w:t>informoval verejnosť zverejnením oznámenia o príprave návrhu vyhlášky na svojom webovom sídle.</w:t>
      </w:r>
    </w:p>
    <w:p w14:paraId="7E0BF3F5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B9B01F4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1"/>
    <w:p w14:paraId="74A6C288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Dochádza k vytvoreniu resp. k zmene bariér na trhu? </w:t>
      </w:r>
    </w:p>
    <w:p w14:paraId="34785AEE" w14:textId="16138FAB" w:rsidR="00FF02C0" w:rsidRDefault="00FF02C0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Nedochádza.</w:t>
      </w:r>
    </w:p>
    <w:p w14:paraId="2371FDAA" w14:textId="77777777" w:rsidR="00FF02C0" w:rsidRPr="00D8247C" w:rsidRDefault="00FF02C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5438BFC" w14:textId="77777777" w:rsidR="00437786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Bude sa s niektorými podnikmi alebo produktmi zaobchádzať v porovnateľnej situácii rôzne (napr. špeciálne režimy pre </w:t>
      </w:r>
      <w:proofErr w:type="spellStart"/>
      <w:r w:rsidRPr="00D8247C">
        <w:rPr>
          <w:rFonts w:ascii="Times New Roman" w:eastAsia="Calibri" w:hAnsi="Times New Roman" w:cs="Times New Roman"/>
          <w:i/>
          <w:sz w:val="24"/>
          <w:szCs w:val="24"/>
        </w:rPr>
        <w:t>mikro</w:t>
      </w:r>
      <w:proofErr w:type="spellEnd"/>
      <w:r w:rsidRPr="00D8247C">
        <w:rPr>
          <w:rFonts w:ascii="Times New Roman" w:eastAsia="Calibri" w:hAnsi="Times New Roman" w:cs="Times New Roman"/>
          <w:i/>
          <w:sz w:val="24"/>
          <w:szCs w:val="24"/>
        </w:rPr>
        <w:t>, malé a stredné podniky tzv. MSP)?</w:t>
      </w:r>
    </w:p>
    <w:p w14:paraId="6DA7899D" w14:textId="1161855D" w:rsidR="00437786" w:rsidRDefault="00437786" w:rsidP="00437786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Nebude</w:t>
      </w:r>
      <w:r w:rsidR="00F96EB4">
        <w:rPr>
          <w:rFonts w:ascii="Times New Roman" w:eastAsia="Calibri" w:hAnsi="Times New Roman" w:cs="Times New Roman"/>
          <w:iCs/>
          <w:sz w:val="24"/>
          <w:szCs w:val="24"/>
        </w:rPr>
        <w:t xml:space="preserve"> sa zaobchádzať rôzne. N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ávrh vyhlášky ustanovuje </w:t>
      </w:r>
      <w:r w:rsidR="00FF02C0">
        <w:rPr>
          <w:rFonts w:ascii="Times New Roman" w:eastAsia="Calibri" w:hAnsi="Times New Roman" w:cs="Times New Roman"/>
          <w:sz w:val="24"/>
          <w:szCs w:val="24"/>
        </w:rPr>
        <w:t>rovnaké</w:t>
      </w:r>
      <w:r w:rsidR="00FF02C0" w:rsidRPr="00607678">
        <w:rPr>
          <w:rFonts w:ascii="Times New Roman" w:eastAsia="Calibri" w:hAnsi="Times New Roman" w:cs="Times New Roman"/>
          <w:sz w:val="24"/>
          <w:szCs w:val="24"/>
        </w:rPr>
        <w:t xml:space="preserve"> postupy</w:t>
      </w:r>
      <w:r w:rsidR="00FF02C0">
        <w:rPr>
          <w:rFonts w:ascii="Times New Roman" w:eastAsia="Calibri" w:hAnsi="Times New Roman" w:cs="Times New Roman"/>
          <w:sz w:val="24"/>
          <w:szCs w:val="24"/>
        </w:rPr>
        <w:t xml:space="preserve"> pre všetky </w:t>
      </w:r>
      <w:r w:rsidR="007F2F33">
        <w:rPr>
          <w:rFonts w:ascii="Times New Roman" w:eastAsia="Calibri" w:hAnsi="Times New Roman" w:cs="Times New Roman"/>
          <w:sz w:val="24"/>
          <w:szCs w:val="24"/>
        </w:rPr>
        <w:t>dotknuté regulované subjekty, ktoré s</w:t>
      </w:r>
      <w:r w:rsidR="00C1576B">
        <w:rPr>
          <w:rFonts w:ascii="Times New Roman" w:eastAsia="Calibri" w:hAnsi="Times New Roman" w:cs="Times New Roman"/>
          <w:sz w:val="24"/>
          <w:szCs w:val="24"/>
        </w:rPr>
        <w:t>ú</w:t>
      </w:r>
      <w:r w:rsidR="007F2F33">
        <w:rPr>
          <w:rFonts w:ascii="Times New Roman" w:eastAsia="Calibri" w:hAnsi="Times New Roman" w:cs="Times New Roman"/>
          <w:sz w:val="24"/>
          <w:szCs w:val="24"/>
        </w:rPr>
        <w:t xml:space="preserve"> podľa § 22 ods. 4 písm. a) zákona č. 250/2012 Z. z. o regulácii v sieťových odvetviach v znení neskorších predpisov (ďalej len „zákon o regulácii“) </w:t>
      </w:r>
      <w:r w:rsidR="00C1576B">
        <w:rPr>
          <w:rFonts w:ascii="Times New Roman" w:eastAsia="Calibri" w:hAnsi="Times New Roman" w:cs="Times New Roman"/>
          <w:sz w:val="24"/>
          <w:szCs w:val="24"/>
        </w:rPr>
        <w:t xml:space="preserve">povinné </w:t>
      </w:r>
      <w:r w:rsidR="007F2F33">
        <w:rPr>
          <w:rFonts w:ascii="Times New Roman" w:eastAsia="Calibri" w:hAnsi="Times New Roman" w:cs="Times New Roman"/>
          <w:sz w:val="24"/>
          <w:szCs w:val="24"/>
        </w:rPr>
        <w:t>dodržiavať štandardy kvality</w:t>
      </w:r>
      <w:r w:rsidR="00F96EB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C81D3E4" w14:textId="4F5747AB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BAAAEAA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Ovplyvňuje zmena regulácie cezhraničné investície (príliv/odliv zahraničných investícií resp. uplatnenie slovenských podnikov na zahraničných trhoch)? </w:t>
      </w:r>
    </w:p>
    <w:p w14:paraId="76F9BCBE" w14:textId="74C80403" w:rsidR="00FF02C0" w:rsidRDefault="00FF02C0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Neovplyvňuje.</w:t>
      </w:r>
    </w:p>
    <w:p w14:paraId="45CF9CC9" w14:textId="77777777" w:rsidR="00FF02C0" w:rsidRPr="00D8247C" w:rsidRDefault="00FF02C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DFB8B9F" w14:textId="7341CF82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Ovplyvní dostupnosť základných zdrojov (financie, pracovná sila, suroviny, mechanizmy, energie atď.)? </w:t>
      </w:r>
    </w:p>
    <w:p w14:paraId="61DDB9EE" w14:textId="59EF5DD6" w:rsidR="00FF02C0" w:rsidRDefault="00FF02C0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Neovplyvní.</w:t>
      </w:r>
    </w:p>
    <w:p w14:paraId="60ACBEBC" w14:textId="77777777" w:rsidR="00FF02C0" w:rsidRDefault="00FF02C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EC29FF8" w14:textId="52A06123" w:rsidR="007259CB" w:rsidRDefault="007259C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Ovplyvňuje zmena regulácie inovácie, vedu a výskum?</w:t>
      </w:r>
    </w:p>
    <w:p w14:paraId="384F8195" w14:textId="3E07279E" w:rsidR="00FF02C0" w:rsidRDefault="00FF02C0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Neovplyvňuje.</w:t>
      </w:r>
    </w:p>
    <w:p w14:paraId="75A89888" w14:textId="77777777" w:rsidR="00FF02C0" w:rsidRPr="00D8247C" w:rsidRDefault="00FF02C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62820C2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iCs/>
          <w:sz w:val="24"/>
          <w:szCs w:val="24"/>
        </w:rPr>
        <w:lastRenderedPageBreak/>
        <w:t>Ako prispieva zmena regulácie k cieľu Slovenska mať najlepšie podnikateľské prostredie spomedzi susediacich krajín EÚ?</w:t>
      </w:r>
    </w:p>
    <w:p w14:paraId="7C203BCA" w14:textId="747799D6" w:rsidR="00FF02C0" w:rsidRDefault="00FF02C0" w:rsidP="00054C41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Zmena regulácie uvedený cieľ Slovenska neovplyvní.</w:t>
      </w:r>
    </w:p>
    <w:p w14:paraId="7C7DB60C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DBDE90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79A2EAA5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A10A211" w14:textId="0C28CCB6" w:rsidR="00054C41" w:rsidRPr="00D8247C" w:rsidRDefault="0000000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Content>
              <w:r w:rsidR="00035760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6B265631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C584EC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0C89139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01C1A17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C5BED47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4349DDF5" w14:textId="6979E408" w:rsidR="005577DF" w:rsidRDefault="0000000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Content>
              <w:r w:rsidR="00035760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8E9974E" w14:textId="77777777" w:rsidR="005577DF" w:rsidRPr="00D8247C" w:rsidRDefault="005577DF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B4849FE" w14:textId="4D6C46E1" w:rsidR="00FF414B" w:rsidRPr="001C722C" w:rsidRDefault="00054C41" w:rsidP="00652477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258CB767" w14:textId="3DA99942" w:rsidR="00C2634D" w:rsidRPr="00F846EE" w:rsidRDefault="00135E45" w:rsidP="005577DF">
      <w:pPr>
        <w:spacing w:after="0" w:line="254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Úrad identifikuje 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>mierny pozitívny vplyv u prevádzkovateľov podriadenej distribučnej sústavy, a to v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D95C26">
        <w:rPr>
          <w:rFonts w:ascii="Times New Roman" w:hAnsi="Times New Roman" w:cs="Times New Roman"/>
          <w:color w:val="000000"/>
          <w:sz w:val="24"/>
          <w:szCs w:val="24"/>
        </w:rPr>
        <w:t xml:space="preserve">súvislosti so skutočnosťou, že za porušenie </w:t>
      </w:r>
      <w:r w:rsidRPr="00135E45">
        <w:rPr>
          <w:rFonts w:ascii="Times New Roman" w:hAnsi="Times New Roman" w:cs="Times New Roman"/>
          <w:color w:val="000000"/>
          <w:sz w:val="24"/>
          <w:szCs w:val="24"/>
        </w:rPr>
        <w:t>štandardov kvality bude kompenzačné platby uhrádzať regulovaný subjekt, ktorý porušenie spôsobil</w:t>
      </w:r>
      <w:r w:rsidRPr="00652477">
        <w:rPr>
          <w:rFonts w:ascii="Times New Roman" w:hAnsi="Times New Roman" w:cs="Times New Roman"/>
          <w:sz w:val="24"/>
          <w:szCs w:val="24"/>
        </w:rPr>
        <w:t xml:space="preserve">. </w:t>
      </w:r>
      <w:r w:rsidR="005577DF" w:rsidRPr="00135E45">
        <w:rPr>
          <w:rFonts w:ascii="Times New Roman" w:eastAsia="Calibri" w:hAnsi="Times New Roman" w:cs="Times New Roman"/>
          <w:iCs/>
          <w:sz w:val="24"/>
          <w:szCs w:val="24"/>
        </w:rPr>
        <w:t xml:space="preserve">Uvedený vplyv </w:t>
      </w:r>
      <w:r w:rsidRPr="00135E45">
        <w:rPr>
          <w:rFonts w:ascii="Times New Roman" w:eastAsia="Calibri" w:hAnsi="Times New Roman" w:cs="Times New Roman"/>
          <w:iCs/>
          <w:sz w:val="24"/>
          <w:szCs w:val="24"/>
        </w:rPr>
        <w:t xml:space="preserve">však </w:t>
      </w:r>
      <w:r w:rsidR="0066396A" w:rsidRPr="00135E45">
        <w:rPr>
          <w:rFonts w:ascii="Times New Roman" w:eastAsia="Calibri" w:hAnsi="Times New Roman" w:cs="Times New Roman"/>
          <w:iCs/>
          <w:sz w:val="24"/>
          <w:szCs w:val="24"/>
        </w:rPr>
        <w:t>nie je</w:t>
      </w:r>
      <w:r w:rsidRPr="00135E45">
        <w:rPr>
          <w:rFonts w:ascii="Times New Roman" w:eastAsia="Calibri" w:hAnsi="Times New Roman" w:cs="Times New Roman"/>
          <w:iCs/>
          <w:sz w:val="24"/>
          <w:szCs w:val="24"/>
        </w:rPr>
        <w:t xml:space="preserve"> v súčasnosti</w:t>
      </w:r>
      <w:r w:rsidR="0066396A" w:rsidRPr="00135E45">
        <w:rPr>
          <w:rFonts w:ascii="Times New Roman" w:eastAsia="Calibri" w:hAnsi="Times New Roman" w:cs="Times New Roman"/>
          <w:iCs/>
          <w:sz w:val="24"/>
          <w:szCs w:val="24"/>
        </w:rPr>
        <w:t xml:space="preserve"> možné na základe úradu dostupných údajov</w:t>
      </w:r>
      <w:r w:rsidR="005577DF" w:rsidRPr="00135E45">
        <w:rPr>
          <w:rFonts w:ascii="Times New Roman" w:eastAsia="Calibri" w:hAnsi="Times New Roman" w:cs="Times New Roman"/>
          <w:iCs/>
          <w:sz w:val="24"/>
          <w:szCs w:val="24"/>
        </w:rPr>
        <w:t xml:space="preserve"> kvantifikovať (počet</w:t>
      </w:r>
      <w:r w:rsidR="005577DF" w:rsidRPr="00F846EE">
        <w:rPr>
          <w:rFonts w:ascii="Times New Roman" w:eastAsia="Calibri" w:hAnsi="Times New Roman" w:cs="Times New Roman"/>
          <w:iCs/>
          <w:sz w:val="24"/>
          <w:szCs w:val="24"/>
        </w:rPr>
        <w:t xml:space="preserve"> dotknutých podnikateľov – odberateľov, ich charakter a osobitosti odberu elektriny a pod.)</w:t>
      </w:r>
      <w:r w:rsidR="001D2EEA" w:rsidRPr="00652477">
        <w:rPr>
          <w:rFonts w:ascii="Times New Roman" w:eastAsia="Calibri" w:hAnsi="Times New Roman" w:cs="Times New Roman"/>
          <w:iCs/>
          <w:sz w:val="24"/>
          <w:szCs w:val="24"/>
        </w:rPr>
        <w:t xml:space="preserve"> ani kvalifikova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ť </w:t>
      </w:r>
      <w:r w:rsidR="00C2634D">
        <w:rPr>
          <w:rFonts w:ascii="Times New Roman" w:eastAsia="Calibri" w:hAnsi="Times New Roman" w:cs="Times New Roman"/>
          <w:iCs/>
          <w:sz w:val="24"/>
          <w:szCs w:val="24"/>
        </w:rPr>
        <w:t>a</w:t>
      </w:r>
      <w:r w:rsidR="00C2634D" w:rsidRPr="00F846EE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5577DF" w:rsidRPr="00F846EE">
        <w:rPr>
          <w:rFonts w:ascii="Times New Roman" w:eastAsia="Calibri" w:hAnsi="Times New Roman" w:cs="Times New Roman"/>
          <w:iCs/>
          <w:sz w:val="24"/>
          <w:szCs w:val="24"/>
        </w:rPr>
        <w:t xml:space="preserve">preto </w:t>
      </w:r>
      <w:r w:rsidR="00F17C1E">
        <w:rPr>
          <w:rFonts w:ascii="Times New Roman" w:eastAsia="Calibri" w:hAnsi="Times New Roman" w:cs="Times New Roman"/>
          <w:iCs/>
          <w:sz w:val="24"/>
          <w:szCs w:val="24"/>
        </w:rPr>
        <w:br/>
      </w:r>
      <w:r w:rsidR="005577DF" w:rsidRPr="00F846EE">
        <w:rPr>
          <w:rFonts w:ascii="Times New Roman" w:eastAsia="Calibri" w:hAnsi="Times New Roman" w:cs="Times New Roman"/>
          <w:iCs/>
          <w:sz w:val="24"/>
          <w:szCs w:val="24"/>
        </w:rPr>
        <w:t>sa uvádza v tejto časti analýzy.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C2634D" w:rsidRPr="00723833">
        <w:rPr>
          <w:rFonts w:ascii="Times New Roman" w:eastAsia="Calibri" w:hAnsi="Times New Roman" w:cs="Times New Roman"/>
          <w:iCs/>
          <w:sz w:val="24"/>
          <w:szCs w:val="24"/>
        </w:rPr>
        <w:t xml:space="preserve">Návrh vyhlášky zlepší situáciu u takých regulovaných subjektov, ktorých podnikateľské subjekty v postavení odberateľa nedostali dostatočnú kvalitu poskytovanej služby a za toto porušenie im nebola vyplatená kompenzačná platba, nakoľko </w:t>
      </w:r>
      <w:r w:rsidR="00C2634D" w:rsidRPr="00723833">
        <w:rPr>
          <w:rFonts w:ascii="Times New Roman" w:hAnsi="Times New Roman" w:cs="Times New Roman"/>
          <w:sz w:val="24"/>
          <w:szCs w:val="24"/>
        </w:rPr>
        <w:t>nedošlo k porušeniu štandardu kvality na strane regulovaného subjektu, s ktorým majú uzatvorenú zmluvu.</w:t>
      </w:r>
    </w:p>
    <w:p w14:paraId="7CA617B1" w14:textId="488C59AD" w:rsidR="00142154" w:rsidRPr="00F846EE" w:rsidRDefault="00142154" w:rsidP="00652477">
      <w:pPr>
        <w:spacing w:after="0" w:line="254" w:lineRule="auto"/>
        <w:jc w:val="both"/>
      </w:pPr>
    </w:p>
    <w:sectPr w:rsidR="00142154" w:rsidRPr="00F846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625A5" w14:textId="77777777" w:rsidR="00AD43EA" w:rsidRDefault="00AD43EA" w:rsidP="00054C41">
      <w:pPr>
        <w:spacing w:after="0" w:line="240" w:lineRule="auto"/>
      </w:pPr>
      <w:r>
        <w:separator/>
      </w:r>
    </w:p>
  </w:endnote>
  <w:endnote w:type="continuationSeparator" w:id="0">
    <w:p w14:paraId="497E522C" w14:textId="77777777" w:rsidR="00AD43EA" w:rsidRDefault="00AD43EA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67E7B30" w14:textId="39FF3B4A" w:rsidR="00142154" w:rsidRPr="006045CB" w:rsidRDefault="00142154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72A38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D48B09B" w14:textId="77777777" w:rsidR="00142154" w:rsidRPr="00FF7125" w:rsidRDefault="00142154" w:rsidP="00054C41">
    <w:pPr>
      <w:pStyle w:val="Pta"/>
      <w:rPr>
        <w:sz w:val="24"/>
        <w:szCs w:val="24"/>
      </w:rPr>
    </w:pPr>
  </w:p>
  <w:p w14:paraId="68AC3825" w14:textId="77777777" w:rsidR="00142154" w:rsidRDefault="0014215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DA064" w14:textId="77777777" w:rsidR="00AD43EA" w:rsidRDefault="00AD43EA" w:rsidP="00054C41">
      <w:pPr>
        <w:spacing w:after="0" w:line="240" w:lineRule="auto"/>
      </w:pPr>
      <w:r>
        <w:separator/>
      </w:r>
    </w:p>
  </w:footnote>
  <w:footnote w:type="continuationSeparator" w:id="0">
    <w:p w14:paraId="456E73A8" w14:textId="77777777" w:rsidR="00AD43EA" w:rsidRDefault="00AD43EA" w:rsidP="00054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F3C60" w14:textId="35DE3B53" w:rsidR="00142154" w:rsidRPr="006045CB" w:rsidRDefault="00142154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7FEBDFF3" w14:textId="77777777" w:rsidR="00142154" w:rsidRPr="006045CB" w:rsidRDefault="00142154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616C2"/>
    <w:multiLevelType w:val="hybridMultilevel"/>
    <w:tmpl w:val="B7A83FFC"/>
    <w:lvl w:ilvl="0" w:tplc="041B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0B6DBA"/>
    <w:multiLevelType w:val="hybridMultilevel"/>
    <w:tmpl w:val="657824C6"/>
    <w:lvl w:ilvl="0" w:tplc="041B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52805"/>
    <w:multiLevelType w:val="hybridMultilevel"/>
    <w:tmpl w:val="74CC4C46"/>
    <w:lvl w:ilvl="0" w:tplc="1952A8A6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601865">
    <w:abstractNumId w:val="0"/>
  </w:num>
  <w:num w:numId="2" w16cid:durableId="880093427">
    <w:abstractNumId w:val="6"/>
  </w:num>
  <w:num w:numId="3" w16cid:durableId="1264459379">
    <w:abstractNumId w:val="7"/>
  </w:num>
  <w:num w:numId="4" w16cid:durableId="1894345585">
    <w:abstractNumId w:val="5"/>
  </w:num>
  <w:num w:numId="5" w16cid:durableId="1750153595">
    <w:abstractNumId w:val="4"/>
  </w:num>
  <w:num w:numId="6" w16cid:durableId="2125804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1846510">
    <w:abstractNumId w:val="7"/>
  </w:num>
  <w:num w:numId="8" w16cid:durableId="13477087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62832617">
    <w:abstractNumId w:val="3"/>
  </w:num>
  <w:num w:numId="10" w16cid:durableId="1091317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C41"/>
    <w:rsid w:val="00014CC2"/>
    <w:rsid w:val="000325F1"/>
    <w:rsid w:val="0003452A"/>
    <w:rsid w:val="00035760"/>
    <w:rsid w:val="00043F1D"/>
    <w:rsid w:val="00046837"/>
    <w:rsid w:val="000519A3"/>
    <w:rsid w:val="00054C41"/>
    <w:rsid w:val="00055E70"/>
    <w:rsid w:val="00056996"/>
    <w:rsid w:val="00060DA1"/>
    <w:rsid w:val="00071865"/>
    <w:rsid w:val="00076C98"/>
    <w:rsid w:val="00090738"/>
    <w:rsid w:val="000A7CCA"/>
    <w:rsid w:val="000C5795"/>
    <w:rsid w:val="000C5E9A"/>
    <w:rsid w:val="000C7E3A"/>
    <w:rsid w:val="000F459B"/>
    <w:rsid w:val="0010070D"/>
    <w:rsid w:val="00115028"/>
    <w:rsid w:val="00135E45"/>
    <w:rsid w:val="00142154"/>
    <w:rsid w:val="00150289"/>
    <w:rsid w:val="00153E26"/>
    <w:rsid w:val="00165479"/>
    <w:rsid w:val="001743E3"/>
    <w:rsid w:val="00190FD7"/>
    <w:rsid w:val="00196C92"/>
    <w:rsid w:val="001B4C03"/>
    <w:rsid w:val="001C722C"/>
    <w:rsid w:val="001D1083"/>
    <w:rsid w:val="001D2EEA"/>
    <w:rsid w:val="001D3FA0"/>
    <w:rsid w:val="001D4D11"/>
    <w:rsid w:val="001E53CB"/>
    <w:rsid w:val="001F5474"/>
    <w:rsid w:val="00211E35"/>
    <w:rsid w:val="00213CC8"/>
    <w:rsid w:val="00214781"/>
    <w:rsid w:val="00225A83"/>
    <w:rsid w:val="00270EA5"/>
    <w:rsid w:val="002814A1"/>
    <w:rsid w:val="002A0FC6"/>
    <w:rsid w:val="002C15D1"/>
    <w:rsid w:val="002E6DEF"/>
    <w:rsid w:val="003079DD"/>
    <w:rsid w:val="0031283C"/>
    <w:rsid w:val="00322473"/>
    <w:rsid w:val="00340CFD"/>
    <w:rsid w:val="0038255E"/>
    <w:rsid w:val="00386E2D"/>
    <w:rsid w:val="00391648"/>
    <w:rsid w:val="0039304E"/>
    <w:rsid w:val="003A5481"/>
    <w:rsid w:val="003B3B43"/>
    <w:rsid w:val="003E58B8"/>
    <w:rsid w:val="003F06D7"/>
    <w:rsid w:val="00416ED6"/>
    <w:rsid w:val="00417AFD"/>
    <w:rsid w:val="00422DA3"/>
    <w:rsid w:val="00430CB0"/>
    <w:rsid w:val="004357AA"/>
    <w:rsid w:val="00437786"/>
    <w:rsid w:val="00444751"/>
    <w:rsid w:val="00445638"/>
    <w:rsid w:val="00446432"/>
    <w:rsid w:val="00472A38"/>
    <w:rsid w:val="00472F8E"/>
    <w:rsid w:val="00473C41"/>
    <w:rsid w:val="00486F3C"/>
    <w:rsid w:val="004930C5"/>
    <w:rsid w:val="004A509B"/>
    <w:rsid w:val="004B17A0"/>
    <w:rsid w:val="004D20CB"/>
    <w:rsid w:val="004F577E"/>
    <w:rsid w:val="004F759B"/>
    <w:rsid w:val="00537FD1"/>
    <w:rsid w:val="00543217"/>
    <w:rsid w:val="0054470B"/>
    <w:rsid w:val="00553DD3"/>
    <w:rsid w:val="00554075"/>
    <w:rsid w:val="005577DF"/>
    <w:rsid w:val="00561747"/>
    <w:rsid w:val="00594849"/>
    <w:rsid w:val="005A257E"/>
    <w:rsid w:val="005A7DE3"/>
    <w:rsid w:val="005C2DA2"/>
    <w:rsid w:val="005C38AD"/>
    <w:rsid w:val="0063077E"/>
    <w:rsid w:val="00635E42"/>
    <w:rsid w:val="00646743"/>
    <w:rsid w:val="00652477"/>
    <w:rsid w:val="00662424"/>
    <w:rsid w:val="0066396A"/>
    <w:rsid w:val="0067795B"/>
    <w:rsid w:val="00680068"/>
    <w:rsid w:val="006A2987"/>
    <w:rsid w:val="006A2AAC"/>
    <w:rsid w:val="006C5638"/>
    <w:rsid w:val="006D005B"/>
    <w:rsid w:val="006E0C50"/>
    <w:rsid w:val="00714514"/>
    <w:rsid w:val="007259CB"/>
    <w:rsid w:val="00754BB0"/>
    <w:rsid w:val="007603FA"/>
    <w:rsid w:val="0077106D"/>
    <w:rsid w:val="007A5450"/>
    <w:rsid w:val="007B40FB"/>
    <w:rsid w:val="007C59B6"/>
    <w:rsid w:val="007E24B2"/>
    <w:rsid w:val="007E4145"/>
    <w:rsid w:val="007F2F33"/>
    <w:rsid w:val="00800859"/>
    <w:rsid w:val="00803B06"/>
    <w:rsid w:val="008067AD"/>
    <w:rsid w:val="00814253"/>
    <w:rsid w:val="00832270"/>
    <w:rsid w:val="00836901"/>
    <w:rsid w:val="00841B9A"/>
    <w:rsid w:val="00843E22"/>
    <w:rsid w:val="00851F95"/>
    <w:rsid w:val="00857429"/>
    <w:rsid w:val="008634E9"/>
    <w:rsid w:val="0087619E"/>
    <w:rsid w:val="008801B5"/>
    <w:rsid w:val="008B4AA1"/>
    <w:rsid w:val="008B5A52"/>
    <w:rsid w:val="008C1C71"/>
    <w:rsid w:val="008C44BF"/>
    <w:rsid w:val="008C726F"/>
    <w:rsid w:val="008D10C9"/>
    <w:rsid w:val="008D6873"/>
    <w:rsid w:val="008E704A"/>
    <w:rsid w:val="00917732"/>
    <w:rsid w:val="00923C0C"/>
    <w:rsid w:val="00927DE0"/>
    <w:rsid w:val="00931C3E"/>
    <w:rsid w:val="00931F86"/>
    <w:rsid w:val="00940881"/>
    <w:rsid w:val="00961E19"/>
    <w:rsid w:val="00967A75"/>
    <w:rsid w:val="009707E6"/>
    <w:rsid w:val="009A4D56"/>
    <w:rsid w:val="009B0867"/>
    <w:rsid w:val="009B25BB"/>
    <w:rsid w:val="009B43C4"/>
    <w:rsid w:val="009B6DE2"/>
    <w:rsid w:val="009D20CB"/>
    <w:rsid w:val="009E09F7"/>
    <w:rsid w:val="009E20CB"/>
    <w:rsid w:val="00A000DA"/>
    <w:rsid w:val="00A07741"/>
    <w:rsid w:val="00A07A8A"/>
    <w:rsid w:val="00A07EA6"/>
    <w:rsid w:val="00A1736E"/>
    <w:rsid w:val="00A2422F"/>
    <w:rsid w:val="00A366C1"/>
    <w:rsid w:val="00A571CF"/>
    <w:rsid w:val="00A679DF"/>
    <w:rsid w:val="00A91CEF"/>
    <w:rsid w:val="00A97E97"/>
    <w:rsid w:val="00AA6D78"/>
    <w:rsid w:val="00AC7596"/>
    <w:rsid w:val="00AC7D54"/>
    <w:rsid w:val="00AD43EA"/>
    <w:rsid w:val="00AF29E7"/>
    <w:rsid w:val="00B0754E"/>
    <w:rsid w:val="00B227B9"/>
    <w:rsid w:val="00B66E33"/>
    <w:rsid w:val="00B70E2B"/>
    <w:rsid w:val="00B77365"/>
    <w:rsid w:val="00B979BB"/>
    <w:rsid w:val="00BB4C8F"/>
    <w:rsid w:val="00BB5347"/>
    <w:rsid w:val="00BC7DFA"/>
    <w:rsid w:val="00BD0EF7"/>
    <w:rsid w:val="00BD7105"/>
    <w:rsid w:val="00BE0EC5"/>
    <w:rsid w:val="00BE66D5"/>
    <w:rsid w:val="00BE7664"/>
    <w:rsid w:val="00C00807"/>
    <w:rsid w:val="00C1576B"/>
    <w:rsid w:val="00C16A24"/>
    <w:rsid w:val="00C21399"/>
    <w:rsid w:val="00C2634D"/>
    <w:rsid w:val="00C53786"/>
    <w:rsid w:val="00C560C4"/>
    <w:rsid w:val="00C6748F"/>
    <w:rsid w:val="00C93196"/>
    <w:rsid w:val="00CB1F93"/>
    <w:rsid w:val="00CB6A4F"/>
    <w:rsid w:val="00CC6EC0"/>
    <w:rsid w:val="00CC7AFD"/>
    <w:rsid w:val="00CF1D9E"/>
    <w:rsid w:val="00D005F2"/>
    <w:rsid w:val="00D20AD5"/>
    <w:rsid w:val="00D3356F"/>
    <w:rsid w:val="00D439E9"/>
    <w:rsid w:val="00D4577D"/>
    <w:rsid w:val="00D46D5F"/>
    <w:rsid w:val="00D53EFF"/>
    <w:rsid w:val="00D631FA"/>
    <w:rsid w:val="00D73824"/>
    <w:rsid w:val="00D75232"/>
    <w:rsid w:val="00D82356"/>
    <w:rsid w:val="00D82C2A"/>
    <w:rsid w:val="00D84D0E"/>
    <w:rsid w:val="00D84EEE"/>
    <w:rsid w:val="00D87426"/>
    <w:rsid w:val="00D90A61"/>
    <w:rsid w:val="00D90AC6"/>
    <w:rsid w:val="00D95C26"/>
    <w:rsid w:val="00D96DAB"/>
    <w:rsid w:val="00DB2F2F"/>
    <w:rsid w:val="00DD1092"/>
    <w:rsid w:val="00DF02CE"/>
    <w:rsid w:val="00DF55DB"/>
    <w:rsid w:val="00E030DA"/>
    <w:rsid w:val="00E13FB9"/>
    <w:rsid w:val="00E16ABE"/>
    <w:rsid w:val="00E2743B"/>
    <w:rsid w:val="00E33898"/>
    <w:rsid w:val="00E67037"/>
    <w:rsid w:val="00E938D9"/>
    <w:rsid w:val="00EB2BEC"/>
    <w:rsid w:val="00EC0704"/>
    <w:rsid w:val="00ED589A"/>
    <w:rsid w:val="00ED6B5D"/>
    <w:rsid w:val="00EE4C99"/>
    <w:rsid w:val="00EF2E91"/>
    <w:rsid w:val="00EF369B"/>
    <w:rsid w:val="00F141E9"/>
    <w:rsid w:val="00F17C1E"/>
    <w:rsid w:val="00F34676"/>
    <w:rsid w:val="00F74FC9"/>
    <w:rsid w:val="00F846EE"/>
    <w:rsid w:val="00F96EB4"/>
    <w:rsid w:val="00FE562B"/>
    <w:rsid w:val="00FF02C0"/>
    <w:rsid w:val="00FF414B"/>
    <w:rsid w:val="00FF4B7A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54A6"/>
  <w15:chartTrackingRefBased/>
  <w15:docId w15:val="{D25F4236-6AA0-4B56-8F99-9645C440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character" w:styleId="Zstupntext">
    <w:name w:val="Placeholder Text"/>
    <w:uiPriority w:val="99"/>
    <w:semiHidden/>
    <w:rsid w:val="00076C98"/>
    <w:rPr>
      <w:rFonts w:ascii="Times New Roman" w:hAnsi="Times New Roman" w:cs="Times New Roman" w:hint="default"/>
      <w:color w:val="808080"/>
    </w:rPr>
  </w:style>
  <w:style w:type="paragraph" w:styleId="Revzia">
    <w:name w:val="Revision"/>
    <w:hidden/>
    <w:uiPriority w:val="99"/>
    <w:semiHidden/>
    <w:rsid w:val="004F75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Analyza_vplyvov_na_podnikatelske_prostredie"/>
    <f:field ref="objsubject" par="" edit="true" text=""/>
    <f:field ref="objcreatedby" par="" text="Čiliak, Marián, Mgr."/>
    <f:field ref="objcreatedat" par="" text="3.10.2023 15:24:35"/>
    <f:field ref="objchangedby" par="" text="Administrator, System"/>
    <f:field ref="objmodifiedat" par="" text="3.10.2023 15:24:3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556B037A-4AF7-40C6-890E-BB3469D9C5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1870</Words>
  <Characters>10664</Characters>
  <Application>Microsoft Office Word</Application>
  <DocSecurity>0</DocSecurity>
  <Lines>88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Marián Čiliak </cp:lastModifiedBy>
  <cp:revision>13</cp:revision>
  <cp:lastPrinted>2024-08-07T11:01:00Z</cp:lastPrinted>
  <dcterms:created xsi:type="dcterms:W3CDTF">2026-08-26T05:35:00Z</dcterms:created>
  <dcterms:modified xsi:type="dcterms:W3CDTF">2026-10-19T09:10:00Z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o&amp;nbsp;príprave návrhu vyhlášky Úradu pre reguláciu sieťových odvetví, ktorou sa ustanovuje rozsah ekonomicky oprávnených nákladov vyvolaných odpojením sa odberateľa od sústavy tepelných zariadení dodávateľa 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Energetika a priemysel_x000d_
Finančné právo_x000d_
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Marián Čiliak</vt:lpwstr>
  </property>
  <property fmtid="{D5CDD505-2E9C-101B-9397-08002B2CF9AE}" pid="12" name="FSC#SKEDITIONSLOVLEX@103.510:zodppredkladatel">
    <vt:lpwstr>Ing. Andrej Juris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ustanovuje rozsah ekonomicky oprávnených nákladov vyvolaných odpojením sa odberateľa od sústavy tepelných zariadení dodávateľa a spôsob ich výpočtu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Úrad pre reguláciu sieťových odvetví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Vyhláška Úradu pre reguláciu sieťových odvetví, ktorou sa ustanovuje rozsah ekonomicky oprávnených nákladov vyvolaných odpojením sa odberateľa od sústavy tepelných zariadení dodávateľa a spôsob ich výpočtu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35446/2023/BA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LP/2023/599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Hlavného štátneho radcu</vt:lpwstr>
  </property>
  <property fmtid="{D5CDD505-2E9C-101B-9397-08002B2CF9AE}" pid="140" name="FSC#SKEDITIONSLOVLEX@103.510:funkciaPredDativ">
    <vt:lpwstr>Hlavnému štátnemu radcovi</vt:lpwstr>
  </property>
  <property fmtid="{D5CDD505-2E9C-101B-9397-08002B2CF9AE}" pid="141" name="FSC#SKEDITIONSLOVLEX@103.510:funkciaZodpPred">
    <vt:lpwstr>Predseda úradu pre reguláciu sieťových odvetví</vt:lpwstr>
  </property>
  <property fmtid="{D5CDD505-2E9C-101B-9397-08002B2CF9AE}" pid="142" name="FSC#SKEDITIONSLOVLEX@103.510:funkciaZodpPredAkuzativ">
    <vt:lpwstr>Predsedu úradu pre reguláciu sieťových odvetví</vt:lpwstr>
  </property>
  <property fmtid="{D5CDD505-2E9C-101B-9397-08002B2CF9AE}" pid="143" name="FSC#SKEDITIONSLOVLEX@103.510:funkciaZodpPredDativ">
    <vt:lpwstr>Predsedovi úradu pre reguláciu sieťových odvetví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Andrej Juris_x000d_
Predseda úradu pre reguláciu sieťových odvetví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justify;"&gt;Úrad pre reguláciu sieťových odvetví predkladá do medzirezortného pripomienkového konania návrh vyhlášky Úradu pre reguláciu sieťových, ktorou sa ustanovuje rozsah ekonomicky oprávnených nákladov vyvolaných odpojením sa odb</vt:lpwstr>
  </property>
  <property fmtid="{D5CDD505-2E9C-101B-9397-08002B2CF9AE}" pid="150" name="FSC#SKEDITIONSLOVLEX@103.510:vytvorenedna">
    <vt:lpwstr>3. 10. 2023</vt:lpwstr>
  </property>
  <property fmtid="{D5CDD505-2E9C-101B-9397-08002B2CF9AE}" pid="151" name="FSC#COOSYSTEM@1.1:Container">
    <vt:lpwstr>COO.2145.1000.3.5878289</vt:lpwstr>
  </property>
  <property fmtid="{D5CDD505-2E9C-101B-9397-08002B2CF9AE}" pid="152" name="FSC#FSCFOLIO@1.1001:docpropproject">
    <vt:lpwstr/>
  </property>
</Properties>
</file>