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"/>
        <w:gridCol w:w="4200"/>
        <w:gridCol w:w="700"/>
        <w:gridCol w:w="3900"/>
        <w:gridCol w:w="300"/>
        <w:gridCol w:w="40"/>
      </w:tblGrid>
      <w:tr w:rsidR="00AB0AC4" w14:paraId="3670763C" w14:textId="77777777">
        <w:trPr>
          <w:trHeight w:hRule="exact" w:val="1400"/>
        </w:trPr>
        <w:tc>
          <w:tcPr>
            <w:tcW w:w="1" w:type="dxa"/>
          </w:tcPr>
          <w:p w14:paraId="7D3E267D" w14:textId="77777777" w:rsidR="00AB0AC4" w:rsidRDefault="00AB0AC4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4200" w:type="dxa"/>
          </w:tcPr>
          <w:p w14:paraId="54578018" w14:textId="77777777" w:rsidR="00AB0AC4" w:rsidRDefault="00AB0AC4">
            <w:pPr>
              <w:pStyle w:val="EMPTYCELLSTYLE"/>
            </w:pPr>
          </w:p>
        </w:tc>
        <w:tc>
          <w:tcPr>
            <w:tcW w:w="700" w:type="dxa"/>
          </w:tcPr>
          <w:p w14:paraId="3BDA0E22" w14:textId="77777777" w:rsidR="00AB0AC4" w:rsidRDefault="00AB0AC4">
            <w:pPr>
              <w:pStyle w:val="EMPTYCELLSTYLE"/>
            </w:pPr>
          </w:p>
        </w:tc>
        <w:tc>
          <w:tcPr>
            <w:tcW w:w="3900" w:type="dxa"/>
          </w:tcPr>
          <w:p w14:paraId="375CFA08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04F0C9EB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247EFB03" w14:textId="77777777" w:rsidR="00AB0AC4" w:rsidRDefault="00AB0AC4">
            <w:pPr>
              <w:pStyle w:val="EMPTYCELLSTYLE"/>
            </w:pPr>
          </w:p>
        </w:tc>
      </w:tr>
      <w:tr w:rsidR="00AB0AC4" w14:paraId="61FD76BF" w14:textId="77777777" w:rsidTr="0032561B">
        <w:trPr>
          <w:trHeight w:hRule="exact" w:val="587"/>
        </w:trPr>
        <w:tc>
          <w:tcPr>
            <w:tcW w:w="1" w:type="dxa"/>
          </w:tcPr>
          <w:p w14:paraId="1374B4F7" w14:textId="77777777" w:rsidR="00AB0AC4" w:rsidRDefault="00AB0AC4">
            <w:pPr>
              <w:pStyle w:val="EMPTYCELLSTYLE"/>
            </w:pPr>
          </w:p>
        </w:tc>
        <w:tc>
          <w:tcPr>
            <w:tcW w:w="49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F210C" w14:textId="77777777" w:rsidR="00AB0AC4" w:rsidRDefault="001C4D6C">
            <w:r>
              <w:rPr>
                <w:b/>
                <w:color w:val="000000"/>
                <w:sz w:val="24"/>
                <w:u w:val="single"/>
              </w:rPr>
              <w:t>Úrad pre reguláciu elektronických komunikácií a poštových služieb</w:t>
            </w:r>
          </w:p>
        </w:tc>
        <w:tc>
          <w:tcPr>
            <w:tcW w:w="3900" w:type="dxa"/>
          </w:tcPr>
          <w:p w14:paraId="19B3C7D7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21064DF6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09E99B74" w14:textId="77777777" w:rsidR="00AB0AC4" w:rsidRDefault="00AB0AC4">
            <w:pPr>
              <w:pStyle w:val="EMPTYCELLSTYLE"/>
            </w:pPr>
          </w:p>
        </w:tc>
      </w:tr>
      <w:tr w:rsidR="00AB0AC4" w14:paraId="2797A7C2" w14:textId="77777777" w:rsidTr="0032561B">
        <w:trPr>
          <w:trHeight w:hRule="exact" w:val="60"/>
        </w:trPr>
        <w:tc>
          <w:tcPr>
            <w:tcW w:w="1" w:type="dxa"/>
          </w:tcPr>
          <w:p w14:paraId="53C173C6" w14:textId="77777777" w:rsidR="00AB0AC4" w:rsidRDefault="00AB0AC4">
            <w:pPr>
              <w:pStyle w:val="EMPTYCELLSTYLE"/>
            </w:pPr>
          </w:p>
        </w:tc>
        <w:tc>
          <w:tcPr>
            <w:tcW w:w="4200" w:type="dxa"/>
          </w:tcPr>
          <w:p w14:paraId="3F834C78" w14:textId="77777777" w:rsidR="00AB0AC4" w:rsidRDefault="00AB0AC4">
            <w:pPr>
              <w:pStyle w:val="EMPTYCELLSTYLE"/>
            </w:pPr>
          </w:p>
        </w:tc>
        <w:tc>
          <w:tcPr>
            <w:tcW w:w="700" w:type="dxa"/>
          </w:tcPr>
          <w:p w14:paraId="2B1973C2" w14:textId="77777777" w:rsidR="00AB0AC4" w:rsidRDefault="00AB0AC4">
            <w:pPr>
              <w:pStyle w:val="EMPTYCELLSTYLE"/>
            </w:pPr>
          </w:p>
        </w:tc>
        <w:tc>
          <w:tcPr>
            <w:tcW w:w="3900" w:type="dxa"/>
          </w:tcPr>
          <w:p w14:paraId="0A7A9CFE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1CE562A4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2705E10E" w14:textId="77777777" w:rsidR="00AB0AC4" w:rsidRDefault="00AB0AC4">
            <w:pPr>
              <w:pStyle w:val="EMPTYCELLSTYLE"/>
            </w:pPr>
          </w:p>
        </w:tc>
      </w:tr>
      <w:tr w:rsidR="00AB0AC4" w14:paraId="08EE3DA9" w14:textId="77777777" w:rsidTr="00945D9C">
        <w:trPr>
          <w:trHeight w:hRule="exact" w:val="1130"/>
        </w:trPr>
        <w:tc>
          <w:tcPr>
            <w:tcW w:w="1" w:type="dxa"/>
          </w:tcPr>
          <w:p w14:paraId="000B96DF" w14:textId="77777777" w:rsidR="00AB0AC4" w:rsidRDefault="00AB0AC4">
            <w:pPr>
              <w:pStyle w:val="EMPTYCELLSTYLE"/>
            </w:pPr>
          </w:p>
        </w:tc>
        <w:tc>
          <w:tcPr>
            <w:tcW w:w="49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45DCBF" w14:textId="1B4DCAC6" w:rsidR="0032561B" w:rsidRDefault="001C4D6C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Číslo: </w:t>
            </w:r>
            <w:r w:rsidR="0032561B" w:rsidRPr="0032561B">
              <w:rPr>
                <w:color w:val="000000"/>
                <w:sz w:val="24"/>
              </w:rPr>
              <w:t>1146/OREK/2026-27299</w:t>
            </w:r>
          </w:p>
          <w:p w14:paraId="57A790DF" w14:textId="64F45F23" w:rsidR="00F04178" w:rsidRDefault="00F04178">
            <w:r>
              <w:rPr>
                <w:color w:val="000000"/>
                <w:sz w:val="24"/>
              </w:rPr>
              <w:t xml:space="preserve">Materiál </w:t>
            </w:r>
            <w:r w:rsidR="00D867B0">
              <w:rPr>
                <w:color w:val="000000"/>
                <w:sz w:val="24"/>
              </w:rPr>
              <w:t xml:space="preserve">na </w:t>
            </w:r>
            <w:r w:rsidR="0032561B">
              <w:rPr>
                <w:color w:val="000000"/>
                <w:sz w:val="24"/>
              </w:rPr>
              <w:t>pripomienkové konanie</w:t>
            </w:r>
          </w:p>
        </w:tc>
        <w:tc>
          <w:tcPr>
            <w:tcW w:w="3900" w:type="dxa"/>
          </w:tcPr>
          <w:p w14:paraId="526DAD21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5497A49A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58928B13" w14:textId="77777777" w:rsidR="00AB0AC4" w:rsidRDefault="00AB0AC4">
            <w:pPr>
              <w:pStyle w:val="EMPTYCELLSTYLE"/>
            </w:pPr>
          </w:p>
        </w:tc>
      </w:tr>
      <w:tr w:rsidR="00AB0AC4" w14:paraId="02904AC5" w14:textId="77777777" w:rsidTr="00945D9C">
        <w:trPr>
          <w:trHeight w:hRule="exact" w:val="281"/>
        </w:trPr>
        <w:tc>
          <w:tcPr>
            <w:tcW w:w="1" w:type="dxa"/>
          </w:tcPr>
          <w:p w14:paraId="36C02322" w14:textId="77777777" w:rsidR="00AB0AC4" w:rsidRDefault="00AB0AC4">
            <w:pPr>
              <w:pStyle w:val="EMPTYCELLSTYLE"/>
            </w:pPr>
          </w:p>
        </w:tc>
        <w:tc>
          <w:tcPr>
            <w:tcW w:w="4200" w:type="dxa"/>
          </w:tcPr>
          <w:p w14:paraId="0410A5AC" w14:textId="77777777" w:rsidR="00AB0AC4" w:rsidRDefault="00AB0AC4">
            <w:pPr>
              <w:pStyle w:val="EMPTYCELLSTYLE"/>
            </w:pPr>
          </w:p>
        </w:tc>
        <w:tc>
          <w:tcPr>
            <w:tcW w:w="700" w:type="dxa"/>
          </w:tcPr>
          <w:p w14:paraId="0DB0748E" w14:textId="77777777" w:rsidR="00AB0AC4" w:rsidRDefault="00AB0AC4">
            <w:pPr>
              <w:pStyle w:val="EMPTYCELLSTYLE"/>
            </w:pPr>
          </w:p>
        </w:tc>
        <w:tc>
          <w:tcPr>
            <w:tcW w:w="3900" w:type="dxa"/>
          </w:tcPr>
          <w:p w14:paraId="4574207C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130F1808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45199C5C" w14:textId="77777777" w:rsidR="00AB0AC4" w:rsidRDefault="00AB0AC4">
            <w:pPr>
              <w:pStyle w:val="EMPTYCELLSTYLE"/>
            </w:pPr>
          </w:p>
        </w:tc>
      </w:tr>
      <w:tr w:rsidR="00AB0AC4" w14:paraId="0FA8F7A2" w14:textId="77777777">
        <w:trPr>
          <w:trHeight w:hRule="exact" w:val="800"/>
        </w:trPr>
        <w:tc>
          <w:tcPr>
            <w:tcW w:w="1" w:type="dxa"/>
          </w:tcPr>
          <w:p w14:paraId="749116C5" w14:textId="77777777" w:rsidR="00AB0AC4" w:rsidRDefault="00AB0AC4">
            <w:pPr>
              <w:pStyle w:val="EMPTYCELLSTYLE"/>
            </w:pPr>
          </w:p>
        </w:tc>
        <w:tc>
          <w:tcPr>
            <w:tcW w:w="91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36E0A" w14:textId="77777777" w:rsidR="00AB0AC4" w:rsidRDefault="00AB0AC4"/>
        </w:tc>
        <w:tc>
          <w:tcPr>
            <w:tcW w:w="1" w:type="dxa"/>
          </w:tcPr>
          <w:p w14:paraId="53416ABF" w14:textId="77777777" w:rsidR="00AB0AC4" w:rsidRDefault="00AB0AC4">
            <w:pPr>
              <w:pStyle w:val="EMPTYCELLSTYLE"/>
            </w:pPr>
          </w:p>
        </w:tc>
      </w:tr>
      <w:tr w:rsidR="00AB0AC4" w14:paraId="1C6342DB" w14:textId="77777777">
        <w:trPr>
          <w:trHeight w:hRule="exact" w:val="300"/>
        </w:trPr>
        <w:tc>
          <w:tcPr>
            <w:tcW w:w="1" w:type="dxa"/>
          </w:tcPr>
          <w:p w14:paraId="6030B7F3" w14:textId="77777777" w:rsidR="00AB0AC4" w:rsidRDefault="00AB0AC4">
            <w:pPr>
              <w:pStyle w:val="EMPTYCELLSTYLE"/>
            </w:pPr>
          </w:p>
        </w:tc>
        <w:tc>
          <w:tcPr>
            <w:tcW w:w="4200" w:type="dxa"/>
          </w:tcPr>
          <w:p w14:paraId="480DC4A9" w14:textId="77777777" w:rsidR="00AB0AC4" w:rsidRDefault="00AB0AC4">
            <w:pPr>
              <w:pStyle w:val="EMPTYCELLSTYLE"/>
            </w:pPr>
          </w:p>
        </w:tc>
        <w:tc>
          <w:tcPr>
            <w:tcW w:w="700" w:type="dxa"/>
          </w:tcPr>
          <w:p w14:paraId="533E6A00" w14:textId="77777777" w:rsidR="00AB0AC4" w:rsidRDefault="00AB0AC4">
            <w:pPr>
              <w:pStyle w:val="EMPTYCELLSTYLE"/>
            </w:pPr>
          </w:p>
        </w:tc>
        <w:tc>
          <w:tcPr>
            <w:tcW w:w="3900" w:type="dxa"/>
          </w:tcPr>
          <w:p w14:paraId="1C755D57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5D8A9630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28B0A97F" w14:textId="77777777" w:rsidR="00AB0AC4" w:rsidRDefault="00AB0AC4">
            <w:pPr>
              <w:pStyle w:val="EMPTYCELLSTYLE"/>
            </w:pPr>
          </w:p>
        </w:tc>
      </w:tr>
      <w:tr w:rsidR="00AB0AC4" w14:paraId="1EA19182" w14:textId="77777777">
        <w:trPr>
          <w:trHeight w:hRule="exact" w:val="2860"/>
        </w:trPr>
        <w:tc>
          <w:tcPr>
            <w:tcW w:w="1" w:type="dxa"/>
          </w:tcPr>
          <w:p w14:paraId="27089D9B" w14:textId="77777777" w:rsidR="00AB0AC4" w:rsidRDefault="00AB0AC4">
            <w:pPr>
              <w:pStyle w:val="EMPTYCELLSTYLE"/>
            </w:pPr>
          </w:p>
        </w:tc>
        <w:tc>
          <w:tcPr>
            <w:tcW w:w="9100" w:type="dxa"/>
            <w:gridSpan w:val="4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 w14:paraId="11F3FB06" w14:textId="77777777" w:rsidR="00F04178" w:rsidRDefault="001C4D6C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Návrh </w:t>
            </w:r>
            <w:r>
              <w:rPr>
                <w:b/>
                <w:color w:val="000000"/>
                <w:sz w:val="24"/>
              </w:rPr>
              <w:br/>
              <w:t xml:space="preserve"> </w:t>
            </w:r>
            <w:r>
              <w:rPr>
                <w:b/>
                <w:color w:val="000000"/>
                <w:sz w:val="24"/>
              </w:rPr>
              <w:br/>
              <w:t>Vyhláška</w:t>
            </w:r>
          </w:p>
          <w:p w14:paraId="1093192E" w14:textId="10D41007" w:rsidR="00AB0AC4" w:rsidRDefault="00F04178">
            <w:pPr>
              <w:jc w:val="center"/>
            </w:pPr>
            <w:r>
              <w:rPr>
                <w:b/>
                <w:color w:val="000000"/>
                <w:sz w:val="24"/>
              </w:rPr>
              <w:t xml:space="preserve">Úradu pre reguláciu elektronických komunikácií a poštových služieb </w:t>
            </w:r>
            <w:r>
              <w:rPr>
                <w:b/>
                <w:color w:val="000000"/>
                <w:sz w:val="24"/>
              </w:rPr>
              <w:br/>
              <w:t xml:space="preserve"> </w:t>
            </w:r>
            <w:r>
              <w:rPr>
                <w:b/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t xml:space="preserve"> z ... 2026,</w:t>
            </w:r>
            <w:r>
              <w:rPr>
                <w:color w:val="000000"/>
                <w:sz w:val="24"/>
              </w:rPr>
              <w:br/>
              <w:t xml:space="preserve"> </w:t>
            </w:r>
            <w:r>
              <w:rPr>
                <w:color w:val="000000"/>
                <w:sz w:val="24"/>
              </w:rPr>
              <w:br/>
            </w:r>
            <w:r>
              <w:rPr>
                <w:b/>
                <w:color w:val="000000"/>
                <w:sz w:val="24"/>
              </w:rPr>
              <w:t>ktorou sa mení a dopĺňa vyhláška Úradu pre reguláciu elektronických komunikácií a poštových služieb č. 286/2022 Z. z.  o národnom číslovacom pláne v znení vyhlášky č. 98/2023 Z. z.</w:t>
            </w:r>
          </w:p>
        </w:tc>
        <w:tc>
          <w:tcPr>
            <w:tcW w:w="1" w:type="dxa"/>
          </w:tcPr>
          <w:p w14:paraId="7639B354" w14:textId="77777777" w:rsidR="00AB0AC4" w:rsidRDefault="00AB0AC4">
            <w:pPr>
              <w:pStyle w:val="EMPTYCELLSTYLE"/>
            </w:pPr>
          </w:p>
        </w:tc>
      </w:tr>
      <w:tr w:rsidR="00AB0AC4" w14:paraId="45E2CB09" w14:textId="77777777">
        <w:trPr>
          <w:trHeight w:hRule="exact" w:val="20"/>
        </w:trPr>
        <w:tc>
          <w:tcPr>
            <w:tcW w:w="1" w:type="dxa"/>
          </w:tcPr>
          <w:p w14:paraId="3757E299" w14:textId="77777777" w:rsidR="00AB0AC4" w:rsidRDefault="00AB0AC4">
            <w:pPr>
              <w:pStyle w:val="EMPTYCELLSTYLE"/>
            </w:pPr>
          </w:p>
        </w:tc>
        <w:tc>
          <w:tcPr>
            <w:tcW w:w="4200" w:type="dxa"/>
          </w:tcPr>
          <w:p w14:paraId="419CCE2A" w14:textId="77777777" w:rsidR="00AB0AC4" w:rsidRDefault="00AB0AC4">
            <w:pPr>
              <w:pStyle w:val="EMPTYCELLSTYLE"/>
            </w:pPr>
          </w:p>
        </w:tc>
        <w:tc>
          <w:tcPr>
            <w:tcW w:w="700" w:type="dxa"/>
          </w:tcPr>
          <w:p w14:paraId="379DFF25" w14:textId="77777777" w:rsidR="00AB0AC4" w:rsidRDefault="00AB0AC4">
            <w:pPr>
              <w:pStyle w:val="EMPTYCELLSTYLE"/>
            </w:pPr>
          </w:p>
        </w:tc>
        <w:tc>
          <w:tcPr>
            <w:tcW w:w="3900" w:type="dxa"/>
          </w:tcPr>
          <w:p w14:paraId="4351F8C5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3AC17E99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2C22960A" w14:textId="77777777" w:rsidR="00AB0AC4" w:rsidRDefault="00AB0AC4">
            <w:pPr>
              <w:pStyle w:val="EMPTYCELLSTYLE"/>
            </w:pPr>
          </w:p>
        </w:tc>
      </w:tr>
      <w:tr w:rsidR="00AB0AC4" w14:paraId="2A8C403B" w14:textId="77777777">
        <w:trPr>
          <w:trHeight w:hRule="exact" w:val="20"/>
        </w:trPr>
        <w:tc>
          <w:tcPr>
            <w:tcW w:w="1" w:type="dxa"/>
          </w:tcPr>
          <w:p w14:paraId="2893E419" w14:textId="77777777" w:rsidR="00AB0AC4" w:rsidRDefault="00AB0AC4">
            <w:pPr>
              <w:pStyle w:val="EMPTYCELLSTYLE"/>
            </w:pPr>
          </w:p>
        </w:tc>
        <w:tc>
          <w:tcPr>
            <w:tcW w:w="9100" w:type="dxa"/>
            <w:gridSpan w:val="4"/>
            <w:tcBorders>
              <w:top w:val="single" w:sz="8" w:space="0" w:color="000000"/>
            </w:tcBorders>
            <w:shd w:val="clear" w:color="auto" w:fill="FFFFFF"/>
          </w:tcPr>
          <w:p w14:paraId="4CA26607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0D30F74F" w14:textId="77777777" w:rsidR="00AB0AC4" w:rsidRDefault="00AB0AC4">
            <w:pPr>
              <w:pStyle w:val="EMPTYCELLSTYLE"/>
            </w:pPr>
          </w:p>
        </w:tc>
      </w:tr>
      <w:tr w:rsidR="00AB0AC4" w14:paraId="1240282D" w14:textId="77777777">
        <w:trPr>
          <w:trHeight w:hRule="exact" w:val="260"/>
        </w:trPr>
        <w:tc>
          <w:tcPr>
            <w:tcW w:w="1" w:type="dxa"/>
          </w:tcPr>
          <w:p w14:paraId="6188E98E" w14:textId="77777777" w:rsidR="00AB0AC4" w:rsidRDefault="00AB0AC4">
            <w:pPr>
              <w:pStyle w:val="EMPTYCELLSTYLE"/>
            </w:pPr>
          </w:p>
        </w:tc>
        <w:tc>
          <w:tcPr>
            <w:tcW w:w="4200" w:type="dxa"/>
          </w:tcPr>
          <w:p w14:paraId="5C74C96C" w14:textId="77777777" w:rsidR="00AB0AC4" w:rsidRDefault="00AB0AC4">
            <w:pPr>
              <w:pStyle w:val="EMPTYCELLSTYLE"/>
            </w:pPr>
          </w:p>
        </w:tc>
        <w:tc>
          <w:tcPr>
            <w:tcW w:w="700" w:type="dxa"/>
          </w:tcPr>
          <w:p w14:paraId="0760101A" w14:textId="77777777" w:rsidR="00AB0AC4" w:rsidRDefault="00AB0AC4">
            <w:pPr>
              <w:pStyle w:val="EMPTYCELLSTYLE"/>
            </w:pPr>
          </w:p>
        </w:tc>
        <w:tc>
          <w:tcPr>
            <w:tcW w:w="3900" w:type="dxa"/>
          </w:tcPr>
          <w:p w14:paraId="0B565D16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0B3DCBD8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5CC1CF72" w14:textId="77777777" w:rsidR="00AB0AC4" w:rsidRDefault="00AB0AC4">
            <w:pPr>
              <w:pStyle w:val="EMPTYCELLSTYLE"/>
            </w:pPr>
          </w:p>
        </w:tc>
      </w:tr>
      <w:tr w:rsidR="00AB0AC4" w14:paraId="23177CCC" w14:textId="77777777" w:rsidTr="00945D9C">
        <w:trPr>
          <w:trHeight w:hRule="exact" w:val="4484"/>
        </w:trPr>
        <w:tc>
          <w:tcPr>
            <w:tcW w:w="1" w:type="dxa"/>
          </w:tcPr>
          <w:p w14:paraId="4251FF12" w14:textId="77777777" w:rsidR="00AB0AC4" w:rsidRDefault="00AB0AC4">
            <w:pPr>
              <w:pStyle w:val="EMPTYCELLSTYLE"/>
            </w:pPr>
          </w:p>
        </w:tc>
        <w:tc>
          <w:tcPr>
            <w:tcW w:w="4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31C45" w14:textId="77777777" w:rsidR="00AB0AC4" w:rsidRDefault="001C4D6C">
            <w:r>
              <w:rPr>
                <w:b/>
                <w:color w:val="000000"/>
                <w:sz w:val="24"/>
                <w:u w:val="single"/>
              </w:rPr>
              <w:t>Podnet: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br/>
              <w:t>iniciatívny materiál</w:t>
            </w:r>
          </w:p>
        </w:tc>
        <w:tc>
          <w:tcPr>
            <w:tcW w:w="700" w:type="dxa"/>
          </w:tcPr>
          <w:p w14:paraId="18506EE4" w14:textId="77777777" w:rsidR="00AB0AC4" w:rsidRDefault="00AB0AC4">
            <w:pPr>
              <w:pStyle w:val="EMPTYCELLSTYLE"/>
            </w:pPr>
          </w:p>
        </w:tc>
        <w:tc>
          <w:tcPr>
            <w:tcW w:w="42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E8AC0" w14:textId="77777777" w:rsidR="006D0001" w:rsidRDefault="001C4D6C">
            <w:pPr>
              <w:rPr>
                <w:color w:val="000000"/>
                <w:sz w:val="24"/>
              </w:rPr>
            </w:pPr>
            <w:r>
              <w:rPr>
                <w:b/>
                <w:color w:val="000000"/>
                <w:sz w:val="24"/>
                <w:u w:val="single"/>
              </w:rPr>
              <w:t>Obsah materiálu: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br/>
              <w:t>1. Predkladacia správa</w:t>
            </w:r>
            <w:r>
              <w:rPr>
                <w:color w:val="000000"/>
                <w:sz w:val="24"/>
              </w:rPr>
              <w:br/>
              <w:t>2. Vlastný materiál</w:t>
            </w:r>
          </w:p>
          <w:p w14:paraId="301291E8" w14:textId="7F662D96" w:rsidR="00AB0AC4" w:rsidRDefault="006D0001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3. Informatívne konsolidované znenie</w:t>
            </w:r>
            <w:r>
              <w:rPr>
                <w:color w:val="000000"/>
                <w:sz w:val="24"/>
              </w:rPr>
              <w:br/>
              <w:t xml:space="preserve">4. Dôvodová </w:t>
            </w:r>
            <w:r w:rsidR="001C4D6C">
              <w:rPr>
                <w:color w:val="000000"/>
                <w:sz w:val="24"/>
              </w:rPr>
              <w:t>správa</w:t>
            </w:r>
            <w:bookmarkStart w:id="1" w:name="_GoBack"/>
            <w:bookmarkEnd w:id="1"/>
            <w:r>
              <w:rPr>
                <w:color w:val="000000"/>
                <w:sz w:val="24"/>
              </w:rPr>
              <w:br/>
            </w:r>
            <w:r w:rsidR="0080058B">
              <w:rPr>
                <w:color w:val="000000"/>
                <w:sz w:val="24"/>
              </w:rPr>
              <w:t>5</w:t>
            </w:r>
            <w:r>
              <w:rPr>
                <w:color w:val="000000"/>
                <w:sz w:val="24"/>
              </w:rPr>
              <w:t>. Doložka vplyvov</w:t>
            </w:r>
            <w:r>
              <w:rPr>
                <w:color w:val="000000"/>
                <w:sz w:val="24"/>
              </w:rPr>
              <w:br/>
            </w:r>
            <w:r w:rsidR="0080058B">
              <w:rPr>
                <w:color w:val="000000"/>
                <w:sz w:val="24"/>
              </w:rPr>
              <w:t>6</w:t>
            </w:r>
            <w:r>
              <w:rPr>
                <w:color w:val="000000"/>
                <w:sz w:val="24"/>
              </w:rPr>
              <w:t>. Správa o účasti verejnosti</w:t>
            </w:r>
            <w:r>
              <w:rPr>
                <w:color w:val="000000"/>
                <w:sz w:val="24"/>
              </w:rPr>
              <w:br/>
            </w:r>
            <w:r w:rsidR="0080058B">
              <w:rPr>
                <w:color w:val="000000"/>
                <w:sz w:val="24"/>
              </w:rPr>
              <w:t>7</w:t>
            </w:r>
            <w:r>
              <w:rPr>
                <w:color w:val="000000"/>
                <w:sz w:val="24"/>
              </w:rPr>
              <w:t>. Doložka zlučiteľnosti</w:t>
            </w:r>
          </w:p>
          <w:p w14:paraId="60BAE2EA" w14:textId="50406887" w:rsidR="009D0FF1" w:rsidRDefault="009D0FF1"/>
        </w:tc>
        <w:tc>
          <w:tcPr>
            <w:tcW w:w="1" w:type="dxa"/>
          </w:tcPr>
          <w:p w14:paraId="7CA00CC9" w14:textId="77777777" w:rsidR="00AB0AC4" w:rsidRDefault="00AB0AC4">
            <w:pPr>
              <w:pStyle w:val="EMPTYCELLSTYLE"/>
            </w:pPr>
          </w:p>
        </w:tc>
      </w:tr>
      <w:tr w:rsidR="00AB0AC4" w14:paraId="5FAD0F77" w14:textId="77777777" w:rsidTr="0032561B">
        <w:trPr>
          <w:trHeight w:hRule="exact" w:val="90"/>
        </w:trPr>
        <w:tc>
          <w:tcPr>
            <w:tcW w:w="1" w:type="dxa"/>
          </w:tcPr>
          <w:p w14:paraId="571B68A9" w14:textId="77777777" w:rsidR="00AB0AC4" w:rsidRDefault="00AB0AC4">
            <w:pPr>
              <w:pStyle w:val="EMPTYCELLSTYLE"/>
            </w:pPr>
          </w:p>
        </w:tc>
        <w:tc>
          <w:tcPr>
            <w:tcW w:w="4200" w:type="dxa"/>
          </w:tcPr>
          <w:p w14:paraId="518B1155" w14:textId="77777777" w:rsidR="00AB0AC4" w:rsidRDefault="00AB0AC4">
            <w:pPr>
              <w:pStyle w:val="EMPTYCELLSTYLE"/>
            </w:pPr>
          </w:p>
        </w:tc>
        <w:tc>
          <w:tcPr>
            <w:tcW w:w="700" w:type="dxa"/>
          </w:tcPr>
          <w:p w14:paraId="5F24BFF8" w14:textId="77777777" w:rsidR="00AB0AC4" w:rsidRDefault="00AB0AC4">
            <w:pPr>
              <w:pStyle w:val="EMPTYCELLSTYLE"/>
            </w:pPr>
          </w:p>
        </w:tc>
        <w:tc>
          <w:tcPr>
            <w:tcW w:w="3900" w:type="dxa"/>
          </w:tcPr>
          <w:p w14:paraId="1FE581FC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42B861CF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368D240E" w14:textId="77777777" w:rsidR="00AB0AC4" w:rsidRDefault="00AB0AC4">
            <w:pPr>
              <w:pStyle w:val="EMPTYCELLSTYLE"/>
            </w:pPr>
          </w:p>
        </w:tc>
      </w:tr>
      <w:tr w:rsidR="00AB0AC4" w14:paraId="5DB7D6FF" w14:textId="77777777" w:rsidTr="0032561B">
        <w:trPr>
          <w:trHeight w:hRule="exact" w:val="2415"/>
        </w:trPr>
        <w:tc>
          <w:tcPr>
            <w:tcW w:w="1" w:type="dxa"/>
          </w:tcPr>
          <w:p w14:paraId="0D373508" w14:textId="77777777" w:rsidR="00AB0AC4" w:rsidRDefault="00AB0AC4">
            <w:pPr>
              <w:pStyle w:val="EMPTYCELLSTYLE"/>
            </w:pPr>
          </w:p>
        </w:tc>
        <w:tc>
          <w:tcPr>
            <w:tcW w:w="49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7E928C" w14:textId="77777777" w:rsidR="00AB0AC4" w:rsidRDefault="001C4D6C">
            <w:pPr>
              <w:rPr>
                <w:color w:val="000000"/>
                <w:sz w:val="24"/>
              </w:rPr>
            </w:pPr>
            <w:r>
              <w:rPr>
                <w:b/>
                <w:color w:val="000000"/>
                <w:sz w:val="24"/>
                <w:u w:val="single"/>
              </w:rPr>
              <w:t>Predkladá: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br/>
            </w:r>
            <w:r>
              <w:rPr>
                <w:b/>
                <w:color w:val="000000"/>
                <w:sz w:val="24"/>
              </w:rPr>
              <w:t xml:space="preserve">Ing. Ivan </w:t>
            </w:r>
            <w:proofErr w:type="spellStart"/>
            <w:r>
              <w:rPr>
                <w:b/>
                <w:color w:val="000000"/>
                <w:sz w:val="24"/>
              </w:rPr>
              <w:t>Marták</w:t>
            </w:r>
            <w:proofErr w:type="spellEnd"/>
            <w:r>
              <w:rPr>
                <w:color w:val="000000"/>
                <w:sz w:val="24"/>
              </w:rPr>
              <w:br/>
              <w:t>predseda Úradu pre reguláciu elektronických komunikácií a poštových služieb</w:t>
            </w:r>
          </w:p>
          <w:p w14:paraId="7BEF6EE8" w14:textId="77777777" w:rsidR="0032561B" w:rsidRDefault="0032561B">
            <w:pPr>
              <w:rPr>
                <w:color w:val="000000"/>
                <w:sz w:val="24"/>
              </w:rPr>
            </w:pPr>
          </w:p>
          <w:p w14:paraId="3826B466" w14:textId="77777777" w:rsidR="0032561B" w:rsidRDefault="0032561B">
            <w:pPr>
              <w:rPr>
                <w:color w:val="000000"/>
                <w:sz w:val="24"/>
              </w:rPr>
            </w:pPr>
          </w:p>
          <w:p w14:paraId="19FA1D7E" w14:textId="77777777" w:rsidR="0032561B" w:rsidRDefault="0032561B"/>
        </w:tc>
        <w:tc>
          <w:tcPr>
            <w:tcW w:w="3900" w:type="dxa"/>
          </w:tcPr>
          <w:p w14:paraId="2B4A3D59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5A203940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214135C0" w14:textId="77777777" w:rsidR="00AB0AC4" w:rsidRDefault="00AB0AC4">
            <w:pPr>
              <w:pStyle w:val="EMPTYCELLSTYLE"/>
            </w:pPr>
          </w:p>
        </w:tc>
      </w:tr>
      <w:tr w:rsidR="00AB0AC4" w14:paraId="624CBAA9" w14:textId="77777777">
        <w:trPr>
          <w:trHeight w:hRule="exact" w:val="400"/>
        </w:trPr>
        <w:tc>
          <w:tcPr>
            <w:tcW w:w="1" w:type="dxa"/>
          </w:tcPr>
          <w:p w14:paraId="70BFE314" w14:textId="77777777" w:rsidR="00AB0AC4" w:rsidRDefault="00AB0AC4">
            <w:pPr>
              <w:pStyle w:val="EMPTYCELLSTYLE"/>
            </w:pPr>
          </w:p>
        </w:tc>
        <w:tc>
          <w:tcPr>
            <w:tcW w:w="88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76C6E" w14:textId="36AF5BDE" w:rsidR="00AB0AC4" w:rsidRDefault="001C4D6C">
            <w:pPr>
              <w:jc w:val="center"/>
            </w:pPr>
            <w:r>
              <w:rPr>
                <w:color w:val="000000"/>
                <w:sz w:val="24"/>
              </w:rPr>
              <w:t xml:space="preserve">Bratislava, </w:t>
            </w:r>
            <w:r w:rsidR="0032561B">
              <w:rPr>
                <w:color w:val="000000"/>
                <w:sz w:val="24"/>
              </w:rPr>
              <w:t>októ</w:t>
            </w:r>
            <w:r w:rsidR="00945D9C">
              <w:rPr>
                <w:color w:val="000000"/>
                <w:sz w:val="24"/>
              </w:rPr>
              <w:t>ber</w:t>
            </w:r>
            <w:r>
              <w:rPr>
                <w:color w:val="000000"/>
                <w:sz w:val="24"/>
              </w:rPr>
              <w:t xml:space="preserve"> 2026</w:t>
            </w:r>
          </w:p>
        </w:tc>
        <w:tc>
          <w:tcPr>
            <w:tcW w:w="300" w:type="dxa"/>
          </w:tcPr>
          <w:p w14:paraId="5C877CAB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54C69B9D" w14:textId="77777777" w:rsidR="00AB0AC4" w:rsidRDefault="00AB0AC4">
            <w:pPr>
              <w:pStyle w:val="EMPTYCELLSTYLE"/>
            </w:pPr>
          </w:p>
        </w:tc>
      </w:tr>
    </w:tbl>
    <w:p w14:paraId="34A1E36D" w14:textId="77777777" w:rsidR="00317D73" w:rsidRDefault="00317D73"/>
    <w:sectPr w:rsidR="00317D73">
      <w:pgSz w:w="11900" w:h="16840"/>
      <w:pgMar w:top="0" w:right="1400" w:bottom="0" w:left="140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AC4"/>
    <w:rsid w:val="00066AA5"/>
    <w:rsid w:val="001C4D6C"/>
    <w:rsid w:val="00317D73"/>
    <w:rsid w:val="0032561B"/>
    <w:rsid w:val="003C115F"/>
    <w:rsid w:val="003C2A95"/>
    <w:rsid w:val="004B3093"/>
    <w:rsid w:val="006958B8"/>
    <w:rsid w:val="006D0001"/>
    <w:rsid w:val="006F78C6"/>
    <w:rsid w:val="0080058B"/>
    <w:rsid w:val="0082281E"/>
    <w:rsid w:val="00945D9C"/>
    <w:rsid w:val="009D0FF1"/>
    <w:rsid w:val="009F1158"/>
    <w:rsid w:val="00AB0AC4"/>
    <w:rsid w:val="00D867B0"/>
    <w:rsid w:val="00E910BB"/>
    <w:rsid w:val="00EC0B33"/>
    <w:rsid w:val="00F04178"/>
    <w:rsid w:val="00F06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8E9FB"/>
  <w15:docId w15:val="{C8619C04-DABB-49C5-AA11-FDE0577CF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UPREKaPS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OBERT Rudolf, Mgr.</dc:creator>
  <cp:lastModifiedBy>Paulina</cp:lastModifiedBy>
  <cp:revision>5</cp:revision>
  <cp:lastPrinted>2026-09-28T09:16:00Z</cp:lastPrinted>
  <dcterms:created xsi:type="dcterms:W3CDTF">2026-10-29T11:10:00Z</dcterms:created>
  <dcterms:modified xsi:type="dcterms:W3CDTF">2026-10-29T11:21:00Z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6ec19f-228d-4bc0-917c-c6d170495fa4_Enabled">
    <vt:lpwstr>true</vt:lpwstr>
  </property>
  <property fmtid="{D5CDD505-2E9C-101B-9397-08002B2CF9AE}" pid="3" name="MSIP_Label_026ec19f-228d-4bc0-917c-c6d170495fa4_SetDate">
    <vt:lpwstr>2026-08-04T16:31:02Z</vt:lpwstr>
  </property>
  <property fmtid="{D5CDD505-2E9C-101B-9397-08002B2CF9AE}" pid="4" name="MSIP_Label_026ec19f-228d-4bc0-917c-c6d170495fa4_Method">
    <vt:lpwstr>Standard</vt:lpwstr>
  </property>
  <property fmtid="{D5CDD505-2E9C-101B-9397-08002B2CF9AE}" pid="5" name="MSIP_Label_026ec19f-228d-4bc0-917c-c6d170495fa4_Name">
    <vt:lpwstr>Internal</vt:lpwstr>
  </property>
  <property fmtid="{D5CDD505-2E9C-101B-9397-08002B2CF9AE}" pid="6" name="MSIP_Label_026ec19f-228d-4bc0-917c-c6d170495fa4_SiteId">
    <vt:lpwstr>9ad69904-a090-445d-99e7-d7f9d37bcf3e</vt:lpwstr>
  </property>
  <property fmtid="{D5CDD505-2E9C-101B-9397-08002B2CF9AE}" pid="7" name="MSIP_Label_026ec19f-228d-4bc0-917c-c6d170495fa4_ActionId">
    <vt:lpwstr>37565829-ef8b-4738-9cec-e158599eb2a4</vt:lpwstr>
  </property>
  <property fmtid="{D5CDD505-2E9C-101B-9397-08002B2CF9AE}" pid="8" name="MSIP_Label_026ec19f-228d-4bc0-917c-c6d170495fa4_ContentBits">
    <vt:lpwstr>0</vt:lpwstr>
  </property>
  <property fmtid="{D5CDD505-2E9C-101B-9397-08002B2CF9AE}" pid="9" name="MSIP_Label_026ec19f-228d-4bc0-917c-c6d170495fa4_Tag">
    <vt:lpwstr>10, 3, 0, 1</vt:lpwstr>
  </property>
</Properties>
</file>