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42063C" w14:textId="77777777" w:rsidR="00451350" w:rsidRPr="00234D8A" w:rsidRDefault="00451350" w:rsidP="00BA5789">
      <w:pPr>
        <w:tabs>
          <w:tab w:val="left" w:pos="851"/>
        </w:tabs>
        <w:spacing w:line="320" w:lineRule="atLeast"/>
        <w:jc w:val="both"/>
        <w:rPr>
          <w:rFonts w:asciiTheme="minorBidi" w:hAnsiTheme="minorBidi" w:cstheme="minorBidi"/>
          <w:sz w:val="32"/>
          <w:szCs w:val="32"/>
        </w:rPr>
      </w:pPr>
      <w:bookmarkStart w:id="0" w:name="_GoBack"/>
      <w:bookmarkEnd w:id="0"/>
    </w:p>
    <w:p w14:paraId="37F5EB1D" w14:textId="77777777" w:rsidR="00451350" w:rsidRPr="00234D8A" w:rsidRDefault="00451350" w:rsidP="00BA5789">
      <w:pPr>
        <w:tabs>
          <w:tab w:val="left" w:pos="851"/>
        </w:tabs>
        <w:spacing w:line="320" w:lineRule="atLeast"/>
        <w:jc w:val="both"/>
        <w:rPr>
          <w:rFonts w:asciiTheme="minorBidi" w:hAnsiTheme="minorBidi" w:cstheme="minorBidi"/>
          <w:sz w:val="32"/>
          <w:szCs w:val="32"/>
        </w:rPr>
      </w:pPr>
    </w:p>
    <w:p w14:paraId="70497DAA" w14:textId="77777777" w:rsidR="00451350" w:rsidRPr="00234D8A" w:rsidRDefault="00451350" w:rsidP="00BA5789">
      <w:pPr>
        <w:tabs>
          <w:tab w:val="left" w:pos="851"/>
        </w:tabs>
        <w:spacing w:line="320" w:lineRule="atLeast"/>
        <w:jc w:val="both"/>
        <w:rPr>
          <w:rFonts w:asciiTheme="minorBidi" w:hAnsiTheme="minorBidi" w:cstheme="minorBidi"/>
          <w:sz w:val="32"/>
          <w:szCs w:val="32"/>
        </w:rPr>
      </w:pPr>
    </w:p>
    <w:p w14:paraId="4E66E38F" w14:textId="77777777" w:rsidR="00451350" w:rsidRPr="00234D8A" w:rsidRDefault="00451350" w:rsidP="00BA5789">
      <w:pPr>
        <w:tabs>
          <w:tab w:val="left" w:pos="851"/>
        </w:tabs>
        <w:spacing w:line="320" w:lineRule="atLeast"/>
        <w:jc w:val="both"/>
        <w:rPr>
          <w:rFonts w:asciiTheme="minorBidi" w:hAnsiTheme="minorBidi" w:cstheme="minorBidi"/>
          <w:sz w:val="32"/>
          <w:szCs w:val="32"/>
        </w:rPr>
      </w:pPr>
    </w:p>
    <w:p w14:paraId="5C34C814" w14:textId="5FD47243" w:rsidR="00451350" w:rsidRPr="00234D8A" w:rsidRDefault="00451350" w:rsidP="00BA5789">
      <w:pPr>
        <w:tabs>
          <w:tab w:val="left" w:pos="851"/>
        </w:tabs>
        <w:spacing w:line="320" w:lineRule="atLeast"/>
        <w:jc w:val="both"/>
        <w:rPr>
          <w:rFonts w:asciiTheme="minorBidi" w:hAnsiTheme="minorBidi" w:cstheme="minorBidi"/>
          <w:sz w:val="32"/>
          <w:szCs w:val="32"/>
        </w:rPr>
      </w:pPr>
    </w:p>
    <w:p w14:paraId="60EAC5EA" w14:textId="05C87E11" w:rsidR="00852AAE" w:rsidRPr="00234D8A" w:rsidRDefault="00A97FAF" w:rsidP="008F023B">
      <w:pPr>
        <w:tabs>
          <w:tab w:val="left" w:pos="851"/>
        </w:tabs>
        <w:spacing w:line="360" w:lineRule="atLeast"/>
        <w:rPr>
          <w:rFonts w:asciiTheme="minorBidi" w:hAnsiTheme="minorBidi" w:cstheme="minorBidi"/>
          <w:sz w:val="32"/>
          <w:szCs w:val="32"/>
        </w:rPr>
      </w:pPr>
      <w:r w:rsidRPr="00234D8A">
        <w:rPr>
          <w:rFonts w:asciiTheme="minorBidi" w:hAnsiTheme="minorBidi" w:cstheme="minorBidi"/>
          <w:sz w:val="32"/>
          <w:szCs w:val="32"/>
        </w:rPr>
        <w:t>Deuxième</w:t>
      </w:r>
      <w:r w:rsidR="00852AAE" w:rsidRPr="00234D8A">
        <w:rPr>
          <w:rFonts w:asciiTheme="minorBidi" w:hAnsiTheme="minorBidi" w:cstheme="minorBidi"/>
          <w:sz w:val="32"/>
          <w:szCs w:val="32"/>
        </w:rPr>
        <w:t xml:space="preserve"> Protocole additionnel à </w:t>
      </w:r>
      <w:r w:rsidR="008F023B" w:rsidRPr="00234D8A">
        <w:rPr>
          <w:rFonts w:asciiTheme="minorBidi" w:hAnsiTheme="minorBidi" w:cstheme="minorBidi"/>
          <w:sz w:val="32"/>
          <w:szCs w:val="32"/>
        </w:rPr>
        <w:t xml:space="preserve">l’Arrangement concernant </w:t>
      </w:r>
      <w:r w:rsidR="00411BBA" w:rsidRPr="00234D8A">
        <w:rPr>
          <w:rFonts w:asciiTheme="minorBidi" w:hAnsiTheme="minorBidi" w:cstheme="minorBidi"/>
          <w:sz w:val="32"/>
          <w:szCs w:val="32"/>
        </w:rPr>
        <w:br/>
      </w:r>
      <w:r w:rsidR="008F023B" w:rsidRPr="00234D8A">
        <w:rPr>
          <w:rFonts w:asciiTheme="minorBidi" w:hAnsiTheme="minorBidi" w:cstheme="minorBidi"/>
          <w:sz w:val="32"/>
          <w:szCs w:val="32"/>
        </w:rPr>
        <w:t>les services postaux de paiement</w:t>
      </w:r>
    </w:p>
    <w:p w14:paraId="29B79EC4" w14:textId="77777777" w:rsidR="00852AAE" w:rsidRPr="00234D8A" w:rsidRDefault="00852AAE" w:rsidP="00AD1D7B">
      <w:pPr>
        <w:tabs>
          <w:tab w:val="left" w:pos="851"/>
        </w:tabs>
        <w:spacing w:line="240" w:lineRule="atLeast"/>
        <w:jc w:val="both"/>
        <w:rPr>
          <w:rFonts w:asciiTheme="minorBidi" w:hAnsiTheme="minorBidi" w:cstheme="minorBidi"/>
        </w:rPr>
      </w:pPr>
    </w:p>
    <w:p w14:paraId="6D67C04D" w14:textId="77777777" w:rsidR="00852AAE" w:rsidRPr="00234D8A" w:rsidRDefault="00852AAE" w:rsidP="00AD1D7B">
      <w:pPr>
        <w:spacing w:line="240" w:lineRule="atLeast"/>
        <w:jc w:val="both"/>
        <w:rPr>
          <w:rFonts w:asciiTheme="minorBidi" w:hAnsiTheme="minorBidi" w:cstheme="minorBidi"/>
        </w:rPr>
      </w:pPr>
    </w:p>
    <w:p w14:paraId="525CC3F6" w14:textId="1C0E5965" w:rsidR="00852AAE" w:rsidRPr="00234D8A" w:rsidRDefault="00F851B9" w:rsidP="00AD1D7B">
      <w:pPr>
        <w:spacing w:line="240" w:lineRule="atLeast"/>
        <w:jc w:val="both"/>
        <w:rPr>
          <w:rFonts w:asciiTheme="minorBidi" w:hAnsiTheme="minorBidi" w:cstheme="minorBidi"/>
        </w:rPr>
      </w:pPr>
      <w:r w:rsidRPr="00234D8A">
        <w:rPr>
          <w:rFonts w:asciiTheme="minorBidi" w:hAnsiTheme="minorBidi" w:cstheme="minorBidi"/>
        </w:rPr>
        <w:t>Table</w:t>
      </w:r>
      <w:r w:rsidR="00852AAE" w:rsidRPr="00234D8A">
        <w:rPr>
          <w:rFonts w:asciiTheme="minorBidi" w:hAnsiTheme="minorBidi" w:cstheme="minorBidi"/>
        </w:rPr>
        <w:t xml:space="preserve"> des matières</w:t>
      </w:r>
      <w:r w:rsidR="001F5C4B" w:rsidRPr="00234D8A">
        <w:rPr>
          <w:rStyle w:val="Odkaznapoznmkupodiarou"/>
          <w:rFonts w:asciiTheme="minorBidi" w:hAnsiTheme="minorBidi" w:cstheme="minorBidi"/>
        </w:rPr>
        <w:footnoteReference w:id="1"/>
      </w:r>
    </w:p>
    <w:p w14:paraId="4BD6830B" w14:textId="77777777" w:rsidR="00852AAE" w:rsidRPr="00234D8A" w:rsidRDefault="00852AAE" w:rsidP="00AD1D7B">
      <w:pPr>
        <w:spacing w:line="240" w:lineRule="atLeast"/>
        <w:jc w:val="both"/>
        <w:rPr>
          <w:rFonts w:asciiTheme="minorBidi" w:hAnsiTheme="minorBidi" w:cstheme="minorBidi"/>
        </w:rPr>
      </w:pPr>
    </w:p>
    <w:p w14:paraId="7F6E0C31" w14:textId="77777777" w:rsidR="00E34FD8" w:rsidRPr="00234D8A" w:rsidRDefault="00E34FD8" w:rsidP="00AD1D7B">
      <w:pPr>
        <w:pStyle w:val="3TextedebaseCarCarCar"/>
        <w:tabs>
          <w:tab w:val="clear" w:pos="851"/>
        </w:tabs>
        <w:rPr>
          <w:rFonts w:asciiTheme="minorBidi" w:hAnsiTheme="minorBidi" w:cstheme="minorBidi"/>
        </w:rPr>
      </w:pPr>
      <w:r w:rsidRPr="00234D8A">
        <w:rPr>
          <w:rFonts w:asciiTheme="minorBidi" w:hAnsiTheme="minorBidi" w:cstheme="minorBidi"/>
        </w:rPr>
        <w:t>Article</w:t>
      </w:r>
    </w:p>
    <w:p w14:paraId="5DA42ACA" w14:textId="77777777" w:rsidR="001F2CAA" w:rsidRPr="00234D8A" w:rsidRDefault="001F2CAA" w:rsidP="001F2CAA">
      <w:pPr>
        <w:pStyle w:val="3TextedebaseCarCarCar"/>
        <w:tabs>
          <w:tab w:val="clear" w:pos="851"/>
          <w:tab w:val="clear" w:pos="1701"/>
          <w:tab w:val="clear" w:pos="2552"/>
          <w:tab w:val="left" w:pos="567"/>
        </w:tabs>
        <w:rPr>
          <w:rFonts w:asciiTheme="minorBidi" w:hAnsiTheme="minorBidi" w:cstheme="minorBidi"/>
        </w:rPr>
      </w:pPr>
      <w:r w:rsidRPr="00234D8A">
        <w:rPr>
          <w:rFonts w:asciiTheme="minorBidi" w:hAnsiTheme="minorBidi" w:cstheme="minorBidi"/>
        </w:rPr>
        <w:t>I.</w:t>
      </w:r>
      <w:r w:rsidRPr="00234D8A">
        <w:rPr>
          <w:rFonts w:asciiTheme="minorBidi" w:hAnsiTheme="minorBidi" w:cstheme="minorBidi"/>
        </w:rPr>
        <w:tab/>
        <w:t>(Préambule modifié)</w:t>
      </w:r>
    </w:p>
    <w:p w14:paraId="7E0A7F31" w14:textId="77777777" w:rsidR="001F2CAA" w:rsidRPr="00234D8A" w:rsidRDefault="001F2CAA" w:rsidP="001F2CAA">
      <w:pPr>
        <w:tabs>
          <w:tab w:val="left" w:pos="2693"/>
        </w:tabs>
        <w:spacing w:line="240" w:lineRule="atLeast"/>
        <w:ind w:left="567" w:hanging="567"/>
        <w:rPr>
          <w:rFonts w:asciiTheme="minorBidi" w:hAnsiTheme="minorBidi" w:cstheme="minorBidi"/>
        </w:rPr>
      </w:pPr>
      <w:r w:rsidRPr="00234D8A">
        <w:rPr>
          <w:rFonts w:asciiTheme="minorBidi" w:hAnsiTheme="minorBidi" w:cstheme="minorBidi"/>
        </w:rPr>
        <w:t>II.</w:t>
      </w:r>
      <w:r w:rsidRPr="00234D8A">
        <w:rPr>
          <w:rFonts w:asciiTheme="minorBidi" w:hAnsiTheme="minorBidi" w:cstheme="minorBidi"/>
        </w:rPr>
        <w:tab/>
        <w:t>(Art. premier modifié)</w:t>
      </w:r>
      <w:r w:rsidRPr="00234D8A">
        <w:rPr>
          <w:rFonts w:asciiTheme="minorBidi" w:hAnsiTheme="minorBidi" w:cstheme="minorBidi"/>
        </w:rPr>
        <w:tab/>
        <w:t>Portée de l’Arrangement</w:t>
      </w:r>
    </w:p>
    <w:p w14:paraId="73BE65A5" w14:textId="77777777" w:rsidR="001F2CAA" w:rsidRPr="00234D8A" w:rsidRDefault="001F2CAA" w:rsidP="001F2CAA">
      <w:pPr>
        <w:tabs>
          <w:tab w:val="left" w:pos="2693"/>
        </w:tabs>
        <w:spacing w:line="240" w:lineRule="atLeast"/>
        <w:ind w:left="567" w:hanging="567"/>
        <w:rPr>
          <w:rFonts w:asciiTheme="minorBidi" w:hAnsiTheme="minorBidi" w:cstheme="minorBidi"/>
        </w:rPr>
      </w:pPr>
      <w:r w:rsidRPr="00234D8A">
        <w:rPr>
          <w:rFonts w:asciiTheme="minorBidi" w:hAnsiTheme="minorBidi" w:cstheme="minorBidi"/>
        </w:rPr>
        <w:t>III.</w:t>
      </w:r>
      <w:r w:rsidRPr="00234D8A">
        <w:rPr>
          <w:rFonts w:asciiTheme="minorBidi" w:hAnsiTheme="minorBidi" w:cstheme="minorBidi"/>
        </w:rPr>
        <w:tab/>
        <w:t>(Art. 2 modifié)</w:t>
      </w:r>
      <w:r w:rsidRPr="00234D8A">
        <w:rPr>
          <w:rFonts w:asciiTheme="minorBidi" w:hAnsiTheme="minorBidi" w:cstheme="minorBidi"/>
        </w:rPr>
        <w:tab/>
        <w:t>Définitions</w:t>
      </w:r>
    </w:p>
    <w:p w14:paraId="6A4E6C0A" w14:textId="77777777" w:rsidR="001F2CAA" w:rsidRPr="00234D8A" w:rsidRDefault="001F2CAA" w:rsidP="001F2CAA">
      <w:pPr>
        <w:tabs>
          <w:tab w:val="left" w:pos="2693"/>
        </w:tabs>
        <w:spacing w:line="240" w:lineRule="atLeast"/>
        <w:ind w:left="570" w:hanging="570"/>
        <w:rPr>
          <w:rFonts w:asciiTheme="minorBidi" w:hAnsiTheme="minorBidi" w:cstheme="minorBidi"/>
          <w:lang w:eastAsia="zh-CN"/>
        </w:rPr>
      </w:pPr>
      <w:r w:rsidRPr="00234D8A">
        <w:rPr>
          <w:rFonts w:asciiTheme="minorBidi" w:hAnsiTheme="minorBidi" w:cstheme="minorBidi"/>
        </w:rPr>
        <w:t>IV.</w:t>
      </w:r>
      <w:r w:rsidRPr="00234D8A">
        <w:rPr>
          <w:rFonts w:asciiTheme="minorBidi" w:hAnsiTheme="minorBidi" w:cstheme="minorBidi"/>
        </w:rPr>
        <w:tab/>
        <w:t>(Art. 3 modifié)</w:t>
      </w:r>
      <w:r w:rsidRPr="00234D8A">
        <w:rPr>
          <w:rFonts w:asciiTheme="minorBidi" w:hAnsiTheme="minorBidi" w:cstheme="minorBidi"/>
        </w:rPr>
        <w:tab/>
        <w:t xml:space="preserve">Désignation de </w:t>
      </w:r>
      <w:r w:rsidRPr="00234D8A">
        <w:rPr>
          <w:rFonts w:asciiTheme="minorBidi" w:hAnsiTheme="minorBidi" w:cstheme="minorBidi"/>
          <w:lang w:eastAsia="zh-CN"/>
        </w:rPr>
        <w:t>la ou des entités chargées de remplir les obligations découlant</w:t>
      </w:r>
    </w:p>
    <w:p w14:paraId="5D93BAA3" w14:textId="77777777" w:rsidR="001F2CAA" w:rsidRPr="00234D8A" w:rsidRDefault="001F2CAA" w:rsidP="001F2CAA">
      <w:pPr>
        <w:spacing w:line="240" w:lineRule="atLeast"/>
        <w:ind w:left="2694" w:hanging="2694"/>
        <w:rPr>
          <w:rFonts w:asciiTheme="minorBidi" w:hAnsiTheme="minorBidi" w:cstheme="minorBidi"/>
        </w:rPr>
      </w:pPr>
      <w:r w:rsidRPr="00234D8A">
        <w:rPr>
          <w:rFonts w:asciiTheme="minorBidi" w:hAnsiTheme="minorBidi" w:cstheme="minorBidi"/>
          <w:lang w:eastAsia="zh-CN"/>
        </w:rPr>
        <w:tab/>
        <w:t xml:space="preserve">de l’adhésion </w:t>
      </w:r>
      <w:r w:rsidRPr="00234D8A">
        <w:rPr>
          <w:rFonts w:asciiTheme="minorBidi" w:hAnsiTheme="minorBidi" w:cstheme="minorBidi"/>
        </w:rPr>
        <w:t>au présent Arrangement</w:t>
      </w:r>
    </w:p>
    <w:p w14:paraId="076BD47D" w14:textId="77777777" w:rsidR="001F2CAA" w:rsidRPr="00234D8A" w:rsidRDefault="001F2CAA" w:rsidP="001F2CAA">
      <w:pPr>
        <w:tabs>
          <w:tab w:val="left" w:pos="2693"/>
        </w:tabs>
        <w:spacing w:line="240" w:lineRule="atLeast"/>
        <w:ind w:left="567" w:hanging="567"/>
        <w:rPr>
          <w:rFonts w:asciiTheme="minorBidi" w:hAnsiTheme="minorBidi" w:cstheme="minorBidi"/>
        </w:rPr>
      </w:pPr>
      <w:r w:rsidRPr="00234D8A">
        <w:rPr>
          <w:rFonts w:asciiTheme="minorBidi" w:hAnsiTheme="minorBidi" w:cstheme="minorBidi"/>
        </w:rPr>
        <w:t>V.</w:t>
      </w:r>
      <w:r w:rsidRPr="00234D8A">
        <w:rPr>
          <w:rFonts w:asciiTheme="minorBidi" w:hAnsiTheme="minorBidi" w:cstheme="minorBidi"/>
        </w:rPr>
        <w:tab/>
        <w:t>(Art. 5 modifié)</w:t>
      </w:r>
      <w:r w:rsidRPr="00234D8A">
        <w:rPr>
          <w:rFonts w:asciiTheme="minorBidi" w:hAnsiTheme="minorBidi" w:cstheme="minorBidi"/>
        </w:rPr>
        <w:tab/>
        <w:t>Prestation de services postaux de paiement à titre exceptionnel par des</w:t>
      </w:r>
    </w:p>
    <w:p w14:paraId="4EC367A5" w14:textId="77777777" w:rsidR="001F2CAA" w:rsidRPr="00234D8A" w:rsidRDefault="001F2CAA" w:rsidP="001F2CAA">
      <w:pPr>
        <w:spacing w:line="240" w:lineRule="atLeast"/>
        <w:ind w:left="2694" w:hanging="2694"/>
        <w:rPr>
          <w:rFonts w:asciiTheme="minorBidi" w:hAnsiTheme="minorBidi" w:cstheme="minorBidi"/>
        </w:rPr>
      </w:pPr>
      <w:r w:rsidRPr="00234D8A">
        <w:rPr>
          <w:rFonts w:asciiTheme="minorBidi" w:hAnsiTheme="minorBidi" w:cstheme="minorBidi"/>
        </w:rPr>
        <w:tab/>
        <w:t>acteurs du secteur postal élargi autorisés</w:t>
      </w:r>
    </w:p>
    <w:p w14:paraId="396C1389" w14:textId="77777777" w:rsidR="001F2CAA" w:rsidRPr="00234D8A" w:rsidRDefault="001F2CAA" w:rsidP="001F2CAA">
      <w:pPr>
        <w:tabs>
          <w:tab w:val="left" w:pos="2693"/>
        </w:tabs>
        <w:spacing w:line="240" w:lineRule="atLeast"/>
        <w:ind w:left="567" w:hanging="567"/>
        <w:rPr>
          <w:rFonts w:asciiTheme="minorBidi" w:hAnsiTheme="minorBidi" w:cstheme="minorBidi"/>
        </w:rPr>
      </w:pPr>
      <w:r w:rsidRPr="00234D8A">
        <w:rPr>
          <w:rFonts w:asciiTheme="minorBidi" w:hAnsiTheme="minorBidi" w:cstheme="minorBidi"/>
        </w:rPr>
        <w:t>VI.</w:t>
      </w:r>
      <w:r w:rsidRPr="00234D8A">
        <w:rPr>
          <w:rFonts w:asciiTheme="minorBidi" w:hAnsiTheme="minorBidi" w:cstheme="minorBidi"/>
        </w:rPr>
        <w:tab/>
        <w:t>(Art. 7 modifié)</w:t>
      </w:r>
      <w:r w:rsidRPr="00234D8A">
        <w:rPr>
          <w:rFonts w:asciiTheme="minorBidi" w:hAnsiTheme="minorBidi" w:cstheme="minorBidi"/>
        </w:rPr>
        <w:tab/>
        <w:t>Appartenance des fonds des services postaux de paiement</w:t>
      </w:r>
    </w:p>
    <w:p w14:paraId="02364C82" w14:textId="77777777" w:rsidR="001F2CAA" w:rsidRPr="00234D8A" w:rsidRDefault="001F2CAA" w:rsidP="001F2CAA">
      <w:pPr>
        <w:tabs>
          <w:tab w:val="left" w:pos="2694"/>
        </w:tabs>
        <w:spacing w:line="240" w:lineRule="atLeast"/>
        <w:ind w:left="567" w:hanging="567"/>
        <w:rPr>
          <w:rFonts w:asciiTheme="minorBidi" w:hAnsiTheme="minorBidi" w:cstheme="minorBidi"/>
        </w:rPr>
      </w:pPr>
      <w:r w:rsidRPr="00234D8A">
        <w:rPr>
          <w:rFonts w:asciiTheme="minorBidi" w:hAnsiTheme="minorBidi" w:cstheme="minorBidi"/>
        </w:rPr>
        <w:t>VII.</w:t>
      </w:r>
      <w:r w:rsidRPr="00234D8A">
        <w:rPr>
          <w:rFonts w:asciiTheme="minorBidi" w:hAnsiTheme="minorBidi" w:cstheme="minorBidi"/>
        </w:rPr>
        <w:tab/>
        <w:t>(Art. 8 modifié)</w:t>
      </w:r>
      <w:r w:rsidRPr="00234D8A">
        <w:rPr>
          <w:rFonts w:asciiTheme="minorBidi" w:hAnsiTheme="minorBidi" w:cstheme="minorBidi"/>
        </w:rPr>
        <w:tab/>
        <w:t>Lutte contre le blanchiment de capitaux, le financement du terrorisme et la</w:t>
      </w:r>
    </w:p>
    <w:p w14:paraId="7821D39E" w14:textId="77777777" w:rsidR="001F2CAA" w:rsidRPr="00234D8A" w:rsidRDefault="001F2CAA" w:rsidP="001F2CAA">
      <w:pPr>
        <w:spacing w:line="240" w:lineRule="atLeast"/>
        <w:ind w:left="2694" w:hanging="2694"/>
        <w:rPr>
          <w:rFonts w:asciiTheme="minorBidi" w:hAnsiTheme="minorBidi" w:cstheme="minorBidi"/>
        </w:rPr>
      </w:pPr>
      <w:r w:rsidRPr="00234D8A">
        <w:rPr>
          <w:rFonts w:asciiTheme="minorBidi" w:hAnsiTheme="minorBidi" w:cstheme="minorBidi"/>
        </w:rPr>
        <w:tab/>
        <w:t>criminalité financière</w:t>
      </w:r>
    </w:p>
    <w:p w14:paraId="44C03DAD" w14:textId="77777777" w:rsidR="001F2CAA" w:rsidRPr="00234D8A" w:rsidRDefault="001F2CAA" w:rsidP="001F2CAA">
      <w:pPr>
        <w:tabs>
          <w:tab w:val="left" w:pos="2693"/>
        </w:tabs>
        <w:spacing w:line="240" w:lineRule="atLeast"/>
        <w:ind w:left="567" w:hanging="567"/>
        <w:rPr>
          <w:rFonts w:asciiTheme="minorBidi" w:hAnsiTheme="minorBidi" w:cstheme="minorBidi"/>
        </w:rPr>
      </w:pPr>
      <w:r w:rsidRPr="00234D8A">
        <w:rPr>
          <w:rFonts w:asciiTheme="minorBidi" w:hAnsiTheme="minorBidi" w:cstheme="minorBidi"/>
        </w:rPr>
        <w:t>VIII.</w:t>
      </w:r>
      <w:r w:rsidRPr="00234D8A">
        <w:rPr>
          <w:rFonts w:asciiTheme="minorBidi" w:hAnsiTheme="minorBidi" w:cstheme="minorBidi"/>
        </w:rPr>
        <w:tab/>
        <w:t>(Art. 9 modifié)</w:t>
      </w:r>
      <w:r w:rsidRPr="00234D8A">
        <w:rPr>
          <w:rFonts w:asciiTheme="minorBidi" w:hAnsiTheme="minorBidi" w:cstheme="minorBidi"/>
        </w:rPr>
        <w:tab/>
        <w:t xml:space="preserve">Confidentialité </w:t>
      </w:r>
      <w:r w:rsidRPr="00234D8A">
        <w:rPr>
          <w:rFonts w:asciiTheme="minorBidi" w:eastAsiaTheme="minorHAnsi" w:hAnsiTheme="minorBidi" w:cstheme="minorBidi"/>
          <w:lang w:val="fr-CH" w:eastAsia="en-US"/>
        </w:rPr>
        <w:t>et utilisation des données personnelles</w:t>
      </w:r>
    </w:p>
    <w:p w14:paraId="1E0AE832" w14:textId="77777777" w:rsidR="001F2CAA" w:rsidRPr="00234D8A" w:rsidRDefault="001F2CAA" w:rsidP="001F2CAA">
      <w:pPr>
        <w:tabs>
          <w:tab w:val="left" w:pos="2693"/>
        </w:tabs>
        <w:spacing w:line="240" w:lineRule="atLeast"/>
        <w:ind w:left="567" w:hanging="567"/>
        <w:rPr>
          <w:rFonts w:asciiTheme="minorBidi" w:hAnsiTheme="minorBidi" w:cstheme="minorBidi"/>
        </w:rPr>
      </w:pPr>
      <w:r w:rsidRPr="00234D8A">
        <w:rPr>
          <w:rFonts w:asciiTheme="minorBidi" w:hAnsiTheme="minorBidi" w:cstheme="minorBidi"/>
        </w:rPr>
        <w:t>IX.</w:t>
      </w:r>
      <w:r w:rsidRPr="00234D8A">
        <w:rPr>
          <w:rFonts w:asciiTheme="minorBidi" w:hAnsiTheme="minorBidi" w:cstheme="minorBidi"/>
        </w:rPr>
        <w:tab/>
        <w:t>(Art. 10 modifié)</w:t>
      </w:r>
      <w:r w:rsidRPr="00234D8A">
        <w:rPr>
          <w:rFonts w:asciiTheme="minorBidi" w:hAnsiTheme="minorBidi" w:cstheme="minorBidi"/>
        </w:rPr>
        <w:tab/>
        <w:t>Principes généraux</w:t>
      </w:r>
    </w:p>
    <w:p w14:paraId="237A918B" w14:textId="242D99D9" w:rsidR="001F2CAA" w:rsidRPr="00234D8A" w:rsidRDefault="001F2CAA" w:rsidP="001F2CAA">
      <w:pPr>
        <w:tabs>
          <w:tab w:val="left" w:pos="2693"/>
        </w:tabs>
        <w:spacing w:line="240" w:lineRule="atLeast"/>
        <w:ind w:left="567" w:hanging="567"/>
        <w:rPr>
          <w:rFonts w:asciiTheme="minorBidi" w:hAnsiTheme="minorBidi" w:cstheme="minorBidi"/>
          <w:u w:val="single"/>
        </w:rPr>
      </w:pPr>
      <w:r w:rsidRPr="00234D8A">
        <w:rPr>
          <w:rFonts w:asciiTheme="minorBidi" w:hAnsiTheme="minorBidi" w:cstheme="minorBidi"/>
        </w:rPr>
        <w:t>X.</w:t>
      </w:r>
      <w:r w:rsidRPr="00234D8A">
        <w:rPr>
          <w:rFonts w:asciiTheme="minorBidi" w:hAnsiTheme="minorBidi" w:cstheme="minorBidi"/>
        </w:rPr>
        <w:tab/>
        <w:t>(Art. 11 modifié)</w:t>
      </w:r>
      <w:r w:rsidRPr="00234D8A">
        <w:rPr>
          <w:rFonts w:asciiTheme="minorBidi" w:hAnsiTheme="minorBidi" w:cstheme="minorBidi"/>
        </w:rPr>
        <w:tab/>
      </w:r>
      <w:r w:rsidRPr="00234D8A">
        <w:rPr>
          <w:rFonts w:asciiTheme="minorBidi" w:hAnsiTheme="minorBidi" w:cstheme="minorBidi"/>
          <w:b/>
          <w:bCs/>
        </w:rPr>
        <w:t>Qualité</w:t>
      </w:r>
      <w:r w:rsidRPr="00234D8A">
        <w:rPr>
          <w:rFonts w:asciiTheme="minorBidi" w:hAnsiTheme="minorBidi" w:cstheme="minorBidi"/>
        </w:rPr>
        <w:t xml:space="preserve"> de service</w:t>
      </w:r>
    </w:p>
    <w:p w14:paraId="302E50FF" w14:textId="77777777" w:rsidR="001F2CAA" w:rsidRPr="00234D8A" w:rsidRDefault="001F2CAA" w:rsidP="001F2CAA">
      <w:pPr>
        <w:tabs>
          <w:tab w:val="left" w:pos="2693"/>
        </w:tabs>
        <w:spacing w:line="240" w:lineRule="atLeast"/>
        <w:ind w:left="567" w:hanging="567"/>
        <w:rPr>
          <w:rFonts w:asciiTheme="minorBidi" w:hAnsiTheme="minorBidi" w:cstheme="minorBidi"/>
        </w:rPr>
      </w:pPr>
      <w:r w:rsidRPr="00234D8A">
        <w:rPr>
          <w:rFonts w:asciiTheme="minorBidi" w:hAnsiTheme="minorBidi" w:cstheme="minorBidi"/>
        </w:rPr>
        <w:t>XI.</w:t>
      </w:r>
      <w:r w:rsidRPr="00234D8A">
        <w:rPr>
          <w:rFonts w:asciiTheme="minorBidi" w:hAnsiTheme="minorBidi" w:cstheme="minorBidi"/>
        </w:rPr>
        <w:tab/>
        <w:t>(Art. 11bis ajouté)</w:t>
      </w:r>
      <w:r w:rsidRPr="00234D8A">
        <w:rPr>
          <w:rFonts w:asciiTheme="minorBidi" w:hAnsiTheme="minorBidi" w:cstheme="minorBidi"/>
        </w:rPr>
        <w:tab/>
      </w:r>
      <w:r w:rsidRPr="00234D8A">
        <w:rPr>
          <w:rFonts w:asciiTheme="minorBidi" w:hAnsiTheme="minorBidi" w:cstheme="minorBidi"/>
          <w:b/>
          <w:bCs/>
        </w:rPr>
        <w:t>Marque collective</w:t>
      </w:r>
    </w:p>
    <w:p w14:paraId="7BE615C2" w14:textId="7482433F" w:rsidR="001F2CAA" w:rsidRPr="00234D8A" w:rsidRDefault="001F2CAA" w:rsidP="001F2CAA">
      <w:pPr>
        <w:tabs>
          <w:tab w:val="left" w:pos="2693"/>
        </w:tabs>
        <w:spacing w:line="240" w:lineRule="atLeast"/>
        <w:ind w:left="567" w:hanging="567"/>
        <w:rPr>
          <w:rFonts w:asciiTheme="minorBidi" w:hAnsiTheme="minorBidi" w:cstheme="minorBidi"/>
        </w:rPr>
      </w:pPr>
      <w:r w:rsidRPr="00234D8A">
        <w:rPr>
          <w:rFonts w:asciiTheme="minorBidi" w:hAnsiTheme="minorBidi" w:cstheme="minorBidi"/>
        </w:rPr>
        <w:t>XII.</w:t>
      </w:r>
      <w:r w:rsidRPr="00234D8A">
        <w:rPr>
          <w:rFonts w:asciiTheme="minorBidi" w:hAnsiTheme="minorBidi" w:cstheme="minorBidi"/>
        </w:rPr>
        <w:tab/>
        <w:t>(Art. 12 modifié)</w:t>
      </w:r>
      <w:r w:rsidRPr="00234D8A">
        <w:rPr>
          <w:rFonts w:asciiTheme="minorBidi" w:hAnsiTheme="minorBidi" w:cstheme="minorBidi"/>
        </w:rPr>
        <w:tab/>
      </w:r>
      <w:r w:rsidR="0029394F" w:rsidRPr="00234D8A">
        <w:rPr>
          <w:rFonts w:asciiTheme="minorBidi" w:hAnsiTheme="minorBidi" w:cstheme="minorBidi"/>
        </w:rPr>
        <w:t>Interopérabilité</w:t>
      </w:r>
    </w:p>
    <w:p w14:paraId="44DDAC7C" w14:textId="77777777" w:rsidR="001F2CAA" w:rsidRPr="00234D8A" w:rsidRDefault="001F2CAA" w:rsidP="001F2CAA">
      <w:pPr>
        <w:tabs>
          <w:tab w:val="left" w:pos="2693"/>
        </w:tabs>
        <w:spacing w:line="240" w:lineRule="atLeast"/>
        <w:ind w:left="567" w:hanging="567"/>
        <w:rPr>
          <w:rFonts w:asciiTheme="minorBidi" w:hAnsiTheme="minorBidi" w:cstheme="minorBidi"/>
        </w:rPr>
      </w:pPr>
      <w:r w:rsidRPr="00234D8A">
        <w:rPr>
          <w:rFonts w:asciiTheme="minorBidi" w:hAnsiTheme="minorBidi" w:cstheme="minorBidi"/>
        </w:rPr>
        <w:t>XIII.</w:t>
      </w:r>
      <w:r w:rsidRPr="00234D8A">
        <w:rPr>
          <w:rFonts w:asciiTheme="minorBidi" w:hAnsiTheme="minorBidi" w:cstheme="minorBidi"/>
        </w:rPr>
        <w:tab/>
        <w:t>(Art. 14 modifié)</w:t>
      </w:r>
      <w:r w:rsidRPr="00234D8A">
        <w:rPr>
          <w:rFonts w:asciiTheme="minorBidi" w:hAnsiTheme="minorBidi" w:cstheme="minorBidi"/>
        </w:rPr>
        <w:tab/>
        <w:t>Suivi et localisation</w:t>
      </w:r>
    </w:p>
    <w:p w14:paraId="072EF860" w14:textId="77777777" w:rsidR="001F2CAA" w:rsidRPr="00234D8A" w:rsidRDefault="001F2CAA" w:rsidP="001F2CAA">
      <w:pPr>
        <w:tabs>
          <w:tab w:val="left" w:pos="2693"/>
        </w:tabs>
        <w:spacing w:line="240" w:lineRule="atLeast"/>
        <w:ind w:left="567" w:hanging="567"/>
        <w:rPr>
          <w:rFonts w:asciiTheme="minorBidi" w:hAnsiTheme="minorBidi" w:cstheme="minorBidi"/>
        </w:rPr>
      </w:pPr>
      <w:r w:rsidRPr="00234D8A">
        <w:rPr>
          <w:rFonts w:asciiTheme="minorBidi" w:hAnsiTheme="minorBidi" w:cstheme="minorBidi"/>
        </w:rPr>
        <w:t>XIV.</w:t>
      </w:r>
      <w:r w:rsidRPr="00234D8A">
        <w:rPr>
          <w:rFonts w:asciiTheme="minorBidi" w:hAnsiTheme="minorBidi" w:cstheme="minorBidi"/>
        </w:rPr>
        <w:tab/>
        <w:t>(Art. 16 modifié)</w:t>
      </w:r>
      <w:r w:rsidRPr="00234D8A">
        <w:rPr>
          <w:rFonts w:asciiTheme="minorBidi" w:hAnsiTheme="minorBidi" w:cstheme="minorBidi"/>
        </w:rPr>
        <w:tab/>
        <w:t>Vérification et mise à disposition des fonds</w:t>
      </w:r>
    </w:p>
    <w:p w14:paraId="2FFB40DC" w14:textId="77777777" w:rsidR="001F2CAA" w:rsidRPr="00234D8A" w:rsidRDefault="001F2CAA" w:rsidP="001F2CAA">
      <w:pPr>
        <w:tabs>
          <w:tab w:val="left" w:pos="2693"/>
        </w:tabs>
        <w:spacing w:line="240" w:lineRule="atLeast"/>
        <w:ind w:left="567" w:hanging="567"/>
        <w:rPr>
          <w:rFonts w:asciiTheme="minorBidi" w:hAnsiTheme="minorBidi" w:cstheme="minorBidi"/>
        </w:rPr>
      </w:pPr>
      <w:r w:rsidRPr="00234D8A">
        <w:rPr>
          <w:rFonts w:asciiTheme="minorBidi" w:hAnsiTheme="minorBidi" w:cstheme="minorBidi"/>
        </w:rPr>
        <w:t>XV.</w:t>
      </w:r>
      <w:r w:rsidRPr="00234D8A">
        <w:rPr>
          <w:rFonts w:asciiTheme="minorBidi" w:hAnsiTheme="minorBidi" w:cstheme="minorBidi"/>
        </w:rPr>
        <w:tab/>
        <w:t>(Art. 18 modifié)</w:t>
      </w:r>
      <w:r w:rsidRPr="00234D8A">
        <w:rPr>
          <w:rFonts w:asciiTheme="minorBidi" w:hAnsiTheme="minorBidi" w:cstheme="minorBidi"/>
        </w:rPr>
        <w:tab/>
        <w:t>Remboursement</w:t>
      </w:r>
    </w:p>
    <w:p w14:paraId="54F4046C" w14:textId="77777777" w:rsidR="001F2CAA" w:rsidRPr="00234D8A" w:rsidRDefault="001F2CAA" w:rsidP="001F2CAA">
      <w:pPr>
        <w:tabs>
          <w:tab w:val="left" w:pos="2693"/>
        </w:tabs>
        <w:spacing w:line="240" w:lineRule="atLeast"/>
        <w:ind w:left="567" w:hanging="567"/>
        <w:rPr>
          <w:rFonts w:asciiTheme="minorBidi" w:hAnsiTheme="minorBidi" w:cstheme="minorBidi"/>
        </w:rPr>
      </w:pPr>
      <w:r w:rsidRPr="00234D8A">
        <w:rPr>
          <w:rFonts w:asciiTheme="minorBidi" w:hAnsiTheme="minorBidi" w:cstheme="minorBidi"/>
        </w:rPr>
        <w:t>XVI.</w:t>
      </w:r>
      <w:r w:rsidRPr="00234D8A">
        <w:rPr>
          <w:rFonts w:asciiTheme="minorBidi" w:hAnsiTheme="minorBidi" w:cstheme="minorBidi"/>
        </w:rPr>
        <w:tab/>
        <w:t>(Art. 19 modifié)</w:t>
      </w:r>
      <w:r w:rsidRPr="00234D8A">
        <w:rPr>
          <w:rFonts w:asciiTheme="minorBidi" w:hAnsiTheme="minorBidi" w:cstheme="minorBidi"/>
        </w:rPr>
        <w:tab/>
        <w:t>Réclamations</w:t>
      </w:r>
    </w:p>
    <w:p w14:paraId="305A8E88" w14:textId="77777777" w:rsidR="001F2CAA" w:rsidRPr="00234D8A" w:rsidRDefault="001F2CAA" w:rsidP="001F2CAA">
      <w:pPr>
        <w:tabs>
          <w:tab w:val="left" w:pos="2693"/>
        </w:tabs>
        <w:spacing w:line="240" w:lineRule="atLeast"/>
        <w:ind w:left="567" w:hanging="567"/>
        <w:rPr>
          <w:rFonts w:asciiTheme="minorBidi" w:hAnsiTheme="minorBidi" w:cstheme="minorBidi"/>
        </w:rPr>
      </w:pPr>
      <w:r w:rsidRPr="00234D8A">
        <w:rPr>
          <w:rFonts w:asciiTheme="minorBidi" w:hAnsiTheme="minorBidi" w:cstheme="minorBidi"/>
        </w:rPr>
        <w:t>XVII.</w:t>
      </w:r>
      <w:r w:rsidRPr="00234D8A">
        <w:rPr>
          <w:rFonts w:asciiTheme="minorBidi" w:hAnsiTheme="minorBidi" w:cstheme="minorBidi"/>
        </w:rPr>
        <w:tab/>
        <w:t>(Art. 20 modifié)</w:t>
      </w:r>
      <w:r w:rsidRPr="00234D8A">
        <w:rPr>
          <w:rFonts w:asciiTheme="minorBidi" w:hAnsiTheme="minorBidi" w:cstheme="minorBidi"/>
        </w:rPr>
        <w:tab/>
        <w:t>Responsabilité des opérateurs désignés vis-à-vis des utilisateurs</w:t>
      </w:r>
    </w:p>
    <w:p w14:paraId="1D1AD572" w14:textId="77777777" w:rsidR="001F2CAA" w:rsidRPr="00234D8A" w:rsidRDefault="001F2CAA" w:rsidP="001F2CAA">
      <w:pPr>
        <w:tabs>
          <w:tab w:val="left" w:pos="2693"/>
        </w:tabs>
        <w:spacing w:line="240" w:lineRule="atLeast"/>
        <w:ind w:left="567" w:hanging="567"/>
        <w:rPr>
          <w:rFonts w:asciiTheme="minorBidi" w:hAnsiTheme="minorBidi" w:cstheme="minorBidi"/>
        </w:rPr>
      </w:pPr>
      <w:r w:rsidRPr="00234D8A">
        <w:rPr>
          <w:rFonts w:asciiTheme="minorBidi" w:hAnsiTheme="minorBidi" w:cstheme="minorBidi"/>
        </w:rPr>
        <w:t>XVIII.</w:t>
      </w:r>
      <w:r w:rsidRPr="00234D8A">
        <w:rPr>
          <w:rFonts w:asciiTheme="minorBidi" w:hAnsiTheme="minorBidi" w:cstheme="minorBidi"/>
        </w:rPr>
        <w:tab/>
        <w:t>(Art. 22 modifié)</w:t>
      </w:r>
      <w:r w:rsidRPr="00234D8A">
        <w:rPr>
          <w:rFonts w:asciiTheme="minorBidi" w:hAnsiTheme="minorBidi" w:cstheme="minorBidi"/>
        </w:rPr>
        <w:tab/>
        <w:t>Exemptions de responsabilité des opérateurs désignés</w:t>
      </w:r>
    </w:p>
    <w:p w14:paraId="297B2851" w14:textId="77777777" w:rsidR="001F2CAA" w:rsidRPr="00234D8A" w:rsidRDefault="001F2CAA" w:rsidP="001F2CAA">
      <w:pPr>
        <w:tabs>
          <w:tab w:val="left" w:pos="2693"/>
        </w:tabs>
        <w:spacing w:line="240" w:lineRule="atLeast"/>
        <w:ind w:left="567" w:hanging="567"/>
        <w:rPr>
          <w:rFonts w:asciiTheme="minorBidi" w:hAnsiTheme="minorBidi" w:cstheme="minorBidi"/>
        </w:rPr>
      </w:pPr>
      <w:r w:rsidRPr="00234D8A">
        <w:rPr>
          <w:rFonts w:asciiTheme="minorBidi" w:hAnsiTheme="minorBidi" w:cstheme="minorBidi"/>
        </w:rPr>
        <w:t>XIX.</w:t>
      </w:r>
      <w:r w:rsidRPr="00234D8A">
        <w:rPr>
          <w:rFonts w:asciiTheme="minorBidi" w:hAnsiTheme="minorBidi" w:cstheme="minorBidi"/>
        </w:rPr>
        <w:tab/>
        <w:t>(Art. 24 modifié)</w:t>
      </w:r>
      <w:r w:rsidRPr="00234D8A">
        <w:rPr>
          <w:rFonts w:asciiTheme="minorBidi" w:hAnsiTheme="minorBidi" w:cstheme="minorBidi"/>
        </w:rPr>
        <w:tab/>
        <w:t>Règles comptables et financières</w:t>
      </w:r>
    </w:p>
    <w:p w14:paraId="74C68437" w14:textId="77777777" w:rsidR="001F2CAA" w:rsidRPr="00234D8A" w:rsidRDefault="001F2CAA" w:rsidP="001F2CAA">
      <w:pPr>
        <w:tabs>
          <w:tab w:val="left" w:pos="2693"/>
        </w:tabs>
        <w:spacing w:line="240" w:lineRule="atLeast"/>
        <w:ind w:left="567" w:hanging="567"/>
        <w:rPr>
          <w:rFonts w:asciiTheme="minorBidi" w:hAnsiTheme="minorBidi" w:cstheme="minorBidi"/>
        </w:rPr>
      </w:pPr>
      <w:r w:rsidRPr="00234D8A">
        <w:rPr>
          <w:rFonts w:asciiTheme="minorBidi" w:hAnsiTheme="minorBidi" w:cstheme="minorBidi"/>
        </w:rPr>
        <w:t>XX.</w:t>
      </w:r>
      <w:r w:rsidRPr="00234D8A">
        <w:rPr>
          <w:rFonts w:asciiTheme="minorBidi" w:hAnsiTheme="minorBidi" w:cstheme="minorBidi"/>
        </w:rPr>
        <w:tab/>
        <w:t>(Art. 25 modifié)</w:t>
      </w:r>
      <w:r w:rsidRPr="00234D8A">
        <w:rPr>
          <w:rFonts w:asciiTheme="minorBidi" w:hAnsiTheme="minorBidi" w:cstheme="minorBidi"/>
        </w:rPr>
        <w:tab/>
        <w:t>Règlement et compensation</w:t>
      </w:r>
    </w:p>
    <w:p w14:paraId="7ECB152F" w14:textId="77777777" w:rsidR="001F2CAA" w:rsidRPr="00234D8A" w:rsidRDefault="001F2CAA" w:rsidP="001F2CAA">
      <w:pPr>
        <w:tabs>
          <w:tab w:val="left" w:pos="2693"/>
        </w:tabs>
        <w:spacing w:line="240" w:lineRule="atLeast"/>
        <w:ind w:left="567" w:hanging="567"/>
        <w:rPr>
          <w:rFonts w:asciiTheme="minorBidi" w:hAnsiTheme="minorBidi" w:cstheme="minorBidi"/>
        </w:rPr>
      </w:pPr>
      <w:r w:rsidRPr="00234D8A">
        <w:rPr>
          <w:rFonts w:asciiTheme="minorBidi" w:hAnsiTheme="minorBidi" w:cstheme="minorBidi"/>
        </w:rPr>
        <w:t>XXI.</w:t>
      </w:r>
      <w:r w:rsidRPr="00234D8A">
        <w:rPr>
          <w:rFonts w:asciiTheme="minorBidi" w:hAnsiTheme="minorBidi" w:cstheme="minorBidi"/>
        </w:rPr>
        <w:tab/>
        <w:t>(Partie IIbis</w:t>
      </w:r>
      <w:r w:rsidRPr="00234D8A">
        <w:rPr>
          <w:rFonts w:asciiTheme="minorBidi" w:hAnsiTheme="minorBidi" w:cstheme="minorBidi"/>
          <w:b/>
          <w:bCs/>
        </w:rPr>
        <w:t xml:space="preserve"> </w:t>
      </w:r>
      <w:r w:rsidRPr="00234D8A">
        <w:rPr>
          <w:rFonts w:asciiTheme="minorBidi" w:hAnsiTheme="minorBidi" w:cstheme="minorBidi"/>
          <w:b/>
          <w:bCs/>
        </w:rPr>
        <w:tab/>
        <w:t>Partie IIbis – Services facultatifs</w:t>
      </w:r>
      <w:r w:rsidRPr="00234D8A">
        <w:rPr>
          <w:rFonts w:asciiTheme="minorBidi" w:hAnsiTheme="minorBidi" w:cstheme="minorBidi"/>
          <w:b/>
          <w:bCs/>
        </w:rPr>
        <w:br/>
      </w:r>
      <w:r w:rsidRPr="00234D8A">
        <w:rPr>
          <w:rFonts w:asciiTheme="minorBidi" w:hAnsiTheme="minorBidi" w:cstheme="minorBidi"/>
        </w:rPr>
        <w:t>et art. 25bis ajoutés)</w:t>
      </w:r>
      <w:r w:rsidRPr="00234D8A">
        <w:rPr>
          <w:rFonts w:asciiTheme="minorBidi" w:hAnsiTheme="minorBidi" w:cstheme="minorBidi"/>
        </w:rPr>
        <w:tab/>
      </w:r>
      <w:r w:rsidRPr="00234D8A">
        <w:rPr>
          <w:rFonts w:asciiTheme="minorBidi" w:hAnsiTheme="minorBidi" w:cstheme="minorBidi"/>
          <w:b/>
          <w:bCs/>
        </w:rPr>
        <w:t>Article 25bis – Services financiers postaux</w:t>
      </w:r>
    </w:p>
    <w:p w14:paraId="61C72468" w14:textId="0473D2A2" w:rsidR="00F17A9F" w:rsidRPr="00234D8A" w:rsidRDefault="001F2CAA" w:rsidP="001F2CAA">
      <w:pPr>
        <w:tabs>
          <w:tab w:val="left" w:pos="709"/>
        </w:tabs>
        <w:spacing w:line="240" w:lineRule="atLeast"/>
        <w:ind w:left="2694" w:hanging="2694"/>
        <w:rPr>
          <w:rFonts w:asciiTheme="minorBidi" w:hAnsiTheme="minorBidi" w:cstheme="minorBidi"/>
        </w:rPr>
      </w:pPr>
      <w:r w:rsidRPr="00234D8A">
        <w:rPr>
          <w:rFonts w:asciiTheme="minorBidi" w:hAnsiTheme="minorBidi" w:cstheme="minorBidi"/>
        </w:rPr>
        <w:t>XXII.</w:t>
      </w:r>
      <w:r w:rsidRPr="00234D8A">
        <w:rPr>
          <w:rFonts w:asciiTheme="minorBidi" w:hAnsiTheme="minorBidi" w:cstheme="minorBidi"/>
        </w:rPr>
        <w:tab/>
      </w:r>
      <w:r w:rsidRPr="00234D8A">
        <w:rPr>
          <w:rFonts w:asciiTheme="minorBidi" w:hAnsiTheme="minorBidi" w:cstheme="minorBidi"/>
        </w:rPr>
        <w:tab/>
        <w:t>Mise à exécution et durée du Protocole additionnel à l’Arrangement</w:t>
      </w:r>
      <w:r w:rsidRPr="00234D8A">
        <w:rPr>
          <w:rFonts w:asciiTheme="minorBidi" w:hAnsiTheme="minorBidi" w:cstheme="minorBidi"/>
        </w:rPr>
        <w:br/>
        <w:t>concernant les services postaux de paiement</w:t>
      </w:r>
    </w:p>
    <w:p w14:paraId="2FCC8D36" w14:textId="77777777" w:rsidR="00F17A9F" w:rsidRPr="00234D8A" w:rsidRDefault="00F17A9F" w:rsidP="00AD1D7B">
      <w:pPr>
        <w:tabs>
          <w:tab w:val="left" w:pos="709"/>
          <w:tab w:val="left" w:pos="2835"/>
        </w:tabs>
        <w:spacing w:line="240" w:lineRule="atLeast"/>
        <w:jc w:val="both"/>
        <w:rPr>
          <w:rFonts w:asciiTheme="minorBidi" w:hAnsiTheme="minorBidi" w:cstheme="minorBidi"/>
        </w:rPr>
      </w:pPr>
    </w:p>
    <w:p w14:paraId="54E5A029" w14:textId="77777777" w:rsidR="00CC450C" w:rsidRPr="00234D8A" w:rsidRDefault="00CC450C" w:rsidP="00AD1D7B">
      <w:pPr>
        <w:spacing w:after="200" w:line="240" w:lineRule="atLeast"/>
        <w:rPr>
          <w:rFonts w:asciiTheme="minorBidi" w:hAnsiTheme="minorBidi" w:cstheme="minorBidi"/>
        </w:rPr>
      </w:pPr>
      <w:r w:rsidRPr="00234D8A">
        <w:rPr>
          <w:rFonts w:asciiTheme="minorBidi" w:hAnsiTheme="minorBidi" w:cstheme="minorBidi"/>
        </w:rPr>
        <w:br w:type="page"/>
      </w:r>
    </w:p>
    <w:p w14:paraId="5CD43F99" w14:textId="77777777" w:rsidR="00592757" w:rsidRPr="00234D8A" w:rsidRDefault="00592757" w:rsidP="00411BBA">
      <w:pPr>
        <w:tabs>
          <w:tab w:val="left" w:pos="851"/>
        </w:tabs>
        <w:spacing w:line="360" w:lineRule="atLeast"/>
        <w:rPr>
          <w:rFonts w:asciiTheme="minorBidi" w:hAnsiTheme="minorBidi" w:cstheme="minorBidi"/>
          <w:sz w:val="32"/>
          <w:szCs w:val="32"/>
        </w:rPr>
      </w:pPr>
    </w:p>
    <w:p w14:paraId="0B083DE0" w14:textId="48BEDA94" w:rsidR="00592757" w:rsidRPr="00234D8A" w:rsidRDefault="00592757" w:rsidP="00411BBA">
      <w:pPr>
        <w:tabs>
          <w:tab w:val="left" w:pos="851"/>
        </w:tabs>
        <w:spacing w:line="360" w:lineRule="atLeast"/>
        <w:rPr>
          <w:rFonts w:asciiTheme="minorBidi" w:hAnsiTheme="minorBidi" w:cstheme="minorBidi"/>
          <w:sz w:val="32"/>
          <w:szCs w:val="32"/>
        </w:rPr>
        <w:sectPr w:rsidR="00592757" w:rsidRPr="00234D8A" w:rsidSect="00610B6E">
          <w:headerReference w:type="default" r:id="rId13"/>
          <w:footerReference w:type="default" r:id="rId14"/>
          <w:headerReference w:type="first" r:id="rId15"/>
          <w:footerReference w:type="first" r:id="rId16"/>
          <w:pgSz w:w="11906" w:h="16838" w:code="9"/>
          <w:pgMar w:top="1191" w:right="851" w:bottom="1276" w:left="1418" w:header="709" w:footer="709" w:gutter="0"/>
          <w:pgNumType w:start="97"/>
          <w:cols w:space="708"/>
          <w:titlePg/>
          <w:docGrid w:linePitch="360"/>
        </w:sectPr>
      </w:pPr>
    </w:p>
    <w:p w14:paraId="78275EF8" w14:textId="47971B89" w:rsidR="00592757" w:rsidRPr="00234D8A" w:rsidRDefault="00592757" w:rsidP="00411BBA">
      <w:pPr>
        <w:tabs>
          <w:tab w:val="left" w:pos="851"/>
        </w:tabs>
        <w:spacing w:line="360" w:lineRule="atLeast"/>
        <w:rPr>
          <w:rFonts w:asciiTheme="minorBidi" w:hAnsiTheme="minorBidi" w:cstheme="minorBidi"/>
          <w:sz w:val="32"/>
          <w:szCs w:val="32"/>
        </w:rPr>
      </w:pPr>
    </w:p>
    <w:p w14:paraId="018C1810" w14:textId="77777777" w:rsidR="00411BBA" w:rsidRPr="00234D8A" w:rsidRDefault="00411BBA" w:rsidP="00411BBA">
      <w:pPr>
        <w:tabs>
          <w:tab w:val="left" w:pos="851"/>
        </w:tabs>
        <w:spacing w:line="360" w:lineRule="atLeast"/>
        <w:rPr>
          <w:rFonts w:asciiTheme="minorBidi" w:hAnsiTheme="minorBidi" w:cstheme="minorBidi"/>
          <w:sz w:val="32"/>
          <w:szCs w:val="32"/>
        </w:rPr>
      </w:pPr>
    </w:p>
    <w:p w14:paraId="35A8E38C" w14:textId="782C3D34" w:rsidR="00907682" w:rsidRPr="00234D8A" w:rsidRDefault="00907682" w:rsidP="00411BBA">
      <w:pPr>
        <w:tabs>
          <w:tab w:val="left" w:pos="851"/>
        </w:tabs>
        <w:spacing w:line="360" w:lineRule="atLeast"/>
        <w:rPr>
          <w:rFonts w:asciiTheme="minorBidi" w:hAnsiTheme="minorBidi" w:cstheme="minorBidi"/>
          <w:sz w:val="32"/>
          <w:szCs w:val="32"/>
        </w:rPr>
      </w:pPr>
    </w:p>
    <w:p w14:paraId="5434EF99" w14:textId="77777777" w:rsidR="00907682" w:rsidRPr="00234D8A" w:rsidRDefault="00907682" w:rsidP="00411BBA">
      <w:pPr>
        <w:tabs>
          <w:tab w:val="left" w:pos="851"/>
        </w:tabs>
        <w:spacing w:line="360" w:lineRule="atLeast"/>
        <w:rPr>
          <w:rFonts w:asciiTheme="minorBidi" w:hAnsiTheme="minorBidi" w:cstheme="minorBidi"/>
          <w:sz w:val="32"/>
          <w:szCs w:val="32"/>
        </w:rPr>
      </w:pPr>
    </w:p>
    <w:p w14:paraId="73FD2C8D" w14:textId="77777777" w:rsidR="00907682" w:rsidRPr="00234D8A" w:rsidRDefault="00907682" w:rsidP="00411BBA">
      <w:pPr>
        <w:tabs>
          <w:tab w:val="left" w:pos="851"/>
        </w:tabs>
        <w:spacing w:line="360" w:lineRule="atLeast"/>
        <w:rPr>
          <w:rFonts w:asciiTheme="minorBidi" w:hAnsiTheme="minorBidi" w:cstheme="minorBidi"/>
          <w:sz w:val="32"/>
          <w:szCs w:val="32"/>
        </w:rPr>
      </w:pPr>
    </w:p>
    <w:p w14:paraId="786ADE1D" w14:textId="77777777" w:rsidR="00411BBA" w:rsidRPr="00234D8A" w:rsidRDefault="00411BBA" w:rsidP="00411BBA">
      <w:pPr>
        <w:tabs>
          <w:tab w:val="left" w:pos="851"/>
        </w:tabs>
        <w:spacing w:line="360" w:lineRule="atLeast"/>
        <w:rPr>
          <w:rFonts w:asciiTheme="minorBidi" w:hAnsiTheme="minorBidi" w:cstheme="minorBidi"/>
          <w:sz w:val="32"/>
          <w:szCs w:val="32"/>
        </w:rPr>
      </w:pPr>
    </w:p>
    <w:p w14:paraId="3442081A" w14:textId="35CB2F18" w:rsidR="00411BBA" w:rsidRPr="00234D8A" w:rsidRDefault="00A97FAF" w:rsidP="00411BBA">
      <w:pPr>
        <w:tabs>
          <w:tab w:val="left" w:pos="851"/>
        </w:tabs>
        <w:spacing w:line="360" w:lineRule="atLeast"/>
        <w:rPr>
          <w:rFonts w:asciiTheme="minorBidi" w:hAnsiTheme="minorBidi" w:cstheme="minorBidi"/>
          <w:sz w:val="32"/>
          <w:szCs w:val="32"/>
        </w:rPr>
      </w:pPr>
      <w:r w:rsidRPr="00234D8A">
        <w:rPr>
          <w:rFonts w:asciiTheme="minorBidi" w:hAnsiTheme="minorBidi" w:cstheme="minorBidi"/>
          <w:sz w:val="32"/>
          <w:szCs w:val="32"/>
        </w:rPr>
        <w:t>Deuxième</w:t>
      </w:r>
      <w:r w:rsidR="00411BBA" w:rsidRPr="00234D8A">
        <w:rPr>
          <w:rFonts w:asciiTheme="minorBidi" w:hAnsiTheme="minorBidi" w:cstheme="minorBidi"/>
          <w:sz w:val="32"/>
          <w:szCs w:val="32"/>
        </w:rPr>
        <w:t xml:space="preserve"> Protocole additionnel à l’Arrangement concernant </w:t>
      </w:r>
      <w:r w:rsidR="00907682" w:rsidRPr="00234D8A">
        <w:rPr>
          <w:rFonts w:asciiTheme="minorBidi" w:hAnsiTheme="minorBidi" w:cstheme="minorBidi"/>
          <w:sz w:val="32"/>
          <w:szCs w:val="32"/>
        </w:rPr>
        <w:br/>
      </w:r>
      <w:r w:rsidR="00411BBA" w:rsidRPr="00234D8A">
        <w:rPr>
          <w:rFonts w:asciiTheme="minorBidi" w:hAnsiTheme="minorBidi" w:cstheme="minorBidi"/>
          <w:sz w:val="32"/>
          <w:szCs w:val="32"/>
        </w:rPr>
        <w:t>les services postaux de paiement</w:t>
      </w:r>
    </w:p>
    <w:p w14:paraId="643D8E08" w14:textId="77777777" w:rsidR="00411BBA" w:rsidRPr="00234D8A" w:rsidRDefault="00411BBA" w:rsidP="00120DD2">
      <w:pPr>
        <w:tabs>
          <w:tab w:val="left" w:pos="851"/>
        </w:tabs>
        <w:spacing w:line="240" w:lineRule="atLeast"/>
        <w:jc w:val="both"/>
        <w:rPr>
          <w:rFonts w:asciiTheme="minorBidi" w:hAnsiTheme="minorBidi" w:cstheme="minorBidi"/>
        </w:rPr>
      </w:pPr>
    </w:p>
    <w:p w14:paraId="287D901E" w14:textId="3D01DA5E" w:rsidR="00411BBA" w:rsidRPr="00234D8A" w:rsidRDefault="005E6808" w:rsidP="00F20E78">
      <w:pPr>
        <w:spacing w:line="240" w:lineRule="atLeast"/>
        <w:jc w:val="both"/>
        <w:rPr>
          <w:rFonts w:asciiTheme="minorBidi" w:hAnsiTheme="minorBidi" w:cstheme="minorBidi"/>
        </w:rPr>
      </w:pPr>
      <w:r w:rsidRPr="00234D8A">
        <w:rPr>
          <w:rFonts w:asciiTheme="minorBidi" w:hAnsiTheme="minorBidi" w:cstheme="minorBidi"/>
        </w:rPr>
        <w:t>Les</w:t>
      </w:r>
      <w:r w:rsidRPr="00234D8A">
        <w:rPr>
          <w:rFonts w:asciiTheme="minorBidi" w:hAnsiTheme="minorBidi" w:cstheme="minorBidi"/>
          <w:w w:val="90"/>
        </w:rPr>
        <w:t xml:space="preserve"> </w:t>
      </w:r>
      <w:r w:rsidRPr="00234D8A">
        <w:rPr>
          <w:rFonts w:asciiTheme="minorBidi" w:hAnsiTheme="minorBidi" w:cstheme="minorBidi"/>
        </w:rPr>
        <w:t>Plénipotentiaires</w:t>
      </w:r>
      <w:r w:rsidRPr="00234D8A">
        <w:rPr>
          <w:rFonts w:asciiTheme="minorBidi" w:hAnsiTheme="minorBidi" w:cstheme="minorBidi"/>
          <w:w w:val="90"/>
        </w:rPr>
        <w:t xml:space="preserve"> </w:t>
      </w:r>
      <w:r w:rsidRPr="00234D8A">
        <w:rPr>
          <w:rFonts w:asciiTheme="minorBidi" w:hAnsiTheme="minorBidi" w:cstheme="minorBidi"/>
        </w:rPr>
        <w:t>des</w:t>
      </w:r>
      <w:r w:rsidRPr="00234D8A">
        <w:rPr>
          <w:rFonts w:asciiTheme="minorBidi" w:hAnsiTheme="minorBidi" w:cstheme="minorBidi"/>
          <w:w w:val="90"/>
        </w:rPr>
        <w:t xml:space="preserve"> </w:t>
      </w:r>
      <w:r w:rsidRPr="00234D8A">
        <w:rPr>
          <w:rFonts w:asciiTheme="minorBidi" w:hAnsiTheme="minorBidi" w:cstheme="minorBidi"/>
        </w:rPr>
        <w:t>Gouvernements</w:t>
      </w:r>
      <w:r w:rsidRPr="00234D8A">
        <w:rPr>
          <w:rFonts w:asciiTheme="minorBidi" w:hAnsiTheme="minorBidi" w:cstheme="minorBidi"/>
          <w:w w:val="90"/>
        </w:rPr>
        <w:t xml:space="preserve"> </w:t>
      </w:r>
      <w:r w:rsidRPr="00234D8A">
        <w:rPr>
          <w:rFonts w:asciiTheme="minorBidi" w:hAnsiTheme="minorBidi" w:cstheme="minorBidi"/>
        </w:rPr>
        <w:t>des</w:t>
      </w:r>
      <w:r w:rsidRPr="00234D8A">
        <w:rPr>
          <w:rFonts w:asciiTheme="minorBidi" w:hAnsiTheme="minorBidi" w:cstheme="minorBidi"/>
          <w:w w:val="90"/>
        </w:rPr>
        <w:t xml:space="preserve"> </w:t>
      </w:r>
      <w:r w:rsidRPr="00234D8A">
        <w:rPr>
          <w:rFonts w:asciiTheme="minorBidi" w:hAnsiTheme="minorBidi" w:cstheme="minorBidi"/>
        </w:rPr>
        <w:t>Pays-membres</w:t>
      </w:r>
      <w:r w:rsidRPr="00234D8A">
        <w:rPr>
          <w:rFonts w:asciiTheme="minorBidi" w:hAnsiTheme="minorBidi" w:cstheme="minorBidi"/>
          <w:w w:val="90"/>
        </w:rPr>
        <w:t xml:space="preserve"> </w:t>
      </w:r>
      <w:r w:rsidRPr="00234D8A">
        <w:rPr>
          <w:rFonts w:asciiTheme="minorBidi" w:hAnsiTheme="minorBidi" w:cstheme="minorBidi"/>
        </w:rPr>
        <w:t>de</w:t>
      </w:r>
      <w:r w:rsidRPr="00234D8A">
        <w:rPr>
          <w:rFonts w:asciiTheme="minorBidi" w:hAnsiTheme="minorBidi" w:cstheme="minorBidi"/>
          <w:w w:val="90"/>
        </w:rPr>
        <w:t xml:space="preserve"> </w:t>
      </w:r>
      <w:r w:rsidRPr="00234D8A">
        <w:rPr>
          <w:rFonts w:asciiTheme="minorBidi" w:hAnsiTheme="minorBidi" w:cstheme="minorBidi"/>
        </w:rPr>
        <w:t>l’Union</w:t>
      </w:r>
      <w:r w:rsidRPr="00234D8A">
        <w:rPr>
          <w:rFonts w:asciiTheme="minorBidi" w:hAnsiTheme="minorBidi" w:cstheme="minorBidi"/>
          <w:w w:val="90"/>
        </w:rPr>
        <w:t xml:space="preserve"> </w:t>
      </w:r>
      <w:r w:rsidRPr="00234D8A">
        <w:rPr>
          <w:rFonts w:asciiTheme="minorBidi" w:hAnsiTheme="minorBidi" w:cstheme="minorBidi"/>
        </w:rPr>
        <w:t>postale</w:t>
      </w:r>
      <w:r w:rsidRPr="00234D8A">
        <w:rPr>
          <w:rFonts w:asciiTheme="minorBidi" w:hAnsiTheme="minorBidi" w:cstheme="minorBidi"/>
          <w:w w:val="90"/>
        </w:rPr>
        <w:t xml:space="preserve"> </w:t>
      </w:r>
      <w:r w:rsidRPr="00234D8A">
        <w:rPr>
          <w:rFonts w:asciiTheme="minorBidi" w:hAnsiTheme="minorBidi" w:cstheme="minorBidi"/>
        </w:rPr>
        <w:t>universelle</w:t>
      </w:r>
      <w:r w:rsidRPr="00234D8A">
        <w:rPr>
          <w:rFonts w:asciiTheme="minorBidi" w:hAnsiTheme="minorBidi" w:cstheme="minorBidi"/>
          <w:w w:val="90"/>
        </w:rPr>
        <w:t xml:space="preserve"> </w:t>
      </w:r>
      <w:r w:rsidRPr="00234D8A">
        <w:rPr>
          <w:rFonts w:asciiTheme="minorBidi" w:hAnsiTheme="minorBidi" w:cstheme="minorBidi"/>
        </w:rPr>
        <w:t>réunis</w:t>
      </w:r>
      <w:r w:rsidRPr="00234D8A">
        <w:rPr>
          <w:rFonts w:asciiTheme="minorBidi" w:hAnsiTheme="minorBidi" w:cstheme="minorBidi"/>
          <w:w w:val="90"/>
        </w:rPr>
        <w:t xml:space="preserve"> </w:t>
      </w:r>
      <w:r w:rsidRPr="00234D8A">
        <w:rPr>
          <w:rFonts w:asciiTheme="minorBidi" w:hAnsiTheme="minorBidi" w:cstheme="minorBidi"/>
        </w:rPr>
        <w:t>en</w:t>
      </w:r>
      <w:r w:rsidRPr="00234D8A">
        <w:rPr>
          <w:rFonts w:asciiTheme="minorBidi" w:hAnsiTheme="minorBidi" w:cstheme="minorBidi"/>
          <w:w w:val="90"/>
        </w:rPr>
        <w:t xml:space="preserve"> </w:t>
      </w:r>
      <w:r w:rsidRPr="00234D8A">
        <w:rPr>
          <w:rFonts w:asciiTheme="minorBidi" w:hAnsiTheme="minorBidi" w:cstheme="minorBidi"/>
        </w:rPr>
        <w:t xml:space="preserve">Congrès </w:t>
      </w:r>
      <w:r w:rsidR="00A97FAF" w:rsidRPr="00234D8A">
        <w:rPr>
          <w:rFonts w:asciiTheme="minorBidi" w:hAnsiTheme="minorBidi" w:cstheme="minorBidi"/>
        </w:rPr>
        <w:t>à Doubaï</w:t>
      </w:r>
      <w:r w:rsidRPr="00234D8A">
        <w:rPr>
          <w:rFonts w:asciiTheme="minorBidi" w:hAnsiTheme="minorBidi" w:cstheme="minorBidi"/>
        </w:rPr>
        <w:t>,</w:t>
      </w:r>
      <w:r w:rsidRPr="00234D8A">
        <w:rPr>
          <w:rFonts w:asciiTheme="minorBidi" w:hAnsiTheme="minorBidi" w:cstheme="minorBidi"/>
          <w:w w:val="90"/>
        </w:rPr>
        <w:t xml:space="preserve"> </w:t>
      </w:r>
      <w:r w:rsidRPr="00234D8A">
        <w:rPr>
          <w:rFonts w:asciiTheme="minorBidi" w:hAnsiTheme="minorBidi" w:cstheme="minorBidi"/>
        </w:rPr>
        <w:t>vu</w:t>
      </w:r>
      <w:r w:rsidRPr="00234D8A">
        <w:rPr>
          <w:rFonts w:asciiTheme="minorBidi" w:hAnsiTheme="minorBidi" w:cstheme="minorBidi"/>
          <w:w w:val="90"/>
        </w:rPr>
        <w:t xml:space="preserve"> </w:t>
      </w:r>
      <w:r w:rsidRPr="00234D8A">
        <w:rPr>
          <w:rFonts w:asciiTheme="minorBidi" w:hAnsiTheme="minorBidi" w:cstheme="minorBidi"/>
        </w:rPr>
        <w:t>l’article 29.2 de</w:t>
      </w:r>
      <w:r w:rsidRPr="00234D8A">
        <w:rPr>
          <w:rFonts w:asciiTheme="minorBidi" w:hAnsiTheme="minorBidi" w:cstheme="minorBidi"/>
          <w:w w:val="90"/>
        </w:rPr>
        <w:t xml:space="preserve"> </w:t>
      </w:r>
      <w:r w:rsidRPr="00234D8A">
        <w:rPr>
          <w:rFonts w:asciiTheme="minorBidi" w:hAnsiTheme="minorBidi" w:cstheme="minorBidi"/>
        </w:rPr>
        <w:t>la</w:t>
      </w:r>
      <w:r w:rsidRPr="00234D8A">
        <w:rPr>
          <w:rFonts w:asciiTheme="minorBidi" w:hAnsiTheme="minorBidi" w:cstheme="minorBidi"/>
          <w:w w:val="90"/>
        </w:rPr>
        <w:t xml:space="preserve"> </w:t>
      </w:r>
      <w:r w:rsidRPr="00234D8A">
        <w:rPr>
          <w:rFonts w:asciiTheme="minorBidi" w:hAnsiTheme="minorBidi" w:cstheme="minorBidi"/>
        </w:rPr>
        <w:t>Constitution</w:t>
      </w:r>
      <w:r w:rsidRPr="00234D8A">
        <w:rPr>
          <w:rFonts w:asciiTheme="minorBidi" w:hAnsiTheme="minorBidi" w:cstheme="minorBidi"/>
          <w:w w:val="90"/>
        </w:rPr>
        <w:t xml:space="preserve"> </w:t>
      </w:r>
      <w:r w:rsidRPr="00234D8A">
        <w:rPr>
          <w:rFonts w:asciiTheme="minorBidi" w:hAnsiTheme="minorBidi" w:cstheme="minorBidi"/>
        </w:rPr>
        <w:t>de</w:t>
      </w:r>
      <w:r w:rsidRPr="00234D8A">
        <w:rPr>
          <w:rFonts w:asciiTheme="minorBidi" w:hAnsiTheme="minorBidi" w:cstheme="minorBidi"/>
          <w:w w:val="90"/>
        </w:rPr>
        <w:t xml:space="preserve"> </w:t>
      </w:r>
      <w:r w:rsidRPr="00234D8A">
        <w:rPr>
          <w:rFonts w:asciiTheme="minorBidi" w:hAnsiTheme="minorBidi" w:cstheme="minorBidi"/>
        </w:rPr>
        <w:t>l’Union</w:t>
      </w:r>
      <w:r w:rsidRPr="00234D8A">
        <w:rPr>
          <w:rFonts w:asciiTheme="minorBidi" w:hAnsiTheme="minorBidi" w:cstheme="minorBidi"/>
          <w:w w:val="90"/>
        </w:rPr>
        <w:t xml:space="preserve"> </w:t>
      </w:r>
      <w:r w:rsidRPr="00234D8A">
        <w:rPr>
          <w:rFonts w:asciiTheme="minorBidi" w:hAnsiTheme="minorBidi" w:cstheme="minorBidi"/>
        </w:rPr>
        <w:t>postale</w:t>
      </w:r>
      <w:r w:rsidRPr="00234D8A">
        <w:rPr>
          <w:rFonts w:asciiTheme="minorBidi" w:hAnsiTheme="minorBidi" w:cstheme="minorBidi"/>
          <w:w w:val="90"/>
        </w:rPr>
        <w:t xml:space="preserve"> </w:t>
      </w:r>
      <w:r w:rsidRPr="00234D8A">
        <w:rPr>
          <w:rFonts w:asciiTheme="minorBidi" w:hAnsiTheme="minorBidi" w:cstheme="minorBidi"/>
        </w:rPr>
        <w:t>universelle</w:t>
      </w:r>
      <w:r w:rsidRPr="00234D8A">
        <w:rPr>
          <w:rFonts w:asciiTheme="minorBidi" w:hAnsiTheme="minorBidi" w:cstheme="minorBidi"/>
          <w:w w:val="90"/>
        </w:rPr>
        <w:t xml:space="preserve"> </w:t>
      </w:r>
      <w:r w:rsidRPr="00234D8A">
        <w:rPr>
          <w:rFonts w:asciiTheme="minorBidi" w:hAnsiTheme="minorBidi" w:cstheme="minorBidi"/>
        </w:rPr>
        <w:t>conclue</w:t>
      </w:r>
      <w:r w:rsidRPr="00234D8A">
        <w:rPr>
          <w:rFonts w:asciiTheme="minorBidi" w:hAnsiTheme="minorBidi" w:cstheme="minorBidi"/>
          <w:w w:val="90"/>
        </w:rPr>
        <w:t xml:space="preserve"> </w:t>
      </w:r>
      <w:r w:rsidRPr="00234D8A">
        <w:rPr>
          <w:rFonts w:asciiTheme="minorBidi" w:hAnsiTheme="minorBidi" w:cstheme="minorBidi"/>
        </w:rPr>
        <w:t>à</w:t>
      </w:r>
      <w:r w:rsidRPr="00234D8A">
        <w:rPr>
          <w:rFonts w:asciiTheme="minorBidi" w:hAnsiTheme="minorBidi" w:cstheme="minorBidi"/>
          <w:w w:val="90"/>
        </w:rPr>
        <w:t xml:space="preserve"> </w:t>
      </w:r>
      <w:r w:rsidRPr="00234D8A">
        <w:rPr>
          <w:rFonts w:asciiTheme="minorBidi" w:hAnsiTheme="minorBidi" w:cstheme="minorBidi"/>
        </w:rPr>
        <w:t>Vienne le</w:t>
      </w:r>
      <w:r w:rsidR="00A97FAF" w:rsidRPr="00234D8A">
        <w:rPr>
          <w:rFonts w:asciiTheme="minorBidi" w:hAnsiTheme="minorBidi" w:cstheme="minorBidi"/>
        </w:rPr>
        <w:t xml:space="preserve"> </w:t>
      </w:r>
      <w:r w:rsidRPr="00234D8A">
        <w:rPr>
          <w:rFonts w:asciiTheme="minorBidi" w:hAnsiTheme="minorBidi" w:cstheme="minorBidi"/>
        </w:rPr>
        <w:t xml:space="preserve">10 juillet 1964, ont, d’un commun accord et sous réserve de l’article 24.3 </w:t>
      </w:r>
      <w:r w:rsidR="001F5C4B" w:rsidRPr="00234D8A">
        <w:rPr>
          <w:rFonts w:asciiTheme="minorBidi" w:hAnsiTheme="minorBidi" w:cstheme="minorBidi"/>
        </w:rPr>
        <w:t xml:space="preserve">et 5 </w:t>
      </w:r>
      <w:r w:rsidRPr="00234D8A">
        <w:rPr>
          <w:rFonts w:asciiTheme="minorBidi" w:hAnsiTheme="minorBidi" w:cstheme="minorBidi"/>
        </w:rPr>
        <w:t>de ladite Constitution, adopté les modifications ci-après à l’Arrangement concernant les services postaux de paiement.</w:t>
      </w:r>
    </w:p>
    <w:p w14:paraId="7CF09D70" w14:textId="77777777" w:rsidR="00411BBA" w:rsidRPr="00234D8A" w:rsidRDefault="00411BBA" w:rsidP="00120DD2">
      <w:pPr>
        <w:spacing w:line="240" w:lineRule="atLeast"/>
        <w:ind w:left="567" w:hanging="567"/>
        <w:jc w:val="both"/>
        <w:rPr>
          <w:rFonts w:asciiTheme="minorBidi" w:hAnsiTheme="minorBidi" w:cstheme="minorBidi"/>
        </w:rPr>
      </w:pPr>
    </w:p>
    <w:p w14:paraId="3BA82A5E" w14:textId="77777777" w:rsidR="00411BBA" w:rsidRPr="00234D8A" w:rsidRDefault="00411BBA" w:rsidP="00120DD2">
      <w:pPr>
        <w:spacing w:line="240" w:lineRule="atLeast"/>
        <w:ind w:left="567" w:hanging="567"/>
        <w:jc w:val="both"/>
        <w:rPr>
          <w:rFonts w:asciiTheme="minorBidi" w:hAnsiTheme="minorBidi" w:cstheme="minorBidi"/>
        </w:rPr>
      </w:pPr>
    </w:p>
    <w:p w14:paraId="57A02FA8" w14:textId="77777777" w:rsidR="00A46FC2" w:rsidRPr="00234D8A" w:rsidRDefault="00A46FC2" w:rsidP="00A46FC2">
      <w:pPr>
        <w:tabs>
          <w:tab w:val="left" w:pos="851"/>
        </w:tabs>
        <w:spacing w:line="240" w:lineRule="atLeast"/>
        <w:jc w:val="both"/>
        <w:rPr>
          <w:rFonts w:asciiTheme="minorBidi" w:hAnsiTheme="minorBidi" w:cstheme="minorBidi"/>
        </w:rPr>
      </w:pPr>
      <w:r w:rsidRPr="00234D8A">
        <w:rPr>
          <w:rFonts w:asciiTheme="minorBidi" w:hAnsiTheme="minorBidi" w:cstheme="minorBidi"/>
        </w:rPr>
        <w:t>Article I</w:t>
      </w:r>
    </w:p>
    <w:p w14:paraId="37512FFA" w14:textId="77777777" w:rsidR="00A46FC2" w:rsidRPr="00234D8A" w:rsidRDefault="00A46FC2" w:rsidP="00A46FC2">
      <w:pPr>
        <w:tabs>
          <w:tab w:val="left" w:pos="851"/>
        </w:tabs>
        <w:spacing w:line="240" w:lineRule="atLeast"/>
        <w:jc w:val="both"/>
        <w:rPr>
          <w:rFonts w:asciiTheme="minorBidi" w:hAnsiTheme="minorBidi" w:cstheme="minorBidi"/>
        </w:rPr>
      </w:pPr>
      <w:r w:rsidRPr="00234D8A">
        <w:rPr>
          <w:rFonts w:asciiTheme="minorBidi" w:hAnsiTheme="minorBidi" w:cstheme="minorBidi"/>
        </w:rPr>
        <w:t>(Préambule modifié)</w:t>
      </w:r>
    </w:p>
    <w:p w14:paraId="40AA4B88" w14:textId="77777777" w:rsidR="00A46FC2" w:rsidRPr="00234D8A" w:rsidRDefault="00A46FC2" w:rsidP="00A46FC2">
      <w:pPr>
        <w:tabs>
          <w:tab w:val="left" w:pos="851"/>
        </w:tabs>
        <w:spacing w:line="240" w:lineRule="atLeast"/>
        <w:jc w:val="both"/>
        <w:rPr>
          <w:rFonts w:asciiTheme="minorBidi" w:hAnsiTheme="minorBidi" w:cstheme="minorBidi"/>
        </w:rPr>
      </w:pPr>
    </w:p>
    <w:p w14:paraId="602085B5" w14:textId="74E5BB2C" w:rsidR="00A46FC2" w:rsidRPr="00234D8A" w:rsidRDefault="00A46FC2" w:rsidP="00A46FC2">
      <w:pPr>
        <w:spacing w:line="240" w:lineRule="atLeast"/>
        <w:jc w:val="both"/>
        <w:rPr>
          <w:rFonts w:ascii="Arial" w:hAnsi="Arial" w:cs="Arial"/>
        </w:rPr>
      </w:pPr>
      <w:r w:rsidRPr="00234D8A">
        <w:rPr>
          <w:rFonts w:ascii="Arial" w:hAnsi="Arial" w:cs="Arial"/>
        </w:rPr>
        <w:t xml:space="preserve">Les soussignés, Plénipotentiaires des Gouvernements des Pays-membres de l’Union postale universelle (ci-après «l’Union»), vu l’article 21.4 de la Constitution de l’Union conclue à Vienne le 10 juillet 1964, ont, d’un commun accord et sous réserve de l’article 24.3 et 5 de ladite Constitution, arrêté l’Arrangement ci-après, qui s’inscrit dans les principes de ladite Constitution, notamment pour encourager l’inclusion financière </w:t>
      </w:r>
      <w:r w:rsidRPr="00234D8A">
        <w:rPr>
          <w:rFonts w:ascii="Arial" w:hAnsi="Arial" w:cs="Arial"/>
          <w:b/>
          <w:bCs/>
        </w:rPr>
        <w:t>à travers la mise</w:t>
      </w:r>
      <w:r w:rsidRPr="00234D8A">
        <w:rPr>
          <w:rFonts w:ascii="Arial" w:hAnsi="Arial" w:cs="Arial"/>
        </w:rPr>
        <w:t xml:space="preserve"> en œuvre </w:t>
      </w:r>
      <w:r w:rsidRPr="00234D8A">
        <w:rPr>
          <w:rFonts w:ascii="Arial" w:hAnsi="Arial" w:cs="Arial"/>
          <w:b/>
          <w:bCs/>
        </w:rPr>
        <w:t>de services postaux</w:t>
      </w:r>
      <w:r w:rsidRPr="00234D8A">
        <w:rPr>
          <w:rFonts w:ascii="Arial" w:hAnsi="Arial" w:cs="Arial"/>
        </w:rPr>
        <w:t xml:space="preserve"> de paiement </w:t>
      </w:r>
      <w:r w:rsidRPr="00234D8A">
        <w:rPr>
          <w:rFonts w:ascii="Arial" w:hAnsi="Arial" w:cs="Arial"/>
          <w:b/>
          <w:bCs/>
        </w:rPr>
        <w:t>et de services financiers postaux sécurisés, acces</w:t>
      </w:r>
      <w:r w:rsidR="004A7417" w:rsidRPr="00234D8A">
        <w:rPr>
          <w:rFonts w:ascii="Arial" w:hAnsi="Arial" w:cs="Arial"/>
          <w:b/>
          <w:bCs/>
        </w:rPr>
        <w:softHyphen/>
      </w:r>
      <w:r w:rsidRPr="00234D8A">
        <w:rPr>
          <w:rFonts w:ascii="Arial" w:hAnsi="Arial" w:cs="Arial"/>
          <w:b/>
          <w:bCs/>
        </w:rPr>
        <w:t>sibles et adaptés</w:t>
      </w:r>
      <w:r w:rsidRPr="00234D8A">
        <w:rPr>
          <w:rFonts w:ascii="Arial" w:hAnsi="Arial" w:cs="Arial"/>
        </w:rPr>
        <w:t xml:space="preserve"> au plus grand nombre d’utilisateurs sur la base de systèmes permettant l’interopérabilité des réseaux des opérateurs désignés.</w:t>
      </w:r>
    </w:p>
    <w:p w14:paraId="5AB660C5" w14:textId="77777777" w:rsidR="00A46FC2" w:rsidRPr="00234D8A" w:rsidRDefault="00A46FC2" w:rsidP="00A46FC2">
      <w:pPr>
        <w:spacing w:line="240" w:lineRule="atLeast"/>
        <w:ind w:left="567" w:hanging="567"/>
        <w:jc w:val="both"/>
        <w:rPr>
          <w:rFonts w:asciiTheme="minorBidi" w:hAnsiTheme="minorBidi" w:cstheme="minorBidi"/>
        </w:rPr>
      </w:pPr>
    </w:p>
    <w:p w14:paraId="21AB549D" w14:textId="77777777" w:rsidR="00A46FC2" w:rsidRPr="00234D8A" w:rsidRDefault="00A46FC2" w:rsidP="00A46FC2">
      <w:pPr>
        <w:spacing w:line="240" w:lineRule="atLeast"/>
        <w:ind w:left="567" w:hanging="567"/>
        <w:jc w:val="both"/>
        <w:rPr>
          <w:rFonts w:asciiTheme="minorBidi" w:hAnsiTheme="minorBidi" w:cstheme="minorBidi"/>
        </w:rPr>
      </w:pPr>
    </w:p>
    <w:p w14:paraId="44D9C5DB" w14:textId="77777777" w:rsidR="00A46FC2" w:rsidRPr="00234D8A" w:rsidRDefault="00A46FC2" w:rsidP="00A46FC2">
      <w:pPr>
        <w:spacing w:line="240" w:lineRule="atLeast"/>
        <w:ind w:left="567" w:hanging="567"/>
        <w:jc w:val="both"/>
        <w:rPr>
          <w:rFonts w:asciiTheme="minorBidi" w:hAnsiTheme="minorBidi" w:cstheme="minorBidi"/>
        </w:rPr>
      </w:pPr>
      <w:r w:rsidRPr="00234D8A">
        <w:rPr>
          <w:rFonts w:asciiTheme="minorBidi" w:hAnsiTheme="minorBidi" w:cstheme="minorBidi"/>
        </w:rPr>
        <w:t>Article II</w:t>
      </w:r>
    </w:p>
    <w:p w14:paraId="71882C96" w14:textId="77777777" w:rsidR="00A46FC2" w:rsidRPr="00234D8A" w:rsidRDefault="00A46FC2" w:rsidP="00A46FC2">
      <w:pPr>
        <w:spacing w:line="240" w:lineRule="atLeast"/>
        <w:ind w:left="567" w:hanging="567"/>
        <w:jc w:val="both"/>
        <w:rPr>
          <w:rFonts w:asciiTheme="minorBidi" w:hAnsiTheme="minorBidi" w:cstheme="minorBidi"/>
        </w:rPr>
      </w:pPr>
      <w:r w:rsidRPr="00234D8A">
        <w:rPr>
          <w:rFonts w:asciiTheme="minorBidi" w:hAnsiTheme="minorBidi" w:cstheme="minorBidi"/>
        </w:rPr>
        <w:t>(Art. premier modifié)</w:t>
      </w:r>
    </w:p>
    <w:p w14:paraId="10236204" w14:textId="77777777" w:rsidR="00A46FC2" w:rsidRPr="00234D8A" w:rsidRDefault="00A46FC2" w:rsidP="00A46FC2">
      <w:pPr>
        <w:pStyle w:val="3TextedebaseCarCarCar"/>
        <w:rPr>
          <w:rFonts w:asciiTheme="minorBidi" w:hAnsiTheme="minorBidi" w:cstheme="minorBidi"/>
        </w:rPr>
      </w:pPr>
      <w:r w:rsidRPr="00234D8A">
        <w:rPr>
          <w:rFonts w:asciiTheme="minorBidi" w:hAnsiTheme="minorBidi" w:cstheme="minorBidi"/>
        </w:rPr>
        <w:t>Portée de l’Arrangement</w:t>
      </w:r>
    </w:p>
    <w:p w14:paraId="3874001B" w14:textId="77777777" w:rsidR="00A46FC2" w:rsidRPr="00234D8A" w:rsidRDefault="00A46FC2" w:rsidP="00A46FC2">
      <w:pPr>
        <w:autoSpaceDE w:val="0"/>
        <w:autoSpaceDN w:val="0"/>
        <w:adjustRightInd w:val="0"/>
        <w:spacing w:line="240" w:lineRule="atLeast"/>
        <w:rPr>
          <w:rFonts w:asciiTheme="minorBidi" w:eastAsiaTheme="minorHAnsi" w:hAnsiTheme="minorBidi" w:cstheme="minorBidi"/>
          <w:lang w:val="fr-CH" w:eastAsia="en-US"/>
        </w:rPr>
      </w:pPr>
    </w:p>
    <w:p w14:paraId="5534DEAE" w14:textId="77777777" w:rsidR="00A46FC2" w:rsidRPr="00234D8A" w:rsidRDefault="00A46FC2" w:rsidP="00A46FC2">
      <w:pPr>
        <w:tabs>
          <w:tab w:val="left" w:pos="567"/>
          <w:tab w:val="left" w:pos="851"/>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1.</w:t>
      </w:r>
      <w:r w:rsidRPr="00234D8A">
        <w:rPr>
          <w:rFonts w:asciiTheme="minorBidi" w:eastAsiaTheme="minorHAnsi" w:hAnsiTheme="minorBidi" w:cstheme="minorBidi"/>
          <w:lang w:val="fr-CH" w:eastAsia="en-US"/>
        </w:rPr>
        <w:tab/>
      </w:r>
      <w:r w:rsidRPr="00234D8A">
        <w:rPr>
          <w:rFonts w:asciiTheme="minorBidi" w:hAnsiTheme="minorBidi" w:cstheme="minorBidi"/>
        </w:rPr>
        <w:t>Sous réserve des dispositions sous 2, chaque Pays-membre met tout en œuvre pour que les</w:t>
      </w:r>
      <w:r w:rsidRPr="00234D8A">
        <w:rPr>
          <w:rFonts w:asciiTheme="minorBidi" w:hAnsiTheme="minorBidi" w:cstheme="minorBidi"/>
          <w:i/>
        </w:rPr>
        <w:t xml:space="preserve"> </w:t>
      </w:r>
      <w:r w:rsidRPr="00234D8A">
        <w:rPr>
          <w:rFonts w:asciiTheme="minorBidi" w:hAnsiTheme="minorBidi" w:cstheme="minorBidi"/>
        </w:rPr>
        <w:t>services postaux de paiement ci-après soient fournis ou admis par voie électronique sur son territoire</w:t>
      </w:r>
      <w:r w:rsidRPr="00234D8A">
        <w:rPr>
          <w:rFonts w:asciiTheme="minorBidi" w:eastAsiaTheme="minorHAnsi" w:hAnsiTheme="minorBidi" w:cstheme="minorBidi"/>
          <w:lang w:val="fr-CH" w:eastAsia="en-US"/>
        </w:rPr>
        <w:t>:</w:t>
      </w:r>
    </w:p>
    <w:p w14:paraId="684F8F00" w14:textId="77777777" w:rsidR="00A46FC2" w:rsidRPr="00234D8A" w:rsidRDefault="00A46FC2" w:rsidP="00A46FC2">
      <w:pPr>
        <w:tabs>
          <w:tab w:val="left" w:pos="567"/>
        </w:tabs>
        <w:autoSpaceDE w:val="0"/>
        <w:autoSpaceDN w:val="0"/>
        <w:adjustRightInd w:val="0"/>
        <w:spacing w:before="120" w:line="240" w:lineRule="atLeast"/>
        <w:ind w:left="567" w:hanging="567"/>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1.1</w:t>
      </w:r>
      <w:r w:rsidRPr="00234D8A">
        <w:rPr>
          <w:rFonts w:asciiTheme="minorBidi" w:eastAsiaTheme="minorHAnsi" w:hAnsiTheme="minorBidi" w:cstheme="minorBidi"/>
          <w:lang w:val="fr-CH" w:eastAsia="en-US"/>
        </w:rPr>
        <w:tab/>
        <w:t>Mandat en espèces: l’expéditeur remet des fonds au point d’accès et demande le paiement en espèces du montant intégral et sans retenue aucune au destinataire.</w:t>
      </w:r>
    </w:p>
    <w:p w14:paraId="4F2DF261" w14:textId="77777777" w:rsidR="00A46FC2" w:rsidRPr="00234D8A" w:rsidRDefault="00A46FC2" w:rsidP="00A46FC2">
      <w:pPr>
        <w:tabs>
          <w:tab w:val="left" w:pos="567"/>
        </w:tabs>
        <w:autoSpaceDE w:val="0"/>
        <w:autoSpaceDN w:val="0"/>
        <w:adjustRightInd w:val="0"/>
        <w:spacing w:before="120" w:line="240" w:lineRule="atLeast"/>
        <w:ind w:left="567" w:hanging="567"/>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1.2</w:t>
      </w:r>
      <w:r w:rsidRPr="00234D8A">
        <w:rPr>
          <w:rFonts w:asciiTheme="minorBidi" w:eastAsiaTheme="minorHAnsi" w:hAnsiTheme="minorBidi" w:cstheme="minorBidi"/>
          <w:lang w:val="fr-CH" w:eastAsia="en-US"/>
        </w:rPr>
        <w:tab/>
        <w:t>Mandat de paiement: l’expéditeur ordonne le débit de son compte et demande le paiement du montant intégral en espèces au destinataire, sans retenue aucune.</w:t>
      </w:r>
    </w:p>
    <w:p w14:paraId="30B844FC" w14:textId="07824519" w:rsidR="00A46FC2" w:rsidRPr="00234D8A" w:rsidRDefault="00A46FC2" w:rsidP="00A46FC2">
      <w:pPr>
        <w:tabs>
          <w:tab w:val="left" w:pos="567"/>
        </w:tabs>
        <w:autoSpaceDE w:val="0"/>
        <w:autoSpaceDN w:val="0"/>
        <w:adjustRightInd w:val="0"/>
        <w:spacing w:before="120" w:line="240" w:lineRule="atLeast"/>
        <w:ind w:left="567" w:hanging="567"/>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1.3</w:t>
      </w:r>
      <w:r w:rsidRPr="00234D8A">
        <w:rPr>
          <w:rFonts w:asciiTheme="minorBidi" w:eastAsiaTheme="minorHAnsi" w:hAnsiTheme="minorBidi" w:cstheme="minorBidi"/>
          <w:lang w:val="fr-CH" w:eastAsia="en-US"/>
        </w:rPr>
        <w:tab/>
        <w:t>Mandat de versement: l’expéditeur remet des fonds au point d’accès au service et demande leur ver</w:t>
      </w:r>
      <w:r w:rsidR="00C95289" w:rsidRPr="00234D8A">
        <w:rPr>
          <w:rFonts w:asciiTheme="minorBidi" w:eastAsiaTheme="minorHAnsi" w:hAnsiTheme="minorBidi" w:cstheme="minorBidi"/>
          <w:lang w:val="fr-CH" w:eastAsia="en-US"/>
        </w:rPr>
        <w:softHyphen/>
      </w:r>
      <w:r w:rsidRPr="00234D8A">
        <w:rPr>
          <w:rFonts w:asciiTheme="minorBidi" w:eastAsiaTheme="minorHAnsi" w:hAnsiTheme="minorBidi" w:cstheme="minorBidi"/>
          <w:lang w:val="fr-CH" w:eastAsia="en-US"/>
        </w:rPr>
        <w:t>sement sur le compte du destinataire, sans retenue aucune.</w:t>
      </w:r>
    </w:p>
    <w:p w14:paraId="283B57E8" w14:textId="6E9152FF" w:rsidR="00A46FC2" w:rsidRPr="00234D8A" w:rsidRDefault="00A46FC2" w:rsidP="00A46FC2">
      <w:pPr>
        <w:tabs>
          <w:tab w:val="left" w:pos="567"/>
        </w:tabs>
        <w:autoSpaceDE w:val="0"/>
        <w:autoSpaceDN w:val="0"/>
        <w:adjustRightInd w:val="0"/>
        <w:spacing w:before="120" w:line="240" w:lineRule="atLeast"/>
        <w:ind w:left="567" w:hanging="567"/>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 xml:space="preserve">1.4 </w:t>
      </w:r>
      <w:r w:rsidRPr="00234D8A">
        <w:rPr>
          <w:rFonts w:asciiTheme="minorBidi" w:eastAsiaTheme="minorHAnsi" w:hAnsiTheme="minorBidi" w:cstheme="minorBidi"/>
          <w:lang w:val="fr-CH" w:eastAsia="en-US"/>
        </w:rPr>
        <w:tab/>
      </w:r>
      <w:r w:rsidRPr="00234D8A">
        <w:rPr>
          <w:rFonts w:ascii="Arial" w:hAnsi="Arial" w:cs="Arial"/>
        </w:rPr>
        <w:t xml:space="preserve">Virement </w:t>
      </w:r>
      <w:r w:rsidRPr="00234D8A">
        <w:rPr>
          <w:rFonts w:ascii="Arial" w:hAnsi="Arial" w:cs="Arial"/>
          <w:b/>
          <w:bCs/>
        </w:rPr>
        <w:t>postal</w:t>
      </w:r>
      <w:r w:rsidRPr="00234D8A">
        <w:rPr>
          <w:rFonts w:ascii="Arial" w:hAnsi="Arial" w:cs="Arial"/>
        </w:rPr>
        <w:t>:</w:t>
      </w:r>
      <w:r w:rsidRPr="00234D8A">
        <w:rPr>
          <w:rFonts w:ascii="Arial" w:eastAsiaTheme="minorHAnsi" w:hAnsi="Arial" w:cs="Arial"/>
          <w:lang w:val="fr-CH" w:eastAsia="en-US"/>
        </w:rPr>
        <w:t xml:space="preserve"> </w:t>
      </w:r>
      <w:r w:rsidRPr="00234D8A">
        <w:rPr>
          <w:rFonts w:asciiTheme="minorBidi" w:eastAsiaTheme="minorHAnsi" w:hAnsiTheme="minorBidi" w:cstheme="minorBidi"/>
          <w:lang w:val="fr-CH" w:eastAsia="en-US"/>
        </w:rPr>
        <w:t>l’expéditeur ordonne le débit de son compte et demande l’inscription d’un montant équivalent au crédit du compte du destinataire, sans retenue aucune.</w:t>
      </w:r>
    </w:p>
    <w:p w14:paraId="07A82964" w14:textId="77777777" w:rsidR="00A46FC2" w:rsidRPr="00234D8A" w:rsidRDefault="00A46FC2" w:rsidP="00A46FC2">
      <w:pPr>
        <w:spacing w:line="240" w:lineRule="atLeast"/>
        <w:rPr>
          <w:rFonts w:asciiTheme="minorBidi" w:hAnsiTheme="minorBidi" w:cstheme="minorBidi"/>
          <w:lang w:val="fr-CH"/>
        </w:rPr>
      </w:pPr>
    </w:p>
    <w:p w14:paraId="59488717" w14:textId="77777777" w:rsidR="00A46FC2" w:rsidRPr="00234D8A" w:rsidRDefault="00A46FC2" w:rsidP="00A46FC2">
      <w:pPr>
        <w:tabs>
          <w:tab w:val="left" w:pos="567"/>
        </w:tabs>
        <w:spacing w:line="240" w:lineRule="atLeast"/>
        <w:jc w:val="both"/>
        <w:rPr>
          <w:rFonts w:ascii="Arial" w:hAnsi="Arial" w:cs="Arial"/>
          <w:b/>
          <w:bCs/>
        </w:rPr>
      </w:pPr>
      <w:r w:rsidRPr="00234D8A">
        <w:rPr>
          <w:rFonts w:ascii="Arial" w:hAnsi="Arial" w:cs="Arial"/>
          <w:b/>
          <w:bCs/>
        </w:rPr>
        <w:t>1bis.</w:t>
      </w:r>
      <w:r w:rsidRPr="00234D8A">
        <w:rPr>
          <w:rFonts w:ascii="Arial" w:hAnsi="Arial" w:cs="Arial"/>
          <w:b/>
          <w:bCs/>
        </w:rPr>
        <w:tab/>
        <w:t>Chaque Pays-membre peut également veiller à ce que les services facultatifs définis à l’article 25bis soient offerts ou admis sur son territoire.</w:t>
      </w:r>
    </w:p>
    <w:p w14:paraId="4E736C2D" w14:textId="77777777" w:rsidR="00A46FC2" w:rsidRPr="00234D8A" w:rsidRDefault="00A46FC2" w:rsidP="00A46FC2">
      <w:pPr>
        <w:spacing w:line="240" w:lineRule="atLeast"/>
        <w:rPr>
          <w:rFonts w:ascii="Arial" w:hAnsi="Arial" w:cs="Arial"/>
        </w:rPr>
      </w:pPr>
    </w:p>
    <w:p w14:paraId="3D09C6A0" w14:textId="67766FAF" w:rsidR="00A46FC2" w:rsidRPr="00234D8A" w:rsidRDefault="00A46FC2" w:rsidP="00A46FC2">
      <w:pPr>
        <w:tabs>
          <w:tab w:val="left" w:pos="567"/>
        </w:tabs>
        <w:spacing w:line="240" w:lineRule="atLeast"/>
        <w:jc w:val="both"/>
        <w:rPr>
          <w:rFonts w:ascii="Arial" w:hAnsi="Arial" w:cs="Arial"/>
        </w:rPr>
      </w:pPr>
      <w:r w:rsidRPr="00234D8A">
        <w:rPr>
          <w:rFonts w:ascii="Arial" w:hAnsi="Arial" w:cs="Arial"/>
        </w:rPr>
        <w:t>2.</w:t>
      </w:r>
      <w:r w:rsidRPr="00234D8A">
        <w:rPr>
          <w:rFonts w:ascii="Arial" w:hAnsi="Arial" w:cs="Arial"/>
        </w:rPr>
        <w:tab/>
        <w:t xml:space="preserve">Si aucun des services postaux de paiement par voie électronique énoncés sous 1 n’est fourni ou admis par un Pays-membre, ce dernier </w:t>
      </w:r>
      <w:r w:rsidRPr="00234D8A">
        <w:rPr>
          <w:rFonts w:ascii="Arial" w:hAnsi="Arial" w:cs="Arial"/>
          <w:b/>
          <w:bCs/>
        </w:rPr>
        <w:t>offre</w:t>
      </w:r>
      <w:r w:rsidRPr="00234D8A">
        <w:rPr>
          <w:rFonts w:ascii="Arial" w:hAnsi="Arial" w:cs="Arial"/>
        </w:rPr>
        <w:t xml:space="preserve"> ou </w:t>
      </w:r>
      <w:r w:rsidRPr="00234D8A">
        <w:rPr>
          <w:rFonts w:ascii="Arial" w:hAnsi="Arial" w:cs="Arial"/>
          <w:b/>
          <w:bCs/>
        </w:rPr>
        <w:t>admet</w:t>
      </w:r>
      <w:r w:rsidRPr="00234D8A">
        <w:rPr>
          <w:rFonts w:ascii="Arial" w:hAnsi="Arial" w:cs="Arial"/>
        </w:rPr>
        <w:t xml:space="preserve"> au moins l’un des services postaux de paiement susmention</w:t>
      </w:r>
      <w:r w:rsidR="002E52CF">
        <w:rPr>
          <w:rFonts w:ascii="Arial" w:hAnsi="Arial" w:cs="Arial"/>
        </w:rPr>
        <w:softHyphen/>
      </w:r>
      <w:r w:rsidRPr="00234D8A">
        <w:rPr>
          <w:rFonts w:ascii="Arial" w:hAnsi="Arial" w:cs="Arial"/>
        </w:rPr>
        <w:t xml:space="preserve">nés </w:t>
      </w:r>
      <w:r w:rsidRPr="00234D8A">
        <w:rPr>
          <w:rFonts w:ascii="Arial" w:hAnsi="Arial" w:cs="Arial"/>
          <w:bCs/>
        </w:rPr>
        <w:t xml:space="preserve">sur support papier </w:t>
      </w:r>
      <w:r w:rsidRPr="00234D8A">
        <w:rPr>
          <w:rFonts w:ascii="Arial" w:hAnsi="Arial" w:cs="Arial"/>
          <w:b/>
        </w:rPr>
        <w:t>(par voie de la poste aux lettres)</w:t>
      </w:r>
      <w:r w:rsidRPr="00234D8A">
        <w:rPr>
          <w:rFonts w:ascii="Arial" w:hAnsi="Arial" w:cs="Arial"/>
          <w:bCs/>
        </w:rPr>
        <w:t>.</w:t>
      </w:r>
    </w:p>
    <w:p w14:paraId="3B15BE85" w14:textId="77777777" w:rsidR="00A46FC2" w:rsidRPr="00234D8A" w:rsidRDefault="00A46FC2" w:rsidP="00A46FC2">
      <w:pPr>
        <w:tabs>
          <w:tab w:val="left" w:pos="567"/>
        </w:tabs>
        <w:autoSpaceDE w:val="0"/>
        <w:autoSpaceDN w:val="0"/>
        <w:adjustRightInd w:val="0"/>
        <w:spacing w:line="240" w:lineRule="atLeast"/>
        <w:ind w:left="567" w:hanging="567"/>
        <w:jc w:val="both"/>
        <w:rPr>
          <w:rFonts w:asciiTheme="minorBidi" w:eastAsiaTheme="minorHAnsi" w:hAnsiTheme="minorBidi" w:cstheme="minorBidi"/>
          <w:strike/>
          <w:lang w:eastAsia="en-US"/>
        </w:rPr>
      </w:pPr>
    </w:p>
    <w:p w14:paraId="4C3AB85A" w14:textId="77777777" w:rsidR="00A46FC2" w:rsidRPr="00234D8A" w:rsidRDefault="00A46FC2" w:rsidP="00A46FC2">
      <w:pPr>
        <w:tabs>
          <w:tab w:val="left" w:pos="567"/>
          <w:tab w:val="left" w:pos="851"/>
        </w:tabs>
        <w:autoSpaceDE w:val="0"/>
        <w:autoSpaceDN w:val="0"/>
        <w:adjustRightInd w:val="0"/>
        <w:spacing w:line="240" w:lineRule="atLeast"/>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3.</w:t>
      </w:r>
      <w:r w:rsidRPr="00234D8A">
        <w:rPr>
          <w:rFonts w:asciiTheme="minorBidi" w:eastAsiaTheme="minorHAnsi" w:hAnsiTheme="minorBidi" w:cstheme="minorBidi"/>
          <w:lang w:val="fr-CH" w:eastAsia="en-US"/>
        </w:rPr>
        <w:tab/>
        <w:t>Le Règlement fixe les mesures nécessaires à l’exécution du présent Arrangement.</w:t>
      </w:r>
    </w:p>
    <w:p w14:paraId="03BF2BD7"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p>
    <w:p w14:paraId="58019419"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p>
    <w:p w14:paraId="4F9B5760" w14:textId="77777777" w:rsidR="00A46FC2" w:rsidRPr="00234D8A" w:rsidRDefault="00A46FC2" w:rsidP="00A46FC2">
      <w:pPr>
        <w:spacing w:after="200" w:line="240" w:lineRule="atLeast"/>
        <w:rPr>
          <w:rFonts w:asciiTheme="minorBidi" w:hAnsiTheme="minorBidi" w:cstheme="minorBidi"/>
        </w:rPr>
      </w:pPr>
      <w:r w:rsidRPr="00234D8A">
        <w:rPr>
          <w:rFonts w:asciiTheme="minorBidi" w:hAnsiTheme="minorBidi" w:cstheme="minorBidi"/>
        </w:rPr>
        <w:br w:type="page"/>
      </w:r>
    </w:p>
    <w:p w14:paraId="1573E4FB"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lastRenderedPageBreak/>
        <w:t>Article III</w:t>
      </w:r>
    </w:p>
    <w:p w14:paraId="1A242244"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(Art. 2 modifié)</w:t>
      </w:r>
    </w:p>
    <w:p w14:paraId="77433D34"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Définitions</w:t>
      </w:r>
    </w:p>
    <w:p w14:paraId="698FDE10"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p>
    <w:p w14:paraId="4F46F47D" w14:textId="5E524B25"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1.</w:t>
      </w:r>
      <w:r w:rsidRPr="00234D8A">
        <w:rPr>
          <w:rFonts w:asciiTheme="minorBidi" w:eastAsiaTheme="minorHAnsi" w:hAnsiTheme="minorBidi" w:cstheme="minorBidi"/>
          <w:lang w:val="fr-CH" w:eastAsia="en-US"/>
        </w:rPr>
        <w:tab/>
      </w:r>
      <w:r w:rsidRPr="00234D8A">
        <w:rPr>
          <w:rFonts w:ascii="Arial" w:eastAsia="Arial" w:hAnsi="Arial" w:cs="Arial"/>
          <w:lang w:eastAsia="ru-RU"/>
        </w:rPr>
        <w:t xml:space="preserve">Autorité compétente: toute autorité </w:t>
      </w:r>
      <w:r w:rsidRPr="00234D8A">
        <w:rPr>
          <w:rFonts w:ascii="Arial" w:eastAsia="Arial" w:hAnsi="Arial" w:cs="Arial"/>
          <w:b/>
          <w:bCs/>
          <w:lang w:eastAsia="ru-RU"/>
        </w:rPr>
        <w:t>gouvernementale</w:t>
      </w:r>
      <w:r w:rsidRPr="00234D8A">
        <w:rPr>
          <w:rFonts w:ascii="Arial" w:eastAsia="Arial" w:hAnsi="Arial" w:cs="Arial"/>
          <w:lang w:eastAsia="ru-RU"/>
        </w:rPr>
        <w:t xml:space="preserve"> d’un Pays-membre </w:t>
      </w:r>
      <w:r w:rsidRPr="00234D8A">
        <w:rPr>
          <w:rFonts w:ascii="Arial" w:eastAsia="Arial" w:hAnsi="Arial" w:cs="Arial"/>
          <w:b/>
          <w:bCs/>
          <w:lang w:eastAsia="ru-RU"/>
        </w:rPr>
        <w:t>régulant et/ou</w:t>
      </w:r>
      <w:r w:rsidRPr="00234D8A">
        <w:rPr>
          <w:rFonts w:ascii="Arial" w:eastAsia="Arial" w:hAnsi="Arial" w:cs="Arial"/>
          <w:lang w:eastAsia="ru-RU"/>
        </w:rPr>
        <w:t xml:space="preserve"> supervisant, en vertu de pouvoirs conférés par la loi ou la réglementation, l’activité de l’opérateur désigné ou des personnes visées par le présent article. L’autorité compétente peut saisir les autorités administratives ou judiciaires concernées par la lutte contre le blanchiment de capitaux</w:t>
      </w:r>
      <w:r w:rsidRPr="00234D8A">
        <w:rPr>
          <w:rFonts w:ascii="Arial" w:eastAsia="Arial" w:hAnsi="Arial" w:cs="Arial"/>
          <w:b/>
          <w:bCs/>
          <w:lang w:eastAsia="ru-RU"/>
        </w:rPr>
        <w:t>,</w:t>
      </w:r>
      <w:r w:rsidRPr="00234D8A">
        <w:rPr>
          <w:rFonts w:ascii="Arial" w:eastAsia="Arial" w:hAnsi="Arial" w:cs="Arial"/>
          <w:lang w:eastAsia="ru-RU"/>
        </w:rPr>
        <w:t xml:space="preserve"> le financement du terrorisme </w:t>
      </w:r>
      <w:r w:rsidRPr="00234D8A">
        <w:rPr>
          <w:rFonts w:ascii="Arial" w:eastAsia="Arial" w:hAnsi="Arial" w:cs="Arial"/>
          <w:b/>
          <w:bCs/>
          <w:lang w:eastAsia="ru-RU"/>
        </w:rPr>
        <w:t>et le financement de la prol</w:t>
      </w:r>
      <w:r w:rsidR="002F1DC8" w:rsidRPr="00234D8A">
        <w:rPr>
          <w:rFonts w:ascii="Arial" w:eastAsia="Arial" w:hAnsi="Arial" w:cs="Arial"/>
          <w:b/>
          <w:bCs/>
          <w:lang w:eastAsia="ru-RU"/>
        </w:rPr>
        <w:t>i</w:t>
      </w:r>
      <w:r w:rsidRPr="00234D8A">
        <w:rPr>
          <w:rFonts w:ascii="Arial" w:eastAsia="Arial" w:hAnsi="Arial" w:cs="Arial"/>
          <w:b/>
          <w:bCs/>
          <w:lang w:eastAsia="ru-RU"/>
        </w:rPr>
        <w:t>fération des armes de destruction massive</w:t>
      </w:r>
      <w:r w:rsidRPr="00234D8A">
        <w:rPr>
          <w:rFonts w:ascii="Arial" w:eastAsia="Arial" w:hAnsi="Arial" w:cs="Arial"/>
          <w:lang w:eastAsia="ru-RU"/>
        </w:rPr>
        <w:t>, notamment la cellule nationale de renseignement finan</w:t>
      </w:r>
      <w:r w:rsidR="002F1DC8" w:rsidRPr="00234D8A">
        <w:rPr>
          <w:rFonts w:ascii="Arial" w:eastAsia="Arial" w:hAnsi="Arial" w:cs="Arial"/>
          <w:lang w:eastAsia="ru-RU"/>
        </w:rPr>
        <w:softHyphen/>
      </w:r>
      <w:r w:rsidRPr="00234D8A">
        <w:rPr>
          <w:rFonts w:ascii="Arial" w:eastAsia="Arial" w:hAnsi="Arial" w:cs="Arial"/>
          <w:lang w:eastAsia="ru-RU"/>
        </w:rPr>
        <w:t>cier et les autorités de surveillance.</w:t>
      </w:r>
    </w:p>
    <w:p w14:paraId="701E2FBB"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p>
    <w:p w14:paraId="511A0E58"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2.</w:t>
      </w:r>
      <w:r w:rsidRPr="00234D8A">
        <w:rPr>
          <w:rFonts w:asciiTheme="minorBidi" w:eastAsiaTheme="minorHAnsi" w:hAnsiTheme="minorBidi" w:cstheme="minorBidi"/>
          <w:lang w:val="fr-CH" w:eastAsia="en-US"/>
        </w:rPr>
        <w:tab/>
        <w:t>Acompte: versement partiel et anticipé effectué par l’opérateur désigné émetteur au profit de l’opérateur désigné payeur pour soulager la trésorerie des services postaux de paiement de l’opérateur désigné payeur.</w:t>
      </w:r>
    </w:p>
    <w:p w14:paraId="6FA53815"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p>
    <w:p w14:paraId="30656FF9"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hAnsiTheme="minorBidi" w:cstheme="minorBidi"/>
        </w:rPr>
        <w:t>3.</w:t>
      </w:r>
      <w:r w:rsidRPr="00234D8A">
        <w:rPr>
          <w:rFonts w:asciiTheme="minorBidi" w:hAnsiTheme="minorBidi" w:cstheme="minorBidi"/>
        </w:rPr>
        <w:tab/>
      </w:r>
      <w:r w:rsidRPr="00234D8A">
        <w:rPr>
          <w:rFonts w:asciiTheme="minorBidi" w:hAnsiTheme="minorBidi" w:cstheme="minorBidi"/>
          <w:spacing w:val="-2"/>
        </w:rPr>
        <w:t>Interopérabilité: série de systèmes informatiques interconnectés et procédures opérationnelles permettant l’échange et le traitement de bout en bout des informations sur les paiements électroniques, conformément aux</w:t>
      </w:r>
      <w:r w:rsidRPr="00234D8A">
        <w:rPr>
          <w:rFonts w:asciiTheme="minorBidi" w:hAnsiTheme="minorBidi" w:cstheme="minorBidi"/>
        </w:rPr>
        <w:t xml:space="preserve"> dispositions du présent Arrangement.</w:t>
      </w:r>
    </w:p>
    <w:p w14:paraId="3E855E20"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p>
    <w:p w14:paraId="1D78D415"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4.</w:t>
      </w:r>
      <w:r w:rsidRPr="00234D8A">
        <w:rPr>
          <w:rFonts w:asciiTheme="minorBidi" w:eastAsiaTheme="minorHAnsi" w:hAnsiTheme="minorBidi" w:cstheme="minorBidi"/>
          <w:lang w:val="fr-CH" w:eastAsia="en-US"/>
        </w:rPr>
        <w:tab/>
        <w:t>Blanchiment de capitaux: conversion ou transfert de devises effectué par une entité ou un individu sachant que ces devises proviennent d’une activité criminelle ou d’un acte de participation à une telle activité, pour dissimuler ou déguiser l’origine illicite des devises ou aider toute personne ayant participé à la poursuite de cette activité à se soustraire aux conséquences légales de son action; le blanchiment de capitaux doit être considéré comme tel même lorsque les activités produisant les biens à blanchir sont poursuivies sur le territoire d’un autre Pays-membre ou sur celui d’un pays tiers.</w:t>
      </w:r>
    </w:p>
    <w:p w14:paraId="3F6CF708"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p>
    <w:p w14:paraId="524DB9BC"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5.</w:t>
      </w:r>
      <w:r w:rsidRPr="00234D8A">
        <w:rPr>
          <w:rFonts w:asciiTheme="minorBidi" w:eastAsiaTheme="minorHAnsi" w:hAnsiTheme="minorBidi" w:cstheme="minorBidi"/>
          <w:lang w:val="fr-CH" w:eastAsia="en-US"/>
        </w:rPr>
        <w:tab/>
        <w:t>Cantonnement: séparation obligatoire des fonds des utilisateurs de ceux de l’opérateur désigné qui empêche l’emploi des fonds des utilisateurs à d’autres fins que l’exécution des opérations des services pos</w:t>
      </w:r>
      <w:r w:rsidRPr="00234D8A">
        <w:rPr>
          <w:rFonts w:asciiTheme="minorBidi" w:eastAsiaTheme="minorHAnsi" w:hAnsiTheme="minorBidi" w:cstheme="minorBidi"/>
          <w:lang w:val="fr-CH" w:eastAsia="en-US"/>
        </w:rPr>
        <w:softHyphen/>
        <w:t>taux de paiement.</w:t>
      </w:r>
    </w:p>
    <w:p w14:paraId="0ADB343F" w14:textId="77777777" w:rsidR="00A46FC2" w:rsidRPr="00234D8A" w:rsidRDefault="00A46FC2" w:rsidP="00A46FC2">
      <w:pPr>
        <w:tabs>
          <w:tab w:val="left" w:pos="567"/>
        </w:tabs>
        <w:autoSpaceDE w:val="0"/>
        <w:autoSpaceDN w:val="0"/>
        <w:adjustRightInd w:val="0"/>
        <w:spacing w:line="240" w:lineRule="atLeast"/>
        <w:rPr>
          <w:rFonts w:asciiTheme="minorBidi" w:eastAsiaTheme="minorHAnsi" w:hAnsiTheme="minorBidi" w:cstheme="minorBidi"/>
          <w:lang w:val="fr-CH" w:eastAsia="en-US"/>
        </w:rPr>
      </w:pPr>
    </w:p>
    <w:p w14:paraId="16700B4A"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6.</w:t>
      </w:r>
      <w:r w:rsidRPr="00234D8A">
        <w:rPr>
          <w:rFonts w:asciiTheme="minorBidi" w:eastAsiaTheme="minorHAnsi" w:hAnsiTheme="minorBidi" w:cstheme="minorBidi"/>
          <w:lang w:val="fr-CH" w:eastAsia="en-US"/>
        </w:rPr>
        <w:tab/>
        <w:t>Chambre de compensation: dans le cadre d’échanges multilatéraux, une chambre de compensation traite les dettes et créances réciproques résultant de prestations fournies par un opérateur en faveur d’un autre. Sa fonction consiste à comptabiliser les échanges entre opérateurs, dont le règlement est effectué via une banque de règlement, ainsi qu’à prendre les dispositions nécessaires en cas d’incidents de règlement.</w:t>
      </w:r>
    </w:p>
    <w:p w14:paraId="636DC469" w14:textId="77777777" w:rsidR="00A46FC2" w:rsidRPr="00234D8A" w:rsidRDefault="00A46FC2" w:rsidP="00A46FC2">
      <w:pPr>
        <w:tabs>
          <w:tab w:val="left" w:pos="567"/>
        </w:tabs>
        <w:autoSpaceDE w:val="0"/>
        <w:autoSpaceDN w:val="0"/>
        <w:adjustRightInd w:val="0"/>
        <w:spacing w:line="240" w:lineRule="atLeast"/>
        <w:rPr>
          <w:rFonts w:asciiTheme="minorBidi" w:eastAsiaTheme="minorHAnsi" w:hAnsiTheme="minorBidi" w:cstheme="minorBidi"/>
          <w:lang w:val="fr-CH" w:eastAsia="en-US"/>
        </w:rPr>
      </w:pPr>
    </w:p>
    <w:p w14:paraId="0514E8A2"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7.</w:t>
      </w:r>
      <w:r w:rsidRPr="00234D8A">
        <w:rPr>
          <w:rFonts w:asciiTheme="minorBidi" w:eastAsiaTheme="minorHAnsi" w:hAnsiTheme="minorBidi" w:cstheme="minorBidi"/>
          <w:lang w:val="fr-CH" w:eastAsia="en-US"/>
        </w:rPr>
        <w:tab/>
        <w:t>Compensation: système permettant de réduire au minimum le nombre de paiements à effectuer par l’établissement d’un solde périodique des débits et crédits des partenaires intéressés. La compensation com</w:t>
      </w:r>
      <w:r w:rsidRPr="00234D8A">
        <w:rPr>
          <w:rFonts w:asciiTheme="minorBidi" w:eastAsiaTheme="minorHAnsi" w:hAnsiTheme="minorBidi" w:cstheme="minorBidi"/>
          <w:lang w:val="fr-CH" w:eastAsia="en-US"/>
        </w:rPr>
        <w:softHyphen/>
        <w:t>prend deux phases: déterminer les soldes bilatéraux puis, par l’addition des soldes bilatéraux, calculer la posi</w:t>
      </w:r>
      <w:r w:rsidRPr="00234D8A">
        <w:rPr>
          <w:rFonts w:asciiTheme="minorBidi" w:eastAsiaTheme="minorHAnsi" w:hAnsiTheme="minorBidi" w:cstheme="minorBidi"/>
          <w:lang w:val="fr-CH" w:eastAsia="en-US"/>
        </w:rPr>
        <w:softHyphen/>
        <w:t>tion globale de chacun vis-à-vis de la communauté pour ne faire qu’un seul règlement selon la position débi</w:t>
      </w:r>
      <w:r w:rsidRPr="00234D8A">
        <w:rPr>
          <w:rFonts w:asciiTheme="minorBidi" w:eastAsiaTheme="minorHAnsi" w:hAnsiTheme="minorBidi" w:cstheme="minorBidi"/>
          <w:lang w:val="fr-CH" w:eastAsia="en-US"/>
        </w:rPr>
        <w:softHyphen/>
        <w:t>trice ou créditrice de l’établissement considéré.</w:t>
      </w:r>
    </w:p>
    <w:p w14:paraId="0E2D4554" w14:textId="77777777" w:rsidR="00A46FC2" w:rsidRPr="00234D8A" w:rsidRDefault="00A46FC2" w:rsidP="00A46FC2">
      <w:pPr>
        <w:tabs>
          <w:tab w:val="left" w:pos="567"/>
        </w:tabs>
        <w:autoSpaceDE w:val="0"/>
        <w:autoSpaceDN w:val="0"/>
        <w:adjustRightInd w:val="0"/>
        <w:spacing w:line="240" w:lineRule="atLeast"/>
        <w:rPr>
          <w:rFonts w:asciiTheme="minorBidi" w:eastAsiaTheme="minorHAnsi" w:hAnsiTheme="minorBidi" w:cstheme="minorBidi"/>
          <w:lang w:val="fr-CH" w:eastAsia="en-US"/>
        </w:rPr>
      </w:pPr>
    </w:p>
    <w:p w14:paraId="79C95D03"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8.</w:t>
      </w:r>
      <w:r w:rsidRPr="00234D8A">
        <w:rPr>
          <w:rFonts w:asciiTheme="minorBidi" w:eastAsiaTheme="minorHAnsi" w:hAnsiTheme="minorBidi" w:cstheme="minorBidi"/>
          <w:lang w:val="fr-CH" w:eastAsia="en-US"/>
        </w:rPr>
        <w:tab/>
        <w:t>Compte centralisateur: agrégation de fonds provenant de différentes sources sur un compte unique.</w:t>
      </w:r>
    </w:p>
    <w:p w14:paraId="3D023074"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p>
    <w:p w14:paraId="1809AF6E"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9.</w:t>
      </w:r>
      <w:r w:rsidRPr="00234D8A">
        <w:rPr>
          <w:rFonts w:asciiTheme="minorBidi" w:eastAsiaTheme="minorHAnsi" w:hAnsiTheme="minorBidi" w:cstheme="minorBidi"/>
          <w:lang w:val="fr-CH" w:eastAsia="en-US"/>
        </w:rPr>
        <w:tab/>
        <w:t>Compte de liaison: compte courant postal que s’ouvrent réciproquement des opérateurs désignés dans le cadre de relations bilatérales et au moyen duquel les dettes et les créances réciproques sont liquidées.</w:t>
      </w:r>
    </w:p>
    <w:p w14:paraId="469BC7E8"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p>
    <w:p w14:paraId="6150EAEB"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10.</w:t>
      </w:r>
      <w:r w:rsidRPr="00234D8A">
        <w:rPr>
          <w:rFonts w:asciiTheme="minorBidi" w:eastAsiaTheme="minorHAnsi" w:hAnsiTheme="minorBidi" w:cstheme="minorBidi"/>
          <w:lang w:val="fr-CH" w:eastAsia="en-US"/>
        </w:rPr>
        <w:tab/>
        <w:t>Criminalité: tout type de participation à la perpétration d’un crime ou d’un délit, au sens de la législation nationale.</w:t>
      </w:r>
    </w:p>
    <w:p w14:paraId="785118D4"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p>
    <w:p w14:paraId="5A326697"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11.</w:t>
      </w:r>
      <w:r w:rsidRPr="00234D8A">
        <w:rPr>
          <w:rFonts w:asciiTheme="minorBidi" w:eastAsiaTheme="minorHAnsi" w:hAnsiTheme="minorBidi" w:cstheme="minorBidi"/>
          <w:lang w:val="fr-CH" w:eastAsia="en-US"/>
        </w:rPr>
        <w:tab/>
        <w:t>Dépôt de garantie: montant déposé, sous forme d’espèces ou de titres, pour garantir les paiements entre opérateurs désignés.</w:t>
      </w:r>
    </w:p>
    <w:p w14:paraId="5A968625"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p>
    <w:p w14:paraId="5BA52ABB" w14:textId="505ACD14"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12.</w:t>
      </w:r>
      <w:r w:rsidRPr="00234D8A">
        <w:rPr>
          <w:rFonts w:asciiTheme="minorBidi" w:eastAsiaTheme="minorHAnsi" w:hAnsiTheme="minorBidi" w:cstheme="minorBidi"/>
          <w:lang w:val="fr-CH" w:eastAsia="en-US"/>
        </w:rPr>
        <w:tab/>
      </w:r>
      <w:r w:rsidRPr="00234D8A">
        <w:rPr>
          <w:rFonts w:ascii="Arial" w:hAnsi="Arial" w:cs="Arial"/>
        </w:rPr>
        <w:t>Destinataire: personne physique ou morale désignée par l’expéditeur comme le bénéficiaire</w:t>
      </w:r>
      <w:r w:rsidR="00552C71" w:rsidRPr="00234D8A">
        <w:rPr>
          <w:rFonts w:ascii="Arial" w:hAnsi="Arial" w:cs="Arial"/>
        </w:rPr>
        <w:t xml:space="preserve"> </w:t>
      </w:r>
      <w:r w:rsidRPr="00234D8A">
        <w:rPr>
          <w:rFonts w:ascii="Arial" w:hAnsi="Arial" w:cs="Arial"/>
          <w:b/>
          <w:bCs/>
        </w:rPr>
        <w:t>de l’ordre</w:t>
      </w:r>
      <w:r w:rsidRPr="00234D8A">
        <w:rPr>
          <w:rFonts w:ascii="Arial" w:hAnsi="Arial" w:cs="Arial"/>
        </w:rPr>
        <w:t xml:space="preserve"> postal </w:t>
      </w:r>
      <w:r w:rsidRPr="00234D8A">
        <w:rPr>
          <w:rFonts w:ascii="Arial" w:hAnsi="Arial" w:cs="Arial"/>
          <w:b/>
          <w:bCs/>
        </w:rPr>
        <w:t>de paiement</w:t>
      </w:r>
      <w:r w:rsidRPr="00234D8A">
        <w:rPr>
          <w:rFonts w:ascii="Arial" w:hAnsi="Arial" w:cs="Arial"/>
        </w:rPr>
        <w:t>.</w:t>
      </w:r>
    </w:p>
    <w:p w14:paraId="6A653A59"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p>
    <w:p w14:paraId="487C502F"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13.</w:t>
      </w:r>
      <w:r w:rsidRPr="00234D8A">
        <w:rPr>
          <w:rFonts w:asciiTheme="minorBidi" w:eastAsiaTheme="minorHAnsi" w:hAnsiTheme="minorBidi" w:cstheme="minorBidi"/>
          <w:lang w:val="fr-CH" w:eastAsia="en-US"/>
        </w:rPr>
        <w:tab/>
        <w:t>Monnaie tierce: monnaie intermédiaire utilisée en cas de non-convertibilité entre deux monnaies ou à des fins de compensation/règlement des comptes.</w:t>
      </w:r>
    </w:p>
    <w:p w14:paraId="641CEB78" w14:textId="4835B84A" w:rsidR="00DA66E7" w:rsidRDefault="00DA66E7">
      <w:pPr>
        <w:spacing w:after="200" w:line="276" w:lineRule="auto"/>
        <w:rPr>
          <w:rFonts w:asciiTheme="minorBidi" w:hAnsiTheme="minorBidi" w:cstheme="minorBidi"/>
          <w:lang w:val="fr-CH"/>
        </w:rPr>
      </w:pPr>
      <w:r>
        <w:rPr>
          <w:rFonts w:asciiTheme="minorBidi" w:hAnsiTheme="minorBidi" w:cstheme="minorBidi"/>
          <w:lang w:val="fr-CH"/>
        </w:rPr>
        <w:br w:type="page"/>
      </w:r>
    </w:p>
    <w:p w14:paraId="448256FA" w14:textId="228EBDBF" w:rsidR="00A46FC2" w:rsidRPr="00234D8A" w:rsidRDefault="00A46FC2" w:rsidP="00DE33F5">
      <w:pPr>
        <w:tabs>
          <w:tab w:val="left" w:pos="709"/>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lastRenderedPageBreak/>
        <w:t>14.</w:t>
      </w:r>
      <w:r w:rsidRPr="00234D8A">
        <w:rPr>
          <w:rFonts w:asciiTheme="minorBidi" w:eastAsiaTheme="minorHAnsi" w:hAnsiTheme="minorBidi" w:cstheme="minorBidi"/>
          <w:lang w:val="fr-CH" w:eastAsia="en-US"/>
        </w:rPr>
        <w:tab/>
        <w:t>Devoir de vigilance relatif aux utilisateurs: devoir général des opérateurs désignés, comprenant les devoirs suivants:</w:t>
      </w:r>
    </w:p>
    <w:p w14:paraId="574F7C60" w14:textId="77777777" w:rsidR="00A46FC2" w:rsidRPr="00234D8A" w:rsidRDefault="00A46FC2" w:rsidP="00A46FC2">
      <w:pPr>
        <w:autoSpaceDE w:val="0"/>
        <w:autoSpaceDN w:val="0"/>
        <w:adjustRightInd w:val="0"/>
        <w:spacing w:before="120" w:line="240" w:lineRule="atLeast"/>
        <w:ind w:left="709" w:hanging="709"/>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14.1</w:t>
      </w:r>
      <w:r w:rsidRPr="00234D8A">
        <w:rPr>
          <w:rFonts w:asciiTheme="minorBidi" w:eastAsiaTheme="minorHAnsi" w:hAnsiTheme="minorBidi" w:cstheme="minorBidi"/>
          <w:lang w:val="fr-CH" w:eastAsia="en-US"/>
        </w:rPr>
        <w:tab/>
        <w:t>identifier les utilisateurs;</w:t>
      </w:r>
    </w:p>
    <w:p w14:paraId="1F635AA0" w14:textId="7F0E4EC6" w:rsidR="00A46FC2" w:rsidRPr="00234D8A" w:rsidRDefault="00A46FC2" w:rsidP="00A46FC2">
      <w:pPr>
        <w:autoSpaceDE w:val="0"/>
        <w:autoSpaceDN w:val="0"/>
        <w:adjustRightInd w:val="0"/>
        <w:spacing w:before="120" w:line="240" w:lineRule="atLeast"/>
        <w:ind w:left="709" w:hanging="709"/>
        <w:jc w:val="both"/>
        <w:rPr>
          <w:rFonts w:ascii="Arial" w:eastAsia="Calibri" w:hAnsi="Arial" w:cs="Arial"/>
          <w:b/>
          <w:bCs/>
          <w:lang w:eastAsia="ru-RU"/>
        </w:rPr>
      </w:pPr>
      <w:r w:rsidRPr="00234D8A">
        <w:rPr>
          <w:rFonts w:ascii="Arial" w:eastAsia="Arial" w:hAnsi="Arial" w:cs="Arial"/>
          <w:b/>
          <w:bCs/>
          <w:lang w:eastAsia="ru-RU"/>
        </w:rPr>
        <w:t>14.1bis</w:t>
      </w:r>
      <w:r w:rsidRPr="00234D8A">
        <w:rPr>
          <w:rFonts w:ascii="Arial" w:eastAsia="Arial" w:hAnsi="Arial" w:cs="Arial"/>
          <w:b/>
          <w:bCs/>
          <w:lang w:eastAsia="ru-RU"/>
        </w:rPr>
        <w:tab/>
        <w:t>identifier le bénéficiaire effectif et prendre des mesures raisonnables pour vérifier l’identité du bénéficiaire effectif telles qu’elles sont prévues dans les normes internationales sur la lutte contre le blanchiment de capitaux</w:t>
      </w:r>
      <w:bookmarkStart w:id="1" w:name="_Hlk201244601"/>
      <w:r w:rsidRPr="00234D8A">
        <w:rPr>
          <w:rFonts w:ascii="Arial" w:eastAsia="Arial" w:hAnsi="Arial" w:cs="Arial"/>
          <w:b/>
          <w:bCs/>
          <w:lang w:eastAsia="ru-RU"/>
        </w:rPr>
        <w:t>, le financement du terrorisme et le financement de la proli</w:t>
      </w:r>
      <w:r w:rsidR="00507257" w:rsidRPr="00234D8A">
        <w:rPr>
          <w:rFonts w:ascii="Arial" w:eastAsia="Arial" w:hAnsi="Arial" w:cs="Arial"/>
          <w:b/>
          <w:bCs/>
          <w:lang w:eastAsia="ru-RU"/>
        </w:rPr>
        <w:softHyphen/>
      </w:r>
      <w:r w:rsidRPr="00234D8A">
        <w:rPr>
          <w:rFonts w:ascii="Arial" w:eastAsia="Arial" w:hAnsi="Arial" w:cs="Arial"/>
          <w:b/>
          <w:bCs/>
          <w:lang w:eastAsia="ru-RU"/>
        </w:rPr>
        <w:t>fération des armes de destruction massive</w:t>
      </w:r>
      <w:bookmarkEnd w:id="1"/>
      <w:r w:rsidRPr="00234D8A">
        <w:rPr>
          <w:rFonts w:ascii="Arial" w:eastAsia="Arial" w:hAnsi="Arial" w:cs="Arial"/>
          <w:b/>
          <w:bCs/>
          <w:lang w:eastAsia="ru-RU"/>
        </w:rPr>
        <w:t>;</w:t>
      </w:r>
    </w:p>
    <w:p w14:paraId="4198673E" w14:textId="77777777" w:rsidR="00A46FC2" w:rsidRPr="00234D8A" w:rsidRDefault="00A46FC2" w:rsidP="00A46FC2">
      <w:pPr>
        <w:autoSpaceDE w:val="0"/>
        <w:autoSpaceDN w:val="0"/>
        <w:adjustRightInd w:val="0"/>
        <w:spacing w:before="120" w:line="240" w:lineRule="atLeast"/>
        <w:ind w:left="709" w:hanging="709"/>
        <w:jc w:val="both"/>
        <w:rPr>
          <w:rFonts w:ascii="Arial" w:eastAsiaTheme="minorHAnsi" w:hAnsi="Arial" w:cs="Arial"/>
          <w:lang w:val="fr-CH" w:eastAsia="en-US"/>
        </w:rPr>
      </w:pPr>
      <w:r w:rsidRPr="00234D8A">
        <w:rPr>
          <w:rFonts w:ascii="Arial" w:eastAsia="Arial" w:hAnsi="Arial" w:cs="Arial"/>
          <w:lang w:eastAsia="ru-RU"/>
        </w:rPr>
        <w:t>14.2</w:t>
      </w:r>
      <w:r w:rsidRPr="00234D8A">
        <w:rPr>
          <w:rFonts w:ascii="Arial" w:eastAsia="Arial" w:hAnsi="Arial" w:cs="Arial"/>
          <w:lang w:eastAsia="ru-RU"/>
        </w:rPr>
        <w:tab/>
      </w:r>
      <w:r w:rsidRPr="00234D8A">
        <w:rPr>
          <w:rFonts w:ascii="Arial" w:eastAsia="Arial" w:hAnsi="Arial" w:cs="Arial"/>
          <w:b/>
          <w:bCs/>
          <w:lang w:eastAsia="ru-RU"/>
        </w:rPr>
        <w:t>comprendre et, le cas échéant,</w:t>
      </w:r>
      <w:r w:rsidRPr="00234D8A">
        <w:rPr>
          <w:rFonts w:ascii="Arial" w:eastAsia="Arial" w:hAnsi="Arial" w:cs="Arial"/>
          <w:lang w:eastAsia="ru-RU"/>
        </w:rPr>
        <w:t xml:space="preserve"> se renseigner sur l’objet de l’ordre postal de paiement;</w:t>
      </w:r>
    </w:p>
    <w:p w14:paraId="0EBD9B6E" w14:textId="77777777" w:rsidR="00A46FC2" w:rsidRPr="00234D8A" w:rsidRDefault="00A46FC2" w:rsidP="00A46FC2">
      <w:pPr>
        <w:autoSpaceDE w:val="0"/>
        <w:autoSpaceDN w:val="0"/>
        <w:adjustRightInd w:val="0"/>
        <w:spacing w:before="120" w:line="240" w:lineRule="atLeast"/>
        <w:ind w:left="709" w:hanging="709"/>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14.3</w:t>
      </w:r>
      <w:r w:rsidRPr="00234D8A">
        <w:rPr>
          <w:rFonts w:asciiTheme="minorBidi" w:eastAsiaTheme="minorHAnsi" w:hAnsiTheme="minorBidi" w:cstheme="minorBidi"/>
          <w:lang w:val="fr-CH" w:eastAsia="en-US"/>
        </w:rPr>
        <w:tab/>
        <w:t>surveiller les ordres postaux de paiement;</w:t>
      </w:r>
    </w:p>
    <w:p w14:paraId="1B007FA3" w14:textId="77777777" w:rsidR="00A46FC2" w:rsidRPr="00234D8A" w:rsidRDefault="00A46FC2" w:rsidP="00A46FC2">
      <w:pPr>
        <w:autoSpaceDE w:val="0"/>
        <w:autoSpaceDN w:val="0"/>
        <w:adjustRightInd w:val="0"/>
        <w:spacing w:before="120" w:line="240" w:lineRule="atLeast"/>
        <w:ind w:left="709" w:hanging="709"/>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14.4</w:t>
      </w:r>
      <w:r w:rsidRPr="00234D8A">
        <w:rPr>
          <w:rFonts w:asciiTheme="minorBidi" w:eastAsiaTheme="minorHAnsi" w:hAnsiTheme="minorBidi" w:cstheme="minorBidi"/>
          <w:lang w:val="fr-CH" w:eastAsia="en-US"/>
        </w:rPr>
        <w:tab/>
        <w:t>vérifier le caractère actuel des informations concernant les utilisateurs;</w:t>
      </w:r>
    </w:p>
    <w:p w14:paraId="7D2D5E49" w14:textId="77777777" w:rsidR="00A46FC2" w:rsidRPr="00234D8A" w:rsidRDefault="00A46FC2" w:rsidP="00A46FC2">
      <w:pPr>
        <w:autoSpaceDE w:val="0"/>
        <w:autoSpaceDN w:val="0"/>
        <w:adjustRightInd w:val="0"/>
        <w:spacing w:before="120" w:line="240" w:lineRule="atLeast"/>
        <w:ind w:left="709" w:hanging="709"/>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14.5</w:t>
      </w:r>
      <w:r w:rsidRPr="00234D8A">
        <w:rPr>
          <w:rFonts w:asciiTheme="minorBidi" w:eastAsiaTheme="minorHAnsi" w:hAnsiTheme="minorBidi" w:cstheme="minorBidi"/>
          <w:lang w:val="fr-CH" w:eastAsia="en-US"/>
        </w:rPr>
        <w:tab/>
        <w:t>signaler les opérations suspectes aux autorités compétentes.</w:t>
      </w:r>
    </w:p>
    <w:p w14:paraId="50872110" w14:textId="77777777" w:rsidR="00A46FC2" w:rsidRPr="00234D8A" w:rsidRDefault="00A46FC2" w:rsidP="00A46FC2">
      <w:pPr>
        <w:tabs>
          <w:tab w:val="left" w:pos="567"/>
          <w:tab w:val="left" w:pos="851"/>
        </w:tabs>
        <w:autoSpaceDE w:val="0"/>
        <w:autoSpaceDN w:val="0"/>
        <w:adjustRightInd w:val="0"/>
        <w:spacing w:line="240" w:lineRule="atLeast"/>
        <w:rPr>
          <w:rFonts w:asciiTheme="minorBidi" w:eastAsiaTheme="minorHAnsi" w:hAnsiTheme="minorBidi" w:cstheme="minorBidi"/>
          <w:lang w:val="fr-CH" w:eastAsia="en-US"/>
        </w:rPr>
      </w:pPr>
    </w:p>
    <w:p w14:paraId="6B0C371B" w14:textId="1DAAC74C" w:rsidR="00A46FC2" w:rsidRPr="00234D8A" w:rsidRDefault="00A46FC2" w:rsidP="00A46FC2">
      <w:pPr>
        <w:tabs>
          <w:tab w:val="left" w:pos="709"/>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15.</w:t>
      </w:r>
      <w:r w:rsidRPr="00234D8A">
        <w:rPr>
          <w:rFonts w:asciiTheme="minorBidi" w:eastAsiaTheme="minorHAnsi" w:hAnsiTheme="minorBidi" w:cstheme="minorBidi"/>
          <w:lang w:val="fr-CH" w:eastAsia="en-US"/>
        </w:rPr>
        <w:tab/>
      </w:r>
      <w:r w:rsidRPr="00234D8A">
        <w:rPr>
          <w:rFonts w:ascii="Arial" w:eastAsiaTheme="minorHAnsi" w:hAnsi="Arial" w:cs="Arial"/>
          <w:lang w:val="fr-CH" w:eastAsia="en-US"/>
        </w:rPr>
        <w:t xml:space="preserve">Données électroniques relatives </w:t>
      </w:r>
      <w:r w:rsidRPr="00234D8A">
        <w:rPr>
          <w:rFonts w:ascii="Arial" w:hAnsi="Arial" w:cs="Arial"/>
        </w:rPr>
        <w:t xml:space="preserve">aux ordres postaux de paiement </w:t>
      </w:r>
      <w:r w:rsidRPr="00234D8A">
        <w:rPr>
          <w:rFonts w:ascii="Arial" w:hAnsi="Arial" w:cs="Arial"/>
          <w:b/>
          <w:bCs/>
        </w:rPr>
        <w:t>et aux autres services financiers postaux</w:t>
      </w:r>
      <w:r w:rsidRPr="00234D8A">
        <w:rPr>
          <w:rFonts w:ascii="Arial" w:hAnsi="Arial" w:cs="Arial"/>
        </w:rPr>
        <w:t xml:space="preserve">: données transmises par voie électronique, d’un opérateur désigné à un autre, concernant l’exécution des ordres postaux de paiement </w:t>
      </w:r>
      <w:r w:rsidRPr="00234D8A">
        <w:rPr>
          <w:rFonts w:ascii="Arial" w:hAnsi="Arial" w:cs="Arial"/>
          <w:b/>
          <w:bCs/>
        </w:rPr>
        <w:t>et d’autres services financiers postaux</w:t>
      </w:r>
      <w:r w:rsidRPr="00234D8A">
        <w:rPr>
          <w:rFonts w:ascii="Arial" w:hAnsi="Arial" w:cs="Arial"/>
        </w:rPr>
        <w:t xml:space="preserve">, une réclamation, une modification ou une correction d’adresse, ou un remboursement; ces données sont saisies par les opérateurs désignés ou générées automatiquement par leur système d’information et indiquent un changement d’état de </w:t>
      </w:r>
      <w:r w:rsidRPr="00234D8A">
        <w:rPr>
          <w:rFonts w:ascii="Arial" w:hAnsi="Arial" w:cs="Arial"/>
          <w:b/>
          <w:bCs/>
        </w:rPr>
        <w:t>ces ordres ou services</w:t>
      </w:r>
      <w:r w:rsidRPr="00234D8A">
        <w:rPr>
          <w:rFonts w:ascii="Arial" w:hAnsi="Arial" w:cs="Arial"/>
        </w:rPr>
        <w:t>.</w:t>
      </w:r>
    </w:p>
    <w:p w14:paraId="4EAAEDE9" w14:textId="77777777" w:rsidR="00A46FC2" w:rsidRPr="00234D8A" w:rsidRDefault="00A46FC2" w:rsidP="00A46FC2">
      <w:pPr>
        <w:tabs>
          <w:tab w:val="left" w:pos="567"/>
          <w:tab w:val="left" w:pos="851"/>
        </w:tabs>
        <w:autoSpaceDE w:val="0"/>
        <w:autoSpaceDN w:val="0"/>
        <w:adjustRightInd w:val="0"/>
        <w:spacing w:line="240" w:lineRule="atLeast"/>
        <w:jc w:val="both"/>
        <w:rPr>
          <w:rFonts w:asciiTheme="minorBidi" w:eastAsiaTheme="minorHAnsi" w:hAnsiTheme="minorBidi" w:cstheme="minorBidi"/>
          <w:lang w:val="fr-CH" w:eastAsia="en-US"/>
        </w:rPr>
      </w:pPr>
    </w:p>
    <w:p w14:paraId="0E75DB17" w14:textId="77777777" w:rsidR="00A46FC2" w:rsidRPr="00234D8A" w:rsidRDefault="00A46FC2" w:rsidP="00A46FC2">
      <w:pPr>
        <w:tabs>
          <w:tab w:val="left" w:pos="709"/>
          <w:tab w:val="left" w:pos="851"/>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16.</w:t>
      </w:r>
      <w:r w:rsidRPr="00234D8A">
        <w:rPr>
          <w:rFonts w:asciiTheme="minorBidi" w:eastAsiaTheme="minorHAnsi" w:hAnsiTheme="minorBidi" w:cstheme="minorBidi"/>
          <w:lang w:val="fr-CH" w:eastAsia="en-US"/>
        </w:rPr>
        <w:tab/>
        <w:t>Données personnelles: informations nécessaires à l’identification de l’expéditeur ou du destinataire.</w:t>
      </w:r>
    </w:p>
    <w:p w14:paraId="5A62B3DB" w14:textId="77777777" w:rsidR="00A46FC2" w:rsidRPr="00234D8A" w:rsidRDefault="00A46FC2" w:rsidP="00A46FC2">
      <w:pPr>
        <w:tabs>
          <w:tab w:val="left" w:pos="567"/>
          <w:tab w:val="left" w:pos="851"/>
        </w:tabs>
        <w:autoSpaceDE w:val="0"/>
        <w:autoSpaceDN w:val="0"/>
        <w:adjustRightInd w:val="0"/>
        <w:spacing w:line="240" w:lineRule="atLeast"/>
        <w:jc w:val="both"/>
        <w:rPr>
          <w:rFonts w:asciiTheme="minorBidi" w:eastAsiaTheme="minorHAnsi" w:hAnsiTheme="minorBidi" w:cstheme="minorBidi"/>
          <w:lang w:val="fr-CH" w:eastAsia="en-US"/>
        </w:rPr>
      </w:pPr>
    </w:p>
    <w:p w14:paraId="179AC2BC" w14:textId="77777777" w:rsidR="00A46FC2" w:rsidRPr="00234D8A" w:rsidRDefault="00A46FC2" w:rsidP="00A46FC2">
      <w:pPr>
        <w:tabs>
          <w:tab w:val="left" w:pos="709"/>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17.</w:t>
      </w:r>
      <w:r w:rsidRPr="00234D8A">
        <w:rPr>
          <w:rFonts w:asciiTheme="minorBidi" w:eastAsiaTheme="minorHAnsi" w:hAnsiTheme="minorBidi" w:cstheme="minorBidi"/>
          <w:lang w:val="fr-CH" w:eastAsia="en-US"/>
        </w:rPr>
        <w:tab/>
        <w:t>Données postales: données nécessaires pour l’acheminement et le suivi de l’exécution de l’ordre pos</w:t>
      </w:r>
      <w:r w:rsidRPr="00234D8A">
        <w:rPr>
          <w:rFonts w:asciiTheme="minorBidi" w:eastAsiaTheme="minorHAnsi" w:hAnsiTheme="minorBidi" w:cstheme="minorBidi"/>
          <w:lang w:val="fr-CH" w:eastAsia="en-US"/>
        </w:rPr>
        <w:softHyphen/>
        <w:t>tal de paiement, pour les statistiques, ainsi que pour le système de compensation centralisée.</w:t>
      </w:r>
    </w:p>
    <w:p w14:paraId="272D6889" w14:textId="77777777" w:rsidR="00A46FC2" w:rsidRPr="00234D8A" w:rsidRDefault="00A46FC2" w:rsidP="00A46FC2">
      <w:pPr>
        <w:tabs>
          <w:tab w:val="left" w:pos="567"/>
          <w:tab w:val="left" w:pos="851"/>
        </w:tabs>
        <w:autoSpaceDE w:val="0"/>
        <w:autoSpaceDN w:val="0"/>
        <w:adjustRightInd w:val="0"/>
        <w:spacing w:line="240" w:lineRule="atLeast"/>
        <w:jc w:val="both"/>
        <w:rPr>
          <w:rFonts w:asciiTheme="minorBidi" w:eastAsiaTheme="minorHAnsi" w:hAnsiTheme="minorBidi" w:cstheme="minorBidi"/>
          <w:lang w:val="fr-CH" w:eastAsia="en-US"/>
        </w:rPr>
      </w:pPr>
    </w:p>
    <w:p w14:paraId="14101921" w14:textId="63C561BF" w:rsidR="00A46FC2" w:rsidRPr="00234D8A" w:rsidRDefault="00A46FC2" w:rsidP="00A46FC2">
      <w:pPr>
        <w:tabs>
          <w:tab w:val="left" w:pos="709"/>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b/>
          <w:bCs/>
          <w:lang w:val="fr-CH" w:eastAsia="en-US"/>
        </w:rPr>
        <w:t>18.</w:t>
      </w:r>
      <w:r w:rsidRPr="00234D8A">
        <w:rPr>
          <w:rFonts w:asciiTheme="minorBidi" w:eastAsiaTheme="minorHAnsi" w:hAnsiTheme="minorBidi" w:cstheme="minorBidi"/>
          <w:b/>
          <w:bCs/>
          <w:lang w:val="fr-CH" w:eastAsia="en-US"/>
        </w:rPr>
        <w:tab/>
      </w:r>
      <w:r w:rsidR="00552C71" w:rsidRPr="00234D8A">
        <w:rPr>
          <w:rFonts w:asciiTheme="minorBidi" w:eastAsiaTheme="minorHAnsi" w:hAnsiTheme="minorBidi" w:cstheme="minorBidi"/>
          <w:b/>
          <w:bCs/>
          <w:lang w:val="fr-CH" w:eastAsia="en-US"/>
        </w:rPr>
        <w:t>(Supprimé.)</w:t>
      </w:r>
    </w:p>
    <w:p w14:paraId="48A0B3CC" w14:textId="77777777" w:rsidR="00A46FC2" w:rsidRPr="00234D8A" w:rsidRDefault="00A46FC2" w:rsidP="00A46FC2">
      <w:pPr>
        <w:tabs>
          <w:tab w:val="left" w:pos="567"/>
          <w:tab w:val="left" w:pos="851"/>
        </w:tabs>
        <w:autoSpaceDE w:val="0"/>
        <w:autoSpaceDN w:val="0"/>
        <w:adjustRightInd w:val="0"/>
        <w:spacing w:line="240" w:lineRule="atLeast"/>
        <w:jc w:val="both"/>
        <w:rPr>
          <w:rFonts w:asciiTheme="minorBidi" w:eastAsiaTheme="minorHAnsi" w:hAnsiTheme="minorBidi" w:cstheme="minorBidi"/>
          <w:lang w:val="fr-CH" w:eastAsia="en-US"/>
        </w:rPr>
      </w:pPr>
    </w:p>
    <w:p w14:paraId="581E6469" w14:textId="2643C4FD" w:rsidR="00A46FC2" w:rsidRPr="00234D8A" w:rsidRDefault="00A46FC2" w:rsidP="00A46FC2">
      <w:pPr>
        <w:tabs>
          <w:tab w:val="left" w:pos="709"/>
        </w:tabs>
        <w:autoSpaceDE w:val="0"/>
        <w:autoSpaceDN w:val="0"/>
        <w:adjustRightInd w:val="0"/>
        <w:spacing w:line="240" w:lineRule="atLeast"/>
        <w:jc w:val="both"/>
        <w:rPr>
          <w:rFonts w:ascii="Arial" w:eastAsiaTheme="minorHAnsi" w:hAnsi="Arial" w:cs="Arial"/>
          <w:lang w:val="fr-CH" w:eastAsia="en-US"/>
        </w:rPr>
      </w:pPr>
      <w:r w:rsidRPr="00234D8A">
        <w:rPr>
          <w:rFonts w:asciiTheme="minorBidi" w:eastAsiaTheme="minorHAnsi" w:hAnsiTheme="minorBidi" w:cstheme="minorBidi"/>
          <w:lang w:val="fr-CH" w:eastAsia="en-US"/>
        </w:rPr>
        <w:t>19.</w:t>
      </w:r>
      <w:r w:rsidRPr="00234D8A">
        <w:rPr>
          <w:rFonts w:asciiTheme="minorBidi" w:eastAsiaTheme="minorHAnsi" w:hAnsiTheme="minorBidi" w:cstheme="minorBidi"/>
          <w:lang w:val="fr-CH" w:eastAsia="en-US"/>
        </w:rPr>
        <w:tab/>
        <w:t xml:space="preserve">Expéditeur: </w:t>
      </w:r>
      <w:r w:rsidRPr="00234D8A">
        <w:rPr>
          <w:rFonts w:ascii="Arial" w:hAnsi="Arial" w:cs="Arial"/>
        </w:rPr>
        <w:t xml:space="preserve">personne physique ou morale donnant l’ordre à un opérateur désigné d’effectuer un ordre postal de paiement conformément </w:t>
      </w:r>
      <w:r w:rsidRPr="00234D8A">
        <w:rPr>
          <w:rFonts w:ascii="Arial" w:hAnsi="Arial" w:cs="Arial"/>
          <w:b/>
          <w:bCs/>
        </w:rPr>
        <w:t>au présent Arrangement et à son Règlement</w:t>
      </w:r>
      <w:r w:rsidRPr="00234D8A">
        <w:rPr>
          <w:rFonts w:ascii="Arial" w:eastAsiaTheme="minorHAnsi" w:hAnsi="Arial" w:cs="Arial"/>
          <w:lang w:val="fr-CH" w:eastAsia="en-US"/>
        </w:rPr>
        <w:t>.</w:t>
      </w:r>
    </w:p>
    <w:p w14:paraId="20FEFF0A" w14:textId="77777777" w:rsidR="00A46FC2" w:rsidRPr="00234D8A" w:rsidRDefault="00A46FC2" w:rsidP="00A46FC2">
      <w:pPr>
        <w:tabs>
          <w:tab w:val="left" w:pos="567"/>
          <w:tab w:val="left" w:pos="851"/>
        </w:tabs>
        <w:autoSpaceDE w:val="0"/>
        <w:autoSpaceDN w:val="0"/>
        <w:adjustRightInd w:val="0"/>
        <w:spacing w:line="240" w:lineRule="atLeast"/>
        <w:jc w:val="both"/>
        <w:rPr>
          <w:rFonts w:asciiTheme="minorBidi" w:eastAsiaTheme="minorHAnsi" w:hAnsiTheme="minorBidi" w:cstheme="minorBidi"/>
          <w:lang w:val="fr-CH" w:eastAsia="en-US"/>
        </w:rPr>
      </w:pPr>
    </w:p>
    <w:p w14:paraId="718AF5E0" w14:textId="77777777" w:rsidR="00A46FC2" w:rsidRPr="00234D8A" w:rsidRDefault="00A46FC2" w:rsidP="00A46FC2">
      <w:pPr>
        <w:tabs>
          <w:tab w:val="left" w:pos="709"/>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20.</w:t>
      </w:r>
      <w:r w:rsidRPr="00234D8A">
        <w:rPr>
          <w:rFonts w:asciiTheme="minorBidi" w:eastAsiaTheme="minorHAnsi" w:hAnsiTheme="minorBidi" w:cstheme="minorBidi"/>
          <w:lang w:val="fr-CH" w:eastAsia="en-US"/>
        </w:rPr>
        <w:tab/>
        <w:t>Financement du terrorisme: notion recouvrant le financement des actes de terrorisme, des terroristes et des organisations terroristes.</w:t>
      </w:r>
    </w:p>
    <w:p w14:paraId="7B078B02" w14:textId="77777777" w:rsidR="00A46FC2" w:rsidRPr="00234D8A" w:rsidRDefault="00A46FC2" w:rsidP="00A46FC2">
      <w:pPr>
        <w:tabs>
          <w:tab w:val="left" w:pos="567"/>
          <w:tab w:val="left" w:pos="851"/>
        </w:tabs>
        <w:autoSpaceDE w:val="0"/>
        <w:autoSpaceDN w:val="0"/>
        <w:adjustRightInd w:val="0"/>
        <w:spacing w:line="240" w:lineRule="atLeast"/>
        <w:jc w:val="both"/>
        <w:rPr>
          <w:rFonts w:asciiTheme="minorBidi" w:eastAsiaTheme="minorHAnsi" w:hAnsiTheme="minorBidi" w:cstheme="minorBidi"/>
          <w:lang w:val="fr-CH" w:eastAsia="en-US"/>
        </w:rPr>
      </w:pPr>
    </w:p>
    <w:p w14:paraId="6B6CB6A6" w14:textId="30A0DA81" w:rsidR="00A46FC2" w:rsidRPr="00234D8A" w:rsidRDefault="00A46FC2" w:rsidP="00A46FC2">
      <w:pPr>
        <w:tabs>
          <w:tab w:val="left" w:pos="709"/>
        </w:tabs>
        <w:autoSpaceDE w:val="0"/>
        <w:autoSpaceDN w:val="0"/>
        <w:adjustRightInd w:val="0"/>
        <w:spacing w:line="240" w:lineRule="atLeast"/>
        <w:jc w:val="both"/>
        <w:rPr>
          <w:rFonts w:ascii="Arial" w:eastAsiaTheme="minorHAnsi" w:hAnsi="Arial" w:cs="Arial"/>
          <w:b/>
          <w:bCs/>
          <w:lang w:val="fr-CH" w:eastAsia="en-US"/>
        </w:rPr>
      </w:pPr>
      <w:r w:rsidRPr="00234D8A">
        <w:rPr>
          <w:rFonts w:ascii="Arial" w:hAnsi="Arial" w:cs="Arial"/>
          <w:b/>
          <w:bCs/>
        </w:rPr>
        <w:t>20bis.</w:t>
      </w:r>
      <w:r w:rsidRPr="00234D8A">
        <w:rPr>
          <w:rFonts w:ascii="Arial" w:hAnsi="Arial" w:cs="Arial"/>
          <w:b/>
          <w:bCs/>
        </w:rPr>
        <w:tab/>
        <w:t>Plate-forme d’interconnexion de l’UPU (UPU-IP): système d’échange centralisé et base de don</w:t>
      </w:r>
      <w:r w:rsidR="00C95289" w:rsidRPr="00234D8A">
        <w:rPr>
          <w:rFonts w:ascii="Arial" w:hAnsi="Arial" w:cs="Arial"/>
          <w:b/>
          <w:bCs/>
        </w:rPr>
        <w:softHyphen/>
      </w:r>
      <w:r w:rsidRPr="00234D8A">
        <w:rPr>
          <w:rFonts w:ascii="Arial" w:hAnsi="Arial" w:cs="Arial"/>
          <w:b/>
          <w:bCs/>
        </w:rPr>
        <w:t>nées de référence unique de l’Union pour les ordres postaux de paiement et d’autres services finan</w:t>
      </w:r>
      <w:r w:rsidR="00C95289" w:rsidRPr="00234D8A">
        <w:rPr>
          <w:rFonts w:ascii="Arial" w:hAnsi="Arial" w:cs="Arial"/>
          <w:b/>
          <w:bCs/>
        </w:rPr>
        <w:softHyphen/>
      </w:r>
      <w:r w:rsidRPr="00234D8A">
        <w:rPr>
          <w:rFonts w:ascii="Arial" w:hAnsi="Arial" w:cs="Arial"/>
          <w:b/>
          <w:bCs/>
        </w:rPr>
        <w:t>ciers.</w:t>
      </w:r>
    </w:p>
    <w:p w14:paraId="44A7DFF0" w14:textId="77777777" w:rsidR="00A46FC2" w:rsidRPr="00234D8A" w:rsidRDefault="00A46FC2" w:rsidP="00A46FC2">
      <w:pPr>
        <w:tabs>
          <w:tab w:val="left" w:pos="567"/>
          <w:tab w:val="left" w:pos="851"/>
        </w:tabs>
        <w:autoSpaceDE w:val="0"/>
        <w:autoSpaceDN w:val="0"/>
        <w:adjustRightInd w:val="0"/>
        <w:spacing w:line="240" w:lineRule="atLeast"/>
        <w:jc w:val="both"/>
        <w:rPr>
          <w:rFonts w:asciiTheme="minorBidi" w:eastAsiaTheme="minorHAnsi" w:hAnsiTheme="minorBidi" w:cstheme="minorBidi"/>
          <w:lang w:val="fr-CH" w:eastAsia="en-US"/>
        </w:rPr>
      </w:pPr>
    </w:p>
    <w:p w14:paraId="7746C7BC" w14:textId="77777777" w:rsidR="00A46FC2" w:rsidRPr="00234D8A" w:rsidRDefault="00A46FC2" w:rsidP="00A46FC2">
      <w:pPr>
        <w:tabs>
          <w:tab w:val="left" w:pos="709"/>
          <w:tab w:val="left" w:pos="851"/>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21.</w:t>
      </w:r>
      <w:r w:rsidRPr="00234D8A">
        <w:rPr>
          <w:rFonts w:asciiTheme="minorBidi" w:eastAsiaTheme="minorHAnsi" w:hAnsiTheme="minorBidi" w:cstheme="minorBidi"/>
          <w:lang w:val="fr-CH" w:eastAsia="en-US"/>
        </w:rPr>
        <w:tab/>
        <w:t>Fonds des utilisateurs: sommes remises par l’expéditeur à l’opérateur désigné émetteur en espèces, ou directement débitées du compte de l’expéditeur tenu dans les livres de l’opérateur désigné émetteur, ou par tout autre moyen monétique sécurisé, mises à disposition par l’expéditeur à l’opérateur désigné émetteur ou tout autre opérateur financier, à des fins de paiement à un destinataire spécifié par l’expéditeur, confor</w:t>
      </w:r>
      <w:r w:rsidRPr="00234D8A">
        <w:rPr>
          <w:rFonts w:asciiTheme="minorBidi" w:eastAsiaTheme="minorHAnsi" w:hAnsiTheme="minorBidi" w:cstheme="minorBidi"/>
          <w:lang w:val="fr-CH" w:eastAsia="en-US"/>
        </w:rPr>
        <w:softHyphen/>
        <w:t>mément au présent Arrangement et à son Règlement.</w:t>
      </w:r>
    </w:p>
    <w:p w14:paraId="7169776C" w14:textId="77777777" w:rsidR="00A46FC2" w:rsidRPr="00234D8A" w:rsidRDefault="00A46FC2" w:rsidP="00A46FC2">
      <w:pPr>
        <w:tabs>
          <w:tab w:val="left" w:pos="567"/>
          <w:tab w:val="left" w:pos="851"/>
        </w:tabs>
        <w:autoSpaceDE w:val="0"/>
        <w:autoSpaceDN w:val="0"/>
        <w:adjustRightInd w:val="0"/>
        <w:spacing w:line="240" w:lineRule="atLeast"/>
        <w:jc w:val="both"/>
        <w:rPr>
          <w:rFonts w:asciiTheme="minorBidi" w:eastAsiaTheme="minorHAnsi" w:hAnsiTheme="minorBidi" w:cstheme="minorBidi"/>
          <w:lang w:val="fr-CH" w:eastAsia="en-US"/>
        </w:rPr>
      </w:pPr>
    </w:p>
    <w:p w14:paraId="76175B73" w14:textId="6109E679" w:rsidR="00A46FC2" w:rsidRPr="00234D8A" w:rsidRDefault="00A46FC2" w:rsidP="00A46FC2">
      <w:pPr>
        <w:tabs>
          <w:tab w:val="left" w:pos="709"/>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22.</w:t>
      </w:r>
      <w:r w:rsidRPr="00234D8A">
        <w:rPr>
          <w:rFonts w:asciiTheme="minorBidi" w:eastAsiaTheme="minorHAnsi" w:hAnsiTheme="minorBidi" w:cstheme="minorBidi"/>
          <w:lang w:val="fr-CH" w:eastAsia="en-US"/>
        </w:rPr>
        <w:tab/>
        <w:t xml:space="preserve">Mandat de remboursement: terme opérationnel employé pour désigner un ordre postal de paiement </w:t>
      </w:r>
      <w:r w:rsidRPr="00234D8A">
        <w:rPr>
          <w:rFonts w:asciiTheme="minorBidi" w:eastAsiaTheme="minorHAnsi" w:hAnsiTheme="minorBidi" w:cstheme="minorBidi"/>
          <w:b/>
          <w:bCs/>
          <w:lang w:val="fr-CH" w:eastAsia="en-US"/>
        </w:rPr>
        <w:t>émis</w:t>
      </w:r>
      <w:r w:rsidRPr="00234D8A">
        <w:rPr>
          <w:rFonts w:asciiTheme="minorBidi" w:eastAsiaTheme="minorHAnsi" w:hAnsiTheme="minorBidi" w:cstheme="minorBidi"/>
          <w:lang w:val="fr-CH" w:eastAsia="en-US"/>
        </w:rPr>
        <w:t xml:space="preserve"> en échange de la livraison d’un envoi contre remboursement.</w:t>
      </w:r>
    </w:p>
    <w:p w14:paraId="791C364C" w14:textId="77777777" w:rsidR="00A46FC2" w:rsidRPr="00234D8A" w:rsidRDefault="00A46FC2" w:rsidP="00A46FC2">
      <w:pPr>
        <w:tabs>
          <w:tab w:val="left" w:pos="567"/>
          <w:tab w:val="left" w:pos="851"/>
        </w:tabs>
        <w:autoSpaceDE w:val="0"/>
        <w:autoSpaceDN w:val="0"/>
        <w:adjustRightInd w:val="0"/>
        <w:spacing w:line="240" w:lineRule="atLeast"/>
        <w:jc w:val="both"/>
        <w:rPr>
          <w:rFonts w:asciiTheme="minorBidi" w:eastAsiaTheme="minorHAnsi" w:hAnsiTheme="minorBidi" w:cstheme="minorBidi"/>
          <w:lang w:val="fr-CH" w:eastAsia="en-US"/>
        </w:rPr>
      </w:pPr>
    </w:p>
    <w:p w14:paraId="4A5BF4A0" w14:textId="77777777" w:rsidR="00A46FC2" w:rsidRPr="00234D8A" w:rsidRDefault="00A46FC2" w:rsidP="00A46FC2">
      <w:pPr>
        <w:tabs>
          <w:tab w:val="left" w:pos="709"/>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23.</w:t>
      </w:r>
      <w:r w:rsidRPr="00234D8A">
        <w:rPr>
          <w:rFonts w:asciiTheme="minorBidi" w:eastAsiaTheme="minorHAnsi" w:hAnsiTheme="minorBidi" w:cstheme="minorBidi"/>
          <w:lang w:val="fr-CH" w:eastAsia="en-US"/>
        </w:rPr>
        <w:tab/>
        <w:t>Monnaie d’émission: monnaie du pays de destination ou monnaie tierce autorisée par le pays de destination dans laquelle l’ordre postal de paiement est émis.</w:t>
      </w:r>
    </w:p>
    <w:p w14:paraId="44C47112" w14:textId="77777777" w:rsidR="00A46FC2" w:rsidRPr="00234D8A" w:rsidRDefault="00A46FC2" w:rsidP="00A46FC2">
      <w:pPr>
        <w:tabs>
          <w:tab w:val="left" w:pos="567"/>
          <w:tab w:val="left" w:pos="851"/>
        </w:tabs>
        <w:autoSpaceDE w:val="0"/>
        <w:autoSpaceDN w:val="0"/>
        <w:adjustRightInd w:val="0"/>
        <w:spacing w:line="240" w:lineRule="atLeast"/>
        <w:jc w:val="both"/>
        <w:rPr>
          <w:rFonts w:asciiTheme="minorBidi" w:eastAsiaTheme="minorHAnsi" w:hAnsiTheme="minorBidi" w:cstheme="minorBidi"/>
          <w:lang w:val="fr-CH" w:eastAsia="en-US"/>
        </w:rPr>
      </w:pPr>
    </w:p>
    <w:p w14:paraId="3F329C4D" w14:textId="28332105" w:rsidR="00A46FC2" w:rsidRPr="00234D8A" w:rsidRDefault="00A46FC2" w:rsidP="00A46FC2">
      <w:pPr>
        <w:tabs>
          <w:tab w:val="left" w:pos="709"/>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24.</w:t>
      </w:r>
      <w:r w:rsidRPr="00234D8A">
        <w:rPr>
          <w:rFonts w:asciiTheme="minorBidi" w:eastAsiaTheme="minorHAnsi" w:hAnsiTheme="minorBidi" w:cstheme="minorBidi"/>
          <w:lang w:val="fr-CH" w:eastAsia="en-US"/>
        </w:rPr>
        <w:tab/>
        <w:t>Opérateur désigné émetteur: opérateur désigné transmettant un ordre postal de paiement à l’opéra</w:t>
      </w:r>
      <w:r w:rsidRPr="00234D8A">
        <w:rPr>
          <w:rFonts w:asciiTheme="minorBidi" w:eastAsiaTheme="minorHAnsi" w:hAnsiTheme="minorBidi" w:cstheme="minorBidi"/>
          <w:lang w:val="fr-CH" w:eastAsia="en-US"/>
        </w:rPr>
        <w:softHyphen/>
        <w:t>teur désigné payeur, conformément</w:t>
      </w:r>
      <w:r w:rsidR="004B1922" w:rsidRPr="00234D8A">
        <w:rPr>
          <w:rFonts w:asciiTheme="minorBidi" w:eastAsiaTheme="minorHAnsi" w:hAnsiTheme="minorBidi" w:cstheme="minorBidi"/>
          <w:lang w:val="fr-CH" w:eastAsia="en-US"/>
        </w:rPr>
        <w:t xml:space="preserve"> </w:t>
      </w:r>
      <w:r w:rsidRPr="00234D8A">
        <w:rPr>
          <w:rFonts w:ascii="Arial" w:hAnsi="Arial" w:cs="Arial"/>
          <w:b/>
          <w:bCs/>
        </w:rPr>
        <w:t>au présent Arrangement et à son Règlement</w:t>
      </w:r>
      <w:r w:rsidRPr="00234D8A">
        <w:rPr>
          <w:rFonts w:asciiTheme="minorBidi" w:eastAsiaTheme="minorHAnsi" w:hAnsiTheme="minorBidi" w:cstheme="minorBidi"/>
          <w:lang w:val="fr-CH" w:eastAsia="en-US"/>
        </w:rPr>
        <w:t>.</w:t>
      </w:r>
    </w:p>
    <w:p w14:paraId="13A30ADF" w14:textId="77777777" w:rsidR="00A46FC2" w:rsidRPr="00234D8A" w:rsidRDefault="00A46FC2" w:rsidP="00A46FC2">
      <w:pPr>
        <w:tabs>
          <w:tab w:val="left" w:pos="567"/>
          <w:tab w:val="left" w:pos="851"/>
        </w:tabs>
        <w:autoSpaceDE w:val="0"/>
        <w:autoSpaceDN w:val="0"/>
        <w:adjustRightInd w:val="0"/>
        <w:spacing w:line="240" w:lineRule="atLeast"/>
        <w:jc w:val="both"/>
        <w:rPr>
          <w:rFonts w:asciiTheme="minorBidi" w:eastAsiaTheme="minorHAnsi" w:hAnsiTheme="minorBidi" w:cstheme="minorBidi"/>
          <w:lang w:val="fr-CH" w:eastAsia="en-US"/>
        </w:rPr>
      </w:pPr>
    </w:p>
    <w:p w14:paraId="70E4B8C4" w14:textId="4C868B44" w:rsidR="00A46FC2" w:rsidRPr="00234D8A" w:rsidRDefault="00A46FC2" w:rsidP="00A46FC2">
      <w:pPr>
        <w:tabs>
          <w:tab w:val="left" w:pos="709"/>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25.</w:t>
      </w:r>
      <w:r w:rsidRPr="00234D8A">
        <w:rPr>
          <w:rFonts w:asciiTheme="minorBidi" w:eastAsiaTheme="minorHAnsi" w:hAnsiTheme="minorBidi" w:cstheme="minorBidi"/>
          <w:lang w:val="fr-CH" w:eastAsia="en-US"/>
        </w:rPr>
        <w:tab/>
        <w:t xml:space="preserve">Opérateur désigné payeur: opérateur désigné chargé d’exécuter l’ordre postal de paiement dans le pays du destinataire, conformément </w:t>
      </w:r>
      <w:r w:rsidRPr="00234D8A">
        <w:rPr>
          <w:rFonts w:ascii="Arial" w:hAnsi="Arial" w:cs="Arial"/>
          <w:b/>
          <w:bCs/>
        </w:rPr>
        <w:t>au présent Arrangement et à son Règlement</w:t>
      </w:r>
      <w:r w:rsidRPr="00234D8A">
        <w:rPr>
          <w:rFonts w:asciiTheme="minorBidi" w:eastAsiaTheme="minorHAnsi" w:hAnsiTheme="minorBidi" w:cstheme="minorBidi"/>
          <w:lang w:val="fr-CH" w:eastAsia="en-US"/>
        </w:rPr>
        <w:t>.</w:t>
      </w:r>
    </w:p>
    <w:p w14:paraId="11913A68" w14:textId="77777777" w:rsidR="00A46FC2" w:rsidRPr="00234D8A" w:rsidRDefault="00A46FC2" w:rsidP="00A46FC2">
      <w:pPr>
        <w:tabs>
          <w:tab w:val="left" w:pos="567"/>
          <w:tab w:val="left" w:pos="851"/>
        </w:tabs>
        <w:autoSpaceDE w:val="0"/>
        <w:autoSpaceDN w:val="0"/>
        <w:adjustRightInd w:val="0"/>
        <w:spacing w:line="240" w:lineRule="atLeast"/>
        <w:jc w:val="both"/>
        <w:rPr>
          <w:rFonts w:asciiTheme="minorBidi" w:eastAsiaTheme="minorHAnsi" w:hAnsiTheme="minorBidi" w:cstheme="minorBidi"/>
          <w:lang w:val="fr-CH" w:eastAsia="en-US"/>
        </w:rPr>
      </w:pPr>
    </w:p>
    <w:p w14:paraId="0B7A5D5C" w14:textId="101D063C" w:rsidR="00A46FC2" w:rsidRPr="00234D8A" w:rsidRDefault="00A46FC2" w:rsidP="00A46FC2">
      <w:pPr>
        <w:tabs>
          <w:tab w:val="left" w:pos="709"/>
        </w:tabs>
        <w:autoSpaceDE w:val="0"/>
        <w:autoSpaceDN w:val="0"/>
        <w:adjustRightInd w:val="0"/>
        <w:spacing w:line="240" w:lineRule="atLeast"/>
        <w:jc w:val="both"/>
        <w:rPr>
          <w:rFonts w:asciiTheme="minorBidi" w:eastAsiaTheme="minorHAnsi" w:hAnsiTheme="minorBidi" w:cstheme="minorBidi"/>
          <w:b/>
          <w:bCs/>
        </w:rPr>
      </w:pPr>
      <w:r w:rsidRPr="00234D8A">
        <w:rPr>
          <w:rFonts w:asciiTheme="minorBidi" w:hAnsiTheme="minorBidi"/>
          <w:b/>
          <w:bCs/>
        </w:rPr>
        <w:t>25bis.</w:t>
      </w:r>
      <w:r w:rsidRPr="00234D8A">
        <w:rPr>
          <w:rFonts w:asciiTheme="minorBidi" w:hAnsiTheme="minorBidi"/>
          <w:b/>
          <w:bCs/>
        </w:rPr>
        <w:tab/>
        <w:t>Ordre postal de paiement: terme général désignant les mandats en espèces, les mandats de paiement et de versement et les virements postaux, tels que définis à l’article premier.</w:t>
      </w:r>
    </w:p>
    <w:p w14:paraId="1E3782A3" w14:textId="3759BEE8" w:rsidR="00A46FC2" w:rsidRPr="00234D8A" w:rsidRDefault="00A46FC2" w:rsidP="00DE33F5">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26.</w:t>
      </w:r>
      <w:r w:rsidRPr="00234D8A">
        <w:rPr>
          <w:rFonts w:asciiTheme="minorBidi" w:eastAsiaTheme="minorHAnsi" w:hAnsiTheme="minorBidi" w:cstheme="minorBidi"/>
          <w:lang w:val="fr-CH" w:eastAsia="en-US"/>
        </w:rPr>
        <w:tab/>
        <w:t>Période de validité: période pendant laquelle l’ordre postal de paiement peut être valablement exécuté ou révoqué.</w:t>
      </w:r>
    </w:p>
    <w:p w14:paraId="22095E2F" w14:textId="77777777" w:rsidR="00DA66E7" w:rsidRDefault="00DA66E7" w:rsidP="00A46FC2">
      <w:pPr>
        <w:tabs>
          <w:tab w:val="left" w:pos="567"/>
          <w:tab w:val="left" w:pos="709"/>
        </w:tabs>
        <w:autoSpaceDE w:val="0"/>
        <w:autoSpaceDN w:val="0"/>
        <w:adjustRightInd w:val="0"/>
        <w:spacing w:line="240" w:lineRule="atLeast"/>
        <w:jc w:val="both"/>
        <w:rPr>
          <w:rFonts w:asciiTheme="minorBidi" w:eastAsiaTheme="minorHAnsi" w:hAnsiTheme="minorBidi" w:cstheme="minorBidi"/>
          <w:lang w:val="fr-CH" w:eastAsia="en-US"/>
        </w:rPr>
      </w:pPr>
    </w:p>
    <w:p w14:paraId="529B59A4" w14:textId="5911FC50" w:rsidR="00A46FC2" w:rsidRPr="00234D8A" w:rsidRDefault="00A46FC2" w:rsidP="00A46FC2">
      <w:pPr>
        <w:tabs>
          <w:tab w:val="left" w:pos="567"/>
          <w:tab w:val="left" w:pos="709"/>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27.</w:t>
      </w:r>
      <w:r w:rsidRPr="00234D8A">
        <w:rPr>
          <w:rFonts w:asciiTheme="minorBidi" w:eastAsiaTheme="minorHAnsi" w:hAnsiTheme="minorBidi" w:cstheme="minorBidi"/>
          <w:lang w:val="fr-CH" w:eastAsia="en-US"/>
        </w:rPr>
        <w:tab/>
        <w:t>Point d’accès au service: lieu physique ou virtuel où l’utilisateur peut déposer ou recevoir un ordre postal de paiement.</w:t>
      </w:r>
    </w:p>
    <w:p w14:paraId="2CCACBC9" w14:textId="77777777" w:rsidR="00A46FC2" w:rsidRPr="00234D8A" w:rsidRDefault="00A46FC2" w:rsidP="00A46FC2">
      <w:pPr>
        <w:tabs>
          <w:tab w:val="left" w:pos="567"/>
          <w:tab w:val="left" w:pos="851"/>
        </w:tabs>
        <w:autoSpaceDE w:val="0"/>
        <w:autoSpaceDN w:val="0"/>
        <w:adjustRightInd w:val="0"/>
        <w:spacing w:line="240" w:lineRule="atLeast"/>
        <w:jc w:val="both"/>
        <w:rPr>
          <w:rFonts w:asciiTheme="minorBidi" w:eastAsiaTheme="minorHAnsi" w:hAnsiTheme="minorBidi" w:cstheme="minorBidi"/>
          <w:lang w:val="fr-CH" w:eastAsia="en-US"/>
        </w:rPr>
      </w:pPr>
    </w:p>
    <w:p w14:paraId="7AF8A460" w14:textId="77777777" w:rsidR="00A46FC2" w:rsidRPr="00234D8A" w:rsidRDefault="00A46FC2" w:rsidP="00DE33F5">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28.</w:t>
      </w:r>
      <w:r w:rsidRPr="00234D8A">
        <w:rPr>
          <w:rFonts w:asciiTheme="minorBidi" w:eastAsiaTheme="minorHAnsi" w:hAnsiTheme="minorBidi" w:cstheme="minorBidi"/>
          <w:lang w:val="fr-CH" w:eastAsia="en-US"/>
        </w:rPr>
        <w:tab/>
        <w:t>Rémunération: somme due par l’opérateur désigné émetteur à l’opérateur désigné payeur pour le paiement au destinataire.</w:t>
      </w:r>
    </w:p>
    <w:p w14:paraId="2FC6E638" w14:textId="77777777" w:rsidR="00A46FC2" w:rsidRPr="00234D8A" w:rsidRDefault="00A46FC2" w:rsidP="00A46FC2">
      <w:pPr>
        <w:spacing w:line="240" w:lineRule="atLeast"/>
        <w:rPr>
          <w:rFonts w:asciiTheme="minorBidi" w:hAnsiTheme="minorBidi" w:cstheme="minorBidi"/>
          <w:lang w:val="fr-CH"/>
        </w:rPr>
      </w:pPr>
    </w:p>
    <w:p w14:paraId="7C7AC92F" w14:textId="11A9CE10"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lastRenderedPageBreak/>
        <w:t>29.</w:t>
      </w:r>
      <w:r w:rsidRPr="00234D8A">
        <w:rPr>
          <w:rFonts w:asciiTheme="minorBidi" w:eastAsiaTheme="minorHAnsi" w:hAnsiTheme="minorBidi" w:cstheme="minorBidi"/>
          <w:lang w:val="fr-CH" w:eastAsia="en-US"/>
        </w:rPr>
        <w:tab/>
        <w:t xml:space="preserve">Révocabilité: possibilité pour l’expéditeur de rappeler son ordre postal de </w:t>
      </w:r>
      <w:r w:rsidRPr="00234D8A">
        <w:rPr>
          <w:rFonts w:asciiTheme="minorBidi" w:eastAsiaTheme="minorHAnsi" w:hAnsiTheme="minorBidi" w:cstheme="minorBidi"/>
          <w:b/>
          <w:bCs/>
          <w:lang w:val="fr-CH" w:eastAsia="en-US"/>
        </w:rPr>
        <w:t>paiement</w:t>
      </w:r>
      <w:r w:rsidR="004B1922" w:rsidRPr="00234D8A">
        <w:rPr>
          <w:rFonts w:asciiTheme="minorBidi" w:eastAsiaTheme="minorHAnsi" w:hAnsiTheme="minorBidi" w:cstheme="minorBidi"/>
          <w:lang w:val="fr-CH" w:eastAsia="en-US"/>
        </w:rPr>
        <w:t xml:space="preserve"> </w:t>
      </w:r>
      <w:r w:rsidRPr="00234D8A">
        <w:rPr>
          <w:rFonts w:asciiTheme="minorBidi" w:eastAsiaTheme="minorHAnsi" w:hAnsiTheme="minorBidi" w:cstheme="minorBidi"/>
          <w:b/>
          <w:bCs/>
          <w:lang w:val="fr-CH" w:eastAsia="en-US"/>
        </w:rPr>
        <w:t>jusqu’au</w:t>
      </w:r>
      <w:r w:rsidRPr="00234D8A">
        <w:rPr>
          <w:rFonts w:asciiTheme="minorBidi" w:eastAsiaTheme="minorHAnsi" w:hAnsiTheme="minorBidi" w:cstheme="minorBidi"/>
          <w:lang w:val="fr-CH" w:eastAsia="en-US"/>
        </w:rPr>
        <w:t xml:space="preserve"> moment du paiement ou à la fin de la période de validité, si le paiement n’a pas été effectué.</w:t>
      </w:r>
    </w:p>
    <w:p w14:paraId="0D84FDEC" w14:textId="77777777" w:rsidR="00A46FC2" w:rsidRPr="00234D8A" w:rsidRDefault="00A46FC2" w:rsidP="00A46FC2">
      <w:pPr>
        <w:tabs>
          <w:tab w:val="left" w:pos="567"/>
          <w:tab w:val="left" w:pos="851"/>
        </w:tabs>
        <w:autoSpaceDE w:val="0"/>
        <w:autoSpaceDN w:val="0"/>
        <w:adjustRightInd w:val="0"/>
        <w:spacing w:line="240" w:lineRule="atLeast"/>
        <w:jc w:val="both"/>
        <w:rPr>
          <w:rFonts w:asciiTheme="minorBidi" w:eastAsiaTheme="minorHAnsi" w:hAnsiTheme="minorBidi" w:cstheme="minorBidi"/>
          <w:lang w:val="fr-CH" w:eastAsia="en-US"/>
        </w:rPr>
      </w:pPr>
    </w:p>
    <w:p w14:paraId="420E054D"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30.</w:t>
      </w:r>
      <w:r w:rsidRPr="00234D8A">
        <w:rPr>
          <w:rFonts w:asciiTheme="minorBidi" w:eastAsiaTheme="minorHAnsi" w:hAnsiTheme="minorBidi" w:cstheme="minorBidi"/>
          <w:lang w:val="fr-CH" w:eastAsia="en-US"/>
        </w:rPr>
        <w:tab/>
        <w:t>Risque de contrepartie: risque lié à la défaillance d’une des parties à un contrat. Se traduit par un risque de perte ou d’illiquidité.</w:t>
      </w:r>
    </w:p>
    <w:p w14:paraId="2EEE2826" w14:textId="77777777" w:rsidR="00A46FC2" w:rsidRPr="00234D8A" w:rsidRDefault="00A46FC2" w:rsidP="00A46FC2">
      <w:pPr>
        <w:tabs>
          <w:tab w:val="left" w:pos="567"/>
          <w:tab w:val="left" w:pos="851"/>
        </w:tabs>
        <w:autoSpaceDE w:val="0"/>
        <w:autoSpaceDN w:val="0"/>
        <w:adjustRightInd w:val="0"/>
        <w:spacing w:line="240" w:lineRule="atLeast"/>
        <w:jc w:val="both"/>
        <w:rPr>
          <w:rFonts w:asciiTheme="minorBidi" w:eastAsiaTheme="minorHAnsi" w:hAnsiTheme="minorBidi" w:cstheme="minorBidi"/>
          <w:lang w:val="fr-CH" w:eastAsia="en-US"/>
        </w:rPr>
      </w:pPr>
    </w:p>
    <w:p w14:paraId="01871718"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31.</w:t>
      </w:r>
      <w:r w:rsidRPr="00234D8A">
        <w:rPr>
          <w:rFonts w:asciiTheme="minorBidi" w:eastAsiaTheme="minorHAnsi" w:hAnsiTheme="minorBidi" w:cstheme="minorBidi"/>
          <w:lang w:val="fr-CH" w:eastAsia="en-US"/>
        </w:rPr>
        <w:tab/>
        <w:t>Risque de liquidité: risque qu’une contrepartie ou un participant à un système de règlement se trouve dans l’impossibilité temporaire de s’acquitter en totalité d’une obligation à son échéance.</w:t>
      </w:r>
    </w:p>
    <w:p w14:paraId="368DACAA" w14:textId="77777777" w:rsidR="00A46FC2" w:rsidRPr="00234D8A" w:rsidRDefault="00A46FC2" w:rsidP="00A46FC2">
      <w:pPr>
        <w:tabs>
          <w:tab w:val="left" w:pos="567"/>
          <w:tab w:val="left" w:pos="851"/>
        </w:tabs>
        <w:autoSpaceDE w:val="0"/>
        <w:autoSpaceDN w:val="0"/>
        <w:adjustRightInd w:val="0"/>
        <w:spacing w:line="240" w:lineRule="atLeast"/>
        <w:jc w:val="both"/>
        <w:rPr>
          <w:rFonts w:asciiTheme="minorBidi" w:eastAsiaTheme="minorHAnsi" w:hAnsiTheme="minorBidi" w:cstheme="minorBidi"/>
          <w:lang w:val="fr-CH" w:eastAsia="en-US"/>
        </w:rPr>
      </w:pPr>
    </w:p>
    <w:p w14:paraId="7425D165" w14:textId="77B0FAC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32.</w:t>
      </w:r>
      <w:r w:rsidRPr="00234D8A">
        <w:rPr>
          <w:rFonts w:asciiTheme="minorBidi" w:eastAsiaTheme="minorHAnsi" w:hAnsiTheme="minorBidi" w:cstheme="minorBidi"/>
          <w:lang w:val="fr-CH" w:eastAsia="en-US"/>
        </w:rPr>
        <w:tab/>
      </w:r>
      <w:r w:rsidRPr="00234D8A">
        <w:rPr>
          <w:rFonts w:ascii="Arial" w:eastAsia="Arial" w:hAnsi="Arial" w:cs="Arial"/>
          <w:lang w:eastAsia="ru-RU"/>
        </w:rPr>
        <w:t xml:space="preserve">Signalement de transactions suspectes: obligation de l’opérateur désigné, fondée sur la législation nationale et les </w:t>
      </w:r>
      <w:r w:rsidRPr="00234D8A">
        <w:rPr>
          <w:rFonts w:ascii="Arial" w:eastAsia="Arial" w:hAnsi="Arial" w:cs="Arial"/>
          <w:b/>
          <w:bCs/>
          <w:lang w:eastAsia="ru-RU"/>
        </w:rPr>
        <w:t>normes internationales sur la lutte contre le blanchiment de capitaux, le financement du terrorisme et le financement de la prolifération des armes de destruction massive</w:t>
      </w:r>
      <w:r w:rsidRPr="00234D8A">
        <w:rPr>
          <w:rFonts w:ascii="Arial" w:eastAsia="Arial" w:hAnsi="Arial" w:cs="Arial"/>
          <w:lang w:eastAsia="ru-RU"/>
        </w:rPr>
        <w:t xml:space="preserve">, de communiquer à </w:t>
      </w:r>
      <w:r w:rsidRPr="00234D8A">
        <w:rPr>
          <w:rFonts w:ascii="Arial" w:eastAsia="Arial" w:hAnsi="Arial" w:cs="Arial"/>
          <w:b/>
          <w:bCs/>
          <w:lang w:eastAsia="ru-RU"/>
        </w:rPr>
        <w:t>sa cellule de renseignement financier</w:t>
      </w:r>
      <w:r w:rsidRPr="00234D8A">
        <w:rPr>
          <w:rFonts w:ascii="Arial" w:eastAsia="Arial" w:hAnsi="Arial" w:cs="Arial"/>
          <w:lang w:eastAsia="ru-RU"/>
        </w:rPr>
        <w:t xml:space="preserve"> des informations sur les transactions suspectes.</w:t>
      </w:r>
    </w:p>
    <w:p w14:paraId="69DEFA9D" w14:textId="77777777" w:rsidR="00A46FC2" w:rsidRPr="00234D8A" w:rsidRDefault="00A46FC2" w:rsidP="00A46FC2">
      <w:pPr>
        <w:tabs>
          <w:tab w:val="left" w:pos="567"/>
          <w:tab w:val="left" w:pos="851"/>
        </w:tabs>
        <w:autoSpaceDE w:val="0"/>
        <w:autoSpaceDN w:val="0"/>
        <w:adjustRightInd w:val="0"/>
        <w:spacing w:line="240" w:lineRule="atLeast"/>
        <w:jc w:val="both"/>
        <w:rPr>
          <w:rFonts w:asciiTheme="minorBidi" w:eastAsiaTheme="minorHAnsi" w:hAnsiTheme="minorBidi" w:cstheme="minorBidi"/>
          <w:lang w:val="fr-CH" w:eastAsia="en-US"/>
        </w:rPr>
      </w:pPr>
    </w:p>
    <w:p w14:paraId="2A413AAB"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33.</w:t>
      </w:r>
      <w:r w:rsidRPr="00234D8A">
        <w:rPr>
          <w:rFonts w:asciiTheme="minorBidi" w:eastAsiaTheme="minorHAnsi" w:hAnsiTheme="minorBidi" w:cstheme="minorBidi"/>
          <w:lang w:val="fr-CH" w:eastAsia="en-US"/>
        </w:rPr>
        <w:tab/>
        <w:t>Suivi et localisation: système permettant de suivre le parcours d’un ordre postal de paiement et de déterminer à tout moment où il se trouve et son état d’exécution.</w:t>
      </w:r>
    </w:p>
    <w:p w14:paraId="23747F99" w14:textId="77777777" w:rsidR="00A46FC2" w:rsidRPr="00234D8A" w:rsidRDefault="00A46FC2" w:rsidP="00A46FC2">
      <w:pPr>
        <w:tabs>
          <w:tab w:val="left" w:pos="709"/>
        </w:tabs>
        <w:autoSpaceDE w:val="0"/>
        <w:autoSpaceDN w:val="0"/>
        <w:adjustRightInd w:val="0"/>
        <w:spacing w:line="240" w:lineRule="atLeast"/>
        <w:jc w:val="both"/>
        <w:rPr>
          <w:rFonts w:asciiTheme="minorBidi" w:eastAsiaTheme="minorHAnsi" w:hAnsiTheme="minorBidi" w:cstheme="minorBidi"/>
          <w:lang w:val="fr-CH" w:eastAsia="en-US"/>
        </w:rPr>
      </w:pPr>
    </w:p>
    <w:p w14:paraId="474FE361"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34.</w:t>
      </w:r>
      <w:r w:rsidRPr="00234D8A">
        <w:rPr>
          <w:rFonts w:asciiTheme="minorBidi" w:eastAsiaTheme="minorHAnsi" w:hAnsiTheme="minorBidi" w:cstheme="minorBidi"/>
          <w:lang w:val="fr-CH" w:eastAsia="en-US"/>
        </w:rPr>
        <w:tab/>
        <w:t>Tarif: montant payé par un expéditeur à l’opérateur désigné émetteur pour un service postal de paiement.</w:t>
      </w:r>
    </w:p>
    <w:p w14:paraId="5ED2CF10" w14:textId="77777777" w:rsidR="00A46FC2" w:rsidRPr="00234D8A" w:rsidRDefault="00A46FC2" w:rsidP="00A46FC2">
      <w:pPr>
        <w:tabs>
          <w:tab w:val="left" w:pos="567"/>
          <w:tab w:val="left" w:pos="851"/>
        </w:tabs>
        <w:autoSpaceDE w:val="0"/>
        <w:autoSpaceDN w:val="0"/>
        <w:adjustRightInd w:val="0"/>
        <w:spacing w:line="240" w:lineRule="atLeast"/>
        <w:jc w:val="both"/>
        <w:rPr>
          <w:rFonts w:asciiTheme="minorBidi" w:eastAsiaTheme="minorHAnsi" w:hAnsiTheme="minorBidi" w:cstheme="minorBidi"/>
          <w:lang w:val="fr-CH" w:eastAsia="en-US"/>
        </w:rPr>
      </w:pPr>
    </w:p>
    <w:p w14:paraId="585E75F2"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35.</w:t>
      </w:r>
      <w:r w:rsidRPr="00234D8A">
        <w:rPr>
          <w:rFonts w:asciiTheme="minorBidi" w:eastAsiaTheme="minorHAnsi" w:hAnsiTheme="minorBidi" w:cstheme="minorBidi"/>
          <w:lang w:val="fr-CH" w:eastAsia="en-US"/>
        </w:rPr>
        <w:tab/>
        <w:t>Transaction suspecte: ordre postal de paiement ou demande de remboursement relative à un ordre postal de paiement, ponctuel ou répétitif, lié à une infraction de blanchiment de capitaux ou de financement du terrorisme.</w:t>
      </w:r>
    </w:p>
    <w:p w14:paraId="3ADFBCA6"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p>
    <w:p w14:paraId="3455102F"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eastAsiaTheme="minorHAnsi" w:hAnsiTheme="minorBidi" w:cstheme="minorBidi"/>
          <w:lang w:val="fr-CH" w:eastAsia="en-US"/>
        </w:rPr>
        <w:t>36.</w:t>
      </w:r>
      <w:r w:rsidRPr="00234D8A">
        <w:rPr>
          <w:rFonts w:asciiTheme="minorBidi" w:eastAsiaTheme="minorHAnsi" w:hAnsiTheme="minorBidi" w:cstheme="minorBidi"/>
          <w:lang w:val="fr-CH" w:eastAsia="en-US"/>
        </w:rPr>
        <w:tab/>
        <w:t>Utilisateur: personne physique ou morale, expéditeur ou destinataire, utilisant les services postaux de paiement conformément au présent Arrangement.</w:t>
      </w:r>
    </w:p>
    <w:p w14:paraId="3E5AB9C9" w14:textId="77777777" w:rsidR="00A46FC2" w:rsidRPr="00234D8A" w:rsidRDefault="00A46FC2" w:rsidP="00A46FC2">
      <w:pPr>
        <w:tabs>
          <w:tab w:val="left" w:pos="567"/>
        </w:tabs>
        <w:spacing w:line="240" w:lineRule="atLeast"/>
        <w:jc w:val="both"/>
        <w:rPr>
          <w:rFonts w:asciiTheme="minorBidi" w:hAnsiTheme="minorBidi" w:cstheme="minorBidi"/>
        </w:rPr>
      </w:pPr>
    </w:p>
    <w:p w14:paraId="39961E46" w14:textId="77B6578C" w:rsidR="00A46FC2" w:rsidRPr="00234D8A" w:rsidRDefault="00A46FC2" w:rsidP="00A46FC2">
      <w:pPr>
        <w:tabs>
          <w:tab w:val="left" w:pos="567"/>
        </w:tabs>
        <w:spacing w:line="240" w:lineRule="atLeast"/>
        <w:jc w:val="both"/>
        <w:rPr>
          <w:rFonts w:ascii="Arial" w:hAnsi="Arial" w:cs="Arial"/>
          <w:b/>
          <w:bCs/>
        </w:rPr>
      </w:pPr>
      <w:r w:rsidRPr="00234D8A">
        <w:rPr>
          <w:rFonts w:ascii="Arial" w:eastAsia="Arial" w:hAnsi="Arial" w:cs="Arial"/>
          <w:b/>
          <w:bCs/>
          <w:lang w:eastAsia="ru-RU"/>
        </w:rPr>
        <w:t>37.</w:t>
      </w:r>
      <w:r w:rsidRPr="00234D8A">
        <w:rPr>
          <w:rFonts w:ascii="Arial" w:eastAsia="Arial" w:hAnsi="Arial" w:cs="Arial"/>
          <w:b/>
          <w:bCs/>
          <w:lang w:eastAsia="ru-RU"/>
        </w:rPr>
        <w:tab/>
        <w:t>Financement de la prolifération des armes de destruction massive: fourniture ou collecte de fonds, ressources ou autres services pour le développement, la production, l’acquisition, l’accumu</w:t>
      </w:r>
      <w:r w:rsidR="004B1922" w:rsidRPr="00234D8A">
        <w:rPr>
          <w:rFonts w:ascii="Arial" w:eastAsia="Arial" w:hAnsi="Arial" w:cs="Arial"/>
          <w:b/>
          <w:bCs/>
          <w:lang w:eastAsia="ru-RU"/>
        </w:rPr>
        <w:softHyphen/>
      </w:r>
      <w:r w:rsidRPr="00234D8A">
        <w:rPr>
          <w:rFonts w:ascii="Arial" w:eastAsia="Arial" w:hAnsi="Arial" w:cs="Arial"/>
          <w:b/>
          <w:bCs/>
          <w:lang w:eastAsia="ru-RU"/>
        </w:rPr>
        <w:t>lation, le stockage, la vente et l’utilisation d’armes de destruction massive nucléaires, chimiques, bio</w:t>
      </w:r>
      <w:r w:rsidR="004B1922" w:rsidRPr="00234D8A">
        <w:rPr>
          <w:rFonts w:ascii="Arial" w:eastAsia="Arial" w:hAnsi="Arial" w:cs="Arial"/>
          <w:b/>
          <w:bCs/>
          <w:lang w:eastAsia="ru-RU"/>
        </w:rPr>
        <w:softHyphen/>
      </w:r>
      <w:r w:rsidRPr="00234D8A">
        <w:rPr>
          <w:rFonts w:ascii="Arial" w:eastAsia="Arial" w:hAnsi="Arial" w:cs="Arial"/>
          <w:b/>
          <w:bCs/>
          <w:lang w:eastAsia="ru-RU"/>
        </w:rPr>
        <w:t>logiques ou d’un autre type ainsi que de matières et d’équipements qui peuvent manifestement être employés dans leur production.</w:t>
      </w:r>
    </w:p>
    <w:p w14:paraId="4F143D7E" w14:textId="77777777" w:rsidR="00A46FC2" w:rsidRPr="00234D8A" w:rsidRDefault="00A46FC2" w:rsidP="00A46FC2">
      <w:pPr>
        <w:tabs>
          <w:tab w:val="left" w:pos="567"/>
        </w:tabs>
        <w:spacing w:line="240" w:lineRule="atLeast"/>
        <w:jc w:val="both"/>
        <w:rPr>
          <w:rFonts w:asciiTheme="minorBidi" w:hAnsiTheme="minorBidi" w:cstheme="minorBidi"/>
        </w:rPr>
      </w:pPr>
    </w:p>
    <w:p w14:paraId="5687F159" w14:textId="77777777" w:rsidR="00A46FC2" w:rsidRPr="00234D8A" w:rsidRDefault="00A46FC2" w:rsidP="00A46FC2">
      <w:pPr>
        <w:tabs>
          <w:tab w:val="left" w:pos="567"/>
        </w:tabs>
        <w:spacing w:line="240" w:lineRule="atLeast"/>
        <w:jc w:val="both"/>
        <w:rPr>
          <w:rFonts w:asciiTheme="minorBidi" w:hAnsiTheme="minorBidi" w:cstheme="minorBidi"/>
        </w:rPr>
      </w:pPr>
    </w:p>
    <w:p w14:paraId="3842D6B9" w14:textId="77777777" w:rsidR="00A46FC2" w:rsidRPr="00234D8A" w:rsidRDefault="00A46FC2" w:rsidP="00A46FC2">
      <w:pPr>
        <w:tabs>
          <w:tab w:val="left" w:pos="567"/>
        </w:tabs>
        <w:spacing w:line="240" w:lineRule="atLeast"/>
        <w:jc w:val="both"/>
        <w:rPr>
          <w:rFonts w:asciiTheme="minorBidi" w:hAnsiTheme="minorBidi" w:cstheme="minorBidi"/>
        </w:rPr>
      </w:pPr>
      <w:r w:rsidRPr="00234D8A">
        <w:rPr>
          <w:rFonts w:asciiTheme="minorBidi" w:hAnsiTheme="minorBidi" w:cstheme="minorBidi"/>
        </w:rPr>
        <w:t>Article IV</w:t>
      </w:r>
    </w:p>
    <w:p w14:paraId="7734468E" w14:textId="77777777" w:rsidR="00A46FC2" w:rsidRPr="00234D8A" w:rsidRDefault="00A46FC2" w:rsidP="00A46FC2">
      <w:pPr>
        <w:tabs>
          <w:tab w:val="left" w:pos="567"/>
        </w:tabs>
        <w:spacing w:line="240" w:lineRule="atLeast"/>
        <w:jc w:val="both"/>
        <w:rPr>
          <w:rFonts w:asciiTheme="minorBidi" w:hAnsiTheme="minorBidi" w:cstheme="minorBidi"/>
        </w:rPr>
      </w:pPr>
      <w:r w:rsidRPr="00234D8A">
        <w:rPr>
          <w:rFonts w:asciiTheme="minorBidi" w:hAnsiTheme="minorBidi" w:cstheme="minorBidi"/>
        </w:rPr>
        <w:t>(Art. 3 modifié)</w:t>
      </w:r>
    </w:p>
    <w:p w14:paraId="2B839D23" w14:textId="77777777" w:rsidR="00A46FC2" w:rsidRPr="00234D8A" w:rsidRDefault="00A46FC2" w:rsidP="00A46FC2">
      <w:pPr>
        <w:tabs>
          <w:tab w:val="left" w:pos="567"/>
        </w:tabs>
        <w:spacing w:line="240" w:lineRule="atLeast"/>
        <w:jc w:val="both"/>
        <w:rPr>
          <w:rFonts w:asciiTheme="minorBidi" w:hAnsiTheme="minorBidi" w:cstheme="minorBidi"/>
        </w:rPr>
      </w:pPr>
      <w:r w:rsidRPr="00234D8A">
        <w:rPr>
          <w:rFonts w:asciiTheme="minorBidi" w:hAnsiTheme="minorBidi" w:cstheme="minorBidi"/>
        </w:rPr>
        <w:t xml:space="preserve">Désignation de </w:t>
      </w:r>
      <w:r w:rsidRPr="00234D8A">
        <w:rPr>
          <w:rFonts w:asciiTheme="minorBidi" w:hAnsiTheme="minorBidi" w:cstheme="minorBidi"/>
          <w:lang w:eastAsia="zh-CN"/>
        </w:rPr>
        <w:t xml:space="preserve">la ou des entités chargées de remplir les obligations découlant de l’adhésion </w:t>
      </w:r>
      <w:r w:rsidRPr="00234D8A">
        <w:rPr>
          <w:rFonts w:asciiTheme="minorBidi" w:hAnsiTheme="minorBidi" w:cstheme="minorBidi"/>
        </w:rPr>
        <w:t>au présent Arrangement</w:t>
      </w:r>
    </w:p>
    <w:p w14:paraId="733022C0" w14:textId="77777777" w:rsidR="00A46FC2" w:rsidRPr="00234D8A" w:rsidRDefault="00A46FC2" w:rsidP="00A46FC2">
      <w:pPr>
        <w:tabs>
          <w:tab w:val="left" w:pos="567"/>
        </w:tabs>
        <w:spacing w:line="240" w:lineRule="atLeast"/>
        <w:jc w:val="both"/>
        <w:rPr>
          <w:rFonts w:asciiTheme="minorBidi" w:hAnsiTheme="minorBidi" w:cstheme="minorBidi"/>
        </w:rPr>
      </w:pPr>
    </w:p>
    <w:p w14:paraId="18B21431" w14:textId="77777777" w:rsidR="00A46FC2" w:rsidRPr="00234D8A" w:rsidRDefault="00A46FC2" w:rsidP="00A46FC2">
      <w:pPr>
        <w:pStyle w:val="Odsekzoznamu"/>
        <w:widowControl w:val="0"/>
        <w:numPr>
          <w:ilvl w:val="0"/>
          <w:numId w:val="16"/>
        </w:numPr>
        <w:tabs>
          <w:tab w:val="left" w:pos="567"/>
        </w:tabs>
        <w:autoSpaceDE w:val="0"/>
        <w:autoSpaceDN w:val="0"/>
        <w:adjustRightInd w:val="0"/>
        <w:spacing w:line="240" w:lineRule="atLeast"/>
        <w:ind w:left="0" w:firstLine="0"/>
        <w:contextualSpacing w:val="0"/>
        <w:jc w:val="both"/>
        <w:rPr>
          <w:rFonts w:asciiTheme="minorBidi" w:hAnsiTheme="minorBidi" w:cstheme="minorBidi"/>
        </w:rPr>
      </w:pPr>
      <w:r w:rsidRPr="00234D8A">
        <w:rPr>
          <w:rFonts w:asciiTheme="minorBidi" w:hAnsiTheme="minorBidi" w:cstheme="minorBidi"/>
        </w:rPr>
        <w:t>Les Pays-membres notifient au Bureau international, dans les six mois suivant la clôture du Congrès, le nom et l’adresse de l’organe gouvernemental chargé d’effectuer la régulation gouvernementale et le contrôle des questions de la prestation des services postaux de paiement.</w:t>
      </w:r>
    </w:p>
    <w:p w14:paraId="02BD59C5" w14:textId="77777777" w:rsidR="00A46FC2" w:rsidRPr="00234D8A" w:rsidRDefault="00A46FC2" w:rsidP="00A46FC2">
      <w:pPr>
        <w:tabs>
          <w:tab w:val="left" w:pos="567"/>
        </w:tabs>
        <w:spacing w:line="240" w:lineRule="atLeast"/>
        <w:jc w:val="both"/>
        <w:rPr>
          <w:rFonts w:asciiTheme="minorBidi" w:hAnsiTheme="minorBidi" w:cstheme="minorBidi"/>
        </w:rPr>
      </w:pPr>
    </w:p>
    <w:p w14:paraId="3529965C" w14:textId="0545AA0D" w:rsidR="00A46FC2" w:rsidRPr="00234D8A" w:rsidRDefault="00A46FC2" w:rsidP="00A46FC2">
      <w:pPr>
        <w:tabs>
          <w:tab w:val="left" w:pos="567"/>
        </w:tabs>
        <w:spacing w:line="240" w:lineRule="atLeast"/>
        <w:jc w:val="both"/>
        <w:rPr>
          <w:rFonts w:asciiTheme="minorBidi" w:hAnsiTheme="minorBidi" w:cstheme="minorBidi"/>
        </w:rPr>
      </w:pPr>
      <w:r w:rsidRPr="00234D8A">
        <w:rPr>
          <w:rFonts w:asciiTheme="minorBidi" w:hAnsiTheme="minorBidi" w:cstheme="minorBidi"/>
        </w:rPr>
        <w:t>2.</w:t>
      </w:r>
      <w:r w:rsidRPr="00234D8A">
        <w:rPr>
          <w:rFonts w:ascii="Arial" w:hAnsi="Arial" w:cs="Arial"/>
        </w:rPr>
        <w:tab/>
        <w:t xml:space="preserve">En outre, les Pays-membres communiquent au Bureau international, dans les six mois suivant la clôture du Congrès, le nom et l’adresse du ou des opérateurs désignés officiellement pour assurer l’exploitation </w:t>
      </w:r>
      <w:r w:rsidRPr="00234D8A">
        <w:rPr>
          <w:rFonts w:ascii="Arial" w:hAnsi="Arial" w:cs="Arial"/>
          <w:b/>
          <w:bCs/>
        </w:rPr>
        <w:t>d’au moins un</w:t>
      </w:r>
      <w:r w:rsidRPr="00234D8A">
        <w:rPr>
          <w:rFonts w:ascii="Arial" w:hAnsi="Arial" w:cs="Arial"/>
        </w:rPr>
        <w:t xml:space="preserve"> des services postaux de paiement </w:t>
      </w:r>
      <w:r w:rsidRPr="00234D8A">
        <w:rPr>
          <w:rFonts w:ascii="Arial" w:hAnsi="Arial" w:cs="Arial"/>
          <w:b/>
          <w:bCs/>
        </w:rPr>
        <w:t>tels que définis à l’article 1.1 et 1.2</w:t>
      </w:r>
      <w:r w:rsidRPr="00234D8A">
        <w:rPr>
          <w:rFonts w:ascii="Arial" w:hAnsi="Arial" w:cs="Arial"/>
        </w:rPr>
        <w:t xml:space="preserve"> au moyen de leur(s) </w:t>
      </w:r>
      <w:r w:rsidRPr="00234D8A">
        <w:rPr>
          <w:rFonts w:ascii="Arial" w:hAnsi="Arial" w:cs="Arial"/>
          <w:b/>
          <w:bCs/>
        </w:rPr>
        <w:t>réseau(x)</w:t>
      </w:r>
      <w:r w:rsidR="004B1922" w:rsidRPr="00234D8A">
        <w:rPr>
          <w:rFonts w:ascii="Arial" w:hAnsi="Arial" w:cs="Arial"/>
          <w:b/>
          <w:bCs/>
        </w:rPr>
        <w:t xml:space="preserve"> </w:t>
      </w:r>
      <w:r w:rsidRPr="00234D8A">
        <w:rPr>
          <w:rFonts w:ascii="Arial" w:hAnsi="Arial" w:cs="Arial"/>
          <w:b/>
          <w:bCs/>
        </w:rPr>
        <w:t>et</w:t>
      </w:r>
      <w:r w:rsidRPr="00234D8A">
        <w:rPr>
          <w:rFonts w:ascii="Arial" w:hAnsi="Arial" w:cs="Arial"/>
        </w:rPr>
        <w:t xml:space="preserve"> pour remplir les obligations découlant des Actes de l’Union sur leurs territoires.</w:t>
      </w:r>
    </w:p>
    <w:p w14:paraId="30764ADC" w14:textId="77777777" w:rsidR="00254E53" w:rsidRDefault="00254E53">
      <w:pPr>
        <w:spacing w:after="200" w:line="276" w:lineRule="auto"/>
        <w:rPr>
          <w:rFonts w:asciiTheme="minorBidi" w:hAnsiTheme="minorBidi" w:cstheme="minorBidi"/>
        </w:rPr>
      </w:pPr>
      <w:r>
        <w:rPr>
          <w:rFonts w:asciiTheme="minorBidi" w:hAnsiTheme="minorBidi" w:cstheme="minorBidi"/>
        </w:rPr>
        <w:br w:type="page"/>
      </w:r>
    </w:p>
    <w:p w14:paraId="43103361" w14:textId="1C096BB9" w:rsidR="00A46FC2" w:rsidRPr="00234D8A" w:rsidRDefault="00A46FC2" w:rsidP="00A46FC2">
      <w:pPr>
        <w:tabs>
          <w:tab w:val="left" w:pos="567"/>
        </w:tabs>
        <w:spacing w:line="240" w:lineRule="atLeast"/>
        <w:jc w:val="both"/>
        <w:rPr>
          <w:rFonts w:asciiTheme="minorBidi" w:hAnsiTheme="minorBidi" w:cstheme="minorBidi"/>
        </w:rPr>
      </w:pPr>
      <w:r w:rsidRPr="00234D8A">
        <w:rPr>
          <w:rFonts w:asciiTheme="minorBidi" w:hAnsiTheme="minorBidi" w:cstheme="minorBidi"/>
        </w:rPr>
        <w:lastRenderedPageBreak/>
        <w:t>3.</w:t>
      </w:r>
      <w:r w:rsidRPr="00234D8A">
        <w:rPr>
          <w:rFonts w:asciiTheme="minorBidi" w:hAnsiTheme="minorBidi" w:cstheme="minorBidi"/>
        </w:rPr>
        <w:tab/>
        <w:t>En l’absence de notification de la part d’un Pays-membre dans ce délai de six mois, le Bureau inter</w:t>
      </w:r>
      <w:r w:rsidRPr="00234D8A">
        <w:rPr>
          <w:rFonts w:asciiTheme="minorBidi" w:hAnsiTheme="minorBidi" w:cstheme="minorBidi"/>
        </w:rPr>
        <w:softHyphen/>
        <w:t>national adresse un rappel à ce Pays-membre.</w:t>
      </w:r>
    </w:p>
    <w:p w14:paraId="30522A96" w14:textId="77777777" w:rsidR="00B875F5" w:rsidRDefault="00B875F5" w:rsidP="00A46FC2">
      <w:pPr>
        <w:tabs>
          <w:tab w:val="left" w:pos="567"/>
        </w:tabs>
        <w:autoSpaceDE w:val="0"/>
        <w:autoSpaceDN w:val="0"/>
        <w:adjustRightInd w:val="0"/>
        <w:spacing w:line="240" w:lineRule="atLeast"/>
        <w:jc w:val="both"/>
        <w:rPr>
          <w:rFonts w:asciiTheme="minorBidi" w:hAnsiTheme="minorBidi" w:cstheme="minorBidi"/>
        </w:rPr>
      </w:pPr>
    </w:p>
    <w:p w14:paraId="2C761112" w14:textId="7DB1FD5F"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hAnsiTheme="minorBidi" w:cstheme="minorBidi"/>
        </w:rPr>
        <w:t>4.</w:t>
      </w:r>
      <w:r w:rsidRPr="00234D8A">
        <w:rPr>
          <w:rFonts w:asciiTheme="minorBidi" w:hAnsiTheme="minorBidi" w:cstheme="minorBidi"/>
        </w:rPr>
        <w:tab/>
        <w:t>Entre deux Congrès, tout changement concernant les organes gouvernementaux et les opérateurs dési</w:t>
      </w:r>
      <w:r w:rsidRPr="00234D8A">
        <w:rPr>
          <w:rFonts w:asciiTheme="minorBidi" w:hAnsiTheme="minorBidi" w:cstheme="minorBidi"/>
        </w:rPr>
        <w:softHyphen/>
        <w:t>gnés officiellement doit être notifié au Bureau international dans les meilleurs délais.</w:t>
      </w:r>
    </w:p>
    <w:p w14:paraId="273CB023" w14:textId="77777777" w:rsidR="00DA66E7" w:rsidRDefault="00DA66E7" w:rsidP="00A46FC2">
      <w:pPr>
        <w:tabs>
          <w:tab w:val="left" w:pos="567"/>
        </w:tabs>
        <w:autoSpaceDE w:val="0"/>
        <w:autoSpaceDN w:val="0"/>
        <w:adjustRightInd w:val="0"/>
        <w:spacing w:line="240" w:lineRule="atLeast"/>
        <w:jc w:val="both"/>
        <w:rPr>
          <w:rFonts w:asciiTheme="minorBidi" w:hAnsiTheme="minorBidi" w:cstheme="minorBidi"/>
          <w:lang w:val="fr-CH"/>
        </w:rPr>
      </w:pPr>
    </w:p>
    <w:p w14:paraId="00E36EC0" w14:textId="5C6EF1BC"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r w:rsidRPr="00234D8A">
        <w:rPr>
          <w:rFonts w:asciiTheme="minorBidi" w:hAnsiTheme="minorBidi" w:cstheme="minorBidi"/>
        </w:rPr>
        <w:t>5.</w:t>
      </w:r>
      <w:r w:rsidRPr="00234D8A">
        <w:rPr>
          <w:rFonts w:asciiTheme="minorBidi" w:hAnsiTheme="minorBidi" w:cstheme="minorBidi"/>
        </w:rPr>
        <w:tab/>
      </w:r>
      <w:r w:rsidRPr="00234D8A">
        <w:rPr>
          <w:rFonts w:asciiTheme="minorBidi" w:eastAsiaTheme="minorHAnsi" w:hAnsiTheme="minorBidi" w:cstheme="minorBidi"/>
          <w:lang w:val="fr-CH" w:eastAsia="en-US"/>
        </w:rPr>
        <w:t>Les opérateurs désignés fournissent les services postaux de paiement, conformément au présent Arrangement.</w:t>
      </w:r>
    </w:p>
    <w:p w14:paraId="301C700D" w14:textId="77777777" w:rsidR="00A46FC2" w:rsidRPr="00234D8A" w:rsidRDefault="00A46FC2" w:rsidP="00A46FC2">
      <w:pPr>
        <w:tabs>
          <w:tab w:val="left" w:pos="567"/>
        </w:tabs>
        <w:spacing w:line="240" w:lineRule="atLeast"/>
        <w:jc w:val="both"/>
        <w:rPr>
          <w:rFonts w:asciiTheme="minorBidi" w:hAnsiTheme="minorBidi" w:cstheme="minorBidi"/>
        </w:rPr>
      </w:pPr>
    </w:p>
    <w:p w14:paraId="4E037452" w14:textId="77777777" w:rsidR="00A46FC2" w:rsidRPr="00234D8A" w:rsidRDefault="00A46FC2" w:rsidP="00A46FC2">
      <w:pPr>
        <w:tabs>
          <w:tab w:val="left" w:pos="567"/>
        </w:tabs>
        <w:spacing w:line="240" w:lineRule="atLeast"/>
        <w:jc w:val="both"/>
        <w:rPr>
          <w:rFonts w:asciiTheme="minorBidi" w:hAnsiTheme="minorBidi" w:cstheme="minorBidi"/>
        </w:rPr>
      </w:pPr>
    </w:p>
    <w:p w14:paraId="75924BB5" w14:textId="77777777" w:rsidR="00A46FC2" w:rsidRPr="00234D8A" w:rsidRDefault="00A46FC2" w:rsidP="00A46FC2">
      <w:pPr>
        <w:tabs>
          <w:tab w:val="left" w:pos="567"/>
        </w:tabs>
        <w:spacing w:line="240" w:lineRule="atLeast"/>
        <w:jc w:val="both"/>
        <w:rPr>
          <w:rFonts w:asciiTheme="minorBidi" w:hAnsiTheme="minorBidi" w:cstheme="minorBidi"/>
        </w:rPr>
      </w:pPr>
      <w:r w:rsidRPr="00234D8A">
        <w:rPr>
          <w:rFonts w:asciiTheme="minorBidi" w:hAnsiTheme="minorBidi" w:cstheme="minorBidi"/>
        </w:rPr>
        <w:t>Article V</w:t>
      </w:r>
    </w:p>
    <w:p w14:paraId="086F6614" w14:textId="77777777" w:rsidR="00A46FC2" w:rsidRPr="00234D8A" w:rsidRDefault="00A46FC2" w:rsidP="00A46FC2">
      <w:pPr>
        <w:tabs>
          <w:tab w:val="left" w:pos="567"/>
        </w:tabs>
        <w:spacing w:line="240" w:lineRule="atLeast"/>
        <w:jc w:val="both"/>
        <w:rPr>
          <w:rFonts w:asciiTheme="minorBidi" w:hAnsiTheme="minorBidi" w:cstheme="minorBidi"/>
        </w:rPr>
      </w:pPr>
      <w:r w:rsidRPr="00234D8A">
        <w:rPr>
          <w:rFonts w:asciiTheme="minorBidi" w:hAnsiTheme="minorBidi" w:cstheme="minorBidi"/>
        </w:rPr>
        <w:t>(Art. 5 modifié)</w:t>
      </w:r>
    </w:p>
    <w:p w14:paraId="34ABC28A" w14:textId="77777777" w:rsidR="00A46FC2" w:rsidRPr="00234D8A" w:rsidRDefault="00A46FC2" w:rsidP="00A46FC2">
      <w:pPr>
        <w:tabs>
          <w:tab w:val="left" w:pos="567"/>
        </w:tabs>
        <w:spacing w:line="240" w:lineRule="atLeast"/>
        <w:jc w:val="both"/>
        <w:rPr>
          <w:rFonts w:asciiTheme="minorBidi" w:hAnsiTheme="minorBidi" w:cstheme="minorBidi"/>
        </w:rPr>
      </w:pPr>
      <w:r w:rsidRPr="00234D8A">
        <w:rPr>
          <w:rFonts w:asciiTheme="minorBidi" w:hAnsiTheme="minorBidi" w:cstheme="minorBidi"/>
        </w:rPr>
        <w:t>Prestation de services postaux de paiement à titre exceptionnel par des acteurs du secteur postal élargi autorisés</w:t>
      </w:r>
    </w:p>
    <w:p w14:paraId="3C530798" w14:textId="77777777" w:rsidR="00A46FC2" w:rsidRPr="00234D8A" w:rsidRDefault="00A46FC2" w:rsidP="00A46FC2">
      <w:pPr>
        <w:tabs>
          <w:tab w:val="left" w:pos="567"/>
        </w:tabs>
        <w:spacing w:line="240" w:lineRule="atLeast"/>
        <w:jc w:val="both"/>
        <w:rPr>
          <w:rFonts w:asciiTheme="minorBidi" w:hAnsiTheme="minorBidi" w:cstheme="minorBidi"/>
          <w:lang w:eastAsia="zh-CN"/>
        </w:rPr>
      </w:pPr>
    </w:p>
    <w:p w14:paraId="5857156E" w14:textId="77777777" w:rsidR="00A46FC2" w:rsidRPr="00234D8A" w:rsidRDefault="00A46FC2" w:rsidP="00A46FC2">
      <w:pPr>
        <w:pStyle w:val="1Premierretrait"/>
        <w:tabs>
          <w:tab w:val="left" w:pos="567"/>
        </w:tabs>
        <w:spacing w:before="0"/>
        <w:ind w:left="0" w:firstLine="0"/>
        <w:rPr>
          <w:rFonts w:asciiTheme="minorBidi" w:hAnsiTheme="minorBidi" w:cstheme="minorBidi"/>
        </w:rPr>
      </w:pPr>
      <w:r w:rsidRPr="00234D8A">
        <w:rPr>
          <w:rFonts w:asciiTheme="minorBidi" w:hAnsiTheme="minorBidi" w:cstheme="minorBidi"/>
        </w:rPr>
        <w:t>1.</w:t>
      </w:r>
      <w:r w:rsidRPr="00234D8A">
        <w:rPr>
          <w:rFonts w:asciiTheme="minorBidi" w:hAnsiTheme="minorBidi" w:cstheme="minorBidi"/>
        </w:rPr>
        <w:tab/>
        <w:t>Sans préjudice des dispositions en matière de sous-traitance énoncées à l’article 6.4, les Pays-membres 1</w:t>
      </w:r>
      <w:r w:rsidRPr="00234D8A">
        <w:rPr>
          <w:rFonts w:asciiTheme="minorBidi" w:hAnsiTheme="minorBidi" w:cstheme="minorBidi"/>
          <w:vertAlign w:val="superscript"/>
        </w:rPr>
        <w:t>o</w:t>
      </w:r>
      <w:r w:rsidRPr="00234D8A">
        <w:rPr>
          <w:rFonts w:asciiTheme="minorBidi" w:hAnsiTheme="minorBidi" w:cstheme="minorBidi"/>
        </w:rPr>
        <w:t xml:space="preserve"> dont le ou les opérateurs désignés ne fournissent pas la gamme complète des services postaux de paiement définis à l’article premier ou 2</w:t>
      </w:r>
      <w:r w:rsidRPr="00234D8A">
        <w:rPr>
          <w:rFonts w:asciiTheme="minorBidi" w:hAnsiTheme="minorBidi" w:cstheme="minorBidi"/>
          <w:vertAlign w:val="superscript"/>
        </w:rPr>
        <w:t>o</w:t>
      </w:r>
      <w:r w:rsidRPr="00234D8A">
        <w:rPr>
          <w:rFonts w:asciiTheme="minorBidi" w:hAnsiTheme="minorBidi" w:cstheme="minorBidi"/>
        </w:rPr>
        <w:t xml:space="preserve"> devant faire face au type de défaillance décrit à l’article 4, peuvent autoriser leur ou leurs opérateurs désignés à engager des acteurs du secteur postal élargi pour que ces der</w:t>
      </w:r>
      <w:r w:rsidRPr="00234D8A">
        <w:rPr>
          <w:rFonts w:asciiTheme="minorBidi" w:hAnsiTheme="minorBidi" w:cstheme="minorBidi"/>
        </w:rPr>
        <w:softHyphen/>
        <w:t>niers participent à l’interconnexion ou à l’exploitation des services postaux de paiement, en vue d’encourager l’inclusion financière et de favoriser l’interopérabilité d’un réseau international de services postaux de paiement.</w:t>
      </w:r>
    </w:p>
    <w:p w14:paraId="1FDDF42E" w14:textId="77777777" w:rsidR="00A46FC2" w:rsidRPr="00234D8A" w:rsidRDefault="00A46FC2" w:rsidP="00A46FC2">
      <w:pPr>
        <w:pStyle w:val="0Textedebase"/>
        <w:widowControl w:val="0"/>
        <w:spacing w:before="120"/>
        <w:ind w:left="567" w:hanging="567"/>
        <w:rPr>
          <w:rFonts w:asciiTheme="minorBidi" w:hAnsiTheme="minorBidi" w:cstheme="minorBidi"/>
        </w:rPr>
      </w:pPr>
      <w:r w:rsidRPr="00234D8A">
        <w:rPr>
          <w:rFonts w:asciiTheme="minorBidi" w:hAnsiTheme="minorBidi" w:cstheme="minorBidi"/>
        </w:rPr>
        <w:t>1.1</w:t>
      </w:r>
      <w:r w:rsidRPr="00234D8A">
        <w:rPr>
          <w:rFonts w:asciiTheme="minorBidi" w:hAnsiTheme="minorBidi" w:cstheme="minorBidi"/>
        </w:rPr>
        <w:tab/>
        <w:t>Les Pays-membres s’assurent que leurs autorisations pour l’exploitation de services postaux de paiement par des acteurs du secteur postal élargi obligent ces derniers à respecter les dispositions pertinentes du présent Arrangement concernant les services postaux de paiement et s’assurent que de telles autorisations obligent les acteurs du secteur postal élargi à respecter toute exigence pertinente de l’Union pour les accords de licence afin d’opérer sous la marque collective PosTransfer.</w:t>
      </w:r>
    </w:p>
    <w:p w14:paraId="20ED4CAC" w14:textId="77777777" w:rsidR="00A46FC2" w:rsidRPr="00234D8A" w:rsidRDefault="00A46FC2" w:rsidP="00A46FC2">
      <w:pPr>
        <w:pStyle w:val="0Textedebase"/>
        <w:widowControl w:val="0"/>
        <w:spacing w:before="120"/>
        <w:ind w:left="567" w:hanging="567"/>
        <w:rPr>
          <w:rFonts w:asciiTheme="minorBidi" w:hAnsiTheme="minorBidi" w:cstheme="minorBidi"/>
        </w:rPr>
      </w:pPr>
      <w:r w:rsidRPr="00234D8A">
        <w:rPr>
          <w:rFonts w:asciiTheme="minorBidi" w:hAnsiTheme="minorBidi" w:cstheme="minorBidi"/>
        </w:rPr>
        <w:t>1.2</w:t>
      </w:r>
      <w:r w:rsidRPr="00234D8A">
        <w:rPr>
          <w:rFonts w:asciiTheme="minorBidi" w:hAnsiTheme="minorBidi" w:cstheme="minorBidi"/>
        </w:rPr>
        <w:tab/>
        <w:t>Les Pays-membres désignent les acteurs du secteur postal élargi conformément aux critères définis sous 1 (et en fonction des critères opérationnels détaillés définis par l’organe compétent établi sous l’égide du Conseil d’exploitation postale).</w:t>
      </w:r>
    </w:p>
    <w:p w14:paraId="4AA332A8" w14:textId="43D33FB1" w:rsidR="00A46FC2" w:rsidRPr="00234D8A" w:rsidRDefault="00A46FC2" w:rsidP="00A46FC2">
      <w:pPr>
        <w:pStyle w:val="0Textedebase"/>
        <w:widowControl w:val="0"/>
        <w:spacing w:before="120"/>
        <w:ind w:left="567" w:hanging="567"/>
        <w:rPr>
          <w:rFonts w:asciiTheme="minorBidi" w:hAnsiTheme="minorBidi" w:cstheme="minorBidi"/>
        </w:rPr>
      </w:pPr>
      <w:r w:rsidRPr="00234D8A">
        <w:rPr>
          <w:rFonts w:asciiTheme="minorBidi" w:hAnsiTheme="minorBidi" w:cstheme="minorBidi"/>
        </w:rPr>
        <w:t>1.3</w:t>
      </w:r>
      <w:r w:rsidRPr="00234D8A">
        <w:rPr>
          <w:rFonts w:asciiTheme="minorBidi" w:hAnsiTheme="minorBidi" w:cstheme="minorBidi"/>
        </w:rPr>
        <w:tab/>
        <w:t xml:space="preserve">Le Bureau international est chargé d’établir la liste des Pays-membres au sein desquels des acteurs du secteur postal élargi peuvent être autorisés à exercer les activités prévues ainsi que la liste des acteurs du secteur postal élargi agréés. </w:t>
      </w:r>
      <w:r w:rsidRPr="00234D8A">
        <w:t xml:space="preserve">Le Bureau international met à jour cette liste </w:t>
      </w:r>
      <w:r w:rsidRPr="00234D8A">
        <w:rPr>
          <w:b/>
          <w:bCs/>
        </w:rPr>
        <w:t>dès que possible après tout changement apporté à celle-ci</w:t>
      </w:r>
      <w:r w:rsidRPr="00234D8A">
        <w:t xml:space="preserve"> et la communique à tous les Pays-membres par voie de circulaire</w:t>
      </w:r>
      <w:r w:rsidRPr="00234D8A">
        <w:rPr>
          <w:rFonts w:asciiTheme="minorBidi" w:hAnsiTheme="minorBidi" w:cstheme="minorBidi"/>
        </w:rPr>
        <w:t>.</w:t>
      </w:r>
    </w:p>
    <w:p w14:paraId="71DB3E81" w14:textId="77777777" w:rsidR="00A46FC2" w:rsidRPr="00234D8A" w:rsidRDefault="00A46FC2" w:rsidP="00A46FC2">
      <w:pPr>
        <w:pStyle w:val="0Textedebase"/>
        <w:rPr>
          <w:rFonts w:asciiTheme="minorBidi" w:hAnsiTheme="minorBidi" w:cstheme="minorBidi"/>
        </w:rPr>
      </w:pPr>
    </w:p>
    <w:p w14:paraId="02F9D526" w14:textId="77777777" w:rsidR="00A46FC2" w:rsidRPr="00234D8A" w:rsidRDefault="00A46FC2" w:rsidP="00A46FC2">
      <w:pPr>
        <w:pStyle w:val="0Textedebase"/>
        <w:tabs>
          <w:tab w:val="left" w:pos="567"/>
        </w:tabs>
        <w:rPr>
          <w:rFonts w:asciiTheme="minorBidi" w:hAnsiTheme="minorBidi" w:cstheme="minorBidi"/>
        </w:rPr>
      </w:pPr>
      <w:r w:rsidRPr="00234D8A">
        <w:rPr>
          <w:rFonts w:asciiTheme="minorBidi" w:hAnsiTheme="minorBidi" w:cstheme="minorBidi"/>
        </w:rPr>
        <w:t>2.</w:t>
      </w:r>
      <w:r w:rsidRPr="00234D8A">
        <w:rPr>
          <w:rFonts w:asciiTheme="minorBidi" w:hAnsiTheme="minorBidi" w:cstheme="minorBidi"/>
        </w:rPr>
        <w:tab/>
        <w:t>La mise en œuvre de la possibilité prévue sous 1 relève de la législation ou de la politique nationale du Pays-membre au sein duquel l’acteur du secteur postal élargi est établi. À cet égard, et sans préjudice des obligations de désignation énoncées à l’article 3, les Pays-membres garantissent l’exécution continue de leurs obligations au titre de l’Arrangement concernant les services postaux de paiement.</w:t>
      </w:r>
    </w:p>
    <w:p w14:paraId="4572D710" w14:textId="77777777" w:rsidR="00A46FC2" w:rsidRPr="00234D8A" w:rsidRDefault="00A46FC2" w:rsidP="00A46FC2">
      <w:pPr>
        <w:pStyle w:val="0Textedebase"/>
        <w:spacing w:before="120"/>
        <w:ind w:left="567" w:hanging="567"/>
        <w:rPr>
          <w:rFonts w:asciiTheme="minorBidi" w:hAnsiTheme="minorBidi" w:cstheme="minorBidi"/>
        </w:rPr>
      </w:pPr>
      <w:r w:rsidRPr="00234D8A">
        <w:rPr>
          <w:rFonts w:asciiTheme="minorBidi" w:hAnsiTheme="minorBidi" w:cstheme="minorBidi"/>
        </w:rPr>
        <w:t>2.1</w:t>
      </w:r>
      <w:r w:rsidRPr="00234D8A">
        <w:rPr>
          <w:rFonts w:asciiTheme="minorBidi" w:hAnsiTheme="minorBidi" w:cstheme="minorBidi"/>
        </w:rPr>
        <w:tab/>
        <w:t>Sous réserve des conditions susmentionnées, toute demande de licence concernant un acteur du secteur postal élargi doit être adressée au Pays-membre au sein duquel l’acteur du secteur postal élargi prévoit d’exercer des activités en rapport avec l’interconnexion ou l’exploitation de services postaux de paiement. À cet égard, un acteur du secteur postal élargi peut opérer dans plusieurs Pays-membres de l’Union sous réserve qu’il remplisse les conditions requises et que son activité ait été autorisée par les autorités gouvernementales du Pays-membre concerné.</w:t>
      </w:r>
    </w:p>
    <w:p w14:paraId="61B16CDC" w14:textId="77777777" w:rsidR="00A46FC2" w:rsidRPr="00234D8A" w:rsidRDefault="00A46FC2" w:rsidP="00A46FC2">
      <w:pPr>
        <w:pStyle w:val="0Textedebase"/>
        <w:spacing w:before="120"/>
        <w:ind w:left="567" w:hanging="567"/>
        <w:rPr>
          <w:rFonts w:asciiTheme="minorBidi" w:hAnsiTheme="minorBidi" w:cstheme="minorBidi"/>
        </w:rPr>
      </w:pPr>
      <w:r w:rsidRPr="00234D8A">
        <w:rPr>
          <w:rFonts w:asciiTheme="minorBidi" w:hAnsiTheme="minorBidi" w:cstheme="minorBidi"/>
        </w:rPr>
        <w:t>2.2</w:t>
      </w:r>
      <w:r w:rsidRPr="00234D8A">
        <w:rPr>
          <w:rFonts w:asciiTheme="minorBidi" w:hAnsiTheme="minorBidi" w:cstheme="minorBidi"/>
        </w:rPr>
        <w:tab/>
        <w:t>Toute autorisation formelle accordée par un Pays-membre à un acteur du secteur postal élargi est limitée dans le temps et sans préjudice de la possibilité pour le Pays-membre de révoquer cette autorisation au cas où les conditions énoncées sous 1 ne seraient plus respectées.</w:t>
      </w:r>
    </w:p>
    <w:p w14:paraId="6EAA21EA" w14:textId="77777777" w:rsidR="00A46FC2" w:rsidRPr="00234D8A" w:rsidRDefault="00A46FC2" w:rsidP="00A46FC2">
      <w:pPr>
        <w:pStyle w:val="0Textedebase"/>
        <w:spacing w:before="120"/>
        <w:ind w:left="567" w:hanging="567"/>
        <w:rPr>
          <w:rFonts w:asciiTheme="minorBidi" w:hAnsiTheme="minorBidi" w:cstheme="minorBidi"/>
        </w:rPr>
      </w:pPr>
      <w:r w:rsidRPr="00234D8A">
        <w:rPr>
          <w:rFonts w:asciiTheme="minorBidi" w:hAnsiTheme="minorBidi" w:cstheme="minorBidi"/>
        </w:rPr>
        <w:t>2.3</w:t>
      </w:r>
      <w:r w:rsidRPr="00234D8A">
        <w:rPr>
          <w:rFonts w:asciiTheme="minorBidi" w:hAnsiTheme="minorBidi" w:cstheme="minorBidi"/>
        </w:rPr>
        <w:tab/>
        <w:t>Aux fins des actions décrites sous 1.3, un exemplaire de l’autorisation susmentionnée octroyée à un acteur du secteur postal élargi par un Pays-membre (et toute documentation pertinente y relative) doit être fourni au Bureau international sans délai.</w:t>
      </w:r>
    </w:p>
    <w:p w14:paraId="0FE400BA" w14:textId="77777777" w:rsidR="00A46FC2" w:rsidRPr="00234D8A" w:rsidRDefault="00A46FC2" w:rsidP="00A46FC2">
      <w:pPr>
        <w:pStyle w:val="0Textedebase"/>
        <w:rPr>
          <w:rFonts w:asciiTheme="minorBidi" w:hAnsiTheme="minorBidi" w:cstheme="minorBidi"/>
        </w:rPr>
      </w:pPr>
    </w:p>
    <w:p w14:paraId="38FC96A5" w14:textId="1A3F3176" w:rsidR="00A46FC2" w:rsidRPr="00234D8A" w:rsidRDefault="00A46FC2" w:rsidP="00A46FC2">
      <w:pPr>
        <w:pStyle w:val="0Textedebase"/>
        <w:tabs>
          <w:tab w:val="left" w:pos="567"/>
        </w:tabs>
        <w:rPr>
          <w:rFonts w:asciiTheme="minorBidi" w:hAnsiTheme="minorBidi" w:cstheme="minorBidi"/>
        </w:rPr>
      </w:pPr>
      <w:r w:rsidRPr="00234D8A">
        <w:rPr>
          <w:rFonts w:asciiTheme="minorBidi" w:hAnsiTheme="minorBidi" w:cstheme="minorBidi"/>
        </w:rPr>
        <w:t>3.</w:t>
      </w:r>
      <w:r w:rsidRPr="00234D8A">
        <w:rPr>
          <w:rFonts w:asciiTheme="minorBidi" w:hAnsiTheme="minorBidi" w:cstheme="minorBidi"/>
        </w:rPr>
        <w:tab/>
      </w:r>
      <w:r w:rsidRPr="00234D8A">
        <w:rPr>
          <w:b/>
          <w:bCs/>
        </w:rPr>
        <w:t>Les Pays-membres de destination n’autorisant pas l’admission des ordres postaux de paiement transmis par un acteur du secteur postal élargi sur leur territoire en informent le Bureau international dans un délai de quatre semaines à compter de la réception de la circulaire du Bureau international pertinente mentionnée sous 1.3.</w:t>
      </w:r>
    </w:p>
    <w:p w14:paraId="2BDBB80D" w14:textId="77777777" w:rsidR="00A46FC2" w:rsidRPr="00234D8A" w:rsidRDefault="00A46FC2" w:rsidP="00DA66E7">
      <w:pPr>
        <w:pStyle w:val="0Textedebase"/>
        <w:tabs>
          <w:tab w:val="left" w:pos="709"/>
        </w:tabs>
        <w:rPr>
          <w:rFonts w:asciiTheme="minorBidi" w:hAnsiTheme="minorBidi" w:cstheme="minorBidi"/>
        </w:rPr>
      </w:pPr>
      <w:r w:rsidRPr="00234D8A">
        <w:rPr>
          <w:rFonts w:asciiTheme="minorBidi" w:hAnsiTheme="minorBidi" w:cstheme="minorBidi"/>
        </w:rPr>
        <w:t>4.</w:t>
      </w:r>
      <w:r w:rsidRPr="00234D8A">
        <w:rPr>
          <w:rFonts w:asciiTheme="minorBidi" w:hAnsiTheme="minorBidi" w:cstheme="minorBidi"/>
        </w:rPr>
        <w:tab/>
        <w:t>Les Pays-membres informent le Bureau international de leurs politiques concernant les ordres postaux de paiement transmis par des acteurs du secteur postal élargi ou reçus de ces derniers. Ces informations sont mises à disposition sur le site Web de l’Union.</w:t>
      </w:r>
    </w:p>
    <w:p w14:paraId="27308492" w14:textId="77777777" w:rsidR="00A46FC2" w:rsidRPr="00234D8A" w:rsidRDefault="00A46FC2" w:rsidP="00A46FC2">
      <w:pPr>
        <w:pStyle w:val="0Textedebase"/>
        <w:tabs>
          <w:tab w:val="left" w:pos="567"/>
        </w:tabs>
        <w:rPr>
          <w:rFonts w:asciiTheme="minorBidi" w:hAnsiTheme="minorBidi" w:cstheme="minorBidi"/>
        </w:rPr>
      </w:pPr>
    </w:p>
    <w:p w14:paraId="0B5A9136" w14:textId="77777777" w:rsidR="00A46FC2" w:rsidRPr="00234D8A" w:rsidRDefault="00A46FC2" w:rsidP="00DA66E7">
      <w:pPr>
        <w:tabs>
          <w:tab w:val="left" w:pos="709"/>
        </w:tabs>
        <w:spacing w:line="240" w:lineRule="atLeast"/>
        <w:jc w:val="both"/>
        <w:rPr>
          <w:rFonts w:asciiTheme="minorBidi" w:hAnsiTheme="minorBidi" w:cstheme="minorBidi"/>
        </w:rPr>
      </w:pPr>
      <w:r w:rsidRPr="00234D8A">
        <w:rPr>
          <w:rFonts w:asciiTheme="minorBidi" w:hAnsiTheme="minorBidi" w:cstheme="minorBidi"/>
        </w:rPr>
        <w:t>5.</w:t>
      </w:r>
      <w:r w:rsidRPr="00234D8A">
        <w:rPr>
          <w:rFonts w:asciiTheme="minorBidi" w:hAnsiTheme="minorBidi" w:cstheme="minorBidi"/>
        </w:rPr>
        <w:tab/>
        <w:t>Aucune disposition du présent article ne peut être interprétée comme impliquant que les acteurs du secteur postal élargi sont dans la même situation vis-à-vis des Actes de l’Union que les opérateurs désignés du Pays-membre concerné, ni comme imposant à d’autres Pays-membres l’obligation juridique de reconnaître ces acteurs du secteur postal élargi en tant qu’opérateurs désignés aux fins du présent Arrangement.</w:t>
      </w:r>
    </w:p>
    <w:p w14:paraId="2C8172A0" w14:textId="77777777" w:rsidR="00A46FC2" w:rsidRPr="00234D8A" w:rsidRDefault="00A46FC2" w:rsidP="00A46FC2">
      <w:pPr>
        <w:spacing w:line="240" w:lineRule="atLeast"/>
        <w:jc w:val="both"/>
        <w:rPr>
          <w:rFonts w:asciiTheme="minorBidi" w:hAnsiTheme="minorBidi" w:cstheme="minorBidi"/>
        </w:rPr>
      </w:pPr>
    </w:p>
    <w:p w14:paraId="7D172BD4" w14:textId="0B07A638" w:rsidR="00A46FC2" w:rsidRPr="00234D8A" w:rsidRDefault="00A46FC2" w:rsidP="00254E53">
      <w:pPr>
        <w:tabs>
          <w:tab w:val="left" w:pos="709"/>
        </w:tabs>
        <w:spacing w:line="240" w:lineRule="atLeast"/>
        <w:jc w:val="both"/>
        <w:rPr>
          <w:rFonts w:asciiTheme="minorBidi" w:hAnsiTheme="minorBidi" w:cstheme="minorBidi"/>
        </w:rPr>
      </w:pPr>
      <w:r w:rsidRPr="00234D8A">
        <w:rPr>
          <w:rFonts w:asciiTheme="minorBidi" w:hAnsiTheme="minorBidi" w:cstheme="minorBidi"/>
        </w:rPr>
        <w:t>6.</w:t>
      </w:r>
      <w:r w:rsidRPr="00234D8A">
        <w:rPr>
          <w:rFonts w:asciiTheme="minorBidi" w:hAnsiTheme="minorBidi" w:cstheme="minorBidi"/>
        </w:rPr>
        <w:tab/>
        <w:t xml:space="preserve">Afin de garantir le respect des dispositions du présent article, les Pays-membres conviennent de conditionner toute autorisation qu’ils fournissent aux acteurs du secteur postal </w:t>
      </w:r>
      <w:r w:rsidRPr="00234D8A">
        <w:rPr>
          <w:rFonts w:asciiTheme="minorBidi" w:hAnsiTheme="minorBidi" w:cstheme="minorBidi"/>
        </w:rPr>
        <w:lastRenderedPageBreak/>
        <w:t>élargi pour participer à l’inter</w:t>
      </w:r>
      <w:r w:rsidRPr="00234D8A">
        <w:rPr>
          <w:rFonts w:asciiTheme="minorBidi" w:hAnsiTheme="minorBidi" w:cstheme="minorBidi"/>
        </w:rPr>
        <w:softHyphen/>
        <w:t>connexion et/ou à l’exploitation des services postaux de paiement à l’exigence selon laquelle ces acteurs acceptent que leurs activités pertinentes au titre de cet Arrangement puissent faire l’objet de vérifications périodiques effectuées par le Bureau international, conformément aux procédures pertinentes définies dans les Règlements.</w:t>
      </w:r>
    </w:p>
    <w:p w14:paraId="7CF95DB2"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p>
    <w:p w14:paraId="058C7545"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p>
    <w:p w14:paraId="787B986D" w14:textId="77777777" w:rsidR="00A46FC2" w:rsidRPr="00234D8A" w:rsidRDefault="00A46FC2" w:rsidP="00A46FC2">
      <w:pPr>
        <w:tabs>
          <w:tab w:val="left" w:pos="567"/>
          <w:tab w:val="left" w:pos="851"/>
        </w:tabs>
        <w:spacing w:line="240" w:lineRule="atLeast"/>
        <w:jc w:val="both"/>
        <w:rPr>
          <w:rFonts w:asciiTheme="minorBidi" w:hAnsiTheme="minorBidi" w:cstheme="minorBidi"/>
          <w:lang w:val="fr-CH"/>
        </w:rPr>
      </w:pPr>
      <w:r w:rsidRPr="00234D8A">
        <w:rPr>
          <w:rFonts w:asciiTheme="minorBidi" w:hAnsiTheme="minorBidi" w:cstheme="minorBidi"/>
          <w:lang w:val="fr-CH"/>
        </w:rPr>
        <w:t>Article VI</w:t>
      </w:r>
    </w:p>
    <w:p w14:paraId="38938EED"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(Art. 7 modifié)</w:t>
      </w:r>
    </w:p>
    <w:p w14:paraId="0FDEE15C" w14:textId="77777777" w:rsidR="00A46FC2" w:rsidRPr="00234D8A" w:rsidRDefault="00A46FC2" w:rsidP="00A46FC2">
      <w:pPr>
        <w:pStyle w:val="Zkladntext"/>
        <w:tabs>
          <w:tab w:val="left" w:pos="567"/>
        </w:tabs>
        <w:kinsoku w:val="0"/>
        <w:overflowPunct w:val="0"/>
        <w:spacing w:after="0" w:line="240" w:lineRule="atLeast"/>
        <w:rPr>
          <w:rFonts w:asciiTheme="minorBidi" w:hAnsiTheme="minorBidi" w:cstheme="minorBidi"/>
        </w:rPr>
      </w:pPr>
      <w:r w:rsidRPr="00234D8A">
        <w:rPr>
          <w:rFonts w:asciiTheme="minorBidi" w:hAnsiTheme="minorBidi" w:cstheme="minorBidi"/>
        </w:rPr>
        <w:t>Appartenance des fonds des services postaux de paiement</w:t>
      </w:r>
    </w:p>
    <w:p w14:paraId="74782FEE" w14:textId="77777777" w:rsidR="00A46FC2" w:rsidRPr="00234D8A" w:rsidRDefault="00A46FC2" w:rsidP="00A46FC2">
      <w:pPr>
        <w:pStyle w:val="Zkladntext"/>
        <w:tabs>
          <w:tab w:val="left" w:pos="567"/>
        </w:tabs>
        <w:kinsoku w:val="0"/>
        <w:overflowPunct w:val="0"/>
        <w:spacing w:after="0" w:line="240" w:lineRule="atLeast"/>
        <w:rPr>
          <w:rFonts w:asciiTheme="minorBidi" w:hAnsiTheme="minorBidi" w:cstheme="minorBidi"/>
        </w:rPr>
      </w:pPr>
    </w:p>
    <w:p w14:paraId="41D3AF6D" w14:textId="2600EBE0" w:rsidR="00A46FC2" w:rsidRPr="00176955" w:rsidRDefault="00A46FC2" w:rsidP="00DA66E7">
      <w:pPr>
        <w:pStyle w:val="Odsekzoznamu"/>
        <w:numPr>
          <w:ilvl w:val="0"/>
          <w:numId w:val="18"/>
        </w:numPr>
        <w:tabs>
          <w:tab w:val="left" w:pos="709"/>
        </w:tabs>
        <w:autoSpaceDE w:val="0"/>
        <w:autoSpaceDN w:val="0"/>
        <w:adjustRightInd w:val="0"/>
        <w:spacing w:line="240" w:lineRule="atLeast"/>
        <w:ind w:left="0" w:firstLine="0"/>
        <w:jc w:val="both"/>
        <w:rPr>
          <w:rFonts w:ascii="Arial" w:eastAsiaTheme="minorHAnsi" w:hAnsi="Arial" w:cs="Arial"/>
          <w:lang w:eastAsia="en-US"/>
        </w:rPr>
      </w:pPr>
      <w:r w:rsidRPr="00176955">
        <w:rPr>
          <w:rFonts w:ascii="Arial" w:hAnsi="Arial" w:cs="Arial"/>
        </w:rPr>
        <w:t>Toute somme d’argent, remise en espèces ou débitée d’un compte en vue de l’exécution d’un ordre postal de paiement, appartient à l’expéditeur jusqu’au moment où elle est payée au destinataire ou portée au crédit de son compte, sauf dans le cas des mandats de remboursement</w:t>
      </w:r>
      <w:r w:rsidRPr="00176955">
        <w:rPr>
          <w:rFonts w:ascii="Arial" w:hAnsi="Arial" w:cs="Arial"/>
          <w:b/>
          <w:bCs/>
        </w:rPr>
        <w:t>, comme défini dans le Règlement</w:t>
      </w:r>
      <w:r w:rsidRPr="00176955">
        <w:rPr>
          <w:rFonts w:ascii="Arial" w:hAnsi="Arial" w:cs="Arial"/>
        </w:rPr>
        <w:t>.</w:t>
      </w:r>
    </w:p>
    <w:p w14:paraId="536D8CF5" w14:textId="77777777" w:rsidR="00FE7E30" w:rsidRPr="00234D8A" w:rsidRDefault="00FE7E30" w:rsidP="00FE7E30">
      <w:pPr>
        <w:tabs>
          <w:tab w:val="left" w:pos="567"/>
        </w:tabs>
        <w:autoSpaceDE w:val="0"/>
        <w:autoSpaceDN w:val="0"/>
        <w:adjustRightInd w:val="0"/>
        <w:spacing w:line="240" w:lineRule="atLeast"/>
        <w:jc w:val="both"/>
        <w:rPr>
          <w:rFonts w:ascii="Arial" w:hAnsi="Arial" w:cs="Arial"/>
          <w:b/>
          <w:bCs/>
        </w:rPr>
      </w:pPr>
    </w:p>
    <w:p w14:paraId="53B141FF" w14:textId="4B011713" w:rsidR="00A46FC2" w:rsidRPr="00234D8A" w:rsidRDefault="00FE7E30" w:rsidP="00DA66E7">
      <w:pPr>
        <w:tabs>
          <w:tab w:val="left" w:pos="709"/>
        </w:tabs>
        <w:autoSpaceDE w:val="0"/>
        <w:autoSpaceDN w:val="0"/>
        <w:adjustRightInd w:val="0"/>
        <w:spacing w:line="240" w:lineRule="atLeast"/>
        <w:jc w:val="both"/>
        <w:rPr>
          <w:rFonts w:ascii="Arial" w:eastAsiaTheme="minorHAnsi" w:hAnsi="Arial" w:cs="Arial"/>
          <w:b/>
          <w:bCs/>
        </w:rPr>
      </w:pPr>
      <w:r w:rsidRPr="00234D8A">
        <w:rPr>
          <w:rFonts w:ascii="Arial" w:hAnsi="Arial" w:cs="Arial"/>
          <w:b/>
          <w:bCs/>
        </w:rPr>
        <w:t xml:space="preserve">2 </w:t>
      </w:r>
      <w:r w:rsidR="0029394F" w:rsidRPr="00234D8A">
        <w:rPr>
          <w:rFonts w:ascii="Arial" w:hAnsi="Arial" w:cs="Arial"/>
          <w:b/>
          <w:bCs/>
        </w:rPr>
        <w:t>et 3</w:t>
      </w:r>
      <w:r w:rsidRPr="00234D8A">
        <w:rPr>
          <w:rFonts w:ascii="Arial" w:hAnsi="Arial" w:cs="Arial"/>
          <w:b/>
          <w:bCs/>
        </w:rPr>
        <w:t>.</w:t>
      </w:r>
      <w:r w:rsidR="00A46FC2" w:rsidRPr="00234D8A">
        <w:rPr>
          <w:rFonts w:ascii="Arial" w:hAnsi="Arial" w:cs="Arial"/>
          <w:b/>
          <w:bCs/>
        </w:rPr>
        <w:tab/>
      </w:r>
      <w:r w:rsidR="004B1922" w:rsidRPr="00234D8A">
        <w:rPr>
          <w:rFonts w:ascii="Arial" w:hAnsi="Arial" w:cs="Arial"/>
          <w:b/>
          <w:bCs/>
        </w:rPr>
        <w:t>(Supprimé.)</w:t>
      </w:r>
    </w:p>
    <w:p w14:paraId="523DA349" w14:textId="77777777" w:rsidR="00A46FC2" w:rsidRPr="00234D8A" w:rsidRDefault="00A46FC2" w:rsidP="00A46FC2">
      <w:pPr>
        <w:autoSpaceDE w:val="0"/>
        <w:autoSpaceDN w:val="0"/>
        <w:adjustRightInd w:val="0"/>
        <w:spacing w:line="240" w:lineRule="atLeast"/>
        <w:jc w:val="both"/>
        <w:rPr>
          <w:rFonts w:ascii="Arial" w:eastAsiaTheme="minorHAnsi" w:hAnsi="Arial" w:cs="Arial"/>
          <w:b/>
          <w:bCs/>
        </w:rPr>
      </w:pPr>
    </w:p>
    <w:p w14:paraId="13EC5369"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p>
    <w:p w14:paraId="6C489B1D"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Article VII</w:t>
      </w:r>
    </w:p>
    <w:p w14:paraId="38739BAD"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(Art. 8 modifié)</w:t>
      </w:r>
    </w:p>
    <w:p w14:paraId="4628044E" w14:textId="77777777" w:rsidR="00A46FC2" w:rsidRPr="00234D8A" w:rsidRDefault="00A46FC2" w:rsidP="00A46FC2">
      <w:pPr>
        <w:pStyle w:val="Zkladntext"/>
        <w:tabs>
          <w:tab w:val="left" w:pos="567"/>
          <w:tab w:val="left" w:pos="851"/>
        </w:tabs>
        <w:kinsoku w:val="0"/>
        <w:overflowPunct w:val="0"/>
        <w:spacing w:after="0" w:line="240" w:lineRule="atLeast"/>
        <w:ind w:right="108"/>
        <w:rPr>
          <w:rFonts w:asciiTheme="minorBidi" w:hAnsiTheme="minorBidi" w:cstheme="minorBidi"/>
        </w:rPr>
      </w:pPr>
      <w:r w:rsidRPr="00234D8A">
        <w:rPr>
          <w:rFonts w:asciiTheme="minorBidi" w:hAnsiTheme="minorBidi" w:cstheme="minorBidi"/>
        </w:rPr>
        <w:t>Lutte contre le blanchiment de capitaux, le financement du terrorisme et la criminalité financière</w:t>
      </w:r>
    </w:p>
    <w:p w14:paraId="0839F09E" w14:textId="77777777" w:rsidR="00A46FC2" w:rsidRPr="00234D8A" w:rsidRDefault="00A46FC2" w:rsidP="00A46FC2">
      <w:pPr>
        <w:pStyle w:val="Zkladntext"/>
        <w:tabs>
          <w:tab w:val="left" w:pos="567"/>
        </w:tabs>
        <w:kinsoku w:val="0"/>
        <w:overflowPunct w:val="0"/>
        <w:spacing w:after="0" w:line="240" w:lineRule="atLeast"/>
        <w:rPr>
          <w:rFonts w:asciiTheme="minorBidi" w:hAnsiTheme="minorBidi" w:cstheme="minorBidi"/>
        </w:rPr>
      </w:pPr>
    </w:p>
    <w:p w14:paraId="31D08D6E" w14:textId="3A19A0F5" w:rsidR="00A46FC2" w:rsidRPr="00234D8A" w:rsidRDefault="00A46FC2" w:rsidP="00DA66E7">
      <w:pPr>
        <w:tabs>
          <w:tab w:val="left" w:pos="709"/>
        </w:tabs>
        <w:spacing w:line="240" w:lineRule="atLeast"/>
        <w:jc w:val="both"/>
        <w:rPr>
          <w:rFonts w:ascii="Arial" w:eastAsia="Arial" w:hAnsi="Arial" w:cs="Arial"/>
          <w:lang w:eastAsia="ru-RU"/>
        </w:rPr>
      </w:pPr>
      <w:r w:rsidRPr="00234D8A">
        <w:rPr>
          <w:rFonts w:ascii="Arial" w:hAnsi="Arial" w:cs="Arial"/>
        </w:rPr>
        <w:t>1.</w:t>
      </w:r>
      <w:r w:rsidRPr="00234D8A">
        <w:rPr>
          <w:rFonts w:ascii="Arial" w:hAnsi="Arial" w:cs="Arial"/>
        </w:rPr>
        <w:tab/>
      </w:r>
      <w:r w:rsidRPr="00234D8A">
        <w:rPr>
          <w:rFonts w:ascii="Arial" w:eastAsia="Arial" w:hAnsi="Arial" w:cs="Arial"/>
          <w:spacing w:val="-2"/>
          <w:lang w:eastAsia="ru-RU"/>
        </w:rPr>
        <w:t xml:space="preserve">Les opérateurs désignés mettent en œuvre les moyens nécessaires pour remplir leurs obligations découlant </w:t>
      </w:r>
      <w:r w:rsidRPr="00234D8A">
        <w:rPr>
          <w:rFonts w:ascii="Arial" w:eastAsia="Arial" w:hAnsi="Arial" w:cs="Arial"/>
          <w:lang w:eastAsia="ru-RU"/>
        </w:rPr>
        <w:t>de la législation nationale et internationale, y compris celles relatives à la lutte contre le blanchiment de capitaux, le financement du terrorisme</w:t>
      </w:r>
      <w:r w:rsidRPr="00234D8A">
        <w:rPr>
          <w:rFonts w:ascii="Arial" w:eastAsia="Arial" w:hAnsi="Arial" w:cs="Arial"/>
          <w:b/>
          <w:bCs/>
          <w:lang w:eastAsia="ru-RU"/>
        </w:rPr>
        <w:t>, le financement de la prolifération des armes de destruction massive</w:t>
      </w:r>
      <w:r w:rsidRPr="00234D8A">
        <w:rPr>
          <w:rFonts w:ascii="Arial" w:eastAsia="Arial" w:hAnsi="Arial" w:cs="Arial"/>
          <w:lang w:eastAsia="ru-RU"/>
        </w:rPr>
        <w:t xml:space="preserve"> et la criminalité financière.</w:t>
      </w:r>
    </w:p>
    <w:p w14:paraId="28CE78FF" w14:textId="77777777" w:rsidR="00A46FC2" w:rsidRPr="00234D8A" w:rsidRDefault="00A46FC2" w:rsidP="00A46FC2">
      <w:pPr>
        <w:autoSpaceDE w:val="0"/>
        <w:autoSpaceDN w:val="0"/>
        <w:adjustRightInd w:val="0"/>
        <w:spacing w:line="240" w:lineRule="atLeast"/>
        <w:jc w:val="both"/>
        <w:rPr>
          <w:rFonts w:ascii="Arial" w:eastAsiaTheme="minorHAnsi" w:hAnsi="Arial" w:cs="Arial"/>
          <w:lang w:eastAsia="en-US"/>
        </w:rPr>
      </w:pPr>
    </w:p>
    <w:p w14:paraId="1404A5C8" w14:textId="6FCFF542" w:rsidR="00A46FC2" w:rsidRPr="00234D8A" w:rsidRDefault="004B1922" w:rsidP="00DA66E7">
      <w:pPr>
        <w:tabs>
          <w:tab w:val="left" w:pos="709"/>
        </w:tabs>
        <w:autoSpaceDE w:val="0"/>
        <w:autoSpaceDN w:val="0"/>
        <w:adjustRightInd w:val="0"/>
        <w:spacing w:line="240" w:lineRule="atLeast"/>
        <w:jc w:val="both"/>
        <w:rPr>
          <w:rFonts w:ascii="Arial" w:eastAsiaTheme="minorHAnsi" w:hAnsi="Arial" w:cs="Arial"/>
        </w:rPr>
      </w:pPr>
      <w:r w:rsidRPr="00234D8A">
        <w:rPr>
          <w:rFonts w:ascii="Arial" w:hAnsi="Arial" w:cs="Arial"/>
          <w:b/>
          <w:bCs/>
        </w:rPr>
        <w:t>2.</w:t>
      </w:r>
      <w:r w:rsidRPr="00234D8A">
        <w:rPr>
          <w:rFonts w:ascii="Arial" w:hAnsi="Arial" w:cs="Arial"/>
          <w:b/>
          <w:bCs/>
        </w:rPr>
        <w:tab/>
        <w:t>(Supprimé.)</w:t>
      </w:r>
    </w:p>
    <w:p w14:paraId="1158A6A7" w14:textId="77777777" w:rsidR="00A46FC2" w:rsidRPr="00234D8A" w:rsidRDefault="00A46FC2" w:rsidP="00A46FC2">
      <w:pPr>
        <w:autoSpaceDE w:val="0"/>
        <w:autoSpaceDN w:val="0"/>
        <w:adjustRightInd w:val="0"/>
        <w:spacing w:line="240" w:lineRule="atLeast"/>
        <w:jc w:val="both"/>
        <w:rPr>
          <w:rFonts w:ascii="Arial" w:eastAsiaTheme="minorHAnsi" w:hAnsi="Arial" w:cs="Arial"/>
          <w:lang w:eastAsia="en-US"/>
        </w:rPr>
      </w:pPr>
    </w:p>
    <w:p w14:paraId="10FE029A" w14:textId="1800CD94" w:rsidR="00A46FC2" w:rsidRPr="00234D8A" w:rsidRDefault="00A46FC2" w:rsidP="00DA66E7">
      <w:pPr>
        <w:tabs>
          <w:tab w:val="left" w:pos="709"/>
        </w:tabs>
        <w:spacing w:line="240" w:lineRule="atLeast"/>
        <w:jc w:val="both"/>
        <w:rPr>
          <w:rFonts w:ascii="Arial" w:hAnsi="Arial" w:cs="Arial"/>
          <w:u w:val="single"/>
        </w:rPr>
      </w:pPr>
      <w:r w:rsidRPr="00234D8A">
        <w:rPr>
          <w:rFonts w:ascii="Arial" w:hAnsi="Arial" w:cs="Arial"/>
        </w:rPr>
        <w:t>3.</w:t>
      </w:r>
      <w:r w:rsidRPr="00234D8A">
        <w:rPr>
          <w:rFonts w:ascii="Arial" w:hAnsi="Arial" w:cs="Arial"/>
        </w:rPr>
        <w:tab/>
        <w:t>Le Règlement énonce les obligations détaillées des opérateurs désignés en ce qui concerne la mise en œuvre de leurs programmes respectifs de lutte contre le blanchiment de capitaux, le financement du ter</w:t>
      </w:r>
      <w:r w:rsidRPr="00234D8A">
        <w:rPr>
          <w:rFonts w:ascii="Arial" w:hAnsi="Arial" w:cs="Arial"/>
        </w:rPr>
        <w:softHyphen/>
        <w:t>rorisme</w:t>
      </w:r>
      <w:r w:rsidRPr="00234D8A">
        <w:rPr>
          <w:rFonts w:ascii="Arial" w:eastAsia="Arial" w:hAnsi="Arial" w:cs="Arial"/>
          <w:b/>
          <w:bCs/>
          <w:lang w:eastAsia="ru-RU"/>
        </w:rPr>
        <w:t>, le financement de la prolifération des armes de destruction massive</w:t>
      </w:r>
      <w:r w:rsidRPr="00234D8A">
        <w:rPr>
          <w:rFonts w:ascii="Arial" w:hAnsi="Arial" w:cs="Arial"/>
        </w:rPr>
        <w:t xml:space="preserve"> et la criminalité </w:t>
      </w:r>
      <w:r w:rsidRPr="00234D8A">
        <w:rPr>
          <w:rFonts w:ascii="Arial" w:hAnsi="Arial" w:cs="Arial"/>
          <w:b/>
          <w:bCs/>
        </w:rPr>
        <w:t>financière.</w:t>
      </w:r>
    </w:p>
    <w:p w14:paraId="7BB68EAE"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p>
    <w:p w14:paraId="258CA704"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p>
    <w:p w14:paraId="59A47678"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 xml:space="preserve">Article VIII </w:t>
      </w:r>
    </w:p>
    <w:p w14:paraId="1561BE13"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(Art. 9 modifié)</w:t>
      </w:r>
    </w:p>
    <w:p w14:paraId="61C5A8A1" w14:textId="77777777" w:rsidR="00A46FC2" w:rsidRPr="00234D8A" w:rsidRDefault="00A46FC2" w:rsidP="00A46FC2">
      <w:pPr>
        <w:pStyle w:val="Zkladntext"/>
        <w:tabs>
          <w:tab w:val="left" w:pos="567"/>
        </w:tabs>
        <w:kinsoku w:val="0"/>
        <w:overflowPunct w:val="0"/>
        <w:spacing w:after="0" w:line="240" w:lineRule="atLeast"/>
        <w:rPr>
          <w:rFonts w:asciiTheme="minorBidi" w:hAnsiTheme="minorBidi" w:cstheme="minorBidi"/>
        </w:rPr>
      </w:pPr>
      <w:r w:rsidRPr="00234D8A">
        <w:rPr>
          <w:rFonts w:asciiTheme="minorBidi" w:hAnsiTheme="minorBidi" w:cstheme="minorBidi"/>
        </w:rPr>
        <w:t>Confidentialité et utilisation des données personnelles</w:t>
      </w:r>
    </w:p>
    <w:p w14:paraId="76E31E7F" w14:textId="77777777" w:rsidR="00A46FC2" w:rsidRPr="00234D8A" w:rsidRDefault="00A46FC2" w:rsidP="00A46FC2">
      <w:pPr>
        <w:pStyle w:val="Zkladntext"/>
        <w:tabs>
          <w:tab w:val="left" w:pos="567"/>
        </w:tabs>
        <w:kinsoku w:val="0"/>
        <w:overflowPunct w:val="0"/>
        <w:spacing w:after="0" w:line="240" w:lineRule="atLeast"/>
        <w:rPr>
          <w:rFonts w:asciiTheme="minorBidi" w:hAnsiTheme="minorBidi" w:cstheme="minorBidi"/>
        </w:rPr>
      </w:pPr>
    </w:p>
    <w:p w14:paraId="0215F191" w14:textId="5D5354EE" w:rsidR="00A46FC2" w:rsidRPr="00234D8A" w:rsidRDefault="00176955" w:rsidP="00DA66E7">
      <w:pPr>
        <w:pStyle w:val="Odsekzoznamu"/>
        <w:numPr>
          <w:ilvl w:val="0"/>
          <w:numId w:val="19"/>
        </w:numPr>
        <w:tabs>
          <w:tab w:val="left" w:pos="709"/>
        </w:tabs>
        <w:autoSpaceDE w:val="0"/>
        <w:autoSpaceDN w:val="0"/>
        <w:adjustRightInd w:val="0"/>
        <w:spacing w:line="240" w:lineRule="atLeast"/>
        <w:ind w:left="0" w:firstLine="0"/>
        <w:contextualSpacing w:val="0"/>
        <w:jc w:val="both"/>
        <w:rPr>
          <w:rFonts w:ascii="Arial" w:hAnsi="Arial" w:cs="Arial"/>
        </w:rPr>
      </w:pPr>
      <w:r w:rsidRPr="00176955">
        <w:rPr>
          <w:rFonts w:ascii="Arial" w:hAnsi="Arial" w:cs="Arial"/>
        </w:rPr>
        <w:t xml:space="preserve">Les </w:t>
      </w:r>
      <w:r w:rsidR="00A46FC2" w:rsidRPr="00234D8A">
        <w:rPr>
          <w:rFonts w:ascii="Arial" w:hAnsi="Arial" w:cs="Arial"/>
        </w:rPr>
        <w:t>Pays-membres et leurs opérateurs désignés assurent la confidentialité et la sécurité des données personnelles dans le respect de la législation nationale et, le cas échéant, des obligations internationales et du Règlement.</w:t>
      </w:r>
    </w:p>
    <w:p w14:paraId="1EE0EBDE" w14:textId="77777777" w:rsidR="00A46FC2" w:rsidRPr="00234D8A" w:rsidRDefault="00A46FC2" w:rsidP="00A46FC2">
      <w:pPr>
        <w:pStyle w:val="Odsekzoznamu"/>
        <w:autoSpaceDE w:val="0"/>
        <w:autoSpaceDN w:val="0"/>
        <w:adjustRightInd w:val="0"/>
        <w:spacing w:line="240" w:lineRule="atLeast"/>
        <w:ind w:left="0"/>
        <w:contextualSpacing w:val="0"/>
        <w:jc w:val="both"/>
        <w:rPr>
          <w:rFonts w:ascii="Arial" w:hAnsi="Arial" w:cs="Arial"/>
        </w:rPr>
      </w:pPr>
    </w:p>
    <w:p w14:paraId="35C5733A" w14:textId="6D85B33A" w:rsidR="00A46FC2" w:rsidRPr="00234D8A" w:rsidRDefault="004B1922" w:rsidP="00DA66E7">
      <w:pPr>
        <w:pStyle w:val="Odsekzoznamu"/>
        <w:tabs>
          <w:tab w:val="left" w:pos="709"/>
        </w:tabs>
        <w:autoSpaceDE w:val="0"/>
        <w:autoSpaceDN w:val="0"/>
        <w:adjustRightInd w:val="0"/>
        <w:spacing w:line="240" w:lineRule="atLeast"/>
        <w:ind w:left="0"/>
        <w:contextualSpacing w:val="0"/>
        <w:jc w:val="both"/>
        <w:rPr>
          <w:rFonts w:ascii="Arial" w:hAnsi="Arial" w:cs="Arial"/>
          <w:strike/>
        </w:rPr>
      </w:pPr>
      <w:r w:rsidRPr="00234D8A">
        <w:rPr>
          <w:rFonts w:ascii="Arial" w:hAnsi="Arial" w:cs="Arial"/>
          <w:b/>
          <w:bCs/>
        </w:rPr>
        <w:t>2</w:t>
      </w:r>
      <w:r w:rsidR="00FE7E30" w:rsidRPr="00234D8A">
        <w:rPr>
          <w:rFonts w:ascii="Arial" w:hAnsi="Arial" w:cs="Arial"/>
          <w:b/>
          <w:bCs/>
        </w:rPr>
        <w:t xml:space="preserve"> à 6.</w:t>
      </w:r>
      <w:r w:rsidRPr="00234D8A">
        <w:rPr>
          <w:rFonts w:ascii="Arial" w:hAnsi="Arial" w:cs="Arial"/>
          <w:b/>
          <w:bCs/>
        </w:rPr>
        <w:tab/>
        <w:t>(Supprimé.)</w:t>
      </w:r>
    </w:p>
    <w:p w14:paraId="72E23ECD" w14:textId="77777777" w:rsidR="00A46FC2" w:rsidRPr="00234D8A" w:rsidRDefault="00A46FC2" w:rsidP="00A46FC2">
      <w:pPr>
        <w:pStyle w:val="Odsekzoznamu"/>
        <w:autoSpaceDE w:val="0"/>
        <w:autoSpaceDN w:val="0"/>
        <w:adjustRightInd w:val="0"/>
        <w:spacing w:line="240" w:lineRule="atLeast"/>
        <w:ind w:left="0"/>
        <w:contextualSpacing w:val="0"/>
        <w:jc w:val="both"/>
        <w:rPr>
          <w:rFonts w:ascii="Arial" w:hAnsi="Arial" w:cs="Arial"/>
          <w:strike/>
        </w:rPr>
      </w:pPr>
    </w:p>
    <w:p w14:paraId="70FDF79A" w14:textId="52D44DC4" w:rsidR="00A46FC2" w:rsidRPr="00234D8A" w:rsidRDefault="00A46FC2" w:rsidP="005077DD">
      <w:pPr>
        <w:pStyle w:val="Odsekzoznamu"/>
        <w:tabs>
          <w:tab w:val="left" w:pos="567"/>
        </w:tabs>
        <w:autoSpaceDE w:val="0"/>
        <w:autoSpaceDN w:val="0"/>
        <w:adjustRightInd w:val="0"/>
        <w:spacing w:line="240" w:lineRule="atLeast"/>
        <w:ind w:left="0"/>
        <w:contextualSpacing w:val="0"/>
        <w:jc w:val="both"/>
        <w:rPr>
          <w:rFonts w:ascii="Arial" w:hAnsi="Arial" w:cs="Arial"/>
        </w:rPr>
      </w:pPr>
    </w:p>
    <w:p w14:paraId="06400C94" w14:textId="77777777" w:rsidR="00DA66E7" w:rsidRDefault="00DA66E7">
      <w:pPr>
        <w:spacing w:after="200" w:line="276" w:lineRule="auto"/>
        <w:rPr>
          <w:rFonts w:asciiTheme="minorBidi" w:hAnsiTheme="minorBidi" w:cstheme="minorBidi"/>
        </w:rPr>
      </w:pPr>
      <w:r>
        <w:rPr>
          <w:rFonts w:asciiTheme="minorBidi" w:hAnsiTheme="minorBidi" w:cstheme="minorBidi"/>
        </w:rPr>
        <w:br w:type="page"/>
      </w:r>
    </w:p>
    <w:p w14:paraId="52ED9895" w14:textId="2FCA7D92"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lastRenderedPageBreak/>
        <w:t>Article IX</w:t>
      </w:r>
    </w:p>
    <w:p w14:paraId="00036E37"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(Art. 10 modifié)</w:t>
      </w:r>
    </w:p>
    <w:p w14:paraId="1EA7DE8B"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Principes généraux</w:t>
      </w:r>
    </w:p>
    <w:p w14:paraId="29113492"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p>
    <w:p w14:paraId="141A7D93" w14:textId="77777777" w:rsidR="00A46FC2" w:rsidRPr="00234D8A" w:rsidRDefault="00A46FC2" w:rsidP="00A46FC2">
      <w:pPr>
        <w:pStyle w:val="Odsekzoznamu"/>
        <w:widowControl w:val="0"/>
        <w:numPr>
          <w:ilvl w:val="0"/>
          <w:numId w:val="8"/>
        </w:numPr>
        <w:tabs>
          <w:tab w:val="left" w:pos="567"/>
        </w:tabs>
        <w:kinsoku w:val="0"/>
        <w:overflowPunct w:val="0"/>
        <w:autoSpaceDE w:val="0"/>
        <w:autoSpaceDN w:val="0"/>
        <w:adjustRightInd w:val="0"/>
        <w:spacing w:line="240" w:lineRule="atLeast"/>
        <w:ind w:left="0" w:firstLine="0"/>
        <w:contextualSpacing w:val="0"/>
        <w:rPr>
          <w:rFonts w:asciiTheme="minorBidi" w:hAnsiTheme="minorBidi" w:cstheme="minorBidi"/>
        </w:rPr>
      </w:pPr>
      <w:r w:rsidRPr="00234D8A">
        <w:rPr>
          <w:rFonts w:asciiTheme="minorBidi" w:hAnsiTheme="minorBidi" w:cstheme="minorBidi"/>
        </w:rPr>
        <w:t>Accessibilité par le réseau et inclusion financière</w:t>
      </w:r>
    </w:p>
    <w:p w14:paraId="575038E5" w14:textId="2E3347F0" w:rsidR="00A46FC2" w:rsidRPr="00234D8A" w:rsidRDefault="00A46FC2" w:rsidP="00A46FC2">
      <w:pPr>
        <w:pStyle w:val="Odsekzoznamu"/>
        <w:widowControl w:val="0"/>
        <w:numPr>
          <w:ilvl w:val="1"/>
          <w:numId w:val="8"/>
        </w:numPr>
        <w:tabs>
          <w:tab w:val="left" w:pos="567"/>
        </w:tabs>
        <w:kinsoku w:val="0"/>
        <w:overflowPunct w:val="0"/>
        <w:autoSpaceDE w:val="0"/>
        <w:autoSpaceDN w:val="0"/>
        <w:adjustRightInd w:val="0"/>
        <w:spacing w:before="120" w:line="240" w:lineRule="atLeast"/>
        <w:ind w:left="567" w:hanging="567"/>
        <w:contextualSpacing w:val="0"/>
        <w:jc w:val="both"/>
        <w:rPr>
          <w:rFonts w:ascii="Arial" w:hAnsi="Arial" w:cs="Arial"/>
        </w:rPr>
      </w:pPr>
      <w:r w:rsidRPr="00234D8A">
        <w:rPr>
          <w:rFonts w:ascii="Arial" w:hAnsi="Arial" w:cs="Arial"/>
        </w:rPr>
        <w:t xml:space="preserve">Les services postaux de paiement sont fournis par les opérateurs désignés </w:t>
      </w:r>
      <w:r w:rsidRPr="00234D8A">
        <w:rPr>
          <w:rFonts w:ascii="Arial" w:hAnsi="Arial" w:cs="Arial"/>
          <w:b/>
          <w:bCs/>
        </w:rPr>
        <w:t>et, s’ils y sont autorisés, les acteurs du secteur postal élargi</w:t>
      </w:r>
      <w:r w:rsidRPr="00234D8A">
        <w:rPr>
          <w:rFonts w:ascii="Arial" w:hAnsi="Arial" w:cs="Arial"/>
        </w:rPr>
        <w:t xml:space="preserve"> dans leur(s) réseau(x), ou dans tout autre réseau partenaire de</w:t>
      </w:r>
      <w:r w:rsidR="00DA66E7">
        <w:rPr>
          <w:rFonts w:ascii="Arial" w:hAnsi="Arial" w:cs="Arial"/>
        </w:rPr>
        <w:t xml:space="preserve"> </w:t>
      </w:r>
      <w:r w:rsidRPr="00234D8A">
        <w:rPr>
          <w:rFonts w:ascii="Arial" w:hAnsi="Arial" w:cs="Arial"/>
        </w:rPr>
        <w:t xml:space="preserve">manière à assurer l’accessibilité de ces services au plus grand nombre et en vue d’assurer l’accès à un large éventail de services postaux de paiement, ainsi que leur utilisation, à des prix abordables. </w:t>
      </w:r>
    </w:p>
    <w:p w14:paraId="3BA38C23" w14:textId="77777777" w:rsidR="00A46FC2" w:rsidRPr="00234D8A" w:rsidRDefault="00A46FC2" w:rsidP="00A46FC2">
      <w:pPr>
        <w:pStyle w:val="Odsekzoznamu"/>
        <w:widowControl w:val="0"/>
        <w:numPr>
          <w:ilvl w:val="1"/>
          <w:numId w:val="8"/>
        </w:numPr>
        <w:tabs>
          <w:tab w:val="left" w:pos="567"/>
        </w:tabs>
        <w:kinsoku w:val="0"/>
        <w:overflowPunct w:val="0"/>
        <w:autoSpaceDE w:val="0"/>
        <w:autoSpaceDN w:val="0"/>
        <w:adjustRightInd w:val="0"/>
        <w:spacing w:before="120" w:line="240" w:lineRule="atLeast"/>
        <w:ind w:left="567" w:hanging="567"/>
        <w:contextualSpacing w:val="0"/>
        <w:jc w:val="both"/>
        <w:rPr>
          <w:rFonts w:ascii="Arial" w:hAnsi="Arial" w:cs="Arial"/>
        </w:rPr>
      </w:pPr>
      <w:r w:rsidRPr="00234D8A">
        <w:rPr>
          <w:rFonts w:ascii="Arial" w:hAnsi="Arial" w:cs="Arial"/>
        </w:rPr>
        <w:t>Tous les utilisateurs ont accès aux services postaux de paiement indépendamment de l’existence de toute relation contractuelle ou commerciale avec l’opérateur désigné.</w:t>
      </w:r>
    </w:p>
    <w:p w14:paraId="0C43DBE8" w14:textId="77777777" w:rsidR="00A46FC2" w:rsidRPr="00234D8A" w:rsidRDefault="00A46FC2" w:rsidP="00A46FC2">
      <w:pPr>
        <w:pStyle w:val="Zkladntext"/>
        <w:tabs>
          <w:tab w:val="left" w:pos="567"/>
        </w:tabs>
        <w:kinsoku w:val="0"/>
        <w:overflowPunct w:val="0"/>
        <w:spacing w:after="0" w:line="240" w:lineRule="atLeast"/>
        <w:rPr>
          <w:rFonts w:asciiTheme="minorBidi" w:hAnsiTheme="minorBidi" w:cstheme="minorBidi"/>
        </w:rPr>
      </w:pPr>
    </w:p>
    <w:p w14:paraId="225807CF" w14:textId="77777777" w:rsidR="00A46FC2" w:rsidRPr="00234D8A" w:rsidRDefault="00A46FC2" w:rsidP="00A46FC2">
      <w:pPr>
        <w:pStyle w:val="Odsekzoznamu"/>
        <w:widowControl w:val="0"/>
        <w:numPr>
          <w:ilvl w:val="0"/>
          <w:numId w:val="8"/>
        </w:numPr>
        <w:tabs>
          <w:tab w:val="left" w:pos="567"/>
        </w:tabs>
        <w:kinsoku w:val="0"/>
        <w:overflowPunct w:val="0"/>
        <w:autoSpaceDE w:val="0"/>
        <w:autoSpaceDN w:val="0"/>
        <w:adjustRightInd w:val="0"/>
        <w:spacing w:line="240" w:lineRule="atLeast"/>
        <w:ind w:left="0" w:firstLine="0"/>
        <w:contextualSpacing w:val="0"/>
        <w:rPr>
          <w:rFonts w:asciiTheme="minorBidi" w:hAnsiTheme="minorBidi" w:cstheme="minorBidi"/>
        </w:rPr>
      </w:pPr>
      <w:r w:rsidRPr="00234D8A">
        <w:rPr>
          <w:rFonts w:asciiTheme="minorBidi" w:hAnsiTheme="minorBidi" w:cstheme="minorBidi"/>
        </w:rPr>
        <w:t>Séparation des fonds</w:t>
      </w:r>
    </w:p>
    <w:p w14:paraId="26305057" w14:textId="77777777" w:rsidR="00A46FC2" w:rsidRPr="00234D8A" w:rsidRDefault="00A46FC2" w:rsidP="00A46FC2">
      <w:pPr>
        <w:pStyle w:val="Zkladntext"/>
        <w:tabs>
          <w:tab w:val="left" w:pos="567"/>
        </w:tabs>
        <w:kinsoku w:val="0"/>
        <w:overflowPunct w:val="0"/>
        <w:spacing w:before="120" w:after="0" w:line="240" w:lineRule="atLeast"/>
        <w:ind w:left="567" w:hanging="567"/>
        <w:jc w:val="both"/>
        <w:rPr>
          <w:rFonts w:asciiTheme="minorBidi" w:hAnsiTheme="minorBidi" w:cstheme="minorBidi"/>
        </w:rPr>
      </w:pPr>
      <w:r w:rsidRPr="00234D8A">
        <w:rPr>
          <w:rFonts w:asciiTheme="minorBidi" w:hAnsiTheme="minorBidi" w:cstheme="minorBidi"/>
        </w:rPr>
        <w:t>2.1</w:t>
      </w:r>
      <w:r w:rsidRPr="00234D8A">
        <w:rPr>
          <w:rFonts w:asciiTheme="minorBidi" w:hAnsiTheme="minorBidi" w:cstheme="minorBidi"/>
        </w:rPr>
        <w:tab/>
        <w:t>Les fonds des utilisateurs sont cantonnés. Ces fonds et les flux qu’ils génèrent sont séparés des autres fonds et flux des opérateurs, notamment leurs fonds propres.</w:t>
      </w:r>
    </w:p>
    <w:p w14:paraId="2686DFAA" w14:textId="77777777" w:rsidR="00A46FC2" w:rsidRPr="00234D8A" w:rsidRDefault="00A46FC2" w:rsidP="00A46FC2">
      <w:pPr>
        <w:pStyle w:val="Zkladntext"/>
        <w:tabs>
          <w:tab w:val="left" w:pos="567"/>
        </w:tabs>
        <w:kinsoku w:val="0"/>
        <w:overflowPunct w:val="0"/>
        <w:spacing w:before="120" w:after="0" w:line="240" w:lineRule="atLeast"/>
        <w:ind w:left="567" w:hanging="567"/>
        <w:jc w:val="both"/>
        <w:rPr>
          <w:rFonts w:asciiTheme="minorBidi" w:hAnsiTheme="minorBidi" w:cstheme="minorBidi"/>
        </w:rPr>
      </w:pPr>
      <w:r w:rsidRPr="00234D8A">
        <w:rPr>
          <w:rFonts w:asciiTheme="minorBidi" w:hAnsiTheme="minorBidi" w:cstheme="minorBidi"/>
        </w:rPr>
        <w:t xml:space="preserve">2.2 </w:t>
      </w:r>
      <w:r w:rsidRPr="00234D8A">
        <w:rPr>
          <w:rFonts w:asciiTheme="minorBidi" w:hAnsiTheme="minorBidi" w:cstheme="minorBidi"/>
        </w:rPr>
        <w:tab/>
        <w:t>Les règlements liés à la rémunération entre opérateurs désignés sont séparés des règlements liés aux fonds des utilisateurs.</w:t>
      </w:r>
    </w:p>
    <w:p w14:paraId="1F3F503B" w14:textId="77777777" w:rsidR="00A46FC2" w:rsidRPr="00234D8A" w:rsidRDefault="00A46FC2" w:rsidP="00A46FC2">
      <w:pPr>
        <w:pStyle w:val="Zkladntext"/>
        <w:tabs>
          <w:tab w:val="left" w:pos="567"/>
        </w:tabs>
        <w:kinsoku w:val="0"/>
        <w:overflowPunct w:val="0"/>
        <w:spacing w:after="0" w:line="240" w:lineRule="atLeast"/>
        <w:rPr>
          <w:rFonts w:asciiTheme="minorBidi" w:hAnsiTheme="minorBidi" w:cstheme="minorBidi"/>
        </w:rPr>
      </w:pPr>
    </w:p>
    <w:p w14:paraId="5AF5A83F" w14:textId="77777777" w:rsidR="00A46FC2" w:rsidRPr="00234D8A" w:rsidRDefault="00A46FC2" w:rsidP="00A46FC2">
      <w:pPr>
        <w:pStyle w:val="Odsekzoznamu"/>
        <w:widowControl w:val="0"/>
        <w:numPr>
          <w:ilvl w:val="0"/>
          <w:numId w:val="8"/>
        </w:numPr>
        <w:tabs>
          <w:tab w:val="left" w:pos="567"/>
        </w:tabs>
        <w:kinsoku w:val="0"/>
        <w:overflowPunct w:val="0"/>
        <w:autoSpaceDE w:val="0"/>
        <w:autoSpaceDN w:val="0"/>
        <w:adjustRightInd w:val="0"/>
        <w:spacing w:line="240" w:lineRule="atLeast"/>
        <w:ind w:left="0" w:firstLine="0"/>
        <w:contextualSpacing w:val="0"/>
        <w:jc w:val="both"/>
        <w:rPr>
          <w:rFonts w:asciiTheme="minorBidi" w:hAnsiTheme="minorBidi" w:cstheme="minorBidi"/>
        </w:rPr>
      </w:pPr>
      <w:r w:rsidRPr="00234D8A">
        <w:rPr>
          <w:rFonts w:asciiTheme="minorBidi" w:hAnsiTheme="minorBidi" w:cstheme="minorBidi"/>
        </w:rPr>
        <w:t>Monnaie d’émission et monnaie de paiement des ordres postaux de paiement</w:t>
      </w:r>
    </w:p>
    <w:p w14:paraId="1D44574C" w14:textId="77777777" w:rsidR="00A46FC2" w:rsidRPr="00234D8A" w:rsidRDefault="00A46FC2" w:rsidP="00A46FC2">
      <w:pPr>
        <w:pStyle w:val="Zkladntext"/>
        <w:tabs>
          <w:tab w:val="left" w:pos="567"/>
        </w:tabs>
        <w:kinsoku w:val="0"/>
        <w:overflowPunct w:val="0"/>
        <w:spacing w:before="120" w:after="0" w:line="240" w:lineRule="atLeast"/>
        <w:ind w:left="567" w:hanging="567"/>
        <w:jc w:val="both"/>
        <w:rPr>
          <w:rFonts w:asciiTheme="minorBidi" w:hAnsiTheme="minorBidi" w:cstheme="minorBidi"/>
        </w:rPr>
      </w:pPr>
      <w:r w:rsidRPr="00234D8A">
        <w:rPr>
          <w:rFonts w:asciiTheme="minorBidi" w:hAnsiTheme="minorBidi" w:cstheme="minorBidi"/>
        </w:rPr>
        <w:t>3.1</w:t>
      </w:r>
      <w:r w:rsidRPr="00234D8A">
        <w:rPr>
          <w:rFonts w:asciiTheme="minorBidi" w:hAnsiTheme="minorBidi" w:cstheme="minorBidi"/>
        </w:rPr>
        <w:tab/>
        <w:t>Le montant de l’ordre postal de paiement est exprimé et payé en monnaie du pays de destination ou dans toute autre monnaie autorisée par le pays de destination.</w:t>
      </w:r>
    </w:p>
    <w:p w14:paraId="61D5D35A" w14:textId="77777777" w:rsidR="00A46FC2" w:rsidRPr="00234D8A" w:rsidRDefault="00A46FC2" w:rsidP="00A46FC2">
      <w:pPr>
        <w:pStyle w:val="Zkladntext"/>
        <w:tabs>
          <w:tab w:val="left" w:pos="567"/>
        </w:tabs>
        <w:kinsoku w:val="0"/>
        <w:overflowPunct w:val="0"/>
        <w:spacing w:after="0" w:line="240" w:lineRule="atLeast"/>
        <w:rPr>
          <w:rFonts w:asciiTheme="minorBidi" w:hAnsiTheme="minorBidi" w:cstheme="minorBidi"/>
        </w:rPr>
      </w:pPr>
    </w:p>
    <w:p w14:paraId="631A0E3E" w14:textId="77777777" w:rsidR="00A46FC2" w:rsidRPr="00234D8A" w:rsidRDefault="00A46FC2" w:rsidP="00A46FC2">
      <w:pPr>
        <w:pStyle w:val="Odsekzoznamu"/>
        <w:widowControl w:val="0"/>
        <w:numPr>
          <w:ilvl w:val="0"/>
          <w:numId w:val="8"/>
        </w:numPr>
        <w:tabs>
          <w:tab w:val="left" w:pos="567"/>
        </w:tabs>
        <w:kinsoku w:val="0"/>
        <w:overflowPunct w:val="0"/>
        <w:autoSpaceDE w:val="0"/>
        <w:autoSpaceDN w:val="0"/>
        <w:adjustRightInd w:val="0"/>
        <w:spacing w:line="240" w:lineRule="atLeast"/>
        <w:ind w:left="0" w:firstLine="0"/>
        <w:contextualSpacing w:val="0"/>
        <w:rPr>
          <w:rFonts w:asciiTheme="minorBidi" w:hAnsiTheme="minorBidi" w:cstheme="minorBidi"/>
        </w:rPr>
      </w:pPr>
      <w:r w:rsidRPr="00234D8A">
        <w:rPr>
          <w:rFonts w:asciiTheme="minorBidi" w:hAnsiTheme="minorBidi" w:cstheme="minorBidi"/>
        </w:rPr>
        <w:t>Non-répudiabilité</w:t>
      </w:r>
    </w:p>
    <w:p w14:paraId="79A14599" w14:textId="77777777" w:rsidR="00A46FC2" w:rsidRPr="00234D8A" w:rsidRDefault="00A46FC2" w:rsidP="00A46FC2">
      <w:pPr>
        <w:pStyle w:val="Odsekzoznamu"/>
        <w:widowControl w:val="0"/>
        <w:numPr>
          <w:ilvl w:val="1"/>
          <w:numId w:val="8"/>
        </w:numPr>
        <w:tabs>
          <w:tab w:val="left" w:pos="567"/>
        </w:tabs>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rPr>
      </w:pPr>
      <w:r w:rsidRPr="00234D8A">
        <w:rPr>
          <w:rFonts w:asciiTheme="minorBidi" w:hAnsiTheme="minorBidi" w:cstheme="minorBidi"/>
        </w:rPr>
        <w:t>La transmission des ordres postaux de paiement par voie électronique est soumise au principe de non-répudiabilité, au sens duquel l’opérateur désigné émetteur ne peut mettre en cause l’existence desdits ordres et l’opérateur désigné payeur ne peut nier les avoir effectivement reçus, dans la mesure où le message est conforme aux normes techniques applicables.</w:t>
      </w:r>
    </w:p>
    <w:p w14:paraId="3AF8000F" w14:textId="77777777" w:rsidR="00A46FC2" w:rsidRPr="00234D8A" w:rsidRDefault="00A46FC2" w:rsidP="00A46FC2">
      <w:pPr>
        <w:pStyle w:val="Odsekzoznamu"/>
        <w:widowControl w:val="0"/>
        <w:numPr>
          <w:ilvl w:val="1"/>
          <w:numId w:val="8"/>
        </w:numPr>
        <w:tabs>
          <w:tab w:val="left" w:pos="567"/>
        </w:tabs>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rPr>
      </w:pPr>
      <w:r w:rsidRPr="00234D8A">
        <w:rPr>
          <w:rFonts w:asciiTheme="minorBidi" w:hAnsiTheme="minorBidi" w:cstheme="minorBidi"/>
        </w:rPr>
        <w:t>La non-répudiabilité des ordres postaux de paiement transmis par voie électronique doit être assurée par des moyens techniques, quel que soit le système utilisé par les opérateurs désignés.</w:t>
      </w:r>
    </w:p>
    <w:p w14:paraId="5727147E" w14:textId="77777777" w:rsidR="00A46FC2" w:rsidRPr="00234D8A" w:rsidRDefault="00A46FC2" w:rsidP="00A46FC2">
      <w:pPr>
        <w:pStyle w:val="Zkladntext"/>
        <w:tabs>
          <w:tab w:val="left" w:pos="567"/>
        </w:tabs>
        <w:kinsoku w:val="0"/>
        <w:overflowPunct w:val="0"/>
        <w:spacing w:after="0" w:line="240" w:lineRule="atLeast"/>
        <w:rPr>
          <w:rFonts w:asciiTheme="minorBidi" w:hAnsiTheme="minorBidi" w:cstheme="minorBidi"/>
        </w:rPr>
      </w:pPr>
    </w:p>
    <w:p w14:paraId="114A05D6" w14:textId="77777777" w:rsidR="00A46FC2" w:rsidRPr="00234D8A" w:rsidRDefault="00A46FC2" w:rsidP="00A46FC2">
      <w:pPr>
        <w:pStyle w:val="Odsekzoznamu"/>
        <w:widowControl w:val="0"/>
        <w:numPr>
          <w:ilvl w:val="0"/>
          <w:numId w:val="8"/>
        </w:numPr>
        <w:tabs>
          <w:tab w:val="left" w:pos="567"/>
        </w:tabs>
        <w:kinsoku w:val="0"/>
        <w:overflowPunct w:val="0"/>
        <w:autoSpaceDE w:val="0"/>
        <w:autoSpaceDN w:val="0"/>
        <w:adjustRightInd w:val="0"/>
        <w:spacing w:line="240" w:lineRule="atLeast"/>
        <w:ind w:left="0" w:firstLine="0"/>
        <w:contextualSpacing w:val="0"/>
        <w:rPr>
          <w:rFonts w:asciiTheme="minorBidi" w:hAnsiTheme="minorBidi" w:cstheme="minorBidi"/>
        </w:rPr>
      </w:pPr>
      <w:r w:rsidRPr="00234D8A">
        <w:rPr>
          <w:rFonts w:asciiTheme="minorBidi" w:hAnsiTheme="minorBidi" w:cstheme="minorBidi"/>
        </w:rPr>
        <w:t>Exécution des ordres postaux de paiement</w:t>
      </w:r>
    </w:p>
    <w:p w14:paraId="5FCE90F9" w14:textId="77777777" w:rsidR="00A46FC2" w:rsidRPr="00234D8A" w:rsidRDefault="00A46FC2" w:rsidP="00A46FC2">
      <w:pPr>
        <w:pStyle w:val="Odsekzoznamu"/>
        <w:widowControl w:val="0"/>
        <w:numPr>
          <w:ilvl w:val="1"/>
          <w:numId w:val="8"/>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rPr>
      </w:pPr>
      <w:r w:rsidRPr="00234D8A">
        <w:rPr>
          <w:rFonts w:asciiTheme="minorBidi" w:hAnsiTheme="minorBidi" w:cstheme="minorBidi"/>
        </w:rPr>
        <w:t>Les ordres postaux de paiement transmis entre opérateurs désignés doivent être exécutés sous réserve des dispositions du présent Arrangement et de la législation nationale.</w:t>
      </w:r>
    </w:p>
    <w:p w14:paraId="129C7D12" w14:textId="77777777" w:rsidR="00A46FC2" w:rsidRPr="00234D8A" w:rsidRDefault="00A46FC2" w:rsidP="00A46FC2">
      <w:pPr>
        <w:pStyle w:val="Odsekzoznamu"/>
        <w:widowControl w:val="0"/>
        <w:numPr>
          <w:ilvl w:val="1"/>
          <w:numId w:val="8"/>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rPr>
      </w:pPr>
      <w:r w:rsidRPr="00234D8A">
        <w:rPr>
          <w:rFonts w:asciiTheme="minorBidi" w:hAnsiTheme="minorBidi" w:cstheme="minorBidi"/>
        </w:rPr>
        <w:t>Dans le réseau des opérateurs désignés, dans le cas où les deux Pays-membres utilisent la même monnaie, la somme remise à l’opérateur désigné émetteur par l’expéditeur est la même que celle payée au destinataire par l’opérateur désigné payeur. Dans le cas contraire, la somme est convertie, selon les cas, à l’émission et/ou au paiement moyennant l’application d’un taux de change établi.</w:t>
      </w:r>
    </w:p>
    <w:p w14:paraId="1876E280" w14:textId="77777777" w:rsidR="00A46FC2" w:rsidRPr="00234D8A" w:rsidRDefault="00A46FC2" w:rsidP="00A46FC2">
      <w:pPr>
        <w:pStyle w:val="Odsekzoznamu"/>
        <w:widowControl w:val="0"/>
        <w:numPr>
          <w:ilvl w:val="1"/>
          <w:numId w:val="8"/>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rPr>
      </w:pPr>
      <w:r w:rsidRPr="00234D8A">
        <w:rPr>
          <w:rFonts w:asciiTheme="minorBidi" w:hAnsiTheme="minorBidi" w:cstheme="minorBidi"/>
          <w:spacing w:val="-2"/>
        </w:rPr>
        <w:t>Le paiement en espèces au destinataire n’est pas lié à la réception par l’opérateur désigné payeur des fonds correspondants de l’expéditeur. Il doit être effectué, sous réserve du respect par l’opérateur désigné émetteur de ses obligations envers l’opérateur désigné payeur relatives à des acomptes, au règlement</w:t>
      </w:r>
      <w:r w:rsidRPr="00234D8A">
        <w:rPr>
          <w:rFonts w:asciiTheme="minorBidi" w:hAnsiTheme="minorBidi" w:cstheme="minorBidi"/>
        </w:rPr>
        <w:t xml:space="preserve"> via le système de compensation et de règlement centralisé, au règlement des comptes mensuels ou à l’approvisionnement du compte de liaison.</w:t>
      </w:r>
    </w:p>
    <w:p w14:paraId="23DBFC81" w14:textId="77777777" w:rsidR="00A46FC2" w:rsidRPr="00234D8A" w:rsidRDefault="00A46FC2" w:rsidP="00A46FC2">
      <w:pPr>
        <w:widowControl w:val="0"/>
        <w:kinsoku w:val="0"/>
        <w:overflowPunct w:val="0"/>
        <w:autoSpaceDE w:val="0"/>
        <w:autoSpaceDN w:val="0"/>
        <w:adjustRightInd w:val="0"/>
        <w:spacing w:before="120" w:line="240" w:lineRule="atLeast"/>
        <w:ind w:left="567" w:hanging="567"/>
        <w:jc w:val="both"/>
        <w:rPr>
          <w:rFonts w:asciiTheme="minorBidi" w:hAnsiTheme="minorBidi" w:cstheme="minorBidi"/>
        </w:rPr>
      </w:pPr>
      <w:r w:rsidRPr="00234D8A">
        <w:rPr>
          <w:rFonts w:asciiTheme="minorBidi" w:eastAsiaTheme="minorEastAsia" w:hAnsiTheme="minorBidi" w:cstheme="minorBidi"/>
          <w:lang w:val="fr-CH"/>
        </w:rPr>
        <w:t>5.</w:t>
      </w:r>
      <w:r w:rsidRPr="00234D8A">
        <w:rPr>
          <w:rFonts w:asciiTheme="minorBidi" w:hAnsiTheme="minorBidi" w:cstheme="minorBidi"/>
        </w:rPr>
        <w:t>4</w:t>
      </w:r>
      <w:r w:rsidRPr="00234D8A">
        <w:rPr>
          <w:rFonts w:asciiTheme="minorBidi" w:hAnsiTheme="minorBidi" w:cstheme="minorBidi"/>
        </w:rPr>
        <w:tab/>
      </w:r>
      <w:r w:rsidRPr="00234D8A">
        <w:rPr>
          <w:rFonts w:asciiTheme="minorBidi" w:hAnsiTheme="minorBidi" w:cstheme="minorBidi"/>
          <w:spacing w:val="-3"/>
        </w:rPr>
        <w:t>Le paiement porté au crédit du compte du destinataire par l’opérateur désigné payeur requiert au préalable la réception des fonds correspondants de l’expéditeur, que l’opérateur désigné émetteur doit mettre à la disposition de l’opérateur désigné payeur. Ces fonds peuvent provenir du système de compensation et de règlement centralisé ou du compte de liaison de l’opérateur désigné émetteur</w:t>
      </w:r>
      <w:r w:rsidRPr="00234D8A">
        <w:rPr>
          <w:rFonts w:asciiTheme="minorBidi" w:hAnsiTheme="minorBidi" w:cstheme="minorBidi"/>
        </w:rPr>
        <w:t>.</w:t>
      </w:r>
    </w:p>
    <w:p w14:paraId="49729696" w14:textId="77777777" w:rsidR="00A46FC2" w:rsidRPr="00234D8A" w:rsidRDefault="00A46FC2" w:rsidP="00A46FC2">
      <w:pPr>
        <w:spacing w:line="240" w:lineRule="atLeast"/>
        <w:ind w:left="567" w:hanging="567"/>
        <w:rPr>
          <w:rFonts w:asciiTheme="minorBidi" w:hAnsiTheme="minorBidi" w:cstheme="minorBidi"/>
        </w:rPr>
      </w:pPr>
    </w:p>
    <w:p w14:paraId="4C07DB66" w14:textId="6204929D" w:rsidR="00A46FC2" w:rsidRPr="00234D8A" w:rsidRDefault="00A46FC2" w:rsidP="00DE33F5">
      <w:pPr>
        <w:pStyle w:val="Zkladntext"/>
        <w:tabs>
          <w:tab w:val="left" w:pos="567"/>
        </w:tabs>
        <w:kinsoku w:val="0"/>
        <w:overflowPunct w:val="0"/>
        <w:spacing w:line="240" w:lineRule="atLeast"/>
        <w:rPr>
          <w:rFonts w:asciiTheme="minorBidi" w:hAnsiTheme="minorBidi" w:cstheme="minorBidi"/>
        </w:rPr>
      </w:pPr>
      <w:r w:rsidRPr="00234D8A">
        <w:rPr>
          <w:rFonts w:asciiTheme="minorBidi" w:hAnsiTheme="minorBidi" w:cstheme="minorBidi"/>
        </w:rPr>
        <w:t>6.</w:t>
      </w:r>
      <w:r w:rsidRPr="00234D8A">
        <w:rPr>
          <w:rFonts w:asciiTheme="minorBidi" w:hAnsiTheme="minorBidi" w:cstheme="minorBidi"/>
        </w:rPr>
        <w:tab/>
        <w:t>Tarification</w:t>
      </w:r>
    </w:p>
    <w:p w14:paraId="6478A8E7" w14:textId="77777777" w:rsidR="00A46FC2" w:rsidRPr="00234D8A" w:rsidRDefault="00A46FC2" w:rsidP="00DE33F5">
      <w:pPr>
        <w:pStyle w:val="Zkladntext"/>
        <w:kinsoku w:val="0"/>
        <w:overflowPunct w:val="0"/>
        <w:spacing w:before="120" w:line="240" w:lineRule="atLeast"/>
        <w:ind w:left="567" w:hanging="567"/>
        <w:rPr>
          <w:rFonts w:asciiTheme="minorBidi" w:hAnsiTheme="minorBidi" w:cstheme="minorBidi"/>
        </w:rPr>
      </w:pPr>
      <w:r w:rsidRPr="00234D8A">
        <w:rPr>
          <w:rFonts w:asciiTheme="minorBidi" w:hAnsiTheme="minorBidi" w:cstheme="minorBidi"/>
        </w:rPr>
        <w:t>6.1</w:t>
      </w:r>
      <w:r w:rsidRPr="00234D8A">
        <w:rPr>
          <w:rFonts w:asciiTheme="minorBidi" w:hAnsiTheme="minorBidi" w:cstheme="minorBidi"/>
        </w:rPr>
        <w:tab/>
        <w:t>L’opérateur désigné émetteur fixe le tarif des services postaux de paiement.</w:t>
      </w:r>
    </w:p>
    <w:p w14:paraId="03F47F63" w14:textId="21F47A51" w:rsidR="00A46FC2" w:rsidRDefault="005077DD" w:rsidP="00DE33F5">
      <w:pPr>
        <w:pStyle w:val="Zkladntext"/>
        <w:kinsoku w:val="0"/>
        <w:overflowPunct w:val="0"/>
        <w:spacing w:before="120" w:after="0" w:line="240" w:lineRule="atLeast"/>
        <w:ind w:left="567" w:hanging="567"/>
        <w:rPr>
          <w:rFonts w:ascii="Arial" w:hAnsi="Arial" w:cs="Arial"/>
          <w:b/>
          <w:bCs/>
        </w:rPr>
      </w:pPr>
      <w:r w:rsidRPr="00234D8A">
        <w:rPr>
          <w:rFonts w:ascii="Arial" w:hAnsi="Arial" w:cs="Arial"/>
          <w:b/>
          <w:bCs/>
        </w:rPr>
        <w:t>6.2</w:t>
      </w:r>
      <w:r w:rsidRPr="00234D8A">
        <w:rPr>
          <w:rFonts w:ascii="Arial" w:hAnsi="Arial" w:cs="Arial"/>
          <w:b/>
          <w:bCs/>
        </w:rPr>
        <w:tab/>
        <w:t>(Supprimé.)</w:t>
      </w:r>
    </w:p>
    <w:p w14:paraId="3B052BAD" w14:textId="27AA5299" w:rsidR="00673D10" w:rsidRDefault="00673D10">
      <w:pPr>
        <w:spacing w:after="200" w:line="276" w:lineRule="auto"/>
        <w:rPr>
          <w:rFonts w:ascii="Arial" w:hAnsi="Arial" w:cs="Arial"/>
          <w:b/>
          <w:bCs/>
        </w:rPr>
      </w:pPr>
      <w:r>
        <w:rPr>
          <w:rFonts w:ascii="Arial" w:hAnsi="Arial" w:cs="Arial"/>
          <w:b/>
          <w:bCs/>
        </w:rPr>
        <w:br w:type="page"/>
      </w:r>
    </w:p>
    <w:p w14:paraId="677D04BD" w14:textId="77777777" w:rsidR="00A46FC2" w:rsidRPr="00234D8A" w:rsidRDefault="00A46FC2" w:rsidP="00DA66E7">
      <w:pPr>
        <w:pStyle w:val="Odsekzoznamu"/>
        <w:widowControl w:val="0"/>
        <w:numPr>
          <w:ilvl w:val="0"/>
          <w:numId w:val="7"/>
        </w:numPr>
        <w:tabs>
          <w:tab w:val="left" w:pos="993"/>
        </w:tabs>
        <w:kinsoku w:val="0"/>
        <w:overflowPunct w:val="0"/>
        <w:autoSpaceDE w:val="0"/>
        <w:autoSpaceDN w:val="0"/>
        <w:adjustRightInd w:val="0"/>
        <w:spacing w:line="240" w:lineRule="atLeast"/>
        <w:ind w:left="0" w:firstLine="0"/>
        <w:contextualSpacing w:val="0"/>
        <w:jc w:val="both"/>
        <w:rPr>
          <w:rFonts w:asciiTheme="minorBidi" w:hAnsiTheme="minorBidi" w:cstheme="minorBidi"/>
        </w:rPr>
      </w:pPr>
      <w:r w:rsidRPr="00234D8A">
        <w:rPr>
          <w:rFonts w:asciiTheme="minorBidi" w:hAnsiTheme="minorBidi" w:cstheme="minorBidi"/>
        </w:rPr>
        <w:lastRenderedPageBreak/>
        <w:t>Exonération tarifaire</w:t>
      </w:r>
    </w:p>
    <w:p w14:paraId="422BB960" w14:textId="77777777" w:rsidR="00A46FC2" w:rsidRPr="00234D8A" w:rsidRDefault="00A46FC2" w:rsidP="00DA66E7">
      <w:pPr>
        <w:pStyle w:val="Odsekzoznamu"/>
        <w:widowControl w:val="0"/>
        <w:numPr>
          <w:ilvl w:val="1"/>
          <w:numId w:val="7"/>
        </w:numPr>
        <w:kinsoku w:val="0"/>
        <w:overflowPunct w:val="0"/>
        <w:autoSpaceDE w:val="0"/>
        <w:autoSpaceDN w:val="0"/>
        <w:adjustRightInd w:val="0"/>
        <w:spacing w:before="120" w:line="240" w:lineRule="atLeast"/>
        <w:ind w:left="993" w:hanging="993"/>
        <w:contextualSpacing w:val="0"/>
        <w:jc w:val="both"/>
        <w:rPr>
          <w:rFonts w:asciiTheme="minorBidi" w:hAnsiTheme="minorBidi" w:cstheme="minorBidi"/>
        </w:rPr>
      </w:pPr>
      <w:r w:rsidRPr="00234D8A">
        <w:rPr>
          <w:rFonts w:asciiTheme="minorBidi" w:hAnsiTheme="minorBidi" w:cstheme="minorBidi"/>
        </w:rPr>
        <w:t>Les dispositions de la Convention postale universelle relatives à l’exonération de taxes postales des envois postaux destinés aux prisonniers de guerre et aux internés civils s’appliquent aux services postaux de paiement pour ce type de destinataires.</w:t>
      </w:r>
    </w:p>
    <w:p w14:paraId="2273753D" w14:textId="77777777" w:rsidR="00A46FC2" w:rsidRPr="00234D8A" w:rsidRDefault="00A46FC2" w:rsidP="00A46FC2">
      <w:pPr>
        <w:spacing w:line="240" w:lineRule="atLeast"/>
        <w:rPr>
          <w:rFonts w:asciiTheme="minorBidi" w:hAnsiTheme="minorBidi" w:cstheme="minorBidi"/>
        </w:rPr>
      </w:pPr>
    </w:p>
    <w:p w14:paraId="42656513" w14:textId="77777777" w:rsidR="00A46FC2" w:rsidRPr="00234D8A" w:rsidRDefault="00A46FC2" w:rsidP="00DA66E7">
      <w:pPr>
        <w:pStyle w:val="Odsekzoznamu"/>
        <w:widowControl w:val="0"/>
        <w:numPr>
          <w:ilvl w:val="0"/>
          <w:numId w:val="7"/>
        </w:numPr>
        <w:tabs>
          <w:tab w:val="left" w:pos="993"/>
        </w:tabs>
        <w:kinsoku w:val="0"/>
        <w:overflowPunct w:val="0"/>
        <w:autoSpaceDE w:val="0"/>
        <w:autoSpaceDN w:val="0"/>
        <w:adjustRightInd w:val="0"/>
        <w:spacing w:line="240" w:lineRule="atLeast"/>
        <w:ind w:left="0" w:firstLine="0"/>
        <w:contextualSpacing w:val="0"/>
        <w:jc w:val="both"/>
        <w:rPr>
          <w:rFonts w:asciiTheme="minorBidi" w:hAnsiTheme="minorBidi" w:cstheme="minorBidi"/>
        </w:rPr>
      </w:pPr>
      <w:r w:rsidRPr="00234D8A">
        <w:rPr>
          <w:rFonts w:asciiTheme="minorBidi" w:hAnsiTheme="minorBidi" w:cstheme="minorBidi"/>
        </w:rPr>
        <w:t>Rémunération de l’opérateur désigné payeur</w:t>
      </w:r>
    </w:p>
    <w:p w14:paraId="46E3616B" w14:textId="77777777" w:rsidR="00A46FC2" w:rsidRPr="00234D8A" w:rsidRDefault="00A46FC2" w:rsidP="00DA66E7">
      <w:pPr>
        <w:pStyle w:val="Odsekzoznamu"/>
        <w:widowControl w:val="0"/>
        <w:numPr>
          <w:ilvl w:val="1"/>
          <w:numId w:val="7"/>
        </w:numPr>
        <w:kinsoku w:val="0"/>
        <w:overflowPunct w:val="0"/>
        <w:autoSpaceDE w:val="0"/>
        <w:autoSpaceDN w:val="0"/>
        <w:adjustRightInd w:val="0"/>
        <w:spacing w:before="120" w:line="240" w:lineRule="atLeast"/>
        <w:ind w:left="993" w:hanging="993"/>
        <w:contextualSpacing w:val="0"/>
        <w:jc w:val="both"/>
        <w:rPr>
          <w:rFonts w:asciiTheme="minorBidi" w:hAnsiTheme="minorBidi" w:cstheme="minorBidi"/>
        </w:rPr>
      </w:pPr>
      <w:r w:rsidRPr="00234D8A">
        <w:rPr>
          <w:rFonts w:asciiTheme="minorBidi" w:hAnsiTheme="minorBidi" w:cstheme="minorBidi"/>
        </w:rPr>
        <w:t>L’opérateur désigné payeur perçoit une rémunération de l’opérateur désigné émetteur pour l’exécution des ordres postaux de paiement.</w:t>
      </w:r>
    </w:p>
    <w:p w14:paraId="1C1D25B5" w14:textId="6B3C9999" w:rsidR="00A46FC2" w:rsidRPr="00234D8A" w:rsidRDefault="005077DD" w:rsidP="00DA66E7">
      <w:pPr>
        <w:widowControl w:val="0"/>
        <w:tabs>
          <w:tab w:val="left" w:pos="993"/>
        </w:tabs>
        <w:kinsoku w:val="0"/>
        <w:overflowPunct w:val="0"/>
        <w:autoSpaceDE w:val="0"/>
        <w:autoSpaceDN w:val="0"/>
        <w:adjustRightInd w:val="0"/>
        <w:spacing w:before="120" w:line="240" w:lineRule="atLeast"/>
        <w:ind w:left="567" w:hanging="567"/>
        <w:jc w:val="both"/>
        <w:rPr>
          <w:rFonts w:asciiTheme="minorBidi" w:hAnsiTheme="minorBidi" w:cstheme="minorBidi"/>
          <w:strike/>
        </w:rPr>
      </w:pPr>
      <w:r w:rsidRPr="00234D8A">
        <w:rPr>
          <w:rFonts w:ascii="Arial" w:hAnsi="Arial" w:cs="Arial"/>
          <w:b/>
          <w:bCs/>
        </w:rPr>
        <w:t>8.2</w:t>
      </w:r>
      <w:r w:rsidR="00FE7E30" w:rsidRPr="00234D8A">
        <w:rPr>
          <w:rFonts w:ascii="Arial" w:hAnsi="Arial" w:cs="Arial"/>
          <w:b/>
          <w:bCs/>
        </w:rPr>
        <w:t xml:space="preserve"> à 8.2.2</w:t>
      </w:r>
      <w:r w:rsidRPr="00234D8A">
        <w:rPr>
          <w:rFonts w:ascii="Arial" w:hAnsi="Arial" w:cs="Arial"/>
          <w:b/>
          <w:bCs/>
        </w:rPr>
        <w:tab/>
        <w:t>(Supprimé.)</w:t>
      </w:r>
    </w:p>
    <w:p w14:paraId="56601A60" w14:textId="792193F4" w:rsidR="00A46FC2" w:rsidRPr="00234D8A" w:rsidRDefault="00A46FC2" w:rsidP="00A4730A">
      <w:pPr>
        <w:pStyle w:val="Odsekzoznamu"/>
        <w:widowControl w:val="0"/>
        <w:kinsoku w:val="0"/>
        <w:overflowPunct w:val="0"/>
        <w:autoSpaceDE w:val="0"/>
        <w:autoSpaceDN w:val="0"/>
        <w:adjustRightInd w:val="0"/>
        <w:spacing w:before="120" w:line="240" w:lineRule="atLeast"/>
        <w:ind w:left="993" w:hanging="993"/>
        <w:contextualSpacing w:val="0"/>
        <w:jc w:val="both"/>
        <w:rPr>
          <w:rFonts w:asciiTheme="minorBidi" w:hAnsiTheme="minorBidi" w:cstheme="minorBidi"/>
        </w:rPr>
      </w:pPr>
      <w:r w:rsidRPr="00234D8A">
        <w:rPr>
          <w:rFonts w:asciiTheme="minorBidi" w:hAnsiTheme="minorBidi" w:cstheme="minorBidi"/>
        </w:rPr>
        <w:t>8.2.3</w:t>
      </w:r>
      <w:r w:rsidRPr="00234D8A">
        <w:rPr>
          <w:rFonts w:asciiTheme="minorBidi" w:hAnsiTheme="minorBidi" w:cstheme="minorBidi"/>
        </w:rPr>
        <w:tab/>
      </w:r>
      <w:r w:rsidRPr="00234D8A">
        <w:rPr>
          <w:rFonts w:ascii="Arial" w:hAnsi="Arial" w:cs="Arial"/>
        </w:rPr>
        <w:t xml:space="preserve">le Règlement précise </w:t>
      </w:r>
      <w:r w:rsidRPr="00234D8A">
        <w:rPr>
          <w:rFonts w:ascii="Arial" w:hAnsi="Arial" w:cs="Arial"/>
          <w:b/>
          <w:bCs/>
        </w:rPr>
        <w:t>les conditions</w:t>
      </w:r>
      <w:r w:rsidRPr="00234D8A">
        <w:rPr>
          <w:rFonts w:ascii="Arial" w:hAnsi="Arial" w:cs="Arial"/>
        </w:rPr>
        <w:t xml:space="preserve"> à appliquer </w:t>
      </w:r>
      <w:r w:rsidRPr="00234D8A">
        <w:rPr>
          <w:rFonts w:ascii="Arial" w:hAnsi="Arial" w:cs="Arial"/>
          <w:b/>
          <w:bCs/>
        </w:rPr>
        <w:t>pour le règlement</w:t>
      </w:r>
      <w:r w:rsidRPr="00234D8A">
        <w:rPr>
          <w:rFonts w:ascii="Arial" w:hAnsi="Arial" w:cs="Arial"/>
        </w:rPr>
        <w:t xml:space="preserve"> de la </w:t>
      </w:r>
      <w:r w:rsidRPr="00234D8A">
        <w:rPr>
          <w:rFonts w:ascii="Arial" w:hAnsi="Arial" w:cs="Arial"/>
          <w:b/>
          <w:bCs/>
        </w:rPr>
        <w:t>rémunération</w:t>
      </w:r>
      <w:r w:rsidRPr="00234D8A">
        <w:rPr>
          <w:rFonts w:ascii="Arial" w:hAnsi="Arial" w:cs="Arial"/>
        </w:rPr>
        <w:t xml:space="preserve"> </w:t>
      </w:r>
      <w:r w:rsidRPr="00234D8A">
        <w:rPr>
          <w:rFonts w:ascii="Arial" w:hAnsi="Arial" w:cs="Arial"/>
          <w:b/>
          <w:bCs/>
        </w:rPr>
        <w:t>de</w:t>
      </w:r>
      <w:r w:rsidRPr="00234D8A">
        <w:rPr>
          <w:rFonts w:ascii="Arial" w:hAnsi="Arial" w:cs="Arial"/>
        </w:rPr>
        <w:t xml:space="preserve"> l’opé</w:t>
      </w:r>
      <w:r w:rsidR="00033E69" w:rsidRPr="00234D8A">
        <w:rPr>
          <w:rFonts w:ascii="Arial" w:hAnsi="Arial" w:cs="Arial"/>
        </w:rPr>
        <w:softHyphen/>
      </w:r>
      <w:r w:rsidRPr="00234D8A">
        <w:rPr>
          <w:rFonts w:ascii="Arial" w:hAnsi="Arial" w:cs="Arial"/>
        </w:rPr>
        <w:t>rateur désigné payeur.</w:t>
      </w:r>
    </w:p>
    <w:p w14:paraId="3FE0B9CE" w14:textId="77777777" w:rsidR="00A46FC2" w:rsidRPr="00234D8A" w:rsidRDefault="00A46FC2" w:rsidP="00A46FC2">
      <w:pPr>
        <w:tabs>
          <w:tab w:val="left" w:pos="567"/>
        </w:tabs>
        <w:kinsoku w:val="0"/>
        <w:overflowPunct w:val="0"/>
        <w:spacing w:line="240" w:lineRule="atLeast"/>
        <w:rPr>
          <w:rFonts w:asciiTheme="minorBidi" w:hAnsiTheme="minorBidi" w:cstheme="minorBidi"/>
        </w:rPr>
      </w:pPr>
    </w:p>
    <w:p w14:paraId="2B44E103" w14:textId="77777777" w:rsidR="00A46FC2" w:rsidRPr="00234D8A" w:rsidRDefault="00A46FC2" w:rsidP="00A4730A">
      <w:pPr>
        <w:pStyle w:val="Odsekzoznamu"/>
        <w:widowControl w:val="0"/>
        <w:numPr>
          <w:ilvl w:val="0"/>
          <w:numId w:val="7"/>
        </w:numPr>
        <w:tabs>
          <w:tab w:val="left" w:pos="993"/>
        </w:tabs>
        <w:kinsoku w:val="0"/>
        <w:overflowPunct w:val="0"/>
        <w:autoSpaceDE w:val="0"/>
        <w:autoSpaceDN w:val="0"/>
        <w:adjustRightInd w:val="0"/>
        <w:spacing w:line="240" w:lineRule="atLeast"/>
        <w:ind w:left="0" w:firstLine="0"/>
        <w:contextualSpacing w:val="0"/>
        <w:jc w:val="both"/>
        <w:rPr>
          <w:rFonts w:asciiTheme="minorBidi" w:hAnsiTheme="minorBidi" w:cstheme="minorBidi"/>
        </w:rPr>
      </w:pPr>
      <w:r w:rsidRPr="00234D8A">
        <w:rPr>
          <w:rFonts w:asciiTheme="minorBidi" w:hAnsiTheme="minorBidi" w:cstheme="minorBidi"/>
        </w:rPr>
        <w:t>Périodicité des règlements entre opérateurs désignés</w:t>
      </w:r>
    </w:p>
    <w:p w14:paraId="0C790D61" w14:textId="5E74921D" w:rsidR="00A46FC2" w:rsidRPr="00234D8A" w:rsidRDefault="00A46FC2" w:rsidP="00A4730A">
      <w:pPr>
        <w:pStyle w:val="Odsekzoznamu"/>
        <w:widowControl w:val="0"/>
        <w:numPr>
          <w:ilvl w:val="1"/>
          <w:numId w:val="7"/>
        </w:numPr>
        <w:kinsoku w:val="0"/>
        <w:overflowPunct w:val="0"/>
        <w:autoSpaceDE w:val="0"/>
        <w:autoSpaceDN w:val="0"/>
        <w:adjustRightInd w:val="0"/>
        <w:spacing w:before="120" w:line="240" w:lineRule="atLeast"/>
        <w:ind w:left="993" w:hanging="993"/>
        <w:contextualSpacing w:val="0"/>
        <w:jc w:val="both"/>
        <w:rPr>
          <w:rFonts w:asciiTheme="minorBidi" w:hAnsiTheme="minorBidi" w:cstheme="minorBidi"/>
        </w:rPr>
      </w:pPr>
      <w:r w:rsidRPr="00234D8A">
        <w:rPr>
          <w:rFonts w:asciiTheme="minorBidi" w:hAnsiTheme="minorBidi" w:cstheme="minorBidi"/>
        </w:rPr>
        <w:t>La périodicité du règlement entre opérateurs désignés des sommes payées au destinataire ou portées au crédit de son compte par un expéditeur peut être différente de celle retenue pour le règlement de la rémunération entre opérateurs désignés. Le règlement des sommes payées aux destinataires ou portées au crédit de leur compte est effectué au moins une fois par mois.</w:t>
      </w:r>
    </w:p>
    <w:p w14:paraId="1B02FB30" w14:textId="77777777" w:rsidR="00A46FC2" w:rsidRPr="00234D8A" w:rsidRDefault="00A46FC2" w:rsidP="00A46FC2">
      <w:pPr>
        <w:pStyle w:val="Zkladntext"/>
        <w:tabs>
          <w:tab w:val="left" w:pos="567"/>
        </w:tabs>
        <w:kinsoku w:val="0"/>
        <w:overflowPunct w:val="0"/>
        <w:spacing w:after="0" w:line="240" w:lineRule="atLeast"/>
        <w:ind w:left="567" w:hanging="567"/>
        <w:rPr>
          <w:rFonts w:asciiTheme="minorBidi" w:hAnsiTheme="minorBidi" w:cstheme="minorBidi"/>
        </w:rPr>
      </w:pPr>
    </w:p>
    <w:p w14:paraId="5C6B15B6" w14:textId="77777777" w:rsidR="00A46FC2" w:rsidRPr="00234D8A" w:rsidRDefault="00A46FC2" w:rsidP="00A4730A">
      <w:pPr>
        <w:pStyle w:val="Odsekzoznamu"/>
        <w:widowControl w:val="0"/>
        <w:numPr>
          <w:ilvl w:val="0"/>
          <w:numId w:val="7"/>
        </w:numPr>
        <w:tabs>
          <w:tab w:val="left" w:pos="993"/>
        </w:tabs>
        <w:kinsoku w:val="0"/>
        <w:overflowPunct w:val="0"/>
        <w:autoSpaceDE w:val="0"/>
        <w:autoSpaceDN w:val="0"/>
        <w:adjustRightInd w:val="0"/>
        <w:spacing w:line="240" w:lineRule="atLeast"/>
        <w:ind w:left="0" w:firstLine="0"/>
        <w:contextualSpacing w:val="0"/>
        <w:jc w:val="both"/>
        <w:rPr>
          <w:rFonts w:asciiTheme="minorBidi" w:hAnsiTheme="minorBidi" w:cstheme="minorBidi"/>
        </w:rPr>
      </w:pPr>
      <w:r w:rsidRPr="00234D8A">
        <w:rPr>
          <w:rFonts w:asciiTheme="minorBidi" w:hAnsiTheme="minorBidi" w:cstheme="minorBidi"/>
        </w:rPr>
        <w:t>Obligation d’information des utilisateurs</w:t>
      </w:r>
    </w:p>
    <w:p w14:paraId="132CC694" w14:textId="2495AED3" w:rsidR="00A46FC2" w:rsidRPr="00234D8A" w:rsidRDefault="00A46FC2" w:rsidP="00A4730A">
      <w:pPr>
        <w:pStyle w:val="Odsekzoznamu"/>
        <w:widowControl w:val="0"/>
        <w:numPr>
          <w:ilvl w:val="1"/>
          <w:numId w:val="7"/>
        </w:numPr>
        <w:kinsoku w:val="0"/>
        <w:overflowPunct w:val="0"/>
        <w:autoSpaceDE w:val="0"/>
        <w:autoSpaceDN w:val="0"/>
        <w:adjustRightInd w:val="0"/>
        <w:spacing w:before="120" w:line="240" w:lineRule="atLeast"/>
        <w:ind w:left="993" w:hanging="993"/>
        <w:contextualSpacing w:val="0"/>
        <w:jc w:val="both"/>
        <w:rPr>
          <w:rFonts w:asciiTheme="minorBidi" w:hAnsiTheme="minorBidi" w:cstheme="minorBidi"/>
        </w:rPr>
      </w:pPr>
      <w:r w:rsidRPr="00234D8A">
        <w:rPr>
          <w:rFonts w:asciiTheme="minorBidi" w:hAnsiTheme="minorBidi" w:cstheme="minorBidi"/>
        </w:rPr>
        <w:t>Les utilisateurs ont droit aux informations ci-après, qui sont publiées et communiquées à tout expé</w:t>
      </w:r>
      <w:r w:rsidR="00A4730A" w:rsidRPr="00234D8A">
        <w:rPr>
          <w:rFonts w:asciiTheme="minorBidi" w:hAnsiTheme="minorBidi" w:cstheme="minorBidi"/>
        </w:rPr>
        <w:softHyphen/>
      </w:r>
      <w:r w:rsidRPr="00234D8A">
        <w:rPr>
          <w:rFonts w:asciiTheme="minorBidi" w:hAnsiTheme="minorBidi" w:cstheme="minorBidi"/>
        </w:rPr>
        <w:t>diteur: conditions de fourniture des services postaux de paiement, tarifs, frais, taux et modalités de change, conditions de mise en œuvre de la responsabilité et adresses des services de renseigne</w:t>
      </w:r>
      <w:r w:rsidR="00A4730A" w:rsidRPr="00234D8A">
        <w:rPr>
          <w:rFonts w:asciiTheme="minorBidi" w:hAnsiTheme="minorBidi" w:cstheme="minorBidi"/>
        </w:rPr>
        <w:softHyphen/>
      </w:r>
      <w:r w:rsidRPr="00234D8A">
        <w:rPr>
          <w:rFonts w:asciiTheme="minorBidi" w:hAnsiTheme="minorBidi" w:cstheme="minorBidi"/>
        </w:rPr>
        <w:t>ments et de réclamations.</w:t>
      </w:r>
    </w:p>
    <w:p w14:paraId="37CADEFA" w14:textId="77777777" w:rsidR="00A46FC2" w:rsidRPr="00234D8A" w:rsidRDefault="00A46FC2" w:rsidP="00A4730A">
      <w:pPr>
        <w:pStyle w:val="Odsekzoznamu"/>
        <w:widowControl w:val="0"/>
        <w:numPr>
          <w:ilvl w:val="1"/>
          <w:numId w:val="7"/>
        </w:numPr>
        <w:kinsoku w:val="0"/>
        <w:overflowPunct w:val="0"/>
        <w:autoSpaceDE w:val="0"/>
        <w:autoSpaceDN w:val="0"/>
        <w:adjustRightInd w:val="0"/>
        <w:spacing w:before="120" w:line="240" w:lineRule="atLeast"/>
        <w:ind w:left="993" w:hanging="993"/>
        <w:contextualSpacing w:val="0"/>
        <w:jc w:val="both"/>
        <w:rPr>
          <w:rFonts w:asciiTheme="minorBidi" w:hAnsiTheme="minorBidi" w:cstheme="minorBidi"/>
        </w:rPr>
      </w:pPr>
      <w:r w:rsidRPr="00234D8A">
        <w:rPr>
          <w:rFonts w:asciiTheme="minorBidi" w:hAnsiTheme="minorBidi" w:cstheme="minorBidi"/>
        </w:rPr>
        <w:t>L’accès à ces informations est gratuit.</w:t>
      </w:r>
    </w:p>
    <w:p w14:paraId="7CD8F409" w14:textId="64724A97" w:rsidR="00A46FC2" w:rsidRPr="00234D8A" w:rsidRDefault="00A46FC2" w:rsidP="00A46FC2">
      <w:pPr>
        <w:tabs>
          <w:tab w:val="left" w:pos="567"/>
          <w:tab w:val="left" w:pos="851"/>
        </w:tabs>
        <w:spacing w:line="240" w:lineRule="atLeast"/>
        <w:jc w:val="both"/>
        <w:rPr>
          <w:rFonts w:asciiTheme="minorBidi" w:hAnsiTheme="minorBidi" w:cstheme="minorBidi"/>
        </w:rPr>
      </w:pPr>
    </w:p>
    <w:p w14:paraId="0FA4708E" w14:textId="77777777" w:rsidR="00EC471D" w:rsidRPr="00234D8A" w:rsidRDefault="00EC471D" w:rsidP="00A46FC2">
      <w:pPr>
        <w:tabs>
          <w:tab w:val="left" w:pos="567"/>
          <w:tab w:val="left" w:pos="851"/>
        </w:tabs>
        <w:spacing w:line="240" w:lineRule="atLeast"/>
        <w:jc w:val="both"/>
        <w:rPr>
          <w:rFonts w:asciiTheme="minorBidi" w:hAnsiTheme="minorBidi" w:cstheme="minorBidi"/>
        </w:rPr>
      </w:pPr>
    </w:p>
    <w:p w14:paraId="2A16E798"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Article X</w:t>
      </w:r>
    </w:p>
    <w:p w14:paraId="4BBF8277"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(Art. 11 modifié)</w:t>
      </w:r>
    </w:p>
    <w:p w14:paraId="0CFCFDAE" w14:textId="0CE8A41B"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b/>
          <w:bCs/>
        </w:rPr>
        <w:t>Qualité</w:t>
      </w:r>
      <w:r w:rsidRPr="00234D8A">
        <w:rPr>
          <w:rFonts w:asciiTheme="minorBidi" w:hAnsiTheme="minorBidi" w:cstheme="minorBidi"/>
        </w:rPr>
        <w:t xml:space="preserve"> de service</w:t>
      </w:r>
    </w:p>
    <w:p w14:paraId="609CA5A5"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p>
    <w:p w14:paraId="748B95F0" w14:textId="4C251C35" w:rsidR="00A46FC2" w:rsidRPr="00234D8A" w:rsidRDefault="00A46FC2" w:rsidP="00A4730A">
      <w:pPr>
        <w:tabs>
          <w:tab w:val="left" w:pos="993"/>
        </w:tabs>
        <w:spacing w:line="240" w:lineRule="atLeast"/>
        <w:jc w:val="both"/>
        <w:rPr>
          <w:rFonts w:asciiTheme="minorBidi" w:hAnsiTheme="minorBidi" w:cstheme="minorBidi"/>
          <w:b/>
          <w:bCs/>
        </w:rPr>
      </w:pPr>
      <w:r w:rsidRPr="00234D8A">
        <w:rPr>
          <w:rFonts w:asciiTheme="minorBidi" w:hAnsiTheme="minorBidi" w:cstheme="minorBidi"/>
          <w:b/>
          <w:bCs/>
        </w:rPr>
        <w:t>1</w:t>
      </w:r>
      <w:r w:rsidR="0029394F" w:rsidRPr="00234D8A">
        <w:rPr>
          <w:rFonts w:asciiTheme="minorBidi" w:hAnsiTheme="minorBidi" w:cstheme="minorBidi"/>
          <w:b/>
          <w:bCs/>
        </w:rPr>
        <w:t xml:space="preserve"> et 2.</w:t>
      </w:r>
      <w:r w:rsidRPr="00234D8A">
        <w:rPr>
          <w:rFonts w:asciiTheme="minorBidi" w:hAnsiTheme="minorBidi" w:cstheme="minorBidi"/>
          <w:b/>
          <w:bCs/>
        </w:rPr>
        <w:tab/>
      </w:r>
      <w:r w:rsidR="005077DD" w:rsidRPr="00234D8A">
        <w:rPr>
          <w:rFonts w:asciiTheme="minorBidi" w:hAnsiTheme="minorBidi" w:cstheme="minorBidi"/>
          <w:b/>
          <w:bCs/>
        </w:rPr>
        <w:t>(Supprimé.)</w:t>
      </w:r>
    </w:p>
    <w:p w14:paraId="60C1B1CF" w14:textId="77777777" w:rsidR="00A46FC2" w:rsidRPr="00234D8A" w:rsidRDefault="00A46FC2" w:rsidP="00A46FC2">
      <w:pPr>
        <w:tabs>
          <w:tab w:val="left" w:pos="567"/>
        </w:tabs>
        <w:spacing w:line="240" w:lineRule="atLeast"/>
        <w:jc w:val="both"/>
        <w:rPr>
          <w:rFonts w:asciiTheme="minorBidi" w:hAnsiTheme="minorBidi" w:cstheme="minorBidi"/>
          <w:strike/>
        </w:rPr>
      </w:pPr>
    </w:p>
    <w:p w14:paraId="01CF3F86" w14:textId="16C33916" w:rsidR="00A46FC2" w:rsidRPr="00234D8A" w:rsidRDefault="0029394F" w:rsidP="00A4730A">
      <w:pPr>
        <w:tabs>
          <w:tab w:val="left" w:pos="993"/>
        </w:tabs>
        <w:spacing w:line="240" w:lineRule="atLeast"/>
        <w:jc w:val="both"/>
        <w:rPr>
          <w:rFonts w:asciiTheme="minorBidi" w:hAnsiTheme="minorBidi" w:cstheme="minorBidi"/>
        </w:rPr>
      </w:pPr>
      <w:r w:rsidRPr="00234D8A">
        <w:rPr>
          <w:rFonts w:asciiTheme="minorBidi" w:hAnsiTheme="minorBidi" w:cstheme="minorBidi"/>
        </w:rPr>
        <w:t>3.</w:t>
      </w:r>
      <w:r w:rsidRPr="00234D8A">
        <w:rPr>
          <w:rFonts w:asciiTheme="minorBidi" w:hAnsiTheme="minorBidi" w:cstheme="minorBidi"/>
        </w:rPr>
        <w:tab/>
      </w:r>
      <w:r w:rsidR="00A46FC2" w:rsidRPr="00234D8A">
        <w:rPr>
          <w:rFonts w:asciiTheme="minorBidi" w:hAnsiTheme="minorBidi" w:cstheme="minorBidi"/>
        </w:rPr>
        <w:t>Le Conseil d’exploitation postale définit et met à jour les objectifs, les éléments et les normes de qualité de service pour les services postaux de paiement transmis par voie électronique.</w:t>
      </w:r>
    </w:p>
    <w:p w14:paraId="06C4ABAF" w14:textId="77777777" w:rsidR="00A46FC2" w:rsidRPr="00234D8A" w:rsidRDefault="00A46FC2" w:rsidP="00A46FC2">
      <w:pPr>
        <w:spacing w:line="240" w:lineRule="atLeast"/>
        <w:jc w:val="both"/>
        <w:rPr>
          <w:rFonts w:asciiTheme="minorBidi" w:hAnsiTheme="minorBidi" w:cstheme="minorBidi"/>
        </w:rPr>
      </w:pPr>
    </w:p>
    <w:p w14:paraId="41FB0E4D" w14:textId="7C15FE0B" w:rsidR="00A46FC2" w:rsidRPr="00234D8A" w:rsidRDefault="00A46FC2" w:rsidP="00A4730A">
      <w:pPr>
        <w:tabs>
          <w:tab w:val="left" w:pos="993"/>
        </w:tabs>
        <w:spacing w:line="240" w:lineRule="atLeast"/>
        <w:jc w:val="both"/>
        <w:rPr>
          <w:rFonts w:asciiTheme="minorBidi" w:hAnsiTheme="minorBidi" w:cstheme="minorBidi"/>
          <w:b/>
          <w:bCs/>
        </w:rPr>
      </w:pPr>
      <w:r w:rsidRPr="00234D8A">
        <w:rPr>
          <w:rFonts w:asciiTheme="minorBidi" w:hAnsiTheme="minorBidi" w:cstheme="minorBidi"/>
          <w:b/>
          <w:bCs/>
        </w:rPr>
        <w:t>4.</w:t>
      </w:r>
      <w:r w:rsidRPr="00234D8A">
        <w:rPr>
          <w:rFonts w:asciiTheme="minorBidi" w:hAnsiTheme="minorBidi" w:cstheme="minorBidi"/>
          <w:b/>
          <w:bCs/>
        </w:rPr>
        <w:tab/>
      </w:r>
      <w:r w:rsidR="005077DD" w:rsidRPr="00234D8A">
        <w:rPr>
          <w:rFonts w:asciiTheme="minorBidi" w:hAnsiTheme="minorBidi" w:cstheme="minorBidi"/>
          <w:b/>
          <w:bCs/>
        </w:rPr>
        <w:t>(Supprimé.)</w:t>
      </w:r>
    </w:p>
    <w:p w14:paraId="57607382"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p>
    <w:p w14:paraId="2A3C2116"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p>
    <w:p w14:paraId="5FCE212E"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Article XI</w:t>
      </w:r>
    </w:p>
    <w:p w14:paraId="01DBD9E6" w14:textId="77777777" w:rsidR="00A46FC2" w:rsidRPr="00234D8A" w:rsidRDefault="00A46FC2" w:rsidP="00A46FC2">
      <w:pPr>
        <w:tabs>
          <w:tab w:val="left" w:pos="567"/>
          <w:tab w:val="left" w:pos="851"/>
        </w:tabs>
        <w:spacing w:line="240" w:lineRule="atLeast"/>
        <w:jc w:val="both"/>
        <w:rPr>
          <w:rFonts w:asciiTheme="minorBidi" w:hAnsiTheme="minorBidi" w:cstheme="minorBidi"/>
          <w:lang w:val="fr-CH"/>
        </w:rPr>
      </w:pPr>
      <w:r w:rsidRPr="00234D8A">
        <w:rPr>
          <w:rFonts w:asciiTheme="minorBidi" w:hAnsiTheme="minorBidi" w:cstheme="minorBidi"/>
          <w:lang w:val="fr-CH"/>
        </w:rPr>
        <w:t>(Art. 11bis ajouté)</w:t>
      </w:r>
    </w:p>
    <w:p w14:paraId="6A430D84" w14:textId="77777777" w:rsidR="00A46FC2" w:rsidRPr="00234D8A" w:rsidRDefault="00A46FC2" w:rsidP="00A46FC2">
      <w:pPr>
        <w:autoSpaceDE w:val="0"/>
        <w:autoSpaceDN w:val="0"/>
        <w:adjustRightInd w:val="0"/>
        <w:spacing w:line="240" w:lineRule="atLeast"/>
        <w:jc w:val="both"/>
        <w:rPr>
          <w:rFonts w:ascii="Arial" w:hAnsi="Arial" w:cs="Arial"/>
          <w:b/>
          <w:bCs/>
        </w:rPr>
      </w:pPr>
      <w:r w:rsidRPr="00234D8A">
        <w:rPr>
          <w:rFonts w:ascii="Arial" w:hAnsi="Arial" w:cs="Arial"/>
          <w:b/>
          <w:bCs/>
        </w:rPr>
        <w:t>Marque collective</w:t>
      </w:r>
    </w:p>
    <w:p w14:paraId="296A6D4E" w14:textId="77777777" w:rsidR="00A46FC2" w:rsidRPr="00234D8A" w:rsidRDefault="00A46FC2" w:rsidP="00A46FC2">
      <w:pPr>
        <w:autoSpaceDE w:val="0"/>
        <w:autoSpaceDN w:val="0"/>
        <w:adjustRightInd w:val="0"/>
        <w:spacing w:line="240" w:lineRule="atLeast"/>
        <w:jc w:val="both"/>
        <w:rPr>
          <w:rFonts w:ascii="Arial" w:eastAsiaTheme="minorHAnsi" w:hAnsi="Arial" w:cs="Arial"/>
          <w:b/>
          <w:bCs/>
          <w:lang w:eastAsia="en-US"/>
        </w:rPr>
      </w:pPr>
    </w:p>
    <w:p w14:paraId="72F0067A" w14:textId="358320D0" w:rsidR="00A46FC2" w:rsidRPr="00234D8A" w:rsidRDefault="00A46FC2" w:rsidP="00A46FC2">
      <w:pPr>
        <w:tabs>
          <w:tab w:val="left" w:pos="567"/>
          <w:tab w:val="left" w:pos="851"/>
        </w:tabs>
        <w:spacing w:line="240" w:lineRule="atLeast"/>
        <w:jc w:val="both"/>
        <w:rPr>
          <w:rFonts w:ascii="Arial" w:hAnsi="Arial" w:cs="Arial"/>
          <w:lang w:val="fr-CH"/>
        </w:rPr>
      </w:pPr>
      <w:r w:rsidRPr="00234D8A">
        <w:rPr>
          <w:rFonts w:ascii="Arial" w:hAnsi="Arial" w:cs="Arial"/>
          <w:b/>
          <w:bCs/>
        </w:rPr>
        <w:t>La marque collective PosTransfer doit être associée à l’exploitation des services postaux de paiement par voie électronique identifiés dans le présent Arrangement et conformément aux conditions perti</w:t>
      </w:r>
      <w:r w:rsidR="00EC471D" w:rsidRPr="00234D8A">
        <w:rPr>
          <w:rFonts w:ascii="Arial" w:hAnsi="Arial" w:cs="Arial"/>
          <w:b/>
          <w:bCs/>
        </w:rPr>
        <w:softHyphen/>
      </w:r>
      <w:r w:rsidRPr="00234D8A">
        <w:rPr>
          <w:rFonts w:ascii="Arial" w:hAnsi="Arial" w:cs="Arial"/>
          <w:b/>
          <w:bCs/>
        </w:rPr>
        <w:t>nentes énoncées dans le Règlement.</w:t>
      </w:r>
    </w:p>
    <w:p w14:paraId="7D35588C" w14:textId="77777777" w:rsidR="00A46FC2" w:rsidRPr="00234D8A" w:rsidRDefault="00A46FC2" w:rsidP="00A46FC2">
      <w:pPr>
        <w:tabs>
          <w:tab w:val="left" w:pos="567"/>
          <w:tab w:val="left" w:pos="851"/>
        </w:tabs>
        <w:spacing w:line="240" w:lineRule="atLeast"/>
        <w:jc w:val="both"/>
        <w:rPr>
          <w:rFonts w:asciiTheme="minorBidi" w:hAnsiTheme="minorBidi" w:cstheme="minorBidi"/>
          <w:lang w:val="fr-CH"/>
        </w:rPr>
      </w:pPr>
    </w:p>
    <w:p w14:paraId="0292F829" w14:textId="77777777" w:rsidR="00A46FC2" w:rsidRPr="00234D8A" w:rsidRDefault="00A46FC2" w:rsidP="00A46FC2">
      <w:pPr>
        <w:tabs>
          <w:tab w:val="left" w:pos="567"/>
          <w:tab w:val="left" w:pos="851"/>
        </w:tabs>
        <w:spacing w:line="240" w:lineRule="atLeast"/>
        <w:jc w:val="both"/>
        <w:rPr>
          <w:rFonts w:asciiTheme="minorBidi" w:hAnsiTheme="minorBidi" w:cstheme="minorBidi"/>
          <w:lang w:val="fr-CH"/>
        </w:rPr>
      </w:pPr>
    </w:p>
    <w:p w14:paraId="41AE0B6D" w14:textId="77777777" w:rsidR="00DE33F5" w:rsidRDefault="00DE33F5">
      <w:pPr>
        <w:spacing w:after="200" w:line="276" w:lineRule="auto"/>
        <w:rPr>
          <w:rFonts w:asciiTheme="minorBidi" w:hAnsiTheme="minorBidi" w:cstheme="minorBidi"/>
          <w:lang w:val="fr-CH"/>
        </w:rPr>
      </w:pPr>
      <w:r>
        <w:rPr>
          <w:rFonts w:asciiTheme="minorBidi" w:hAnsiTheme="minorBidi" w:cstheme="minorBidi"/>
          <w:lang w:val="fr-CH"/>
        </w:rPr>
        <w:br w:type="page"/>
      </w:r>
    </w:p>
    <w:p w14:paraId="5B46F5C4" w14:textId="48E62F36" w:rsidR="00A46FC2" w:rsidRPr="00234D8A" w:rsidRDefault="00A46FC2" w:rsidP="00DE33F5">
      <w:pPr>
        <w:tabs>
          <w:tab w:val="left" w:pos="567"/>
          <w:tab w:val="left" w:pos="851"/>
        </w:tabs>
        <w:jc w:val="both"/>
        <w:rPr>
          <w:rFonts w:asciiTheme="minorBidi" w:hAnsiTheme="minorBidi" w:cstheme="minorBidi"/>
          <w:lang w:val="fr-CH"/>
        </w:rPr>
      </w:pPr>
      <w:r w:rsidRPr="00234D8A">
        <w:rPr>
          <w:rFonts w:asciiTheme="minorBidi" w:hAnsiTheme="minorBidi" w:cstheme="minorBidi"/>
          <w:lang w:val="fr-CH"/>
        </w:rPr>
        <w:lastRenderedPageBreak/>
        <w:t>Article XII</w:t>
      </w:r>
    </w:p>
    <w:p w14:paraId="4C4F34E0" w14:textId="77777777" w:rsidR="00A46FC2" w:rsidRPr="00234D8A" w:rsidRDefault="00A46FC2" w:rsidP="00DE33F5">
      <w:pPr>
        <w:tabs>
          <w:tab w:val="left" w:pos="567"/>
          <w:tab w:val="left" w:pos="851"/>
        </w:tabs>
        <w:jc w:val="both"/>
        <w:rPr>
          <w:rFonts w:asciiTheme="minorBidi" w:hAnsiTheme="minorBidi" w:cstheme="minorBidi"/>
          <w:lang w:val="fr-CH"/>
        </w:rPr>
      </w:pPr>
      <w:r w:rsidRPr="00234D8A">
        <w:rPr>
          <w:rFonts w:asciiTheme="minorBidi" w:hAnsiTheme="minorBidi" w:cstheme="minorBidi"/>
          <w:lang w:val="fr-CH"/>
        </w:rPr>
        <w:t>(Art. 12 modifié)</w:t>
      </w:r>
    </w:p>
    <w:p w14:paraId="15AC4999" w14:textId="77777777" w:rsidR="00A46FC2" w:rsidRPr="00234D8A" w:rsidRDefault="00A46FC2" w:rsidP="00DE33F5">
      <w:pPr>
        <w:tabs>
          <w:tab w:val="left" w:pos="567"/>
          <w:tab w:val="left" w:pos="851"/>
        </w:tabs>
        <w:jc w:val="both"/>
        <w:rPr>
          <w:rFonts w:asciiTheme="minorBidi" w:hAnsiTheme="minorBidi" w:cstheme="minorBidi"/>
        </w:rPr>
      </w:pPr>
      <w:r w:rsidRPr="00234D8A">
        <w:rPr>
          <w:rFonts w:asciiTheme="minorBidi" w:hAnsiTheme="minorBidi" w:cstheme="minorBidi"/>
        </w:rPr>
        <w:t>Interopérabilité</w:t>
      </w:r>
    </w:p>
    <w:p w14:paraId="0D902C5B" w14:textId="77777777" w:rsidR="00A46FC2" w:rsidRPr="00234D8A" w:rsidRDefault="00A46FC2" w:rsidP="00DE33F5">
      <w:pPr>
        <w:tabs>
          <w:tab w:val="left" w:pos="567"/>
          <w:tab w:val="left" w:pos="851"/>
        </w:tabs>
        <w:jc w:val="both"/>
        <w:rPr>
          <w:rFonts w:asciiTheme="minorBidi" w:hAnsiTheme="minorBidi" w:cstheme="minorBidi"/>
        </w:rPr>
      </w:pPr>
    </w:p>
    <w:p w14:paraId="6F025441" w14:textId="1CE41ACF" w:rsidR="00DE33F5" w:rsidRDefault="00A46FC2" w:rsidP="00DE33F5">
      <w:pPr>
        <w:tabs>
          <w:tab w:val="left" w:pos="567"/>
        </w:tabs>
        <w:jc w:val="both"/>
        <w:rPr>
          <w:rFonts w:asciiTheme="minorBidi" w:hAnsiTheme="minorBidi" w:cstheme="minorBidi"/>
        </w:rPr>
      </w:pPr>
      <w:r w:rsidRPr="00234D8A">
        <w:rPr>
          <w:rFonts w:asciiTheme="minorBidi" w:hAnsiTheme="minorBidi" w:cstheme="minorBidi"/>
        </w:rPr>
        <w:t>1.</w:t>
      </w:r>
      <w:r w:rsidRPr="00234D8A">
        <w:rPr>
          <w:rFonts w:asciiTheme="minorBidi" w:hAnsiTheme="minorBidi" w:cstheme="minorBidi"/>
        </w:rPr>
        <w:tab/>
        <w:t>Réseaux</w:t>
      </w:r>
    </w:p>
    <w:p w14:paraId="47674077" w14:textId="248DB10D" w:rsidR="00A46FC2" w:rsidRPr="00234D8A" w:rsidRDefault="00A46FC2" w:rsidP="00DE33F5">
      <w:pPr>
        <w:spacing w:before="120"/>
        <w:ind w:left="567" w:hanging="567"/>
        <w:jc w:val="both"/>
        <w:rPr>
          <w:rFonts w:asciiTheme="minorBidi" w:hAnsiTheme="minorBidi" w:cstheme="minorBidi"/>
        </w:rPr>
      </w:pPr>
      <w:r w:rsidRPr="00234D8A">
        <w:rPr>
          <w:rFonts w:asciiTheme="minorBidi" w:hAnsiTheme="minorBidi" w:cstheme="minorBidi"/>
        </w:rPr>
        <w:t>1.1</w:t>
      </w:r>
      <w:r w:rsidRPr="00234D8A">
        <w:rPr>
          <w:rFonts w:ascii="Arial" w:hAnsi="Arial" w:cs="Arial"/>
        </w:rPr>
        <w:t xml:space="preserve"> </w:t>
      </w:r>
      <w:r w:rsidRPr="00234D8A">
        <w:rPr>
          <w:rFonts w:ascii="Arial" w:hAnsi="Arial" w:cs="Arial"/>
        </w:rPr>
        <w:tab/>
        <w:t>Pour assurer l’échange des données nécessaires à l’exécution des services postaux de paiement électronique ainsi que pour garantir la production des rapports voulus et le monitorage de la qualité de service par l’Union, les opérateurs désignés connectent leurs systèmes et réseaux associés</w:t>
      </w:r>
      <w:r w:rsidR="005077DD" w:rsidRPr="00234D8A">
        <w:rPr>
          <w:rFonts w:ascii="Arial" w:hAnsi="Arial" w:cs="Arial"/>
        </w:rPr>
        <w:t xml:space="preserve"> </w:t>
      </w:r>
      <w:r w:rsidRPr="00234D8A">
        <w:rPr>
          <w:rFonts w:ascii="Arial" w:hAnsi="Arial" w:cs="Arial"/>
          <w:b/>
          <w:bCs/>
        </w:rPr>
        <w:t>à UPU-IP</w:t>
      </w:r>
      <w:r w:rsidRPr="00234D8A">
        <w:rPr>
          <w:rFonts w:ascii="Arial" w:hAnsi="Arial" w:cs="Arial"/>
        </w:rPr>
        <w:t>, permettant ainsi d’assurer l’interopérabilité des services postaux de paiement électronique confor</w:t>
      </w:r>
      <w:r w:rsidR="00254E53">
        <w:rPr>
          <w:rFonts w:ascii="Arial" w:hAnsi="Arial" w:cs="Arial"/>
        </w:rPr>
        <w:softHyphen/>
      </w:r>
      <w:r w:rsidRPr="00234D8A">
        <w:rPr>
          <w:rFonts w:ascii="Arial" w:hAnsi="Arial" w:cs="Arial"/>
        </w:rPr>
        <w:t>mément au présent Arrangement.</w:t>
      </w:r>
    </w:p>
    <w:p w14:paraId="5F210300" w14:textId="17DBD683" w:rsidR="00A46FC2" w:rsidRPr="00234D8A" w:rsidRDefault="00A46FC2" w:rsidP="00DE33F5">
      <w:pPr>
        <w:spacing w:before="120"/>
        <w:ind w:left="567" w:hanging="567"/>
        <w:jc w:val="both"/>
        <w:rPr>
          <w:rFonts w:asciiTheme="minorBidi" w:hAnsiTheme="minorBidi" w:cstheme="minorBidi"/>
        </w:rPr>
      </w:pPr>
      <w:r w:rsidRPr="00234D8A">
        <w:rPr>
          <w:rFonts w:asciiTheme="minorBidi" w:hAnsiTheme="minorBidi" w:cstheme="minorBidi"/>
        </w:rPr>
        <w:t>1.2</w:t>
      </w:r>
      <w:r w:rsidRPr="00234D8A">
        <w:rPr>
          <w:rFonts w:asciiTheme="minorBidi" w:hAnsiTheme="minorBidi" w:cstheme="minorBidi"/>
        </w:rPr>
        <w:tab/>
        <w:t xml:space="preserve">Sans préjudice des dispositions sous 1.1, l’Union peut aussi développer et mettre à la disposition des </w:t>
      </w:r>
      <w:r w:rsidRPr="00234D8A">
        <w:rPr>
          <w:rFonts w:asciiTheme="minorBidi" w:hAnsiTheme="minorBidi" w:cstheme="minorBidi"/>
          <w:spacing w:val="-2"/>
        </w:rPr>
        <w:t>opérateurs désignés et des acteurs du secteur postal élargi autorisés (tels que mentionnés à l’art. 5) une</w:t>
      </w:r>
      <w:r w:rsidRPr="00234D8A">
        <w:rPr>
          <w:rFonts w:asciiTheme="minorBidi" w:hAnsiTheme="minorBidi" w:cstheme="minorBidi"/>
        </w:rPr>
        <w:t xml:space="preserve"> plate-forme centralisée (et la base de données centralisée associée) visant à permettre l’interconnexion entre les services postaux de paiement et d’autres services financiers ou de paiement non couverts par le présent Arrangement, sur la base de normes ouvertes et interopéra</w:t>
      </w:r>
      <w:r w:rsidR="00A4730A" w:rsidRPr="00234D8A">
        <w:rPr>
          <w:rFonts w:asciiTheme="minorBidi" w:hAnsiTheme="minorBidi" w:cstheme="minorBidi"/>
        </w:rPr>
        <w:softHyphen/>
      </w:r>
      <w:r w:rsidRPr="00234D8A">
        <w:rPr>
          <w:rFonts w:asciiTheme="minorBidi" w:hAnsiTheme="minorBidi" w:cstheme="minorBidi"/>
        </w:rPr>
        <w:t>bles et sous réserve de tout paramètre technique ou opérationnel pertinent (notamment, mais sans s’y limiter, des exigences inscrites à l’art. 8) défini de façon complémentaire par l’Union.</w:t>
      </w:r>
    </w:p>
    <w:p w14:paraId="107CF4D0" w14:textId="089092BD" w:rsidR="00A46FC2" w:rsidRPr="00234D8A" w:rsidRDefault="00A46FC2" w:rsidP="00DE33F5">
      <w:pPr>
        <w:spacing w:before="120"/>
        <w:ind w:left="567" w:hanging="567"/>
        <w:jc w:val="both"/>
        <w:rPr>
          <w:rFonts w:asciiTheme="minorBidi" w:hAnsiTheme="minorBidi" w:cstheme="minorBidi"/>
          <w:lang w:val="fr-CH"/>
        </w:rPr>
      </w:pPr>
      <w:r w:rsidRPr="00234D8A">
        <w:rPr>
          <w:rFonts w:asciiTheme="minorBidi" w:hAnsiTheme="minorBidi" w:cstheme="minorBidi"/>
        </w:rPr>
        <w:t>1.2.1</w:t>
      </w:r>
      <w:r w:rsidRPr="00234D8A">
        <w:rPr>
          <w:rFonts w:asciiTheme="minorBidi" w:hAnsiTheme="minorBidi" w:cstheme="minorBidi"/>
        </w:rPr>
        <w:tab/>
        <w:t xml:space="preserve">L’utilisation </w:t>
      </w:r>
      <w:r w:rsidRPr="00234D8A">
        <w:rPr>
          <w:rFonts w:ascii="Arial" w:hAnsi="Arial" w:cs="Arial"/>
          <w:b/>
          <w:bCs/>
        </w:rPr>
        <w:t>d’UPU-IP</w:t>
      </w:r>
      <w:r w:rsidRPr="00234D8A">
        <w:rPr>
          <w:rFonts w:ascii="Arial" w:hAnsi="Arial" w:cs="Arial"/>
        </w:rPr>
        <w:t xml:space="preserve"> </w:t>
      </w:r>
      <w:r w:rsidRPr="00234D8A">
        <w:rPr>
          <w:rFonts w:asciiTheme="minorBidi" w:hAnsiTheme="minorBidi" w:cstheme="minorBidi"/>
        </w:rPr>
        <w:t xml:space="preserve">aux fins exceptionnelles d’interconnexion avec d’autres services financiers ou de paiement non couverts par le présent Arrangement (notamment toute </w:t>
      </w:r>
      <w:r w:rsidRPr="00234D8A">
        <w:rPr>
          <w:rFonts w:asciiTheme="minorBidi" w:hAnsiTheme="minorBidi" w:cstheme="minorBidi"/>
          <w:spacing w:val="-3"/>
        </w:rPr>
        <w:t>modalité de versement ou de paiement y relative) relève de la seule responsabilité des opérateurs désignés</w:t>
      </w:r>
      <w:r w:rsidRPr="00234D8A">
        <w:rPr>
          <w:rFonts w:asciiTheme="minorBidi" w:hAnsiTheme="minorBidi" w:cstheme="minorBidi"/>
        </w:rPr>
        <w:t xml:space="preserve"> et des acteurs du secteur postal élargi autorisés concernés. À cet égard, la responsabilité de l’Union ne </w:t>
      </w:r>
      <w:r w:rsidRPr="00234D8A">
        <w:rPr>
          <w:rFonts w:asciiTheme="minorBidi" w:hAnsiTheme="minorBidi" w:cstheme="minorBidi"/>
          <w:spacing w:val="-2"/>
        </w:rPr>
        <w:t>saurait être engagée dans l’opération de services non couverts par le présent Arrangement, dont la portée</w:t>
      </w:r>
      <w:r w:rsidRPr="00234D8A">
        <w:rPr>
          <w:rFonts w:asciiTheme="minorBidi" w:hAnsiTheme="minorBidi" w:cstheme="minorBidi"/>
        </w:rPr>
        <w:t xml:space="preserve"> reste au-delà du périmètre d’interconnexion des services postaux de paiement mentionnés dans ledit Arrangement.</w:t>
      </w:r>
    </w:p>
    <w:p w14:paraId="24C892ED" w14:textId="58A5D775" w:rsidR="00A46FC2" w:rsidRPr="00234D8A" w:rsidRDefault="00A46FC2" w:rsidP="00DE33F5">
      <w:pPr>
        <w:tabs>
          <w:tab w:val="left" w:pos="567"/>
          <w:tab w:val="left" w:pos="851"/>
        </w:tabs>
        <w:jc w:val="both"/>
        <w:rPr>
          <w:rFonts w:asciiTheme="minorBidi" w:hAnsiTheme="minorBidi" w:cstheme="minorBidi"/>
          <w:lang w:val="fr-CH"/>
        </w:rPr>
      </w:pPr>
    </w:p>
    <w:p w14:paraId="6D477FD0" w14:textId="77777777" w:rsidR="00FE7E30" w:rsidRPr="00234D8A" w:rsidRDefault="00FE7E30" w:rsidP="00DE33F5">
      <w:pPr>
        <w:tabs>
          <w:tab w:val="left" w:pos="567"/>
          <w:tab w:val="left" w:pos="851"/>
        </w:tabs>
        <w:jc w:val="both"/>
        <w:rPr>
          <w:rFonts w:asciiTheme="minorBidi" w:hAnsiTheme="minorBidi" w:cstheme="minorBidi"/>
          <w:lang w:val="fr-CH"/>
        </w:rPr>
      </w:pPr>
    </w:p>
    <w:p w14:paraId="08C7828D" w14:textId="77777777" w:rsidR="00A46FC2" w:rsidRPr="00234D8A" w:rsidRDefault="00A46FC2" w:rsidP="00DE33F5">
      <w:pPr>
        <w:tabs>
          <w:tab w:val="left" w:pos="567"/>
          <w:tab w:val="left" w:pos="851"/>
        </w:tabs>
        <w:jc w:val="both"/>
        <w:rPr>
          <w:rFonts w:asciiTheme="minorBidi" w:hAnsiTheme="minorBidi" w:cstheme="minorBidi"/>
          <w:lang w:val="fr-CH"/>
        </w:rPr>
      </w:pPr>
      <w:r w:rsidRPr="00234D8A">
        <w:rPr>
          <w:rFonts w:asciiTheme="minorBidi" w:hAnsiTheme="minorBidi" w:cstheme="minorBidi"/>
          <w:lang w:val="fr-CH"/>
        </w:rPr>
        <w:t>Article XIII</w:t>
      </w:r>
    </w:p>
    <w:p w14:paraId="68E805C8" w14:textId="77777777" w:rsidR="00A46FC2" w:rsidRPr="00234D8A" w:rsidRDefault="00A46FC2" w:rsidP="00DE33F5">
      <w:pPr>
        <w:tabs>
          <w:tab w:val="left" w:pos="567"/>
          <w:tab w:val="left" w:pos="851"/>
        </w:tabs>
        <w:jc w:val="both"/>
        <w:rPr>
          <w:rFonts w:asciiTheme="minorBidi" w:hAnsiTheme="minorBidi" w:cstheme="minorBidi"/>
          <w:lang w:val="fr-CH"/>
        </w:rPr>
      </w:pPr>
      <w:r w:rsidRPr="00234D8A">
        <w:rPr>
          <w:rFonts w:asciiTheme="minorBidi" w:hAnsiTheme="minorBidi" w:cstheme="minorBidi"/>
          <w:lang w:val="fr-CH"/>
        </w:rPr>
        <w:t>(Art. 14 modifié)</w:t>
      </w:r>
    </w:p>
    <w:p w14:paraId="2832AA17" w14:textId="77777777" w:rsidR="00A46FC2" w:rsidRPr="00234D8A" w:rsidRDefault="00A46FC2" w:rsidP="00DE33F5">
      <w:pPr>
        <w:tabs>
          <w:tab w:val="left" w:pos="567"/>
          <w:tab w:val="left" w:pos="851"/>
        </w:tabs>
        <w:jc w:val="both"/>
        <w:rPr>
          <w:rFonts w:asciiTheme="minorBidi" w:hAnsiTheme="minorBidi" w:cstheme="minorBidi"/>
          <w:lang w:val="fr-CH"/>
        </w:rPr>
      </w:pPr>
      <w:r w:rsidRPr="00234D8A">
        <w:rPr>
          <w:rFonts w:asciiTheme="minorBidi" w:hAnsiTheme="minorBidi" w:cstheme="minorBidi"/>
          <w:lang w:val="fr-CH"/>
        </w:rPr>
        <w:t>Suivi et localisation</w:t>
      </w:r>
    </w:p>
    <w:p w14:paraId="3AB4056E" w14:textId="77777777" w:rsidR="00A46FC2" w:rsidRPr="00234D8A" w:rsidRDefault="00A46FC2" w:rsidP="00DE33F5">
      <w:pPr>
        <w:tabs>
          <w:tab w:val="left" w:pos="567"/>
          <w:tab w:val="left" w:pos="851"/>
        </w:tabs>
        <w:jc w:val="both"/>
        <w:rPr>
          <w:rFonts w:asciiTheme="minorBidi" w:hAnsiTheme="minorBidi" w:cstheme="minorBidi"/>
          <w:lang w:val="fr-CH"/>
        </w:rPr>
      </w:pPr>
    </w:p>
    <w:p w14:paraId="274114F8" w14:textId="5D806444" w:rsidR="00A46FC2" w:rsidRPr="00234D8A" w:rsidRDefault="00A46FC2" w:rsidP="00DE33F5">
      <w:pPr>
        <w:tabs>
          <w:tab w:val="left" w:pos="567"/>
          <w:tab w:val="left" w:pos="851"/>
        </w:tabs>
        <w:jc w:val="both"/>
        <w:rPr>
          <w:rFonts w:ascii="Arial" w:hAnsi="Arial" w:cs="Arial"/>
          <w:lang w:val="fr-CH"/>
        </w:rPr>
      </w:pPr>
      <w:r w:rsidRPr="00234D8A">
        <w:rPr>
          <w:rFonts w:ascii="Arial" w:hAnsi="Arial" w:cs="Arial"/>
          <w:b/>
          <w:bCs/>
        </w:rPr>
        <w:t>UPU-IP constitue la base de données de référence unique pour vérifier le statut de chaque ordre postal de paiement électronique à tout moment. Par conséquent, les systèmes employés par les opérateurs désignés sont synchronisés avec UPU-IP pour la réalisation de toutes les opérations relatives aux ordres postaux de paiement électronique.</w:t>
      </w:r>
    </w:p>
    <w:p w14:paraId="06CE36EE" w14:textId="77777777" w:rsidR="00A46FC2" w:rsidRPr="00234D8A" w:rsidRDefault="00A46FC2" w:rsidP="00DE33F5">
      <w:pPr>
        <w:tabs>
          <w:tab w:val="left" w:pos="567"/>
          <w:tab w:val="left" w:pos="851"/>
        </w:tabs>
        <w:jc w:val="both"/>
        <w:rPr>
          <w:rFonts w:asciiTheme="minorBidi" w:hAnsiTheme="minorBidi" w:cstheme="minorBidi"/>
          <w:lang w:val="fr-CH"/>
        </w:rPr>
      </w:pPr>
    </w:p>
    <w:p w14:paraId="301DEADB" w14:textId="77777777" w:rsidR="00A46FC2" w:rsidRPr="00234D8A" w:rsidRDefault="00A46FC2" w:rsidP="00DE33F5">
      <w:pPr>
        <w:tabs>
          <w:tab w:val="left" w:pos="567"/>
          <w:tab w:val="left" w:pos="851"/>
        </w:tabs>
        <w:jc w:val="both"/>
        <w:rPr>
          <w:rFonts w:asciiTheme="minorBidi" w:hAnsiTheme="minorBidi" w:cstheme="minorBidi"/>
          <w:lang w:val="fr-CH"/>
        </w:rPr>
      </w:pPr>
    </w:p>
    <w:p w14:paraId="06C79559" w14:textId="77777777" w:rsidR="00A46FC2" w:rsidRPr="00234D8A" w:rsidRDefault="00A46FC2" w:rsidP="00DE33F5">
      <w:pPr>
        <w:tabs>
          <w:tab w:val="left" w:pos="567"/>
          <w:tab w:val="left" w:pos="851"/>
        </w:tabs>
        <w:jc w:val="both"/>
        <w:rPr>
          <w:rFonts w:asciiTheme="minorBidi" w:hAnsiTheme="minorBidi" w:cstheme="minorBidi"/>
          <w:lang w:val="fr-CH"/>
        </w:rPr>
      </w:pPr>
      <w:r w:rsidRPr="00234D8A">
        <w:rPr>
          <w:rFonts w:asciiTheme="minorBidi" w:hAnsiTheme="minorBidi" w:cstheme="minorBidi"/>
          <w:lang w:val="fr-CH"/>
        </w:rPr>
        <w:t>Article XIV</w:t>
      </w:r>
    </w:p>
    <w:p w14:paraId="31B93D3E" w14:textId="77777777" w:rsidR="00A46FC2" w:rsidRPr="00234D8A" w:rsidRDefault="00A46FC2" w:rsidP="00DE33F5">
      <w:pPr>
        <w:tabs>
          <w:tab w:val="left" w:pos="567"/>
          <w:tab w:val="left" w:pos="851"/>
        </w:tabs>
        <w:jc w:val="both"/>
        <w:rPr>
          <w:rFonts w:asciiTheme="minorBidi" w:hAnsiTheme="minorBidi" w:cstheme="minorBidi"/>
        </w:rPr>
      </w:pPr>
      <w:r w:rsidRPr="00234D8A">
        <w:rPr>
          <w:rFonts w:asciiTheme="minorBidi" w:hAnsiTheme="minorBidi" w:cstheme="minorBidi"/>
        </w:rPr>
        <w:t>(Art. 16 modifié)</w:t>
      </w:r>
    </w:p>
    <w:p w14:paraId="2A6F390F" w14:textId="77777777" w:rsidR="00A46FC2" w:rsidRPr="00234D8A" w:rsidRDefault="00A46FC2" w:rsidP="00DE33F5">
      <w:pPr>
        <w:tabs>
          <w:tab w:val="left" w:pos="567"/>
          <w:tab w:val="left" w:pos="851"/>
        </w:tabs>
        <w:jc w:val="both"/>
        <w:rPr>
          <w:rFonts w:asciiTheme="minorBidi" w:hAnsiTheme="minorBidi" w:cstheme="minorBidi"/>
        </w:rPr>
      </w:pPr>
      <w:r w:rsidRPr="00234D8A">
        <w:rPr>
          <w:rFonts w:asciiTheme="minorBidi" w:hAnsiTheme="minorBidi" w:cstheme="minorBidi"/>
        </w:rPr>
        <w:t>Vérification et mise à disposition des fonds</w:t>
      </w:r>
    </w:p>
    <w:p w14:paraId="07ECBD82" w14:textId="77777777" w:rsidR="00A46FC2" w:rsidRPr="00234D8A" w:rsidRDefault="00A46FC2" w:rsidP="00DE33F5">
      <w:pPr>
        <w:tabs>
          <w:tab w:val="left" w:pos="567"/>
          <w:tab w:val="left" w:pos="851"/>
        </w:tabs>
        <w:jc w:val="both"/>
        <w:rPr>
          <w:rFonts w:asciiTheme="minorBidi" w:hAnsiTheme="minorBidi" w:cstheme="minorBidi"/>
        </w:rPr>
      </w:pPr>
    </w:p>
    <w:p w14:paraId="202EDB87" w14:textId="21935F38" w:rsidR="00A46FC2" w:rsidRPr="00234D8A" w:rsidRDefault="00A46FC2" w:rsidP="00DE33F5">
      <w:pPr>
        <w:pStyle w:val="Odsekzoznamu"/>
        <w:widowControl w:val="0"/>
        <w:numPr>
          <w:ilvl w:val="0"/>
          <w:numId w:val="10"/>
        </w:numPr>
        <w:tabs>
          <w:tab w:val="left" w:pos="567"/>
        </w:tabs>
        <w:kinsoku w:val="0"/>
        <w:overflowPunct w:val="0"/>
        <w:autoSpaceDE w:val="0"/>
        <w:autoSpaceDN w:val="0"/>
        <w:adjustRightInd w:val="0"/>
        <w:ind w:left="0" w:firstLine="0"/>
        <w:contextualSpacing w:val="0"/>
        <w:jc w:val="both"/>
        <w:rPr>
          <w:rFonts w:asciiTheme="minorBidi" w:hAnsiTheme="minorBidi" w:cstheme="minorBidi"/>
        </w:rPr>
      </w:pPr>
      <w:r w:rsidRPr="00234D8A">
        <w:rPr>
          <w:rFonts w:asciiTheme="minorBidi" w:hAnsiTheme="minorBidi" w:cstheme="minorBidi"/>
        </w:rPr>
        <w:t>Après vérification de l’identité du destinataire conformément à la législation nationale et après vérifica</w:t>
      </w:r>
      <w:r w:rsidRPr="00234D8A">
        <w:rPr>
          <w:rFonts w:asciiTheme="minorBidi" w:hAnsiTheme="minorBidi" w:cstheme="minorBidi"/>
        </w:rPr>
        <w:softHyphen/>
        <w:t xml:space="preserve">tion de la conformité des informations fournies par le destinataire, ainsi que de la bonne conformité avec toutes les dispositions applicables en matière de lutte contre le blanchiment de capitaux, le financement du </w:t>
      </w:r>
      <w:r w:rsidRPr="00234D8A">
        <w:rPr>
          <w:rFonts w:ascii="Arial" w:hAnsi="Arial" w:cs="Arial"/>
        </w:rPr>
        <w:t>ter</w:t>
      </w:r>
      <w:r w:rsidRPr="00234D8A">
        <w:rPr>
          <w:rFonts w:ascii="Arial" w:hAnsi="Arial" w:cs="Arial"/>
        </w:rPr>
        <w:softHyphen/>
        <w:t>rorisme</w:t>
      </w:r>
      <w:r w:rsidRPr="00234D8A">
        <w:rPr>
          <w:rFonts w:ascii="Arial" w:eastAsia="Arial" w:hAnsi="Arial" w:cs="Arial"/>
          <w:b/>
          <w:bCs/>
          <w:lang w:eastAsia="ru-RU"/>
        </w:rPr>
        <w:t>, le financement de la prolifération des armes de destruction massive</w:t>
      </w:r>
      <w:r w:rsidRPr="00234D8A">
        <w:rPr>
          <w:rFonts w:ascii="Arial" w:eastAsia="Arial" w:hAnsi="Arial" w:cs="Arial"/>
          <w:lang w:eastAsia="ru-RU"/>
        </w:rPr>
        <w:t xml:space="preserve"> </w:t>
      </w:r>
      <w:r w:rsidRPr="00234D8A">
        <w:rPr>
          <w:rFonts w:ascii="Arial" w:hAnsi="Arial" w:cs="Arial"/>
        </w:rPr>
        <w:t xml:space="preserve">et la criminalité financière, l’opérateur désigné payeur effectue le paiement en espèces. Pour un mandat de versement ou un virement </w:t>
      </w:r>
      <w:r w:rsidRPr="00234D8A">
        <w:rPr>
          <w:rFonts w:ascii="Arial" w:hAnsi="Arial" w:cs="Arial"/>
          <w:b/>
          <w:bCs/>
        </w:rPr>
        <w:t>postal</w:t>
      </w:r>
      <w:r w:rsidRPr="00234D8A">
        <w:rPr>
          <w:rFonts w:ascii="Arial" w:hAnsi="Arial" w:cs="Arial"/>
        </w:rPr>
        <w:t>, il porte le montant au crédit du compte</w:t>
      </w:r>
      <w:r w:rsidRPr="00234D8A">
        <w:rPr>
          <w:rFonts w:asciiTheme="minorBidi" w:hAnsiTheme="minorBidi" w:cstheme="minorBidi"/>
        </w:rPr>
        <w:t xml:space="preserve"> du destinataire.</w:t>
      </w:r>
    </w:p>
    <w:p w14:paraId="40A87F78" w14:textId="77777777" w:rsidR="00A46FC2" w:rsidRPr="00234D8A" w:rsidRDefault="00A46FC2" w:rsidP="00DE33F5">
      <w:pPr>
        <w:tabs>
          <w:tab w:val="left" w:pos="567"/>
          <w:tab w:val="left" w:pos="851"/>
        </w:tabs>
        <w:jc w:val="both"/>
        <w:rPr>
          <w:rFonts w:asciiTheme="minorBidi" w:hAnsiTheme="minorBidi" w:cstheme="minorBidi"/>
        </w:rPr>
      </w:pPr>
    </w:p>
    <w:p w14:paraId="1B2EE5A1" w14:textId="77777777" w:rsidR="00A46FC2" w:rsidRPr="00234D8A" w:rsidRDefault="00A46FC2" w:rsidP="00DE33F5">
      <w:pPr>
        <w:tabs>
          <w:tab w:val="left" w:pos="567"/>
        </w:tabs>
        <w:jc w:val="both"/>
        <w:rPr>
          <w:rFonts w:asciiTheme="minorBidi" w:hAnsiTheme="minorBidi" w:cstheme="minorBidi"/>
        </w:rPr>
      </w:pPr>
      <w:r w:rsidRPr="00234D8A">
        <w:rPr>
          <w:rFonts w:asciiTheme="minorBidi" w:hAnsiTheme="minorBidi" w:cstheme="minorBidi"/>
        </w:rPr>
        <w:t>2.</w:t>
      </w:r>
      <w:r w:rsidRPr="00234D8A">
        <w:rPr>
          <w:rFonts w:asciiTheme="minorBidi" w:hAnsiTheme="minorBidi" w:cstheme="minorBidi"/>
        </w:rPr>
        <w:tab/>
        <w:t>Les délais de mise à disposition des fonds sont fixés dans les accords multilatéraux ou bilatéraux entre opérateurs désignés.</w:t>
      </w:r>
    </w:p>
    <w:p w14:paraId="712C0C74" w14:textId="65B7FBD8" w:rsidR="00A46FC2" w:rsidRDefault="00A46FC2" w:rsidP="00DE33F5">
      <w:pPr>
        <w:tabs>
          <w:tab w:val="left" w:pos="567"/>
          <w:tab w:val="left" w:pos="851"/>
        </w:tabs>
        <w:jc w:val="both"/>
        <w:rPr>
          <w:rFonts w:asciiTheme="minorBidi" w:hAnsiTheme="minorBidi" w:cstheme="minorBidi"/>
        </w:rPr>
      </w:pPr>
    </w:p>
    <w:p w14:paraId="5E4567C1" w14:textId="77777777" w:rsidR="00673D10" w:rsidRPr="00234D8A" w:rsidRDefault="00673D10" w:rsidP="00DE33F5">
      <w:pPr>
        <w:tabs>
          <w:tab w:val="left" w:pos="567"/>
          <w:tab w:val="left" w:pos="851"/>
        </w:tabs>
        <w:jc w:val="both"/>
        <w:rPr>
          <w:rFonts w:asciiTheme="minorBidi" w:hAnsiTheme="minorBidi" w:cstheme="minorBidi"/>
        </w:rPr>
      </w:pPr>
    </w:p>
    <w:p w14:paraId="4BD92B06" w14:textId="77777777" w:rsidR="00A46FC2" w:rsidRPr="00234D8A" w:rsidRDefault="00A46FC2" w:rsidP="00DE33F5">
      <w:pPr>
        <w:tabs>
          <w:tab w:val="left" w:pos="567"/>
          <w:tab w:val="left" w:pos="851"/>
        </w:tabs>
        <w:jc w:val="both"/>
        <w:rPr>
          <w:rFonts w:asciiTheme="minorBidi" w:hAnsiTheme="minorBidi" w:cstheme="minorBidi"/>
        </w:rPr>
      </w:pPr>
      <w:r w:rsidRPr="00234D8A">
        <w:rPr>
          <w:rFonts w:asciiTheme="minorBidi" w:hAnsiTheme="minorBidi" w:cstheme="minorBidi"/>
        </w:rPr>
        <w:t>Article XV</w:t>
      </w:r>
    </w:p>
    <w:p w14:paraId="65546071" w14:textId="77777777" w:rsidR="00A46FC2" w:rsidRPr="00234D8A" w:rsidRDefault="00A46FC2" w:rsidP="00DE33F5">
      <w:pPr>
        <w:tabs>
          <w:tab w:val="left" w:pos="567"/>
          <w:tab w:val="left" w:pos="851"/>
        </w:tabs>
        <w:jc w:val="both"/>
        <w:rPr>
          <w:rFonts w:asciiTheme="minorBidi" w:hAnsiTheme="minorBidi" w:cstheme="minorBidi"/>
        </w:rPr>
      </w:pPr>
      <w:r w:rsidRPr="00234D8A">
        <w:rPr>
          <w:rFonts w:asciiTheme="minorBidi" w:hAnsiTheme="minorBidi" w:cstheme="minorBidi"/>
        </w:rPr>
        <w:t>(Art. 18 modifié)</w:t>
      </w:r>
    </w:p>
    <w:p w14:paraId="7104B207" w14:textId="77777777" w:rsidR="00A46FC2" w:rsidRPr="00234D8A" w:rsidRDefault="00A46FC2" w:rsidP="00DE33F5">
      <w:pPr>
        <w:tabs>
          <w:tab w:val="left" w:pos="567"/>
          <w:tab w:val="left" w:pos="851"/>
        </w:tabs>
        <w:jc w:val="both"/>
        <w:rPr>
          <w:rFonts w:asciiTheme="minorBidi" w:hAnsiTheme="minorBidi" w:cstheme="minorBidi"/>
        </w:rPr>
      </w:pPr>
      <w:r w:rsidRPr="00234D8A">
        <w:rPr>
          <w:rFonts w:asciiTheme="minorBidi" w:hAnsiTheme="minorBidi" w:cstheme="minorBidi"/>
        </w:rPr>
        <w:t>Remboursement</w:t>
      </w:r>
    </w:p>
    <w:p w14:paraId="5C2EB4B9" w14:textId="77777777" w:rsidR="00A46FC2" w:rsidRPr="00234D8A" w:rsidRDefault="00A46FC2" w:rsidP="00DE33F5">
      <w:pPr>
        <w:tabs>
          <w:tab w:val="left" w:pos="567"/>
          <w:tab w:val="left" w:pos="851"/>
        </w:tabs>
        <w:jc w:val="both"/>
        <w:rPr>
          <w:rFonts w:asciiTheme="minorBidi" w:hAnsiTheme="minorBidi" w:cstheme="minorBidi"/>
        </w:rPr>
      </w:pPr>
    </w:p>
    <w:p w14:paraId="06D7F28E" w14:textId="77777777" w:rsidR="00A46FC2" w:rsidRPr="00234D8A" w:rsidRDefault="00A46FC2" w:rsidP="00DE33F5">
      <w:pPr>
        <w:tabs>
          <w:tab w:val="left" w:pos="567"/>
        </w:tabs>
        <w:jc w:val="both"/>
        <w:rPr>
          <w:rFonts w:asciiTheme="minorBidi" w:hAnsiTheme="minorBidi" w:cstheme="minorBidi"/>
        </w:rPr>
      </w:pPr>
      <w:r w:rsidRPr="00234D8A">
        <w:rPr>
          <w:rFonts w:asciiTheme="minorBidi" w:hAnsiTheme="minorBidi" w:cstheme="minorBidi"/>
        </w:rPr>
        <w:t>1.</w:t>
      </w:r>
      <w:r w:rsidRPr="00234D8A">
        <w:rPr>
          <w:rFonts w:asciiTheme="minorBidi" w:hAnsiTheme="minorBidi" w:cstheme="minorBidi"/>
        </w:rPr>
        <w:tab/>
        <w:t>Étendue du remboursement</w:t>
      </w:r>
    </w:p>
    <w:p w14:paraId="2580E0CB" w14:textId="2DB8AB01" w:rsidR="00A46FC2" w:rsidRPr="00234D8A" w:rsidRDefault="00A46FC2" w:rsidP="00DE33F5">
      <w:pPr>
        <w:pStyle w:val="Odsekzoznamu"/>
        <w:widowControl w:val="0"/>
        <w:numPr>
          <w:ilvl w:val="1"/>
          <w:numId w:val="14"/>
        </w:numPr>
        <w:kinsoku w:val="0"/>
        <w:overflowPunct w:val="0"/>
        <w:autoSpaceDE w:val="0"/>
        <w:autoSpaceDN w:val="0"/>
        <w:adjustRightInd w:val="0"/>
        <w:spacing w:before="120"/>
        <w:ind w:left="567" w:hanging="567"/>
        <w:contextualSpacing w:val="0"/>
        <w:jc w:val="both"/>
        <w:rPr>
          <w:rFonts w:ascii="Arial" w:hAnsi="Arial" w:cs="Arial"/>
        </w:rPr>
      </w:pPr>
      <w:r w:rsidRPr="00234D8A">
        <w:rPr>
          <w:rFonts w:ascii="Arial" w:hAnsi="Arial" w:cs="Arial"/>
        </w:rPr>
        <w:t xml:space="preserve">Le remboursement dans le cadre des services postaux de paiement porte sur la totalité de l’ordre postal de paiement en monnaie du pays d’émission </w:t>
      </w:r>
      <w:r w:rsidRPr="00234D8A">
        <w:rPr>
          <w:rFonts w:ascii="Arial" w:hAnsi="Arial" w:cs="Arial"/>
          <w:b/>
          <w:bCs/>
        </w:rPr>
        <w:t>comme défini dans le Règlement</w:t>
      </w:r>
      <w:r w:rsidRPr="00234D8A">
        <w:rPr>
          <w:rFonts w:ascii="Arial" w:hAnsi="Arial" w:cs="Arial"/>
        </w:rPr>
        <w:t>.</w:t>
      </w:r>
    </w:p>
    <w:p w14:paraId="5C3C8FDB" w14:textId="49A3AFE1" w:rsidR="00A46FC2" w:rsidRPr="00234D8A" w:rsidRDefault="00A46FC2" w:rsidP="00A46FC2">
      <w:pPr>
        <w:spacing w:before="120" w:line="240" w:lineRule="atLeast"/>
        <w:ind w:left="567" w:hanging="567"/>
        <w:jc w:val="both"/>
        <w:rPr>
          <w:rFonts w:asciiTheme="minorBidi" w:hAnsiTheme="minorBidi" w:cstheme="minorBidi"/>
          <w:b/>
          <w:bCs/>
        </w:rPr>
      </w:pPr>
      <w:r w:rsidRPr="00234D8A">
        <w:rPr>
          <w:rFonts w:asciiTheme="minorBidi" w:hAnsiTheme="minorBidi" w:cstheme="minorBidi"/>
          <w:b/>
          <w:bCs/>
        </w:rPr>
        <w:t>1.2</w:t>
      </w:r>
      <w:r w:rsidRPr="00234D8A">
        <w:rPr>
          <w:rFonts w:asciiTheme="minorBidi" w:hAnsiTheme="minorBidi" w:cstheme="minorBidi"/>
          <w:b/>
          <w:bCs/>
        </w:rPr>
        <w:tab/>
      </w:r>
      <w:r w:rsidR="00B70D35" w:rsidRPr="00234D8A">
        <w:rPr>
          <w:rFonts w:asciiTheme="minorBidi" w:hAnsiTheme="minorBidi" w:cstheme="minorBidi"/>
          <w:b/>
          <w:bCs/>
        </w:rPr>
        <w:t>(Supprimé.)</w:t>
      </w:r>
    </w:p>
    <w:p w14:paraId="7781DDE0" w14:textId="77777777" w:rsidR="00DE33F5" w:rsidRDefault="00DE33F5">
      <w:pPr>
        <w:spacing w:after="200" w:line="276" w:lineRule="auto"/>
        <w:rPr>
          <w:rFonts w:asciiTheme="minorBidi" w:hAnsiTheme="minorBidi" w:cstheme="minorBidi"/>
        </w:rPr>
      </w:pPr>
      <w:r>
        <w:rPr>
          <w:rFonts w:asciiTheme="minorBidi" w:hAnsiTheme="minorBidi" w:cstheme="minorBidi"/>
        </w:rPr>
        <w:br w:type="page"/>
      </w:r>
    </w:p>
    <w:p w14:paraId="4AE8CCBA" w14:textId="2AB832CE"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lastRenderedPageBreak/>
        <w:t>Article XVI</w:t>
      </w:r>
    </w:p>
    <w:p w14:paraId="6002DF26"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(Art. 19 modifié)</w:t>
      </w:r>
    </w:p>
    <w:p w14:paraId="69379E00"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Réclamations</w:t>
      </w:r>
    </w:p>
    <w:p w14:paraId="15B5671B" w14:textId="77777777" w:rsidR="00A46FC2" w:rsidRPr="00234D8A" w:rsidRDefault="00A46FC2" w:rsidP="00A46FC2">
      <w:pPr>
        <w:widowControl w:val="0"/>
        <w:tabs>
          <w:tab w:val="left" w:pos="567"/>
        </w:tabs>
        <w:kinsoku w:val="0"/>
        <w:overflowPunct w:val="0"/>
        <w:autoSpaceDE w:val="0"/>
        <w:autoSpaceDN w:val="0"/>
        <w:adjustRightInd w:val="0"/>
        <w:spacing w:line="240" w:lineRule="atLeast"/>
        <w:jc w:val="both"/>
        <w:rPr>
          <w:rFonts w:asciiTheme="minorBidi" w:hAnsiTheme="minorBidi" w:cstheme="minorBidi"/>
        </w:rPr>
      </w:pPr>
    </w:p>
    <w:p w14:paraId="6B412902" w14:textId="6BD816AB" w:rsidR="00A46FC2" w:rsidRPr="00234D8A" w:rsidRDefault="00A46FC2" w:rsidP="00673D10">
      <w:pPr>
        <w:pStyle w:val="Odsekzoznamu"/>
        <w:widowControl w:val="0"/>
        <w:numPr>
          <w:ilvl w:val="0"/>
          <w:numId w:val="20"/>
        </w:numPr>
        <w:tabs>
          <w:tab w:val="left" w:pos="851"/>
        </w:tabs>
        <w:kinsoku w:val="0"/>
        <w:overflowPunct w:val="0"/>
        <w:autoSpaceDE w:val="0"/>
        <w:autoSpaceDN w:val="0"/>
        <w:adjustRightInd w:val="0"/>
        <w:spacing w:line="240" w:lineRule="atLeast"/>
        <w:ind w:left="0" w:firstLine="0"/>
        <w:contextualSpacing w:val="0"/>
        <w:jc w:val="both"/>
        <w:rPr>
          <w:rFonts w:asciiTheme="minorBidi" w:hAnsiTheme="minorBidi" w:cstheme="minorBidi"/>
        </w:rPr>
      </w:pPr>
      <w:r w:rsidRPr="001D30A4">
        <w:rPr>
          <w:rFonts w:asciiTheme="minorBidi" w:hAnsiTheme="minorBidi" w:cstheme="minorBidi"/>
        </w:rPr>
        <w:t xml:space="preserve">Les </w:t>
      </w:r>
      <w:r w:rsidRPr="00234D8A">
        <w:rPr>
          <w:rFonts w:asciiTheme="minorBidi" w:hAnsiTheme="minorBidi" w:cstheme="minorBidi"/>
        </w:rPr>
        <w:t xml:space="preserve">réclamations </w:t>
      </w:r>
      <w:r w:rsidRPr="00234D8A">
        <w:rPr>
          <w:rFonts w:ascii="Arial" w:hAnsi="Arial" w:cs="Arial"/>
        </w:rPr>
        <w:t>sont admises dans un délai de six mois à compter du lendemain du jour de l’acceptation de l’ordre postal de paiement</w:t>
      </w:r>
      <w:r w:rsidRPr="00234D8A">
        <w:rPr>
          <w:rFonts w:ascii="Arial" w:hAnsi="Arial" w:cs="Arial"/>
          <w:b/>
          <w:bCs/>
        </w:rPr>
        <w:t>, comme défini dans le Règlement</w:t>
      </w:r>
      <w:r w:rsidRPr="00234D8A">
        <w:rPr>
          <w:rFonts w:ascii="Arial" w:hAnsi="Arial" w:cs="Arial"/>
        </w:rPr>
        <w:t>.</w:t>
      </w:r>
    </w:p>
    <w:p w14:paraId="3DCF2664" w14:textId="77777777" w:rsidR="00A46FC2" w:rsidRPr="00234D8A" w:rsidRDefault="00A46FC2" w:rsidP="00A46FC2">
      <w:pPr>
        <w:pStyle w:val="Zkladntext"/>
        <w:tabs>
          <w:tab w:val="left" w:pos="567"/>
        </w:tabs>
        <w:kinsoku w:val="0"/>
        <w:overflowPunct w:val="0"/>
        <w:spacing w:after="0" w:line="240" w:lineRule="atLeast"/>
        <w:rPr>
          <w:rFonts w:asciiTheme="minorBidi" w:hAnsiTheme="minorBidi" w:cstheme="minorBidi"/>
        </w:rPr>
      </w:pPr>
    </w:p>
    <w:p w14:paraId="4F009D20" w14:textId="35CCBEDF" w:rsidR="00A46FC2" w:rsidRPr="00234D8A" w:rsidRDefault="00A46FC2" w:rsidP="00673D10">
      <w:pPr>
        <w:tabs>
          <w:tab w:val="left" w:pos="851"/>
        </w:tabs>
        <w:spacing w:line="240" w:lineRule="atLeast"/>
        <w:jc w:val="both"/>
        <w:rPr>
          <w:rFonts w:asciiTheme="minorBidi" w:hAnsiTheme="minorBidi" w:cstheme="minorBidi"/>
          <w:b/>
          <w:bCs/>
        </w:rPr>
      </w:pPr>
      <w:r w:rsidRPr="00234D8A">
        <w:rPr>
          <w:rFonts w:asciiTheme="minorBidi" w:hAnsiTheme="minorBidi" w:cstheme="minorBidi"/>
          <w:b/>
          <w:bCs/>
        </w:rPr>
        <w:t>2.</w:t>
      </w:r>
      <w:r w:rsidRPr="00234D8A">
        <w:rPr>
          <w:rFonts w:asciiTheme="minorBidi" w:hAnsiTheme="minorBidi" w:cstheme="minorBidi"/>
          <w:b/>
          <w:bCs/>
        </w:rPr>
        <w:tab/>
      </w:r>
      <w:r w:rsidR="00B70D35" w:rsidRPr="00234D8A">
        <w:rPr>
          <w:rFonts w:asciiTheme="minorBidi" w:hAnsiTheme="minorBidi" w:cstheme="minorBidi"/>
          <w:b/>
          <w:bCs/>
        </w:rPr>
        <w:t>(Supprimé</w:t>
      </w:r>
      <w:r w:rsidRPr="00234D8A">
        <w:rPr>
          <w:rFonts w:asciiTheme="minorBidi" w:hAnsiTheme="minorBidi" w:cstheme="minorBidi"/>
          <w:b/>
          <w:bCs/>
        </w:rPr>
        <w:t>.</w:t>
      </w:r>
      <w:r w:rsidR="00B70D35" w:rsidRPr="00234D8A">
        <w:rPr>
          <w:rFonts w:asciiTheme="minorBidi" w:hAnsiTheme="minorBidi" w:cstheme="minorBidi"/>
          <w:b/>
          <w:bCs/>
        </w:rPr>
        <w:t>)</w:t>
      </w:r>
    </w:p>
    <w:p w14:paraId="6598A373"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p>
    <w:p w14:paraId="2BC34FEA"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p>
    <w:p w14:paraId="7EDD9560" w14:textId="316FC000"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Article XVII</w:t>
      </w:r>
    </w:p>
    <w:p w14:paraId="15B88E1F"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(Art. 20 modifié)</w:t>
      </w:r>
    </w:p>
    <w:p w14:paraId="6430F3AE"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Responsabilité des opérateurs désignés vis-à-vis des utilisateurs</w:t>
      </w:r>
    </w:p>
    <w:p w14:paraId="450151CC"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p>
    <w:p w14:paraId="5EABD50D" w14:textId="44A35A10" w:rsidR="00A46FC2" w:rsidRPr="00234D8A" w:rsidRDefault="00176955" w:rsidP="00673D10">
      <w:pPr>
        <w:tabs>
          <w:tab w:val="left" w:pos="851"/>
        </w:tabs>
        <w:autoSpaceDE w:val="0"/>
        <w:autoSpaceDN w:val="0"/>
        <w:adjustRightInd w:val="0"/>
        <w:spacing w:line="240" w:lineRule="atLeast"/>
        <w:jc w:val="both"/>
        <w:rPr>
          <w:rFonts w:ascii="Arial" w:eastAsiaTheme="minorHAnsi" w:hAnsi="Arial" w:cs="Arial"/>
          <w:b/>
          <w:bCs/>
        </w:rPr>
      </w:pPr>
      <w:r>
        <w:rPr>
          <w:rFonts w:ascii="Arial" w:hAnsi="Arial" w:cs="Arial"/>
          <w:b/>
          <w:bCs/>
        </w:rPr>
        <w:t>1.</w:t>
      </w:r>
      <w:r>
        <w:rPr>
          <w:rFonts w:ascii="Arial" w:hAnsi="Arial" w:cs="Arial"/>
          <w:b/>
          <w:bCs/>
        </w:rPr>
        <w:tab/>
      </w:r>
      <w:r w:rsidR="00A46FC2" w:rsidRPr="00234D8A">
        <w:rPr>
          <w:rFonts w:ascii="Arial" w:hAnsi="Arial" w:cs="Arial"/>
          <w:b/>
          <w:bCs/>
        </w:rPr>
        <w:t>L’opérateur désigné émetteur est responsable des fonds remis au guichet ou débités du compte de l’utilisateur, comme défini dans le Règlement.</w:t>
      </w:r>
    </w:p>
    <w:p w14:paraId="01193AAE" w14:textId="2E6C2B59" w:rsidR="00A46FC2" w:rsidRPr="00234D8A" w:rsidRDefault="00A46FC2" w:rsidP="00EC471D">
      <w:pPr>
        <w:pStyle w:val="Zkladntext"/>
        <w:kinsoku w:val="0"/>
        <w:overflowPunct w:val="0"/>
        <w:spacing w:before="120" w:after="0" w:line="240" w:lineRule="atLeast"/>
        <w:ind w:left="851" w:hanging="851"/>
        <w:jc w:val="both"/>
        <w:rPr>
          <w:rFonts w:asciiTheme="minorBidi" w:hAnsiTheme="minorBidi" w:cstheme="minorBidi"/>
          <w:b/>
          <w:bCs/>
        </w:rPr>
      </w:pPr>
      <w:r w:rsidRPr="00234D8A">
        <w:rPr>
          <w:rFonts w:asciiTheme="minorBidi" w:hAnsiTheme="minorBidi" w:cstheme="minorBidi"/>
          <w:b/>
          <w:bCs/>
        </w:rPr>
        <w:t>1.1</w:t>
      </w:r>
      <w:r w:rsidR="0029394F" w:rsidRPr="00234D8A">
        <w:rPr>
          <w:rFonts w:asciiTheme="minorBidi" w:hAnsiTheme="minorBidi" w:cstheme="minorBidi"/>
          <w:b/>
          <w:bCs/>
        </w:rPr>
        <w:t xml:space="preserve"> à 1.2</w:t>
      </w:r>
      <w:r w:rsidR="00EC471D" w:rsidRPr="00234D8A">
        <w:rPr>
          <w:rFonts w:asciiTheme="minorBidi" w:hAnsiTheme="minorBidi" w:cstheme="minorBidi"/>
          <w:b/>
          <w:bCs/>
        </w:rPr>
        <w:tab/>
      </w:r>
      <w:r w:rsidR="00B70D35" w:rsidRPr="00234D8A">
        <w:rPr>
          <w:rFonts w:asciiTheme="minorBidi" w:hAnsiTheme="minorBidi" w:cstheme="minorBidi"/>
          <w:b/>
          <w:bCs/>
        </w:rPr>
        <w:t>(Supprimé.)</w:t>
      </w:r>
    </w:p>
    <w:p w14:paraId="4CFDE937" w14:textId="77777777" w:rsidR="00A46FC2" w:rsidRPr="00234D8A" w:rsidRDefault="00A46FC2" w:rsidP="00A46FC2">
      <w:pPr>
        <w:widowControl w:val="0"/>
        <w:kinsoku w:val="0"/>
        <w:overflowPunct w:val="0"/>
        <w:autoSpaceDE w:val="0"/>
        <w:autoSpaceDN w:val="0"/>
        <w:adjustRightInd w:val="0"/>
        <w:spacing w:line="240" w:lineRule="atLeast"/>
        <w:jc w:val="both"/>
        <w:rPr>
          <w:rFonts w:asciiTheme="minorBidi" w:hAnsiTheme="minorBidi" w:cstheme="minorBidi"/>
        </w:rPr>
      </w:pPr>
    </w:p>
    <w:p w14:paraId="43E8C55D" w14:textId="77777777" w:rsidR="00A46FC2" w:rsidRPr="00234D8A" w:rsidRDefault="00A46FC2" w:rsidP="00A46FC2">
      <w:pPr>
        <w:widowControl w:val="0"/>
        <w:kinsoku w:val="0"/>
        <w:overflowPunct w:val="0"/>
        <w:autoSpaceDE w:val="0"/>
        <w:autoSpaceDN w:val="0"/>
        <w:adjustRightInd w:val="0"/>
        <w:spacing w:line="240" w:lineRule="atLeast"/>
        <w:jc w:val="both"/>
        <w:rPr>
          <w:rFonts w:asciiTheme="minorBidi" w:hAnsiTheme="minorBidi" w:cstheme="minorBidi"/>
        </w:rPr>
      </w:pPr>
    </w:p>
    <w:p w14:paraId="53E84738"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Article XVIII</w:t>
      </w:r>
    </w:p>
    <w:p w14:paraId="1100FF4C"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(Art. 22 modifié)</w:t>
      </w:r>
    </w:p>
    <w:p w14:paraId="6E4EB2D1" w14:textId="77777777" w:rsidR="00A46FC2" w:rsidRPr="00234D8A" w:rsidRDefault="00A46FC2" w:rsidP="00A46FC2">
      <w:pPr>
        <w:pStyle w:val="Zkladntext"/>
        <w:tabs>
          <w:tab w:val="left" w:pos="567"/>
        </w:tabs>
        <w:kinsoku w:val="0"/>
        <w:overflowPunct w:val="0"/>
        <w:spacing w:after="0" w:line="240" w:lineRule="atLeast"/>
        <w:rPr>
          <w:rFonts w:asciiTheme="minorBidi" w:hAnsiTheme="minorBidi" w:cstheme="minorBidi"/>
        </w:rPr>
      </w:pPr>
      <w:r w:rsidRPr="00234D8A">
        <w:rPr>
          <w:rFonts w:asciiTheme="minorBidi" w:hAnsiTheme="minorBidi" w:cstheme="minorBidi"/>
        </w:rPr>
        <w:t>Exemptions de responsabilité des opérateurs désignés</w:t>
      </w:r>
    </w:p>
    <w:p w14:paraId="5C2EDC35" w14:textId="77777777" w:rsidR="00A46FC2" w:rsidRPr="00234D8A" w:rsidRDefault="00A46FC2" w:rsidP="00A46FC2">
      <w:pPr>
        <w:widowControl w:val="0"/>
        <w:kinsoku w:val="0"/>
        <w:overflowPunct w:val="0"/>
        <w:autoSpaceDE w:val="0"/>
        <w:autoSpaceDN w:val="0"/>
        <w:adjustRightInd w:val="0"/>
        <w:spacing w:line="240" w:lineRule="atLeast"/>
        <w:jc w:val="both"/>
        <w:rPr>
          <w:rFonts w:asciiTheme="minorBidi" w:hAnsiTheme="minorBidi" w:cstheme="minorBidi"/>
        </w:rPr>
      </w:pPr>
    </w:p>
    <w:p w14:paraId="0CC2C6D5" w14:textId="77777777" w:rsidR="00A46FC2" w:rsidRPr="00234D8A" w:rsidRDefault="00A46FC2" w:rsidP="00673D10">
      <w:pPr>
        <w:pStyle w:val="Odsekzoznamu"/>
        <w:widowControl w:val="0"/>
        <w:numPr>
          <w:ilvl w:val="0"/>
          <w:numId w:val="15"/>
        </w:numPr>
        <w:kinsoku w:val="0"/>
        <w:overflowPunct w:val="0"/>
        <w:autoSpaceDE w:val="0"/>
        <w:autoSpaceDN w:val="0"/>
        <w:adjustRightInd w:val="0"/>
        <w:spacing w:line="240" w:lineRule="atLeast"/>
        <w:ind w:left="851"/>
        <w:contextualSpacing w:val="0"/>
        <w:jc w:val="both"/>
        <w:rPr>
          <w:rFonts w:asciiTheme="minorBidi" w:hAnsiTheme="minorBidi" w:cstheme="minorBidi"/>
        </w:rPr>
      </w:pPr>
      <w:r w:rsidRPr="00234D8A">
        <w:rPr>
          <w:rFonts w:asciiTheme="minorBidi" w:hAnsiTheme="minorBidi" w:cstheme="minorBidi"/>
        </w:rPr>
        <w:t>Les opérateurs désignés ne sont pas responsables:</w:t>
      </w:r>
    </w:p>
    <w:p w14:paraId="27528A3C" w14:textId="77777777" w:rsidR="00A46FC2" w:rsidRPr="00234D8A" w:rsidRDefault="00A46FC2" w:rsidP="00673D10">
      <w:pPr>
        <w:pStyle w:val="Odsekzoznamu"/>
        <w:widowControl w:val="0"/>
        <w:numPr>
          <w:ilvl w:val="1"/>
          <w:numId w:val="15"/>
        </w:numPr>
        <w:kinsoku w:val="0"/>
        <w:overflowPunct w:val="0"/>
        <w:autoSpaceDE w:val="0"/>
        <w:autoSpaceDN w:val="0"/>
        <w:adjustRightInd w:val="0"/>
        <w:spacing w:before="120" w:line="240" w:lineRule="atLeast"/>
        <w:ind w:left="851"/>
        <w:contextualSpacing w:val="0"/>
        <w:jc w:val="both"/>
        <w:rPr>
          <w:rFonts w:asciiTheme="minorBidi" w:hAnsiTheme="minorBidi" w:cstheme="minorBidi"/>
        </w:rPr>
      </w:pPr>
      <w:r w:rsidRPr="00234D8A">
        <w:rPr>
          <w:rFonts w:asciiTheme="minorBidi" w:hAnsiTheme="minorBidi" w:cstheme="minorBidi"/>
        </w:rPr>
        <w:t>en cas de retard dans l’exécution du service</w:t>
      </w:r>
      <w:r w:rsidRPr="00234D8A">
        <w:rPr>
          <w:rFonts w:asciiTheme="minorBidi" w:hAnsiTheme="minorBidi" w:cstheme="minorBidi"/>
          <w:b/>
          <w:bCs/>
        </w:rPr>
        <w:t>, si ce retard ne leur est pas imputable</w:t>
      </w:r>
      <w:r w:rsidRPr="00234D8A">
        <w:rPr>
          <w:rFonts w:asciiTheme="minorBidi" w:hAnsiTheme="minorBidi" w:cstheme="minorBidi"/>
        </w:rPr>
        <w:t>;</w:t>
      </w:r>
    </w:p>
    <w:p w14:paraId="248DE3C2" w14:textId="77777777" w:rsidR="00A46FC2" w:rsidRPr="00234D8A" w:rsidRDefault="00A46FC2" w:rsidP="00673D10">
      <w:pPr>
        <w:pStyle w:val="Odsekzoznamu"/>
        <w:widowControl w:val="0"/>
        <w:numPr>
          <w:ilvl w:val="1"/>
          <w:numId w:val="15"/>
        </w:numPr>
        <w:kinsoku w:val="0"/>
        <w:overflowPunct w:val="0"/>
        <w:autoSpaceDE w:val="0"/>
        <w:autoSpaceDN w:val="0"/>
        <w:adjustRightInd w:val="0"/>
        <w:spacing w:before="120" w:line="240" w:lineRule="atLeast"/>
        <w:ind w:left="851"/>
        <w:contextualSpacing w:val="0"/>
        <w:jc w:val="both"/>
        <w:rPr>
          <w:rFonts w:asciiTheme="minorBidi" w:hAnsiTheme="minorBidi" w:cstheme="minorBidi"/>
        </w:rPr>
      </w:pPr>
      <w:r w:rsidRPr="00234D8A">
        <w:rPr>
          <w:rFonts w:asciiTheme="minorBidi" w:hAnsiTheme="minorBidi" w:cstheme="minorBidi"/>
        </w:rPr>
        <w:t>lorsque, par suite de la destruction des données relatives aux services postaux de paiement résultant d’un cas de force majeure, ils ne peuvent rendre compte de l’exécution d’un ordre postal de paiement, à moins que la preuve de leur responsabilité n’ait été autrement administrée;</w:t>
      </w:r>
    </w:p>
    <w:p w14:paraId="726759A6" w14:textId="77777777" w:rsidR="00A46FC2" w:rsidRPr="00234D8A" w:rsidRDefault="00A46FC2" w:rsidP="00673D10">
      <w:pPr>
        <w:pStyle w:val="Odsekzoznamu"/>
        <w:widowControl w:val="0"/>
        <w:numPr>
          <w:ilvl w:val="1"/>
          <w:numId w:val="15"/>
        </w:numPr>
        <w:kinsoku w:val="0"/>
        <w:overflowPunct w:val="0"/>
        <w:autoSpaceDE w:val="0"/>
        <w:autoSpaceDN w:val="0"/>
        <w:adjustRightInd w:val="0"/>
        <w:spacing w:before="120" w:line="240" w:lineRule="atLeast"/>
        <w:ind w:left="851"/>
        <w:contextualSpacing w:val="0"/>
        <w:jc w:val="both"/>
        <w:rPr>
          <w:rFonts w:asciiTheme="minorBidi" w:hAnsiTheme="minorBidi" w:cstheme="minorBidi"/>
        </w:rPr>
      </w:pPr>
      <w:r w:rsidRPr="00234D8A">
        <w:rPr>
          <w:rFonts w:asciiTheme="minorBidi" w:hAnsiTheme="minorBidi" w:cstheme="minorBidi"/>
        </w:rPr>
        <w:t>lorsque le dommage a été causé par la faute ou la négligence de l’expéditeur, notamment en ce qui concerne son devoir de fournir des informations correctes à l’appui de son ordre postal de paiement, y inclus sur la licéité de la provenance des fonds remis ainsi que des motifs de l’ordre postal de paiement;</w:t>
      </w:r>
    </w:p>
    <w:p w14:paraId="01E71CC9" w14:textId="77777777" w:rsidR="00A46FC2" w:rsidRPr="00234D8A" w:rsidRDefault="00A46FC2" w:rsidP="00673D10">
      <w:pPr>
        <w:pStyle w:val="Odsekzoznamu"/>
        <w:widowControl w:val="0"/>
        <w:numPr>
          <w:ilvl w:val="1"/>
          <w:numId w:val="15"/>
        </w:numPr>
        <w:kinsoku w:val="0"/>
        <w:overflowPunct w:val="0"/>
        <w:autoSpaceDE w:val="0"/>
        <w:autoSpaceDN w:val="0"/>
        <w:adjustRightInd w:val="0"/>
        <w:spacing w:before="120" w:line="240" w:lineRule="atLeast"/>
        <w:ind w:left="851"/>
        <w:contextualSpacing w:val="0"/>
        <w:jc w:val="both"/>
        <w:rPr>
          <w:rFonts w:asciiTheme="minorBidi" w:hAnsiTheme="minorBidi" w:cstheme="minorBidi"/>
        </w:rPr>
      </w:pPr>
      <w:r w:rsidRPr="00234D8A">
        <w:rPr>
          <w:rFonts w:asciiTheme="minorBidi" w:hAnsiTheme="minorBidi" w:cstheme="minorBidi"/>
        </w:rPr>
        <w:t>en cas de saisie des fonds remis;</w:t>
      </w:r>
    </w:p>
    <w:p w14:paraId="1A47F8A7" w14:textId="77777777" w:rsidR="00A46FC2" w:rsidRPr="00234D8A" w:rsidRDefault="00A46FC2" w:rsidP="00673D10">
      <w:pPr>
        <w:pStyle w:val="Odsekzoznamu"/>
        <w:widowControl w:val="0"/>
        <w:numPr>
          <w:ilvl w:val="1"/>
          <w:numId w:val="15"/>
        </w:numPr>
        <w:kinsoku w:val="0"/>
        <w:overflowPunct w:val="0"/>
        <w:autoSpaceDE w:val="0"/>
        <w:autoSpaceDN w:val="0"/>
        <w:adjustRightInd w:val="0"/>
        <w:spacing w:before="120" w:line="240" w:lineRule="atLeast"/>
        <w:ind w:left="851"/>
        <w:contextualSpacing w:val="0"/>
        <w:jc w:val="both"/>
        <w:rPr>
          <w:rFonts w:asciiTheme="minorBidi" w:hAnsiTheme="minorBidi" w:cstheme="minorBidi"/>
        </w:rPr>
      </w:pPr>
      <w:r w:rsidRPr="00234D8A">
        <w:rPr>
          <w:rFonts w:asciiTheme="minorBidi" w:hAnsiTheme="minorBidi" w:cstheme="minorBidi"/>
        </w:rPr>
        <w:t>lorsqu’il s’agit de fonds de prisonniers de guerre ou d’internés civils;</w:t>
      </w:r>
    </w:p>
    <w:p w14:paraId="561AE9E6" w14:textId="77777777" w:rsidR="00A46FC2" w:rsidRPr="00234D8A" w:rsidRDefault="00A46FC2" w:rsidP="00673D10">
      <w:pPr>
        <w:pStyle w:val="Odsekzoznamu"/>
        <w:widowControl w:val="0"/>
        <w:numPr>
          <w:ilvl w:val="1"/>
          <w:numId w:val="15"/>
        </w:numPr>
        <w:kinsoku w:val="0"/>
        <w:overflowPunct w:val="0"/>
        <w:autoSpaceDE w:val="0"/>
        <w:autoSpaceDN w:val="0"/>
        <w:adjustRightInd w:val="0"/>
        <w:spacing w:before="120" w:line="240" w:lineRule="atLeast"/>
        <w:ind w:left="851"/>
        <w:contextualSpacing w:val="0"/>
        <w:jc w:val="both"/>
        <w:rPr>
          <w:rFonts w:asciiTheme="minorBidi" w:hAnsiTheme="minorBidi" w:cstheme="minorBidi"/>
        </w:rPr>
      </w:pPr>
      <w:r w:rsidRPr="00234D8A">
        <w:rPr>
          <w:rFonts w:asciiTheme="minorBidi" w:hAnsiTheme="minorBidi" w:cstheme="minorBidi"/>
        </w:rPr>
        <w:t>lorsque l’utilisateur n’a formulé aucune réclamation dans le délai fixé dans le présent Arrangement;</w:t>
      </w:r>
    </w:p>
    <w:p w14:paraId="618BF51E" w14:textId="77777777" w:rsidR="00A46FC2" w:rsidRPr="00234D8A" w:rsidRDefault="00A46FC2" w:rsidP="00673D10">
      <w:pPr>
        <w:pStyle w:val="Zkladntext"/>
        <w:kinsoku w:val="0"/>
        <w:overflowPunct w:val="0"/>
        <w:spacing w:before="120" w:after="0" w:line="240" w:lineRule="atLeast"/>
        <w:ind w:left="851" w:hanging="851"/>
        <w:rPr>
          <w:rFonts w:asciiTheme="minorBidi" w:hAnsiTheme="minorBidi" w:cstheme="minorBidi"/>
        </w:rPr>
      </w:pPr>
      <w:r w:rsidRPr="00234D8A">
        <w:rPr>
          <w:rFonts w:asciiTheme="minorBidi" w:hAnsiTheme="minorBidi" w:cstheme="minorBidi"/>
        </w:rPr>
        <w:t>1.7</w:t>
      </w:r>
      <w:r w:rsidRPr="00234D8A">
        <w:rPr>
          <w:rFonts w:asciiTheme="minorBidi" w:hAnsiTheme="minorBidi" w:cstheme="minorBidi"/>
        </w:rPr>
        <w:tab/>
        <w:t>lorsque le délai de prescription des services postaux de paiement dans le pays d’émission est écoulé.</w:t>
      </w:r>
    </w:p>
    <w:p w14:paraId="51477490" w14:textId="77777777" w:rsidR="00A46FC2" w:rsidRPr="00234D8A" w:rsidRDefault="00A46FC2" w:rsidP="00A46FC2">
      <w:pPr>
        <w:widowControl w:val="0"/>
        <w:kinsoku w:val="0"/>
        <w:overflowPunct w:val="0"/>
        <w:autoSpaceDE w:val="0"/>
        <w:autoSpaceDN w:val="0"/>
        <w:adjustRightInd w:val="0"/>
        <w:spacing w:line="240" w:lineRule="atLeast"/>
        <w:jc w:val="both"/>
        <w:rPr>
          <w:rFonts w:asciiTheme="minorBidi" w:hAnsiTheme="minorBidi" w:cstheme="minorBidi"/>
        </w:rPr>
      </w:pPr>
    </w:p>
    <w:p w14:paraId="3D4F8B09" w14:textId="77777777" w:rsidR="00A46FC2" w:rsidRPr="00234D8A" w:rsidRDefault="00A46FC2" w:rsidP="00A46FC2">
      <w:pPr>
        <w:widowControl w:val="0"/>
        <w:kinsoku w:val="0"/>
        <w:overflowPunct w:val="0"/>
        <w:autoSpaceDE w:val="0"/>
        <w:autoSpaceDN w:val="0"/>
        <w:adjustRightInd w:val="0"/>
        <w:spacing w:line="240" w:lineRule="atLeast"/>
        <w:jc w:val="both"/>
        <w:rPr>
          <w:rFonts w:asciiTheme="minorBidi" w:hAnsiTheme="minorBidi" w:cstheme="minorBidi"/>
        </w:rPr>
      </w:pPr>
    </w:p>
    <w:p w14:paraId="2F95A021"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Article XIX</w:t>
      </w:r>
    </w:p>
    <w:p w14:paraId="1A2CCCE2"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(Art. 24 modifié)</w:t>
      </w:r>
    </w:p>
    <w:p w14:paraId="43BCCB19"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Règles comptables et financières</w:t>
      </w:r>
    </w:p>
    <w:p w14:paraId="3CC8657C" w14:textId="77777777" w:rsidR="00A46FC2" w:rsidRPr="00234D8A" w:rsidRDefault="00A46FC2" w:rsidP="00A46FC2">
      <w:pPr>
        <w:widowControl w:val="0"/>
        <w:kinsoku w:val="0"/>
        <w:overflowPunct w:val="0"/>
        <w:autoSpaceDE w:val="0"/>
        <w:autoSpaceDN w:val="0"/>
        <w:adjustRightInd w:val="0"/>
        <w:spacing w:line="240" w:lineRule="atLeast"/>
        <w:jc w:val="both"/>
        <w:rPr>
          <w:rFonts w:asciiTheme="minorBidi" w:hAnsiTheme="minorBidi" w:cstheme="minorBidi"/>
        </w:rPr>
      </w:pPr>
    </w:p>
    <w:p w14:paraId="6EEA12FF" w14:textId="77777777" w:rsidR="00A46FC2" w:rsidRPr="00234D8A" w:rsidRDefault="00A46FC2" w:rsidP="00673D10">
      <w:pPr>
        <w:pStyle w:val="Odsekzoznamu"/>
        <w:widowControl w:val="0"/>
        <w:numPr>
          <w:ilvl w:val="0"/>
          <w:numId w:val="11"/>
        </w:numPr>
        <w:kinsoku w:val="0"/>
        <w:overflowPunct w:val="0"/>
        <w:autoSpaceDE w:val="0"/>
        <w:autoSpaceDN w:val="0"/>
        <w:adjustRightInd w:val="0"/>
        <w:spacing w:line="240" w:lineRule="atLeast"/>
        <w:ind w:left="851"/>
        <w:contextualSpacing w:val="0"/>
        <w:jc w:val="both"/>
        <w:rPr>
          <w:rFonts w:asciiTheme="minorBidi" w:hAnsiTheme="minorBidi" w:cstheme="minorBidi"/>
        </w:rPr>
      </w:pPr>
      <w:r w:rsidRPr="00234D8A">
        <w:rPr>
          <w:rFonts w:asciiTheme="minorBidi" w:hAnsiTheme="minorBidi" w:cstheme="minorBidi"/>
        </w:rPr>
        <w:t>Règles comptables</w:t>
      </w:r>
    </w:p>
    <w:p w14:paraId="24E7AF62" w14:textId="77777777" w:rsidR="00A46FC2" w:rsidRPr="00234D8A" w:rsidRDefault="00A46FC2" w:rsidP="00673D10">
      <w:pPr>
        <w:pStyle w:val="Odsekzoznamu"/>
        <w:widowControl w:val="0"/>
        <w:numPr>
          <w:ilvl w:val="1"/>
          <w:numId w:val="11"/>
        </w:numPr>
        <w:kinsoku w:val="0"/>
        <w:overflowPunct w:val="0"/>
        <w:autoSpaceDE w:val="0"/>
        <w:autoSpaceDN w:val="0"/>
        <w:adjustRightInd w:val="0"/>
        <w:spacing w:before="120" w:line="240" w:lineRule="atLeast"/>
        <w:ind w:left="851"/>
        <w:contextualSpacing w:val="0"/>
        <w:jc w:val="both"/>
        <w:rPr>
          <w:rFonts w:asciiTheme="minorBidi" w:hAnsiTheme="minorBidi" w:cstheme="minorBidi"/>
        </w:rPr>
      </w:pPr>
      <w:r w:rsidRPr="00234D8A">
        <w:rPr>
          <w:rFonts w:asciiTheme="minorBidi" w:hAnsiTheme="minorBidi" w:cstheme="minorBidi"/>
        </w:rPr>
        <w:t>Les opérateurs désignés respectent les règles comptables définies dans le Règlement.</w:t>
      </w:r>
    </w:p>
    <w:p w14:paraId="6740080F" w14:textId="77777777" w:rsidR="00A46FC2" w:rsidRPr="00234D8A" w:rsidRDefault="00A46FC2" w:rsidP="00673D10">
      <w:pPr>
        <w:widowControl w:val="0"/>
        <w:kinsoku w:val="0"/>
        <w:overflowPunct w:val="0"/>
        <w:autoSpaceDE w:val="0"/>
        <w:autoSpaceDN w:val="0"/>
        <w:adjustRightInd w:val="0"/>
        <w:spacing w:line="240" w:lineRule="atLeast"/>
        <w:ind w:left="851" w:hanging="851"/>
        <w:jc w:val="both"/>
        <w:rPr>
          <w:rFonts w:asciiTheme="minorBidi" w:hAnsiTheme="minorBidi" w:cstheme="minorBidi"/>
        </w:rPr>
      </w:pPr>
    </w:p>
    <w:p w14:paraId="1E820FE7" w14:textId="77777777" w:rsidR="00A46FC2" w:rsidRPr="00234D8A" w:rsidRDefault="00A46FC2" w:rsidP="00673D10">
      <w:pPr>
        <w:pStyle w:val="Odsekzoznamu"/>
        <w:widowControl w:val="0"/>
        <w:numPr>
          <w:ilvl w:val="0"/>
          <w:numId w:val="11"/>
        </w:numPr>
        <w:kinsoku w:val="0"/>
        <w:overflowPunct w:val="0"/>
        <w:autoSpaceDE w:val="0"/>
        <w:autoSpaceDN w:val="0"/>
        <w:adjustRightInd w:val="0"/>
        <w:spacing w:line="240" w:lineRule="atLeast"/>
        <w:ind w:left="851"/>
        <w:contextualSpacing w:val="0"/>
        <w:jc w:val="both"/>
        <w:rPr>
          <w:rFonts w:asciiTheme="minorBidi" w:hAnsiTheme="minorBidi" w:cstheme="minorBidi"/>
        </w:rPr>
      </w:pPr>
      <w:r w:rsidRPr="00234D8A">
        <w:rPr>
          <w:rFonts w:asciiTheme="minorBidi" w:hAnsiTheme="minorBidi" w:cstheme="minorBidi"/>
        </w:rPr>
        <w:t>Établissement des comptes mensuels et généraux</w:t>
      </w:r>
    </w:p>
    <w:p w14:paraId="7EA8CC55" w14:textId="77777777" w:rsidR="00A46FC2" w:rsidRPr="00234D8A" w:rsidRDefault="00A46FC2" w:rsidP="00673D10">
      <w:pPr>
        <w:pStyle w:val="Odsekzoznamu"/>
        <w:widowControl w:val="0"/>
        <w:numPr>
          <w:ilvl w:val="1"/>
          <w:numId w:val="11"/>
        </w:numPr>
        <w:kinsoku w:val="0"/>
        <w:overflowPunct w:val="0"/>
        <w:autoSpaceDE w:val="0"/>
        <w:autoSpaceDN w:val="0"/>
        <w:adjustRightInd w:val="0"/>
        <w:spacing w:before="120" w:line="240" w:lineRule="atLeast"/>
        <w:ind w:left="851"/>
        <w:contextualSpacing w:val="0"/>
        <w:jc w:val="both"/>
        <w:rPr>
          <w:rFonts w:asciiTheme="minorBidi" w:hAnsiTheme="minorBidi" w:cstheme="minorBidi"/>
        </w:rPr>
      </w:pPr>
      <w:r w:rsidRPr="00234D8A">
        <w:rPr>
          <w:rFonts w:asciiTheme="minorBidi" w:hAnsiTheme="minorBidi" w:cstheme="minorBidi"/>
        </w:rPr>
        <w:t>L’opérateur désigné payeur établit pour chaque opérateur désigné émetteur un compte mensuel des sommes payées pour les services postaux de paiement. Les comptes mensuels sont incorporés, selon la même périodicité, dans un compte général incluant les acomptes et donnant lieu à un solde.</w:t>
      </w:r>
    </w:p>
    <w:p w14:paraId="7D304F77" w14:textId="0949583A" w:rsidR="00673D10" w:rsidRDefault="00673D10">
      <w:pPr>
        <w:spacing w:after="200" w:line="276" w:lineRule="auto"/>
        <w:rPr>
          <w:rFonts w:asciiTheme="minorBidi" w:hAnsiTheme="minorBidi" w:cstheme="minorBidi"/>
        </w:rPr>
      </w:pPr>
      <w:r>
        <w:rPr>
          <w:rFonts w:asciiTheme="minorBidi" w:hAnsiTheme="minorBidi" w:cstheme="minorBidi"/>
        </w:rPr>
        <w:br w:type="page"/>
      </w:r>
    </w:p>
    <w:p w14:paraId="0AD82997" w14:textId="77777777" w:rsidR="00A46FC2" w:rsidRPr="00234D8A" w:rsidRDefault="00A46FC2" w:rsidP="00673D10">
      <w:pPr>
        <w:pStyle w:val="Odsekzoznamu"/>
        <w:widowControl w:val="0"/>
        <w:numPr>
          <w:ilvl w:val="0"/>
          <w:numId w:val="11"/>
        </w:numPr>
        <w:kinsoku w:val="0"/>
        <w:overflowPunct w:val="0"/>
        <w:autoSpaceDE w:val="0"/>
        <w:autoSpaceDN w:val="0"/>
        <w:adjustRightInd w:val="0"/>
        <w:spacing w:line="240" w:lineRule="atLeast"/>
        <w:ind w:left="567" w:hanging="567"/>
        <w:contextualSpacing w:val="0"/>
        <w:jc w:val="both"/>
        <w:rPr>
          <w:rFonts w:asciiTheme="minorBidi" w:hAnsiTheme="minorBidi" w:cstheme="minorBidi"/>
        </w:rPr>
      </w:pPr>
      <w:r w:rsidRPr="00234D8A">
        <w:rPr>
          <w:rFonts w:asciiTheme="minorBidi" w:hAnsiTheme="minorBidi" w:cstheme="minorBidi"/>
        </w:rPr>
        <w:lastRenderedPageBreak/>
        <w:t>Acompte</w:t>
      </w:r>
    </w:p>
    <w:p w14:paraId="21C02F11" w14:textId="49DB8164" w:rsidR="00A46FC2" w:rsidRPr="00234D8A" w:rsidRDefault="002234BD" w:rsidP="00673D10">
      <w:pPr>
        <w:widowControl w:val="0"/>
        <w:kinsoku w:val="0"/>
        <w:overflowPunct w:val="0"/>
        <w:autoSpaceDE w:val="0"/>
        <w:autoSpaceDN w:val="0"/>
        <w:adjustRightInd w:val="0"/>
        <w:spacing w:before="120" w:line="240" w:lineRule="atLeast"/>
        <w:ind w:left="567" w:hanging="567"/>
        <w:jc w:val="both"/>
        <w:rPr>
          <w:rFonts w:asciiTheme="minorBidi" w:hAnsiTheme="minorBidi" w:cstheme="minorBidi"/>
        </w:rPr>
      </w:pPr>
      <w:r w:rsidRPr="00234D8A">
        <w:rPr>
          <w:rFonts w:asciiTheme="minorBidi" w:hAnsiTheme="minorBidi" w:cstheme="minorBidi"/>
        </w:rPr>
        <w:t>3.1</w:t>
      </w:r>
      <w:r w:rsidRPr="00234D8A">
        <w:rPr>
          <w:rFonts w:asciiTheme="minorBidi" w:hAnsiTheme="minorBidi" w:cstheme="minorBidi"/>
        </w:rPr>
        <w:tab/>
      </w:r>
      <w:r w:rsidR="00A46FC2" w:rsidRPr="00234D8A">
        <w:rPr>
          <w:rFonts w:asciiTheme="minorBidi" w:hAnsiTheme="minorBidi" w:cstheme="minorBidi"/>
        </w:rPr>
        <w:t>En cas de déséquilibre des échanges entre opérateurs désignés, l’opérateur désigné émetteur verse à l’opérateur désigné payeur, au moins une fois par mois en début de période, un acompte. Dans le cas où l’augmentation de la fréquence du règlement des échanges ramène les délais à une durée inférieure à une semaine, les opérateurs peuvent convenir de renoncer à cet acompte.</w:t>
      </w:r>
    </w:p>
    <w:p w14:paraId="64DA7544" w14:textId="6E46B49E" w:rsidR="00A46FC2" w:rsidRPr="00234D8A" w:rsidRDefault="002234BD" w:rsidP="00673D10">
      <w:pPr>
        <w:widowControl w:val="0"/>
        <w:kinsoku w:val="0"/>
        <w:overflowPunct w:val="0"/>
        <w:autoSpaceDE w:val="0"/>
        <w:autoSpaceDN w:val="0"/>
        <w:adjustRightInd w:val="0"/>
        <w:spacing w:before="120" w:line="240" w:lineRule="atLeast"/>
        <w:ind w:left="567" w:hanging="567"/>
        <w:jc w:val="both"/>
        <w:rPr>
          <w:rFonts w:asciiTheme="minorBidi" w:hAnsiTheme="minorBidi" w:cstheme="minorBidi"/>
          <w:b/>
          <w:bCs/>
        </w:rPr>
      </w:pPr>
      <w:r w:rsidRPr="00234D8A">
        <w:rPr>
          <w:rFonts w:asciiTheme="minorBidi" w:hAnsiTheme="minorBidi" w:cstheme="minorBidi"/>
          <w:b/>
          <w:bCs/>
        </w:rPr>
        <w:t>3.2</w:t>
      </w:r>
      <w:r w:rsidRPr="00234D8A">
        <w:rPr>
          <w:rFonts w:asciiTheme="minorBidi" w:hAnsiTheme="minorBidi" w:cstheme="minorBidi"/>
          <w:b/>
          <w:bCs/>
        </w:rPr>
        <w:tab/>
      </w:r>
      <w:r w:rsidR="00B70D35" w:rsidRPr="00234D8A">
        <w:rPr>
          <w:rFonts w:asciiTheme="minorBidi" w:hAnsiTheme="minorBidi" w:cstheme="minorBidi"/>
          <w:b/>
          <w:bCs/>
        </w:rPr>
        <w:t>(Supprimé.)</w:t>
      </w:r>
    </w:p>
    <w:p w14:paraId="41289CA3" w14:textId="77777777" w:rsidR="00B70D35" w:rsidRPr="00234D8A" w:rsidRDefault="00B70D35" w:rsidP="00673D10">
      <w:pPr>
        <w:widowControl w:val="0"/>
        <w:kinsoku w:val="0"/>
        <w:overflowPunct w:val="0"/>
        <w:autoSpaceDE w:val="0"/>
        <w:autoSpaceDN w:val="0"/>
        <w:adjustRightInd w:val="0"/>
        <w:spacing w:line="240" w:lineRule="atLeast"/>
        <w:ind w:left="567" w:hanging="567"/>
        <w:jc w:val="both"/>
        <w:rPr>
          <w:rFonts w:asciiTheme="minorBidi" w:hAnsiTheme="minorBidi" w:cstheme="minorBidi"/>
          <w:strike/>
        </w:rPr>
      </w:pPr>
    </w:p>
    <w:p w14:paraId="24F0D67C" w14:textId="77777777" w:rsidR="00A46FC2" w:rsidRPr="00234D8A" w:rsidRDefault="00A46FC2" w:rsidP="00673D10">
      <w:pPr>
        <w:pStyle w:val="Odsekzoznamu"/>
        <w:widowControl w:val="0"/>
        <w:numPr>
          <w:ilvl w:val="0"/>
          <w:numId w:val="11"/>
        </w:numPr>
        <w:kinsoku w:val="0"/>
        <w:overflowPunct w:val="0"/>
        <w:autoSpaceDE w:val="0"/>
        <w:autoSpaceDN w:val="0"/>
        <w:adjustRightInd w:val="0"/>
        <w:spacing w:line="240" w:lineRule="atLeast"/>
        <w:ind w:left="567" w:hanging="567"/>
        <w:contextualSpacing w:val="0"/>
        <w:jc w:val="both"/>
        <w:rPr>
          <w:rFonts w:asciiTheme="minorBidi" w:hAnsiTheme="minorBidi" w:cstheme="minorBidi"/>
        </w:rPr>
      </w:pPr>
      <w:r w:rsidRPr="00234D8A">
        <w:rPr>
          <w:rFonts w:asciiTheme="minorBidi" w:hAnsiTheme="minorBidi" w:cstheme="minorBidi"/>
        </w:rPr>
        <w:t>Compte centralisateur</w:t>
      </w:r>
    </w:p>
    <w:p w14:paraId="46610E8A" w14:textId="78C3C289" w:rsidR="00033E69" w:rsidRPr="00234D8A" w:rsidRDefault="00A46FC2" w:rsidP="00673D10">
      <w:pPr>
        <w:pStyle w:val="Odsekzoznamu"/>
        <w:widowControl w:val="0"/>
        <w:numPr>
          <w:ilvl w:val="1"/>
          <w:numId w:val="11"/>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rPr>
      </w:pPr>
      <w:r w:rsidRPr="00234D8A">
        <w:rPr>
          <w:rFonts w:asciiTheme="minorBidi" w:hAnsiTheme="minorBidi" w:cstheme="minorBidi"/>
        </w:rPr>
        <w:t>En principe, chaque opérateur désigné dispose d’un compte centralisateur dédié aux fonds des uti</w:t>
      </w:r>
      <w:r w:rsidR="00EC471D" w:rsidRPr="00234D8A">
        <w:rPr>
          <w:rFonts w:asciiTheme="minorBidi" w:hAnsiTheme="minorBidi" w:cstheme="minorBidi"/>
        </w:rPr>
        <w:softHyphen/>
      </w:r>
      <w:r w:rsidRPr="00234D8A">
        <w:rPr>
          <w:rFonts w:asciiTheme="minorBidi" w:hAnsiTheme="minorBidi" w:cstheme="minorBidi"/>
        </w:rPr>
        <w:t>lisateurs. Ces fonds sont utilisés exclusivement pour régler à l’opérateur désigné des ordres postaux de paiement payés aux destinataires ou pour rembourser aux expéditeurs des ordres postaux de paiement non exécutés.</w:t>
      </w:r>
    </w:p>
    <w:p w14:paraId="1477A684" w14:textId="6980C1CE" w:rsidR="00A46FC2" w:rsidRPr="00234D8A" w:rsidRDefault="00A46FC2" w:rsidP="00673D10">
      <w:pPr>
        <w:pStyle w:val="Odsekzoznamu"/>
        <w:widowControl w:val="0"/>
        <w:numPr>
          <w:ilvl w:val="1"/>
          <w:numId w:val="11"/>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rPr>
      </w:pPr>
      <w:r w:rsidRPr="00234D8A">
        <w:rPr>
          <w:rFonts w:asciiTheme="minorBidi" w:hAnsiTheme="minorBidi" w:cstheme="minorBidi"/>
        </w:rPr>
        <w:t>Lorsque l’opérateur désigné verse des acomptes, ceux-ci sont portés au crédit du compte centralisateur dédié de l’opérateur désigné payeur. Ces acomptes servent exclusivement aux paiements aux destina</w:t>
      </w:r>
      <w:r w:rsidR="00EC471D" w:rsidRPr="00234D8A">
        <w:rPr>
          <w:rFonts w:asciiTheme="minorBidi" w:hAnsiTheme="minorBidi" w:cstheme="minorBidi"/>
        </w:rPr>
        <w:softHyphen/>
      </w:r>
      <w:r w:rsidRPr="00234D8A">
        <w:rPr>
          <w:rFonts w:asciiTheme="minorBidi" w:hAnsiTheme="minorBidi" w:cstheme="minorBidi"/>
        </w:rPr>
        <w:t>taires.</w:t>
      </w:r>
    </w:p>
    <w:p w14:paraId="4D3BDC63" w14:textId="77777777" w:rsidR="00A46FC2" w:rsidRPr="00234D8A" w:rsidRDefault="00A46FC2" w:rsidP="00A46FC2">
      <w:pPr>
        <w:tabs>
          <w:tab w:val="left" w:pos="567"/>
        </w:tabs>
        <w:kinsoku w:val="0"/>
        <w:overflowPunct w:val="0"/>
        <w:spacing w:line="240" w:lineRule="atLeast"/>
        <w:rPr>
          <w:rFonts w:asciiTheme="minorBidi" w:hAnsiTheme="minorBidi" w:cstheme="minorBidi"/>
        </w:rPr>
      </w:pPr>
    </w:p>
    <w:p w14:paraId="0C8291EB" w14:textId="77777777" w:rsidR="00A46FC2" w:rsidRPr="00234D8A" w:rsidRDefault="00A46FC2" w:rsidP="00A46FC2">
      <w:pPr>
        <w:pStyle w:val="Odsekzoznamu"/>
        <w:widowControl w:val="0"/>
        <w:numPr>
          <w:ilvl w:val="0"/>
          <w:numId w:val="11"/>
        </w:numPr>
        <w:tabs>
          <w:tab w:val="left" w:pos="567"/>
        </w:tabs>
        <w:kinsoku w:val="0"/>
        <w:overflowPunct w:val="0"/>
        <w:autoSpaceDE w:val="0"/>
        <w:autoSpaceDN w:val="0"/>
        <w:adjustRightInd w:val="0"/>
        <w:spacing w:line="240" w:lineRule="atLeast"/>
        <w:ind w:left="0" w:firstLine="0"/>
        <w:contextualSpacing w:val="0"/>
        <w:jc w:val="both"/>
        <w:rPr>
          <w:rFonts w:asciiTheme="minorBidi" w:hAnsiTheme="minorBidi" w:cstheme="minorBidi"/>
        </w:rPr>
      </w:pPr>
      <w:r w:rsidRPr="00234D8A">
        <w:rPr>
          <w:rFonts w:asciiTheme="minorBidi" w:hAnsiTheme="minorBidi" w:cstheme="minorBidi"/>
        </w:rPr>
        <w:t>Dépôt de garantie</w:t>
      </w:r>
    </w:p>
    <w:p w14:paraId="08249095" w14:textId="77777777" w:rsidR="00A46FC2" w:rsidRPr="00234D8A" w:rsidRDefault="00A46FC2" w:rsidP="00A46FC2">
      <w:pPr>
        <w:widowControl w:val="0"/>
        <w:tabs>
          <w:tab w:val="left" w:pos="567"/>
        </w:tabs>
        <w:kinsoku w:val="0"/>
        <w:overflowPunct w:val="0"/>
        <w:autoSpaceDE w:val="0"/>
        <w:autoSpaceDN w:val="0"/>
        <w:adjustRightInd w:val="0"/>
        <w:spacing w:before="120" w:line="240" w:lineRule="atLeast"/>
        <w:ind w:left="567" w:hanging="567"/>
        <w:jc w:val="both"/>
        <w:rPr>
          <w:rFonts w:asciiTheme="minorBidi" w:hAnsiTheme="minorBidi" w:cstheme="minorBidi"/>
        </w:rPr>
      </w:pPr>
      <w:r w:rsidRPr="00234D8A">
        <w:rPr>
          <w:rFonts w:asciiTheme="minorBidi" w:hAnsiTheme="minorBidi" w:cstheme="minorBidi"/>
        </w:rPr>
        <w:t>5.1</w:t>
      </w:r>
      <w:r w:rsidRPr="00234D8A">
        <w:rPr>
          <w:rFonts w:asciiTheme="minorBidi" w:hAnsiTheme="minorBidi" w:cstheme="minorBidi"/>
        </w:rPr>
        <w:tab/>
        <w:t>Le versement d’un dépôt de garantie peut être exigé selon les conditions prévues dans le Règlement.</w:t>
      </w:r>
      <w:r w:rsidRPr="00234D8A">
        <w:rPr>
          <w:rFonts w:asciiTheme="minorBidi" w:hAnsiTheme="minorBidi" w:cstheme="minorBidi"/>
        </w:rPr>
        <w:br/>
      </w:r>
    </w:p>
    <w:p w14:paraId="5D11CD85" w14:textId="77777777" w:rsidR="00033E69" w:rsidRPr="00234D8A" w:rsidRDefault="00033E69" w:rsidP="00A46FC2">
      <w:pPr>
        <w:tabs>
          <w:tab w:val="left" w:pos="0"/>
          <w:tab w:val="left" w:pos="567"/>
        </w:tabs>
        <w:spacing w:line="240" w:lineRule="atLeast"/>
        <w:jc w:val="both"/>
        <w:rPr>
          <w:rFonts w:asciiTheme="minorBidi" w:hAnsiTheme="minorBidi" w:cstheme="minorBidi"/>
        </w:rPr>
      </w:pPr>
    </w:p>
    <w:p w14:paraId="7DE3DBDB"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Article XX</w:t>
      </w:r>
    </w:p>
    <w:p w14:paraId="2976572C"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(Art. 25 modifié)</w:t>
      </w:r>
    </w:p>
    <w:p w14:paraId="3BFAFB24"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Règlement et compensation</w:t>
      </w:r>
    </w:p>
    <w:p w14:paraId="26816AD9"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p>
    <w:p w14:paraId="4DECC758" w14:textId="77777777" w:rsidR="00A46FC2" w:rsidRPr="00234D8A" w:rsidRDefault="00A46FC2" w:rsidP="00A46FC2">
      <w:pPr>
        <w:pStyle w:val="Odsekzoznamu"/>
        <w:widowControl w:val="0"/>
        <w:numPr>
          <w:ilvl w:val="0"/>
          <w:numId w:val="12"/>
        </w:numPr>
        <w:tabs>
          <w:tab w:val="left" w:pos="567"/>
        </w:tabs>
        <w:kinsoku w:val="0"/>
        <w:overflowPunct w:val="0"/>
        <w:autoSpaceDE w:val="0"/>
        <w:autoSpaceDN w:val="0"/>
        <w:adjustRightInd w:val="0"/>
        <w:spacing w:line="240" w:lineRule="atLeast"/>
        <w:ind w:left="0" w:firstLine="0"/>
        <w:contextualSpacing w:val="0"/>
        <w:jc w:val="both"/>
        <w:rPr>
          <w:rFonts w:asciiTheme="minorBidi" w:hAnsiTheme="minorBidi" w:cstheme="minorBidi"/>
        </w:rPr>
      </w:pPr>
      <w:r w:rsidRPr="00234D8A">
        <w:rPr>
          <w:rFonts w:asciiTheme="minorBidi" w:hAnsiTheme="minorBidi" w:cstheme="minorBidi"/>
        </w:rPr>
        <w:t>Règlement centralisé</w:t>
      </w:r>
    </w:p>
    <w:p w14:paraId="0FA863DF" w14:textId="77777777" w:rsidR="00A46FC2" w:rsidRPr="00234D8A" w:rsidRDefault="00A46FC2" w:rsidP="00A46FC2">
      <w:pPr>
        <w:pStyle w:val="Odsekzoznamu"/>
        <w:widowControl w:val="0"/>
        <w:numPr>
          <w:ilvl w:val="1"/>
          <w:numId w:val="12"/>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rPr>
      </w:pPr>
      <w:r w:rsidRPr="00234D8A">
        <w:rPr>
          <w:rFonts w:asciiTheme="minorBidi" w:hAnsiTheme="minorBidi" w:cstheme="minorBidi"/>
          <w:spacing w:val="-2"/>
        </w:rPr>
        <w:t>Sauf accord bilatéral comme prévu sous 2, les règlements de services postaux de paiement électronique</w:t>
      </w:r>
      <w:r w:rsidRPr="00234D8A">
        <w:rPr>
          <w:rFonts w:asciiTheme="minorBidi" w:hAnsiTheme="minorBidi" w:cstheme="minorBidi"/>
        </w:rPr>
        <w:t xml:space="preserve"> entre opérateurs désignés passent par la chambre de compensation centralisée de l’Union, selon les modalités prévues dans le Règlement. Ils s’effectuent à partir des comptes centralisateurs des opéra</w:t>
      </w:r>
      <w:r w:rsidRPr="00234D8A">
        <w:rPr>
          <w:rFonts w:asciiTheme="minorBidi" w:hAnsiTheme="minorBidi" w:cstheme="minorBidi"/>
        </w:rPr>
        <w:softHyphen/>
        <w:t>teurs désignés.</w:t>
      </w:r>
    </w:p>
    <w:p w14:paraId="4A0C20E0" w14:textId="77777777" w:rsidR="00A46FC2" w:rsidRPr="00234D8A" w:rsidRDefault="00A46FC2" w:rsidP="00A46FC2">
      <w:pPr>
        <w:pStyle w:val="Odsekzoznamu"/>
        <w:kinsoku w:val="0"/>
        <w:overflowPunct w:val="0"/>
        <w:spacing w:line="240" w:lineRule="atLeast"/>
        <w:ind w:left="567"/>
        <w:contextualSpacing w:val="0"/>
        <w:rPr>
          <w:rFonts w:asciiTheme="minorBidi" w:hAnsiTheme="minorBidi" w:cstheme="minorBidi"/>
        </w:rPr>
      </w:pPr>
    </w:p>
    <w:p w14:paraId="4E561A6D" w14:textId="77777777" w:rsidR="00A46FC2" w:rsidRPr="00234D8A" w:rsidRDefault="00A46FC2" w:rsidP="00A46FC2">
      <w:pPr>
        <w:pStyle w:val="Odsekzoznamu"/>
        <w:widowControl w:val="0"/>
        <w:numPr>
          <w:ilvl w:val="0"/>
          <w:numId w:val="12"/>
        </w:numPr>
        <w:tabs>
          <w:tab w:val="left" w:pos="567"/>
        </w:tabs>
        <w:kinsoku w:val="0"/>
        <w:overflowPunct w:val="0"/>
        <w:autoSpaceDE w:val="0"/>
        <w:autoSpaceDN w:val="0"/>
        <w:adjustRightInd w:val="0"/>
        <w:spacing w:line="240" w:lineRule="atLeast"/>
        <w:ind w:left="0" w:firstLine="0"/>
        <w:contextualSpacing w:val="0"/>
        <w:jc w:val="both"/>
        <w:rPr>
          <w:rFonts w:asciiTheme="minorBidi" w:hAnsiTheme="minorBidi" w:cstheme="minorBidi"/>
        </w:rPr>
      </w:pPr>
      <w:r w:rsidRPr="00234D8A">
        <w:rPr>
          <w:rFonts w:asciiTheme="minorBidi" w:hAnsiTheme="minorBidi" w:cstheme="minorBidi"/>
        </w:rPr>
        <w:t>Règlement bilatéral</w:t>
      </w:r>
    </w:p>
    <w:p w14:paraId="58409466" w14:textId="77777777" w:rsidR="00A46FC2" w:rsidRPr="00234D8A" w:rsidRDefault="00A46FC2" w:rsidP="00A46FC2">
      <w:pPr>
        <w:pStyle w:val="Odsekzoznamu"/>
        <w:widowControl w:val="0"/>
        <w:numPr>
          <w:ilvl w:val="1"/>
          <w:numId w:val="12"/>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rPr>
      </w:pPr>
      <w:r w:rsidRPr="00234D8A">
        <w:rPr>
          <w:rFonts w:asciiTheme="minorBidi" w:hAnsiTheme="minorBidi" w:cstheme="minorBidi"/>
        </w:rPr>
        <w:t>Facturation sur la base du solde du compte général</w:t>
      </w:r>
    </w:p>
    <w:p w14:paraId="4089EDDD" w14:textId="489A4F1C" w:rsidR="00A46FC2" w:rsidRPr="00234D8A" w:rsidRDefault="00A46FC2" w:rsidP="00A46FC2">
      <w:pPr>
        <w:pStyle w:val="Odsekzoznamu"/>
        <w:widowControl w:val="0"/>
        <w:numPr>
          <w:ilvl w:val="2"/>
          <w:numId w:val="12"/>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rPr>
      </w:pPr>
      <w:r w:rsidRPr="00234D8A">
        <w:rPr>
          <w:rFonts w:asciiTheme="minorBidi" w:hAnsiTheme="minorBidi" w:cstheme="minorBidi"/>
        </w:rPr>
        <w:t xml:space="preserve">Les opérateurs désignés qui ne sont pas membres du système de compensation centralisée, ou qui règlent des </w:t>
      </w:r>
      <w:r w:rsidRPr="00234D8A">
        <w:rPr>
          <w:rFonts w:ascii="Arial" w:hAnsi="Arial" w:cs="Arial"/>
          <w:b/>
          <w:bCs/>
        </w:rPr>
        <w:t>ordres postaux de paiement de la poste aux lettres</w:t>
      </w:r>
      <w:r w:rsidRPr="00234D8A">
        <w:rPr>
          <w:rFonts w:ascii="Arial" w:hAnsi="Arial" w:cs="Arial"/>
        </w:rPr>
        <w:t>, peuvent régler leurs comptes sur la base du solde du compte général.</w:t>
      </w:r>
    </w:p>
    <w:p w14:paraId="067704D7" w14:textId="77777777" w:rsidR="00A46FC2" w:rsidRPr="00234D8A" w:rsidRDefault="00A46FC2" w:rsidP="00A46FC2">
      <w:pPr>
        <w:pStyle w:val="Odsekzoznamu"/>
        <w:widowControl w:val="0"/>
        <w:numPr>
          <w:ilvl w:val="1"/>
          <w:numId w:val="12"/>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rPr>
      </w:pPr>
      <w:r w:rsidRPr="00234D8A">
        <w:rPr>
          <w:rFonts w:asciiTheme="minorBidi" w:hAnsiTheme="minorBidi" w:cstheme="minorBidi"/>
        </w:rPr>
        <w:t>Compte de liaison</w:t>
      </w:r>
    </w:p>
    <w:p w14:paraId="1F015F82" w14:textId="77777777" w:rsidR="00A46FC2" w:rsidRPr="00234D8A" w:rsidRDefault="00A46FC2" w:rsidP="00A46FC2">
      <w:pPr>
        <w:pStyle w:val="Odsekzoznamu"/>
        <w:widowControl w:val="0"/>
        <w:numPr>
          <w:ilvl w:val="2"/>
          <w:numId w:val="12"/>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rPr>
      </w:pPr>
      <w:r w:rsidRPr="00234D8A">
        <w:rPr>
          <w:rFonts w:asciiTheme="minorBidi" w:hAnsiTheme="minorBidi" w:cstheme="minorBidi"/>
        </w:rPr>
        <w:t>Lorsque les opérateurs désignés disposent d’institutions de chèques postaux, ils peuvent s’ouvrir réci</w:t>
      </w:r>
      <w:r w:rsidRPr="00234D8A">
        <w:rPr>
          <w:rFonts w:asciiTheme="minorBidi" w:hAnsiTheme="minorBidi" w:cstheme="minorBidi"/>
        </w:rPr>
        <w:softHyphen/>
        <w:t>proquement un compte de liaison au moyen duquel sont liquidées les dettes et créances réciproques relatives aux services postaux de paiement.</w:t>
      </w:r>
    </w:p>
    <w:p w14:paraId="12B9C8EF" w14:textId="77777777" w:rsidR="00A46FC2" w:rsidRPr="00234D8A" w:rsidRDefault="00A46FC2" w:rsidP="00A46FC2">
      <w:pPr>
        <w:pStyle w:val="Odsekzoznamu"/>
        <w:widowControl w:val="0"/>
        <w:numPr>
          <w:ilvl w:val="2"/>
          <w:numId w:val="12"/>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rPr>
      </w:pPr>
      <w:r w:rsidRPr="00234D8A">
        <w:rPr>
          <w:rFonts w:asciiTheme="minorBidi" w:hAnsiTheme="minorBidi" w:cstheme="minorBidi"/>
        </w:rPr>
        <w:t>Lorsque l’opérateur désigné payeur ne dispose pas d’une institution de chèques postaux, le compte de liaison peut être ouvert auprès d’un autre établissement financier.</w:t>
      </w:r>
    </w:p>
    <w:p w14:paraId="7C5E2FF8" w14:textId="77777777" w:rsidR="00A46FC2" w:rsidRPr="00234D8A" w:rsidRDefault="00A46FC2" w:rsidP="00A46FC2">
      <w:pPr>
        <w:pStyle w:val="Odsekzoznamu"/>
        <w:widowControl w:val="0"/>
        <w:numPr>
          <w:ilvl w:val="1"/>
          <w:numId w:val="12"/>
        </w:numPr>
        <w:kinsoku w:val="0"/>
        <w:overflowPunct w:val="0"/>
        <w:autoSpaceDE w:val="0"/>
        <w:autoSpaceDN w:val="0"/>
        <w:adjustRightInd w:val="0"/>
        <w:spacing w:before="120" w:line="240" w:lineRule="atLeast"/>
        <w:ind w:left="567" w:hanging="567"/>
        <w:contextualSpacing w:val="0"/>
        <w:jc w:val="both"/>
        <w:rPr>
          <w:rFonts w:asciiTheme="minorBidi" w:hAnsiTheme="minorBidi" w:cstheme="minorBidi"/>
        </w:rPr>
      </w:pPr>
      <w:r w:rsidRPr="00234D8A">
        <w:rPr>
          <w:rFonts w:asciiTheme="minorBidi" w:hAnsiTheme="minorBidi" w:cstheme="minorBidi"/>
        </w:rPr>
        <w:t>Monnaie de règlement</w:t>
      </w:r>
    </w:p>
    <w:p w14:paraId="4463314F" w14:textId="77777777" w:rsidR="00A46FC2" w:rsidRPr="00234D8A" w:rsidRDefault="00A46FC2" w:rsidP="00A46FC2">
      <w:pPr>
        <w:widowControl w:val="0"/>
        <w:kinsoku w:val="0"/>
        <w:overflowPunct w:val="0"/>
        <w:autoSpaceDE w:val="0"/>
        <w:autoSpaceDN w:val="0"/>
        <w:adjustRightInd w:val="0"/>
        <w:spacing w:before="120" w:line="240" w:lineRule="atLeast"/>
        <w:ind w:left="567" w:hanging="567"/>
        <w:jc w:val="both"/>
        <w:rPr>
          <w:rFonts w:asciiTheme="minorBidi" w:eastAsiaTheme="minorHAnsi" w:hAnsiTheme="minorBidi" w:cstheme="minorBidi"/>
          <w:lang w:val="fr-CH" w:eastAsia="en-US"/>
        </w:rPr>
      </w:pPr>
      <w:r w:rsidRPr="00234D8A">
        <w:rPr>
          <w:rFonts w:asciiTheme="minorBidi" w:hAnsiTheme="minorBidi" w:cstheme="minorBidi"/>
        </w:rPr>
        <w:t>2.3.1</w:t>
      </w:r>
      <w:r w:rsidRPr="00234D8A">
        <w:rPr>
          <w:rFonts w:asciiTheme="minorBidi" w:hAnsiTheme="minorBidi" w:cstheme="minorBidi"/>
        </w:rPr>
        <w:tab/>
        <w:t>Le règlement est effectué dans la monnaie du pays de destination ou dans une monnaie tierce convenue entre les opérateurs désignés.</w:t>
      </w:r>
    </w:p>
    <w:p w14:paraId="2C67730D" w14:textId="77777777" w:rsidR="00A46FC2" w:rsidRPr="00234D8A" w:rsidRDefault="00A46FC2" w:rsidP="00A46FC2">
      <w:pPr>
        <w:tabs>
          <w:tab w:val="left" w:pos="567"/>
        </w:tabs>
        <w:autoSpaceDE w:val="0"/>
        <w:autoSpaceDN w:val="0"/>
        <w:adjustRightInd w:val="0"/>
        <w:spacing w:line="240" w:lineRule="atLeast"/>
        <w:jc w:val="both"/>
        <w:rPr>
          <w:rFonts w:asciiTheme="minorBidi" w:eastAsiaTheme="minorHAnsi" w:hAnsiTheme="minorBidi" w:cstheme="minorBidi"/>
          <w:lang w:val="fr-CH" w:eastAsia="en-US"/>
        </w:rPr>
      </w:pPr>
    </w:p>
    <w:p w14:paraId="17B57AEA" w14:textId="77777777" w:rsidR="00A46FC2" w:rsidRPr="00234D8A" w:rsidRDefault="00A46FC2" w:rsidP="00A46FC2">
      <w:pPr>
        <w:spacing w:line="240" w:lineRule="atLeast"/>
        <w:jc w:val="both"/>
        <w:rPr>
          <w:rFonts w:asciiTheme="minorBidi" w:hAnsiTheme="minorBidi" w:cstheme="minorBidi"/>
        </w:rPr>
      </w:pPr>
    </w:p>
    <w:p w14:paraId="0160F822" w14:textId="77777777" w:rsidR="00673D10" w:rsidRDefault="00673D10">
      <w:pPr>
        <w:spacing w:after="200" w:line="276" w:lineRule="auto"/>
        <w:rPr>
          <w:rFonts w:asciiTheme="minorBidi" w:hAnsiTheme="minorBidi" w:cstheme="minorBidi"/>
        </w:rPr>
      </w:pPr>
      <w:r>
        <w:rPr>
          <w:rFonts w:asciiTheme="minorBidi" w:hAnsiTheme="minorBidi" w:cstheme="minorBidi"/>
        </w:rPr>
        <w:br w:type="page"/>
      </w:r>
    </w:p>
    <w:p w14:paraId="28391789" w14:textId="069E48F1"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lastRenderedPageBreak/>
        <w:t>Article XXI</w:t>
      </w:r>
    </w:p>
    <w:p w14:paraId="3148A2E9" w14:textId="77777777" w:rsidR="00A46FC2" w:rsidRPr="00234D8A" w:rsidRDefault="00A46FC2" w:rsidP="00A46FC2">
      <w:pPr>
        <w:tabs>
          <w:tab w:val="left" w:pos="567"/>
          <w:tab w:val="left" w:pos="851"/>
        </w:tabs>
        <w:spacing w:line="240" w:lineRule="atLeast"/>
        <w:jc w:val="both"/>
        <w:rPr>
          <w:rFonts w:asciiTheme="minorBidi" w:hAnsiTheme="minorBidi" w:cstheme="minorBidi"/>
        </w:rPr>
      </w:pPr>
      <w:r w:rsidRPr="00234D8A">
        <w:rPr>
          <w:rFonts w:asciiTheme="minorBidi" w:hAnsiTheme="minorBidi" w:cstheme="minorBidi"/>
        </w:rPr>
        <w:t>(Partie IIbis et art. 25bis ajoutés)</w:t>
      </w:r>
    </w:p>
    <w:p w14:paraId="4A9E8AB4" w14:textId="77777777" w:rsidR="00A46FC2" w:rsidRPr="00234D8A" w:rsidRDefault="00A46FC2" w:rsidP="00A46FC2">
      <w:pPr>
        <w:spacing w:line="240" w:lineRule="atLeast"/>
        <w:jc w:val="both"/>
        <w:rPr>
          <w:rFonts w:asciiTheme="minorBidi" w:hAnsiTheme="minorBidi" w:cstheme="minorBidi"/>
        </w:rPr>
      </w:pPr>
    </w:p>
    <w:p w14:paraId="3F3BEEDC" w14:textId="77777777" w:rsidR="00A46FC2" w:rsidRPr="00234D8A" w:rsidRDefault="00A46FC2" w:rsidP="00A46FC2">
      <w:pPr>
        <w:tabs>
          <w:tab w:val="left" w:pos="318"/>
        </w:tabs>
        <w:spacing w:line="240" w:lineRule="atLeast"/>
        <w:jc w:val="both"/>
        <w:rPr>
          <w:rFonts w:ascii="Arial" w:hAnsi="Arial" w:cs="Arial"/>
          <w:b/>
          <w:bCs/>
        </w:rPr>
      </w:pPr>
      <w:r w:rsidRPr="00234D8A">
        <w:rPr>
          <w:rFonts w:ascii="Arial" w:hAnsi="Arial" w:cs="Arial"/>
          <w:b/>
          <w:bCs/>
        </w:rPr>
        <w:t>Partie IIbis</w:t>
      </w:r>
    </w:p>
    <w:p w14:paraId="79475518" w14:textId="77777777" w:rsidR="00A46FC2" w:rsidRPr="00234D8A" w:rsidRDefault="00A46FC2" w:rsidP="00A46FC2">
      <w:pPr>
        <w:tabs>
          <w:tab w:val="left" w:pos="318"/>
        </w:tabs>
        <w:spacing w:line="240" w:lineRule="atLeast"/>
        <w:jc w:val="both"/>
        <w:rPr>
          <w:rFonts w:ascii="Arial" w:hAnsi="Arial" w:cs="Arial"/>
          <w:u w:val="single"/>
        </w:rPr>
      </w:pPr>
      <w:r w:rsidRPr="00234D8A">
        <w:rPr>
          <w:rFonts w:ascii="Arial" w:hAnsi="Arial" w:cs="Arial"/>
          <w:b/>
          <w:bCs/>
        </w:rPr>
        <w:t>Services facultatifs</w:t>
      </w:r>
    </w:p>
    <w:p w14:paraId="40987E7E" w14:textId="77777777" w:rsidR="00A46FC2" w:rsidRPr="00234D8A" w:rsidRDefault="00A46FC2" w:rsidP="00A46FC2">
      <w:pPr>
        <w:tabs>
          <w:tab w:val="left" w:pos="851"/>
        </w:tabs>
        <w:autoSpaceDE w:val="0"/>
        <w:autoSpaceDN w:val="0"/>
        <w:adjustRightInd w:val="0"/>
        <w:spacing w:line="240" w:lineRule="atLeast"/>
        <w:jc w:val="both"/>
        <w:rPr>
          <w:rFonts w:ascii="Arial" w:hAnsi="Arial" w:cs="Arial"/>
          <w:u w:val="single"/>
          <w:lang w:val="fr-CH"/>
        </w:rPr>
      </w:pPr>
    </w:p>
    <w:p w14:paraId="35397C85" w14:textId="77777777" w:rsidR="00A46FC2" w:rsidRPr="00234D8A" w:rsidRDefault="00A46FC2" w:rsidP="00A46FC2">
      <w:pPr>
        <w:tabs>
          <w:tab w:val="left" w:pos="851"/>
        </w:tabs>
        <w:autoSpaceDE w:val="0"/>
        <w:autoSpaceDN w:val="0"/>
        <w:adjustRightInd w:val="0"/>
        <w:spacing w:line="240" w:lineRule="atLeast"/>
        <w:jc w:val="both"/>
        <w:rPr>
          <w:rFonts w:ascii="Arial" w:hAnsi="Arial" w:cs="Arial"/>
          <w:b/>
          <w:bCs/>
        </w:rPr>
      </w:pPr>
      <w:r w:rsidRPr="00234D8A">
        <w:rPr>
          <w:rFonts w:ascii="Arial" w:hAnsi="Arial" w:cs="Arial"/>
          <w:b/>
          <w:bCs/>
        </w:rPr>
        <w:t>Article 25bis</w:t>
      </w:r>
    </w:p>
    <w:p w14:paraId="796ABE7F" w14:textId="77777777" w:rsidR="00A46FC2" w:rsidRPr="00234D8A" w:rsidRDefault="00A46FC2" w:rsidP="00A46FC2">
      <w:pPr>
        <w:tabs>
          <w:tab w:val="left" w:pos="851"/>
        </w:tabs>
        <w:autoSpaceDE w:val="0"/>
        <w:autoSpaceDN w:val="0"/>
        <w:adjustRightInd w:val="0"/>
        <w:spacing w:line="240" w:lineRule="atLeast"/>
        <w:jc w:val="both"/>
        <w:rPr>
          <w:rFonts w:ascii="Arial" w:hAnsi="Arial" w:cs="Arial"/>
          <w:b/>
          <w:bCs/>
        </w:rPr>
      </w:pPr>
      <w:r w:rsidRPr="00234D8A">
        <w:rPr>
          <w:rFonts w:ascii="Arial" w:hAnsi="Arial" w:cs="Arial"/>
          <w:b/>
          <w:bCs/>
        </w:rPr>
        <w:t>Services financiers postaux</w:t>
      </w:r>
    </w:p>
    <w:p w14:paraId="0F1B1995" w14:textId="77777777" w:rsidR="00A46FC2" w:rsidRPr="00234D8A" w:rsidRDefault="00A46FC2" w:rsidP="00A46FC2">
      <w:pPr>
        <w:tabs>
          <w:tab w:val="left" w:pos="851"/>
        </w:tabs>
        <w:autoSpaceDE w:val="0"/>
        <w:autoSpaceDN w:val="0"/>
        <w:adjustRightInd w:val="0"/>
        <w:spacing w:line="240" w:lineRule="atLeast"/>
        <w:jc w:val="both"/>
        <w:rPr>
          <w:rFonts w:ascii="Arial" w:hAnsi="Arial" w:cs="Arial"/>
          <w:b/>
          <w:bCs/>
        </w:rPr>
      </w:pPr>
    </w:p>
    <w:p w14:paraId="1DB11DF5" w14:textId="62D9C4C7" w:rsidR="00A46FC2" w:rsidRPr="00234D8A" w:rsidRDefault="00A46FC2" w:rsidP="00A46FC2">
      <w:pPr>
        <w:tabs>
          <w:tab w:val="left" w:pos="567"/>
        </w:tabs>
        <w:autoSpaceDE w:val="0"/>
        <w:autoSpaceDN w:val="0"/>
        <w:adjustRightInd w:val="0"/>
        <w:spacing w:line="240" w:lineRule="atLeast"/>
        <w:jc w:val="both"/>
        <w:rPr>
          <w:rFonts w:ascii="Arial" w:eastAsiaTheme="minorHAnsi" w:hAnsi="Arial" w:cs="Arial"/>
          <w:b/>
          <w:bCs/>
        </w:rPr>
      </w:pPr>
      <w:r w:rsidRPr="00234D8A">
        <w:rPr>
          <w:rFonts w:ascii="Arial" w:hAnsi="Arial" w:cs="Arial"/>
          <w:b/>
          <w:bCs/>
        </w:rPr>
        <w:t>1.</w:t>
      </w:r>
      <w:r w:rsidRPr="00234D8A">
        <w:rPr>
          <w:rFonts w:ascii="Arial" w:hAnsi="Arial" w:cs="Arial"/>
          <w:b/>
          <w:bCs/>
        </w:rPr>
        <w:tab/>
        <w:t>Sous réserve, par analogie, des dispositions prévues à l’article 3, chaque Pays-membre peut également veiller, entre autres, à ce que les services financiers postaux internationaux ci-après soient proposés ou admis par voie électronique sur son territoire:</w:t>
      </w:r>
    </w:p>
    <w:p w14:paraId="2ED6F5A7" w14:textId="77777777" w:rsidR="00A46FC2" w:rsidRPr="00234D8A" w:rsidRDefault="00A46FC2" w:rsidP="00A46FC2">
      <w:pPr>
        <w:widowControl w:val="0"/>
        <w:kinsoku w:val="0"/>
        <w:overflowPunct w:val="0"/>
        <w:autoSpaceDE w:val="0"/>
        <w:autoSpaceDN w:val="0"/>
        <w:adjustRightInd w:val="0"/>
        <w:spacing w:before="120" w:line="240" w:lineRule="atLeast"/>
        <w:ind w:left="567" w:hanging="567"/>
        <w:jc w:val="both"/>
        <w:rPr>
          <w:rFonts w:ascii="Arial" w:eastAsiaTheme="minorHAnsi" w:hAnsi="Arial" w:cs="Arial"/>
          <w:b/>
          <w:bCs/>
        </w:rPr>
      </w:pPr>
      <w:r w:rsidRPr="00234D8A">
        <w:rPr>
          <w:rFonts w:ascii="Arial" w:hAnsi="Arial" w:cs="Arial"/>
          <w:b/>
          <w:bCs/>
        </w:rPr>
        <w:t>1.1</w:t>
      </w:r>
      <w:r w:rsidRPr="00234D8A">
        <w:rPr>
          <w:rFonts w:ascii="Arial" w:hAnsi="Arial" w:cs="Arial"/>
          <w:b/>
          <w:bCs/>
        </w:rPr>
        <w:tab/>
        <w:t>Épargnes et comptes.</w:t>
      </w:r>
    </w:p>
    <w:p w14:paraId="079AE39C" w14:textId="77777777" w:rsidR="00A46FC2" w:rsidRPr="00234D8A" w:rsidRDefault="00A46FC2" w:rsidP="00A46FC2">
      <w:pPr>
        <w:widowControl w:val="0"/>
        <w:kinsoku w:val="0"/>
        <w:overflowPunct w:val="0"/>
        <w:autoSpaceDE w:val="0"/>
        <w:autoSpaceDN w:val="0"/>
        <w:adjustRightInd w:val="0"/>
        <w:spacing w:before="120" w:line="240" w:lineRule="atLeast"/>
        <w:ind w:left="567" w:hanging="567"/>
        <w:jc w:val="both"/>
        <w:rPr>
          <w:rFonts w:ascii="Arial" w:eastAsiaTheme="minorHAnsi" w:hAnsi="Arial" w:cs="Arial"/>
          <w:b/>
          <w:bCs/>
        </w:rPr>
      </w:pPr>
      <w:r w:rsidRPr="00234D8A">
        <w:rPr>
          <w:rFonts w:ascii="Arial" w:hAnsi="Arial" w:cs="Arial"/>
          <w:b/>
          <w:bCs/>
        </w:rPr>
        <w:t>1.2</w:t>
      </w:r>
      <w:r w:rsidRPr="00234D8A">
        <w:rPr>
          <w:rFonts w:ascii="Arial" w:hAnsi="Arial" w:cs="Arial"/>
          <w:b/>
          <w:bCs/>
        </w:rPr>
        <w:tab/>
        <w:t>Recouvrement et paiement de factures.</w:t>
      </w:r>
    </w:p>
    <w:p w14:paraId="5C1A8647" w14:textId="77777777" w:rsidR="00A46FC2" w:rsidRPr="00234D8A" w:rsidRDefault="00A46FC2" w:rsidP="00A46FC2">
      <w:pPr>
        <w:widowControl w:val="0"/>
        <w:kinsoku w:val="0"/>
        <w:overflowPunct w:val="0"/>
        <w:autoSpaceDE w:val="0"/>
        <w:autoSpaceDN w:val="0"/>
        <w:adjustRightInd w:val="0"/>
        <w:spacing w:before="120" w:line="240" w:lineRule="atLeast"/>
        <w:ind w:left="567" w:hanging="567"/>
        <w:jc w:val="both"/>
        <w:rPr>
          <w:rFonts w:ascii="Arial" w:eastAsiaTheme="minorHAnsi" w:hAnsi="Arial" w:cs="Arial"/>
          <w:b/>
          <w:bCs/>
        </w:rPr>
      </w:pPr>
      <w:r w:rsidRPr="00234D8A">
        <w:rPr>
          <w:rFonts w:ascii="Arial" w:hAnsi="Arial" w:cs="Arial"/>
          <w:b/>
          <w:bCs/>
        </w:rPr>
        <w:t>1.3</w:t>
      </w:r>
      <w:r w:rsidRPr="00234D8A">
        <w:rPr>
          <w:rFonts w:ascii="Arial" w:hAnsi="Arial" w:cs="Arial"/>
          <w:b/>
          <w:bCs/>
        </w:rPr>
        <w:tab/>
        <w:t>Paiements à caractère social.</w:t>
      </w:r>
    </w:p>
    <w:p w14:paraId="009E2AE3" w14:textId="77777777" w:rsidR="00A46FC2" w:rsidRPr="00234D8A" w:rsidRDefault="00A46FC2" w:rsidP="00A46FC2">
      <w:pPr>
        <w:widowControl w:val="0"/>
        <w:kinsoku w:val="0"/>
        <w:overflowPunct w:val="0"/>
        <w:autoSpaceDE w:val="0"/>
        <w:autoSpaceDN w:val="0"/>
        <w:adjustRightInd w:val="0"/>
        <w:spacing w:before="120" w:line="240" w:lineRule="atLeast"/>
        <w:ind w:left="567" w:hanging="567"/>
        <w:jc w:val="both"/>
        <w:rPr>
          <w:rFonts w:ascii="Arial" w:eastAsiaTheme="minorHAnsi" w:hAnsi="Arial" w:cs="Arial"/>
          <w:b/>
          <w:bCs/>
        </w:rPr>
      </w:pPr>
      <w:r w:rsidRPr="00234D8A">
        <w:rPr>
          <w:rFonts w:ascii="Arial" w:hAnsi="Arial" w:cs="Arial"/>
          <w:b/>
          <w:bCs/>
        </w:rPr>
        <w:t>1.4</w:t>
      </w:r>
      <w:r w:rsidRPr="00234D8A">
        <w:rPr>
          <w:rFonts w:ascii="Arial" w:hAnsi="Arial" w:cs="Arial"/>
          <w:b/>
          <w:bCs/>
        </w:rPr>
        <w:tab/>
        <w:t>Paiements de gouvernements.</w:t>
      </w:r>
    </w:p>
    <w:p w14:paraId="4EDFF8D1" w14:textId="77777777" w:rsidR="00A46FC2" w:rsidRPr="00234D8A" w:rsidRDefault="00A46FC2" w:rsidP="00A46FC2">
      <w:pPr>
        <w:widowControl w:val="0"/>
        <w:tabs>
          <w:tab w:val="left" w:pos="567"/>
        </w:tabs>
        <w:kinsoku w:val="0"/>
        <w:overflowPunct w:val="0"/>
        <w:autoSpaceDE w:val="0"/>
        <w:autoSpaceDN w:val="0"/>
        <w:adjustRightInd w:val="0"/>
        <w:spacing w:before="120" w:line="240" w:lineRule="atLeast"/>
        <w:ind w:left="567" w:hanging="567"/>
        <w:jc w:val="both"/>
        <w:rPr>
          <w:rFonts w:ascii="Arial" w:hAnsi="Arial" w:cs="Arial"/>
        </w:rPr>
      </w:pPr>
      <w:r w:rsidRPr="00234D8A">
        <w:rPr>
          <w:rFonts w:ascii="Arial" w:hAnsi="Arial" w:cs="Arial"/>
          <w:b/>
          <w:bCs/>
        </w:rPr>
        <w:t>1.5</w:t>
      </w:r>
      <w:r w:rsidRPr="00234D8A">
        <w:rPr>
          <w:rFonts w:ascii="Arial" w:hAnsi="Arial" w:cs="Arial"/>
          <w:b/>
          <w:bCs/>
        </w:rPr>
        <w:tab/>
        <w:t>Paiements mobiles et portefeuilles électroniques.</w:t>
      </w:r>
    </w:p>
    <w:p w14:paraId="0159462B" w14:textId="77777777" w:rsidR="00A46FC2" w:rsidRPr="00234D8A" w:rsidRDefault="00A46FC2" w:rsidP="00A46FC2">
      <w:pPr>
        <w:spacing w:line="240" w:lineRule="atLeast"/>
        <w:jc w:val="both"/>
        <w:rPr>
          <w:rFonts w:asciiTheme="minorBidi" w:hAnsiTheme="minorBidi" w:cstheme="minorBidi"/>
        </w:rPr>
      </w:pPr>
    </w:p>
    <w:p w14:paraId="79B37E7A" w14:textId="77777777" w:rsidR="00A46FC2" w:rsidRPr="00234D8A" w:rsidRDefault="00A46FC2" w:rsidP="00A46FC2">
      <w:pPr>
        <w:spacing w:line="240" w:lineRule="atLeast"/>
        <w:jc w:val="both"/>
        <w:rPr>
          <w:rFonts w:asciiTheme="minorBidi" w:hAnsiTheme="minorBidi" w:cstheme="minorBidi"/>
        </w:rPr>
      </w:pPr>
      <w:r w:rsidRPr="00234D8A">
        <w:rPr>
          <w:rFonts w:asciiTheme="minorBidi" w:hAnsiTheme="minorBidi" w:cstheme="minorBidi"/>
        </w:rPr>
        <w:t>Article XXII</w:t>
      </w:r>
    </w:p>
    <w:p w14:paraId="760809A6" w14:textId="77777777" w:rsidR="00A46FC2" w:rsidRPr="00234D8A" w:rsidRDefault="00A46FC2" w:rsidP="00A46FC2">
      <w:pPr>
        <w:spacing w:line="240" w:lineRule="atLeast"/>
        <w:jc w:val="both"/>
        <w:rPr>
          <w:rFonts w:asciiTheme="minorBidi" w:hAnsiTheme="minorBidi" w:cstheme="minorBidi"/>
        </w:rPr>
      </w:pPr>
      <w:r w:rsidRPr="00234D8A">
        <w:rPr>
          <w:rFonts w:asciiTheme="minorBidi" w:hAnsiTheme="minorBidi" w:cstheme="minorBidi"/>
        </w:rPr>
        <w:t>Mise à exécution et durée du Protocole additionnel à l’Arrangement concernant les services postaux de paie</w:t>
      </w:r>
      <w:r w:rsidRPr="00234D8A">
        <w:rPr>
          <w:rFonts w:asciiTheme="minorBidi" w:hAnsiTheme="minorBidi" w:cstheme="minorBidi"/>
        </w:rPr>
        <w:softHyphen/>
        <w:t>ment</w:t>
      </w:r>
    </w:p>
    <w:p w14:paraId="2D6724E9" w14:textId="77777777" w:rsidR="00A46FC2" w:rsidRPr="00234D8A" w:rsidRDefault="00A46FC2" w:rsidP="00A46FC2">
      <w:pPr>
        <w:spacing w:line="240" w:lineRule="atLeast"/>
        <w:rPr>
          <w:rFonts w:asciiTheme="minorBidi" w:hAnsiTheme="minorBidi" w:cstheme="minorBidi"/>
        </w:rPr>
      </w:pPr>
    </w:p>
    <w:p w14:paraId="68FFBF01" w14:textId="77777777" w:rsidR="00A46FC2" w:rsidRPr="00234D8A" w:rsidRDefault="00A46FC2" w:rsidP="00A46FC2">
      <w:pPr>
        <w:tabs>
          <w:tab w:val="left" w:pos="567"/>
        </w:tabs>
        <w:spacing w:line="240" w:lineRule="atLeast"/>
        <w:jc w:val="both"/>
        <w:rPr>
          <w:rFonts w:asciiTheme="minorBidi" w:hAnsiTheme="minorBidi" w:cstheme="minorBidi"/>
        </w:rPr>
      </w:pPr>
      <w:r w:rsidRPr="00234D8A">
        <w:rPr>
          <w:rFonts w:asciiTheme="minorBidi" w:hAnsiTheme="minorBidi" w:cstheme="minorBidi"/>
        </w:rPr>
        <w:t>Le présent Protocole additionnel sera mis à exécution le 1</w:t>
      </w:r>
      <w:r w:rsidRPr="00234D8A">
        <w:rPr>
          <w:rFonts w:asciiTheme="minorBidi" w:hAnsiTheme="minorBidi" w:cstheme="minorBidi"/>
          <w:vertAlign w:val="superscript"/>
        </w:rPr>
        <w:t>er</w:t>
      </w:r>
      <w:r w:rsidRPr="00234D8A">
        <w:rPr>
          <w:rFonts w:asciiTheme="minorBidi" w:hAnsiTheme="minorBidi" w:cstheme="minorBidi"/>
        </w:rPr>
        <w:t xml:space="preserve"> juillet 2026 et demeurera en vigueur pendant un temps indéterminé.</w:t>
      </w:r>
    </w:p>
    <w:p w14:paraId="364F8AB1" w14:textId="77777777" w:rsidR="00A46FC2" w:rsidRPr="00234D8A" w:rsidRDefault="00A46FC2" w:rsidP="00A46FC2">
      <w:pPr>
        <w:tabs>
          <w:tab w:val="left" w:pos="567"/>
        </w:tabs>
        <w:spacing w:line="240" w:lineRule="atLeast"/>
        <w:jc w:val="both"/>
        <w:rPr>
          <w:rFonts w:asciiTheme="minorBidi" w:hAnsiTheme="minorBidi" w:cstheme="minorBidi"/>
        </w:rPr>
      </w:pPr>
    </w:p>
    <w:p w14:paraId="24886F69" w14:textId="77777777" w:rsidR="00A46FC2" w:rsidRPr="00234D8A" w:rsidRDefault="00A46FC2" w:rsidP="00A46FC2">
      <w:pPr>
        <w:tabs>
          <w:tab w:val="left" w:pos="567"/>
        </w:tabs>
        <w:spacing w:line="240" w:lineRule="atLeast"/>
        <w:jc w:val="both"/>
        <w:rPr>
          <w:rFonts w:asciiTheme="minorBidi" w:hAnsiTheme="minorBidi" w:cstheme="minorBidi"/>
        </w:rPr>
      </w:pPr>
    </w:p>
    <w:p w14:paraId="2126D115" w14:textId="77777777" w:rsidR="00A46FC2" w:rsidRPr="00234D8A" w:rsidRDefault="00A46FC2" w:rsidP="00A46FC2">
      <w:pPr>
        <w:tabs>
          <w:tab w:val="left" w:pos="567"/>
        </w:tabs>
        <w:spacing w:line="240" w:lineRule="atLeast"/>
        <w:jc w:val="both"/>
        <w:rPr>
          <w:rFonts w:asciiTheme="minorBidi" w:hAnsiTheme="minorBidi" w:cstheme="minorBidi"/>
        </w:rPr>
      </w:pPr>
      <w:r w:rsidRPr="00234D8A">
        <w:rPr>
          <w:rFonts w:asciiTheme="minorBidi" w:hAnsiTheme="minorBidi" w:cstheme="minorBidi"/>
        </w:rPr>
        <w:t>En foi de quoi, les Plénipotentiaires des Gouvernements des Pays-membres ont dressé le présent Protocole additionnel, qui aura la même force et la même valeur que si ses dispositions étaient insérées dans le texte même de l’Arrangement concernant les services postaux de paiement, et ils l’ont signé en un exemplaire qui est déposé auprès du Directeur général du Bureau international. Une copie en sera remise à chaque Pays-membre par le Bureau international de l’Union postale universelle.</w:t>
      </w:r>
    </w:p>
    <w:p w14:paraId="692FE679" w14:textId="77777777" w:rsidR="00A46FC2" w:rsidRPr="00234D8A" w:rsidRDefault="00A46FC2" w:rsidP="00A46FC2">
      <w:pPr>
        <w:spacing w:line="240" w:lineRule="atLeast"/>
        <w:jc w:val="both"/>
        <w:rPr>
          <w:rFonts w:asciiTheme="minorBidi" w:hAnsiTheme="minorBidi" w:cstheme="minorBidi"/>
        </w:rPr>
      </w:pPr>
    </w:p>
    <w:p w14:paraId="6DA9939C" w14:textId="77777777" w:rsidR="00A46FC2" w:rsidRPr="00234D8A" w:rsidRDefault="00A46FC2" w:rsidP="00A46FC2">
      <w:pPr>
        <w:tabs>
          <w:tab w:val="left" w:pos="567"/>
        </w:tabs>
        <w:spacing w:line="240" w:lineRule="atLeast"/>
        <w:jc w:val="both"/>
        <w:rPr>
          <w:rFonts w:asciiTheme="minorBidi" w:hAnsiTheme="minorBidi" w:cstheme="minorBidi"/>
        </w:rPr>
      </w:pPr>
    </w:p>
    <w:p w14:paraId="3C01B2D2" w14:textId="0F0640EF" w:rsidR="00B13598" w:rsidRPr="00234D8A" w:rsidRDefault="00A46FC2" w:rsidP="00AD1D7B">
      <w:pPr>
        <w:tabs>
          <w:tab w:val="left" w:pos="567"/>
        </w:tabs>
        <w:spacing w:line="240" w:lineRule="atLeast"/>
        <w:jc w:val="both"/>
        <w:rPr>
          <w:rFonts w:ascii="Arial" w:hAnsi="Arial" w:cs="Arial"/>
        </w:rPr>
      </w:pPr>
      <w:r w:rsidRPr="00234D8A">
        <w:rPr>
          <w:rFonts w:asciiTheme="minorBidi" w:hAnsiTheme="minorBidi" w:cstheme="minorBidi"/>
        </w:rPr>
        <w:t>Fait à Doubaï</w:t>
      </w:r>
      <w:r w:rsidRPr="00234D8A">
        <w:rPr>
          <w:rFonts w:ascii="Arial" w:hAnsi="Arial" w:cs="Arial"/>
        </w:rPr>
        <w:t>, le 19 septembre 2025.</w:t>
      </w:r>
    </w:p>
    <w:p w14:paraId="7DF5CD96" w14:textId="0921BBBC" w:rsidR="00033E69" w:rsidRDefault="00033E69" w:rsidP="00AD1D7B">
      <w:pPr>
        <w:tabs>
          <w:tab w:val="left" w:pos="567"/>
        </w:tabs>
        <w:spacing w:line="240" w:lineRule="atLeast"/>
        <w:jc w:val="both"/>
        <w:rPr>
          <w:rFonts w:asciiTheme="minorBidi" w:hAnsiTheme="minorBidi" w:cstheme="minorBidi"/>
        </w:rPr>
      </w:pPr>
    </w:p>
    <w:p w14:paraId="6E2BDBCF" w14:textId="239C7D1A" w:rsidR="001F76FE" w:rsidRDefault="001F76FE" w:rsidP="00AD1D7B">
      <w:pPr>
        <w:tabs>
          <w:tab w:val="left" w:pos="567"/>
        </w:tabs>
        <w:spacing w:line="240" w:lineRule="atLeast"/>
        <w:jc w:val="both"/>
        <w:rPr>
          <w:rFonts w:asciiTheme="minorBidi" w:hAnsiTheme="minorBidi" w:cstheme="minorBidi"/>
        </w:rPr>
      </w:pPr>
    </w:p>
    <w:p w14:paraId="45780D4F" w14:textId="737F26AF" w:rsidR="001F76FE" w:rsidRPr="00234D8A" w:rsidRDefault="001F76FE" w:rsidP="00AD1D7B">
      <w:pPr>
        <w:tabs>
          <w:tab w:val="left" w:pos="567"/>
        </w:tabs>
        <w:spacing w:line="240" w:lineRule="atLeast"/>
        <w:jc w:val="both"/>
        <w:rPr>
          <w:rFonts w:asciiTheme="minorBidi" w:hAnsiTheme="minorBidi" w:cstheme="minorBidi"/>
        </w:rPr>
      </w:pPr>
      <w:r>
        <w:rPr>
          <w:rFonts w:asciiTheme="minorBidi" w:hAnsiTheme="minorBidi"/>
          <w:i/>
          <w:iCs/>
        </w:rPr>
        <w:t>Voir les signatures ci-après.</w:t>
      </w:r>
    </w:p>
    <w:sectPr w:rsidR="001F76FE" w:rsidRPr="00234D8A" w:rsidSect="00610B6E">
      <w:headerReference w:type="even" r:id="rId17"/>
      <w:footerReference w:type="even" r:id="rId18"/>
      <w:headerReference w:type="first" r:id="rId19"/>
      <w:footerReference w:type="first" r:id="rId20"/>
      <w:pgSz w:w="11906" w:h="16838" w:code="9"/>
      <w:pgMar w:top="1191" w:right="851" w:bottom="1276" w:left="1418" w:header="709" w:footer="709" w:gutter="0"/>
      <w:pgNumType w:start="99"/>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9FB83F" w14:textId="77777777" w:rsidR="00DD337A" w:rsidRDefault="00DD337A" w:rsidP="00157D42">
      <w:r>
        <w:separator/>
      </w:r>
    </w:p>
  </w:endnote>
  <w:endnote w:type="continuationSeparator" w:id="0">
    <w:p w14:paraId="2F6C3921" w14:textId="77777777" w:rsidR="00DD337A" w:rsidRDefault="00DD337A" w:rsidP="00157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NeueLT Com 55 Roman">
    <w:altName w:val="Segoe Script"/>
    <w:charset w:val="00"/>
    <w:family w:val="swiss"/>
    <w:pitch w:val="variable"/>
    <w:sig w:usb0="00000001" w:usb1="10002042" w:usb2="00000000" w:usb3="00000000" w:csb0="0000009B"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983E0" w14:textId="4036252F" w:rsidR="00F913CB" w:rsidRPr="00F913CB" w:rsidRDefault="00F913CB" w:rsidP="00F913CB">
    <w:pPr>
      <w:pStyle w:val="Pta"/>
      <w:jc w:val="right"/>
      <w:rPr>
        <w:rFonts w:ascii="Arial" w:hAnsi="Arial" w:cs="Arial"/>
      </w:rPr>
    </w:pPr>
    <w:r w:rsidRPr="00F913CB">
      <w:rPr>
        <w:rFonts w:ascii="Arial" w:hAnsi="Arial" w:cs="Arial"/>
      </w:rPr>
      <w:fldChar w:fldCharType="begin"/>
    </w:r>
    <w:r w:rsidRPr="00F913CB">
      <w:rPr>
        <w:rFonts w:ascii="Arial" w:hAnsi="Arial" w:cs="Arial"/>
      </w:rPr>
      <w:instrText>PAGE   \* MERGEFORMAT</w:instrText>
    </w:r>
    <w:r w:rsidRPr="00F913CB">
      <w:rPr>
        <w:rFonts w:ascii="Arial" w:hAnsi="Arial" w:cs="Arial"/>
      </w:rPr>
      <w:fldChar w:fldCharType="separate"/>
    </w:r>
    <w:r w:rsidR="000D24B4">
      <w:rPr>
        <w:rFonts w:ascii="Arial" w:hAnsi="Arial" w:cs="Arial"/>
        <w:noProof/>
      </w:rPr>
      <w:t>109</w:t>
    </w:r>
    <w:r w:rsidRPr="00F913CB">
      <w:rPr>
        <w:rFonts w:ascii="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F0D63D" w14:textId="22283D80" w:rsidR="00F913CB" w:rsidRPr="00F913CB" w:rsidRDefault="00F913CB" w:rsidP="00F913CB">
    <w:pPr>
      <w:pStyle w:val="Pta"/>
      <w:jc w:val="right"/>
      <w:rPr>
        <w:rFonts w:ascii="Arial" w:hAnsi="Arial" w:cs="Arial"/>
      </w:rPr>
    </w:pPr>
    <w:r w:rsidRPr="00F913CB">
      <w:rPr>
        <w:rFonts w:ascii="Arial" w:hAnsi="Arial" w:cs="Arial"/>
      </w:rPr>
      <w:fldChar w:fldCharType="begin"/>
    </w:r>
    <w:r w:rsidRPr="00F913CB">
      <w:rPr>
        <w:rFonts w:ascii="Arial" w:hAnsi="Arial" w:cs="Arial"/>
      </w:rPr>
      <w:instrText>PAGE   \* MERGEFORMAT</w:instrText>
    </w:r>
    <w:r w:rsidRPr="00F913CB">
      <w:rPr>
        <w:rFonts w:ascii="Arial" w:hAnsi="Arial" w:cs="Arial"/>
      </w:rPr>
      <w:fldChar w:fldCharType="separate"/>
    </w:r>
    <w:r w:rsidR="000D24B4">
      <w:rPr>
        <w:rFonts w:ascii="Arial" w:hAnsi="Arial" w:cs="Arial"/>
        <w:noProof/>
      </w:rPr>
      <w:t>97</w:t>
    </w:r>
    <w:r w:rsidRPr="00F913CB">
      <w:rPr>
        <w:rFonts w:ascii="Arial" w:hAnsi="Arial"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6C358" w14:textId="61D11DCD" w:rsidR="00B363EE" w:rsidRPr="00B363EE" w:rsidRDefault="00B363EE">
    <w:pPr>
      <w:pStyle w:val="Pta"/>
      <w:rPr>
        <w:rFonts w:ascii="Arial" w:hAnsi="Arial" w:cs="Arial"/>
      </w:rPr>
    </w:pPr>
    <w:r w:rsidRPr="00B363EE">
      <w:rPr>
        <w:rFonts w:ascii="Arial" w:hAnsi="Arial" w:cs="Arial"/>
      </w:rPr>
      <w:fldChar w:fldCharType="begin"/>
    </w:r>
    <w:r w:rsidRPr="00B363EE">
      <w:rPr>
        <w:rFonts w:ascii="Arial" w:hAnsi="Arial" w:cs="Arial"/>
      </w:rPr>
      <w:instrText>PAGE   \* MERGEFORMAT</w:instrText>
    </w:r>
    <w:r w:rsidRPr="00B363EE">
      <w:rPr>
        <w:rFonts w:ascii="Arial" w:hAnsi="Arial" w:cs="Arial"/>
      </w:rPr>
      <w:fldChar w:fldCharType="separate"/>
    </w:r>
    <w:r w:rsidR="000D24B4">
      <w:rPr>
        <w:rFonts w:ascii="Arial" w:hAnsi="Arial" w:cs="Arial"/>
        <w:noProof/>
      </w:rPr>
      <w:t>110</w:t>
    </w:r>
    <w:r w:rsidRPr="00B363EE">
      <w:rPr>
        <w:rFonts w:ascii="Arial" w:hAnsi="Arial" w:cs="Aria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1BE50" w14:textId="5EC77CEB" w:rsidR="00592757" w:rsidRPr="00B363EE" w:rsidRDefault="00B363EE" w:rsidP="00B363EE">
    <w:pPr>
      <w:pStyle w:val="Pta"/>
      <w:jc w:val="right"/>
      <w:rPr>
        <w:rFonts w:ascii="Arial" w:hAnsi="Arial" w:cs="Arial"/>
      </w:rPr>
    </w:pPr>
    <w:r w:rsidRPr="00B363EE">
      <w:rPr>
        <w:rFonts w:ascii="Arial" w:hAnsi="Arial" w:cs="Arial"/>
      </w:rPr>
      <w:fldChar w:fldCharType="begin"/>
    </w:r>
    <w:r w:rsidRPr="00B363EE">
      <w:rPr>
        <w:rFonts w:ascii="Arial" w:hAnsi="Arial" w:cs="Arial"/>
      </w:rPr>
      <w:instrText>PAGE   \* MERGEFORMAT</w:instrText>
    </w:r>
    <w:r w:rsidRPr="00B363EE">
      <w:rPr>
        <w:rFonts w:ascii="Arial" w:hAnsi="Arial" w:cs="Arial"/>
      </w:rPr>
      <w:fldChar w:fldCharType="separate"/>
    </w:r>
    <w:r w:rsidR="000D24B4">
      <w:rPr>
        <w:rFonts w:ascii="Arial" w:hAnsi="Arial" w:cs="Arial"/>
        <w:noProof/>
      </w:rPr>
      <w:t>99</w:t>
    </w:r>
    <w:r w:rsidRPr="00B363EE">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35F397" w14:textId="19BB403A" w:rsidR="00DD337A" w:rsidRPr="002D7D52" w:rsidRDefault="00DD337A" w:rsidP="002D7D52">
      <w:pPr>
        <w:pStyle w:val="Pta"/>
      </w:pPr>
    </w:p>
  </w:footnote>
  <w:footnote w:type="continuationSeparator" w:id="0">
    <w:p w14:paraId="38CE9E67" w14:textId="77777777" w:rsidR="00DD337A" w:rsidRDefault="00DD337A" w:rsidP="00157D42">
      <w:r>
        <w:continuationSeparator/>
      </w:r>
    </w:p>
  </w:footnote>
  <w:footnote w:id="1">
    <w:p w14:paraId="6D8831D5" w14:textId="0360D491" w:rsidR="001F5C4B" w:rsidRPr="0029394F" w:rsidRDefault="001F5C4B" w:rsidP="001F5C4B">
      <w:pPr>
        <w:pStyle w:val="Textpoznmkypodiarou"/>
        <w:jc w:val="both"/>
        <w:rPr>
          <w:lang w:val="fr-CH"/>
        </w:rPr>
      </w:pPr>
      <w:r w:rsidRPr="0029394F">
        <w:rPr>
          <w:rStyle w:val="Odkaznapoznmkupodiarou"/>
          <w:rFonts w:ascii="Arial" w:hAnsi="Arial" w:cs="Arial"/>
        </w:rPr>
        <w:footnoteRef/>
      </w:r>
      <w:r w:rsidRPr="0029394F">
        <w:rPr>
          <w:rFonts w:ascii="Arial" w:hAnsi="Arial" w:cs="Arial"/>
        </w:rPr>
        <w:t xml:space="preserve"> </w:t>
      </w:r>
      <w:r w:rsidRPr="00EC11F6">
        <w:rPr>
          <w:rFonts w:ascii="Arial" w:hAnsi="Arial" w:cs="Arial"/>
          <w:sz w:val="18"/>
          <w:szCs w:val="18"/>
        </w:rPr>
        <w:t>Conformément à l’article 25.2 du Règlement intérieur des Congrès, le Bureau international procède à la</w:t>
      </w:r>
      <w:r>
        <w:rPr>
          <w:rFonts w:ascii="Arial" w:hAnsi="Arial" w:cs="Arial"/>
          <w:sz w:val="18"/>
          <w:szCs w:val="18"/>
        </w:rPr>
        <w:t xml:space="preserve"> </w:t>
      </w:r>
      <w:r w:rsidRPr="00EC11F6">
        <w:rPr>
          <w:rFonts w:ascii="Arial" w:hAnsi="Arial" w:cs="Arial"/>
          <w:sz w:val="18"/>
          <w:szCs w:val="18"/>
        </w:rPr>
        <w:t>renumérotation des dispositions figurant dans les versions consolidées des Actes de l’Union auxquels il est fait référence dans le</w:t>
      </w:r>
      <w:r>
        <w:rPr>
          <w:rFonts w:ascii="Arial" w:hAnsi="Arial" w:cs="Arial"/>
          <w:sz w:val="18"/>
          <w:szCs w:val="18"/>
        </w:rPr>
        <w:t xml:space="preserve"> </w:t>
      </w:r>
      <w:r w:rsidRPr="00EC11F6">
        <w:rPr>
          <w:rFonts w:ascii="Arial" w:hAnsi="Arial" w:cs="Arial"/>
          <w:sz w:val="18"/>
          <w:szCs w:val="18"/>
        </w:rPr>
        <w:t>présent document, en vue de refléter correctement l’ordre de ces dispositions dans les Actes susmentionnés</w:t>
      </w:r>
      <w:r w:rsidRPr="003B7EA8">
        <w:rPr>
          <w:rFonts w:ascii="Arial" w:hAnsi="Arial" w:cs="Arial"/>
          <w:sz w:val="18"/>
          <w:szCs w:val="18"/>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48236" w14:textId="2B2B1576" w:rsidR="00F913CB" w:rsidRPr="00A500F2" w:rsidRDefault="00F913CB" w:rsidP="00F913CB">
    <w:pPr>
      <w:pBdr>
        <w:bottom w:val="single" w:sz="4" w:space="3" w:color="auto"/>
      </w:pBdr>
      <w:spacing w:line="240" w:lineRule="exact"/>
      <w:ind w:right="-8"/>
      <w:jc w:val="right"/>
      <w:rPr>
        <w:rFonts w:asciiTheme="minorBidi" w:hAnsiTheme="minorBidi" w:cstheme="minorBidi"/>
      </w:rPr>
    </w:pPr>
    <w:r w:rsidRPr="00A500F2">
      <w:rPr>
        <w:rFonts w:asciiTheme="minorBidi" w:hAnsiTheme="minorBidi" w:cstheme="minorBidi"/>
      </w:rPr>
      <w:t>Arrangement concernant les services postaux de paiement, Protocole additionnel</w:t>
    </w:r>
  </w:p>
  <w:p w14:paraId="22A448FB" w14:textId="77777777" w:rsidR="00F913CB" w:rsidRPr="00A500F2" w:rsidRDefault="00F913CB" w:rsidP="00F913CB">
    <w:pPr>
      <w:pStyle w:val="Hlavika"/>
      <w:jc w:val="right"/>
      <w:rPr>
        <w:rFonts w:asciiTheme="minorBidi" w:hAnsiTheme="minorBidi" w:cstheme="minorBidi"/>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27953" w14:textId="77777777" w:rsidR="00F913CB" w:rsidRPr="00A500F2" w:rsidRDefault="00F913CB" w:rsidP="00F913CB">
    <w:pPr>
      <w:pBdr>
        <w:bottom w:val="single" w:sz="4" w:space="3" w:color="auto"/>
      </w:pBdr>
      <w:spacing w:line="240" w:lineRule="exact"/>
      <w:ind w:right="-8"/>
      <w:jc w:val="right"/>
      <w:rPr>
        <w:rFonts w:asciiTheme="minorBidi" w:hAnsiTheme="minorBidi" w:cstheme="minorBidi"/>
      </w:rPr>
    </w:pPr>
    <w:r w:rsidRPr="00A500F2">
      <w:rPr>
        <w:rFonts w:asciiTheme="minorBidi" w:hAnsiTheme="minorBidi" w:cstheme="minorBidi"/>
      </w:rPr>
      <w:t>Arrangement concernant les services postaux de paiement, Protocole additionnel</w:t>
    </w:r>
  </w:p>
  <w:p w14:paraId="38950D64" w14:textId="77777777" w:rsidR="00F913CB" w:rsidRPr="00A500F2" w:rsidRDefault="00F913CB" w:rsidP="00F913CB">
    <w:pPr>
      <w:pStyle w:val="Hlavika"/>
      <w:rPr>
        <w:rFonts w:asciiTheme="minorBidi" w:hAnsiTheme="minorBidi" w:cstheme="minorBidi"/>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5BD33" w14:textId="77777777" w:rsidR="00B363EE" w:rsidRPr="00A500F2" w:rsidRDefault="00B363EE" w:rsidP="00B363EE">
    <w:pPr>
      <w:pBdr>
        <w:bottom w:val="single" w:sz="4" w:space="3" w:color="auto"/>
      </w:pBdr>
      <w:spacing w:line="240" w:lineRule="exact"/>
      <w:ind w:right="-8"/>
      <w:rPr>
        <w:rFonts w:asciiTheme="minorBidi" w:hAnsiTheme="minorBidi" w:cstheme="minorBidi"/>
      </w:rPr>
    </w:pPr>
    <w:r w:rsidRPr="00A500F2">
      <w:rPr>
        <w:rFonts w:asciiTheme="minorBidi" w:hAnsiTheme="minorBidi" w:cstheme="minorBidi"/>
      </w:rPr>
      <w:t>Arrangement concernant les services postaux de paiement, Protocole additionnel</w:t>
    </w:r>
  </w:p>
  <w:p w14:paraId="3CD813A9" w14:textId="77777777" w:rsidR="00B363EE" w:rsidRPr="00A500F2" w:rsidRDefault="00B363EE" w:rsidP="00B363EE">
    <w:pPr>
      <w:pStyle w:val="Hlavika"/>
      <w:rPr>
        <w:rFonts w:asciiTheme="minorBidi" w:hAnsiTheme="minorBidi" w:cstheme="minorBidi"/>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800C2" w14:textId="77777777" w:rsidR="00592757" w:rsidRPr="00B363EE" w:rsidRDefault="00592757" w:rsidP="00B363EE">
    <w:pPr>
      <w:pBdr>
        <w:bottom w:val="single" w:sz="4" w:space="3" w:color="auto"/>
      </w:pBdr>
      <w:spacing w:line="240" w:lineRule="exact"/>
      <w:ind w:right="-8"/>
      <w:jc w:val="right"/>
      <w:rPr>
        <w:rFonts w:ascii="Arial" w:hAnsi="Arial" w:cs="Arial"/>
      </w:rPr>
    </w:pPr>
    <w:r w:rsidRPr="00B363EE">
      <w:rPr>
        <w:rFonts w:ascii="Arial" w:hAnsi="Arial" w:cs="Arial"/>
      </w:rPr>
      <w:t>Arrangement concernant les services postaux de paiement, Protocole additionnel</w:t>
    </w:r>
  </w:p>
  <w:p w14:paraId="7872DD97" w14:textId="77777777" w:rsidR="00592757" w:rsidRPr="00B363EE" w:rsidRDefault="00592757" w:rsidP="00B363EE">
    <w:pPr>
      <w:pStyle w:val="Hlavika"/>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2D"/>
    <w:multiLevelType w:val="multilevel"/>
    <w:tmpl w:val="72EC6486"/>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1" w15:restartNumberingAfterBreak="0">
    <w:nsid w:val="00000431"/>
    <w:multiLevelType w:val="multilevel"/>
    <w:tmpl w:val="41EC5476"/>
    <w:lvl w:ilvl="0">
      <w:start w:val="1"/>
      <w:numFmt w:val="decimal"/>
      <w:lvlText w:val="%1."/>
      <w:lvlJc w:val="left"/>
      <w:pPr>
        <w:ind w:left="970" w:hanging="851"/>
      </w:pPr>
      <w:rPr>
        <w:rFonts w:asciiTheme="minorBidi" w:hAnsiTheme="minorBidi" w:cstheme="minorBidi" w:hint="default"/>
        <w:b w:val="0"/>
        <w:bCs w:val="0"/>
        <w:color w:val="231F20"/>
        <w:spacing w:val="-5"/>
        <w:w w:val="100"/>
        <w:sz w:val="20"/>
        <w:szCs w:val="20"/>
      </w:rPr>
    </w:lvl>
    <w:lvl w:ilvl="1">
      <w:start w:val="1"/>
      <w:numFmt w:val="decimal"/>
      <w:lvlText w:val="%1.%2"/>
      <w:lvlJc w:val="left"/>
      <w:pPr>
        <w:ind w:left="851" w:hanging="851"/>
      </w:pPr>
      <w:rPr>
        <w:rFonts w:asciiTheme="minorBidi" w:hAnsiTheme="minorBidi" w:cstheme="minorBidi" w:hint="default"/>
        <w:b w:val="0"/>
        <w:bCs w:val="0"/>
        <w:color w:val="231F20"/>
        <w:spacing w:val="0"/>
        <w:w w:val="100"/>
        <w:sz w:val="20"/>
        <w:szCs w:val="20"/>
      </w:rPr>
    </w:lvl>
    <w:lvl w:ilvl="2">
      <w:numFmt w:val="bullet"/>
      <w:lvlText w:val="•"/>
      <w:lvlJc w:val="left"/>
      <w:pPr>
        <w:ind w:left="2701" w:hanging="851"/>
      </w:p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2" w15:restartNumberingAfterBreak="0">
    <w:nsid w:val="00000432"/>
    <w:multiLevelType w:val="multilevel"/>
    <w:tmpl w:val="B2726682"/>
    <w:lvl w:ilvl="0">
      <w:start w:val="7"/>
      <w:numFmt w:val="decimal"/>
      <w:lvlText w:val="%1."/>
      <w:lvlJc w:val="left"/>
      <w:pPr>
        <w:ind w:left="959" w:hanging="851"/>
      </w:pPr>
      <w:rPr>
        <w:rFonts w:asciiTheme="minorBidi" w:hAnsiTheme="minorBidi" w:cstheme="minorBidi" w:hint="default"/>
        <w:b w:val="0"/>
        <w:bCs w:val="0"/>
        <w:color w:val="231F20"/>
        <w:spacing w:val="0"/>
        <w:w w:val="100"/>
        <w:sz w:val="20"/>
        <w:szCs w:val="20"/>
      </w:rPr>
    </w:lvl>
    <w:lvl w:ilvl="1">
      <w:start w:val="1"/>
      <w:numFmt w:val="decimal"/>
      <w:lvlText w:val="%1.%2"/>
      <w:lvlJc w:val="left"/>
      <w:pPr>
        <w:ind w:left="959" w:hanging="851"/>
      </w:pPr>
      <w:rPr>
        <w:rFonts w:asciiTheme="minorBidi" w:hAnsiTheme="minorBidi" w:cstheme="minorBidi" w:hint="default"/>
        <w:b w:val="0"/>
        <w:bCs w:val="0"/>
        <w:color w:val="231F20"/>
        <w:spacing w:val="0"/>
        <w:w w:val="100"/>
        <w:sz w:val="20"/>
        <w:szCs w:val="20"/>
      </w:rPr>
    </w:lvl>
    <w:lvl w:ilvl="2">
      <w:numFmt w:val="bullet"/>
      <w:lvlText w:val="•"/>
      <w:lvlJc w:val="left"/>
      <w:pPr>
        <w:ind w:left="2685" w:hanging="851"/>
      </w:pPr>
    </w:lvl>
    <w:lvl w:ilvl="3">
      <w:numFmt w:val="bullet"/>
      <w:lvlText w:val="•"/>
      <w:lvlJc w:val="left"/>
      <w:pPr>
        <w:ind w:left="3547" w:hanging="851"/>
      </w:pPr>
    </w:lvl>
    <w:lvl w:ilvl="4">
      <w:numFmt w:val="bullet"/>
      <w:lvlText w:val="•"/>
      <w:lvlJc w:val="left"/>
      <w:pPr>
        <w:ind w:left="4410" w:hanging="851"/>
      </w:pPr>
    </w:lvl>
    <w:lvl w:ilvl="5">
      <w:numFmt w:val="bullet"/>
      <w:lvlText w:val="•"/>
      <w:lvlJc w:val="left"/>
      <w:pPr>
        <w:ind w:left="5272" w:hanging="851"/>
      </w:pPr>
    </w:lvl>
    <w:lvl w:ilvl="6">
      <w:numFmt w:val="bullet"/>
      <w:lvlText w:val="•"/>
      <w:lvlJc w:val="left"/>
      <w:pPr>
        <w:ind w:left="6135" w:hanging="851"/>
      </w:pPr>
    </w:lvl>
    <w:lvl w:ilvl="7">
      <w:numFmt w:val="bullet"/>
      <w:lvlText w:val="•"/>
      <w:lvlJc w:val="left"/>
      <w:pPr>
        <w:ind w:left="6997" w:hanging="851"/>
      </w:pPr>
    </w:lvl>
    <w:lvl w:ilvl="8">
      <w:numFmt w:val="bullet"/>
      <w:lvlText w:val="•"/>
      <w:lvlJc w:val="left"/>
      <w:pPr>
        <w:ind w:left="7860" w:hanging="851"/>
      </w:pPr>
    </w:lvl>
  </w:abstractNum>
  <w:abstractNum w:abstractNumId="3" w15:restartNumberingAfterBreak="0">
    <w:nsid w:val="0000043C"/>
    <w:multiLevelType w:val="multilevel"/>
    <w:tmpl w:val="CF14CAF6"/>
    <w:lvl w:ilvl="0">
      <w:start w:val="1"/>
      <w:numFmt w:val="decimal"/>
      <w:lvlText w:val="%1."/>
      <w:lvlJc w:val="left"/>
      <w:pPr>
        <w:ind w:left="120" w:hanging="851"/>
      </w:pPr>
      <w:rPr>
        <w:rFonts w:asciiTheme="minorBidi" w:hAnsiTheme="minorBidi" w:cstheme="minorBidi" w:hint="default"/>
        <w:b w:val="0"/>
        <w:bCs w:val="0"/>
        <w:color w:val="231F20"/>
        <w:spacing w:val="-17"/>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4" w15:restartNumberingAfterBreak="0">
    <w:nsid w:val="0000045E"/>
    <w:multiLevelType w:val="multilevel"/>
    <w:tmpl w:val="1856E576"/>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5" w15:restartNumberingAfterBreak="0">
    <w:nsid w:val="0000046B"/>
    <w:multiLevelType w:val="multilevel"/>
    <w:tmpl w:val="2AD0D62E"/>
    <w:lvl w:ilvl="0">
      <w:start w:val="1"/>
      <w:numFmt w:val="decimal"/>
      <w:lvlText w:val="%1."/>
      <w:lvlJc w:val="left"/>
      <w:pPr>
        <w:ind w:left="972" w:hanging="851"/>
      </w:pPr>
      <w:rPr>
        <w:rFonts w:ascii="HelveticaNeueLT Com 55 Roman" w:hAnsi="HelveticaNeueLT Com 55 Roman" w:cs="HelveticaNeueLT Com 55 Roman"/>
        <w:b/>
        <w:bCs/>
        <w:color w:val="231F20"/>
        <w:spacing w:val="-17"/>
        <w:w w:val="100"/>
        <w:sz w:val="26"/>
        <w:szCs w:val="26"/>
      </w:rPr>
    </w:lvl>
    <w:lvl w:ilvl="1">
      <w:start w:val="1"/>
      <w:numFmt w:val="decimal"/>
      <w:lvlText w:val="%1.%2"/>
      <w:lvlJc w:val="left"/>
      <w:pPr>
        <w:ind w:left="972" w:hanging="851"/>
      </w:pPr>
      <w:rPr>
        <w:rFonts w:asciiTheme="minorBidi" w:hAnsiTheme="minorBidi" w:cstheme="minorBidi" w:hint="default"/>
        <w:b w:val="0"/>
        <w:bCs w:val="0"/>
        <w:color w:val="231F20"/>
        <w:spacing w:val="0"/>
        <w:w w:val="100"/>
        <w:sz w:val="20"/>
        <w:szCs w:val="20"/>
      </w:rPr>
    </w:lvl>
    <w:lvl w:ilvl="2">
      <w:numFmt w:val="bullet"/>
      <w:lvlText w:val="•"/>
      <w:lvlJc w:val="left"/>
      <w:pPr>
        <w:ind w:left="2701" w:hanging="851"/>
      </w:p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6" w15:restartNumberingAfterBreak="0">
    <w:nsid w:val="0000047A"/>
    <w:multiLevelType w:val="multilevel"/>
    <w:tmpl w:val="F198DAC8"/>
    <w:lvl w:ilvl="0">
      <w:start w:val="1"/>
      <w:numFmt w:val="decimal"/>
      <w:lvlText w:val="%1."/>
      <w:lvlJc w:val="left"/>
      <w:pPr>
        <w:ind w:left="972" w:hanging="851"/>
      </w:pPr>
      <w:rPr>
        <w:rFonts w:asciiTheme="minorBidi" w:hAnsiTheme="minorBidi" w:cstheme="minorBidi" w:hint="default"/>
        <w:b w:val="0"/>
        <w:bCs w:val="0"/>
        <w:color w:val="231F20"/>
        <w:spacing w:val="-5"/>
        <w:w w:val="100"/>
        <w:sz w:val="20"/>
        <w:szCs w:val="20"/>
      </w:rPr>
    </w:lvl>
    <w:lvl w:ilvl="1">
      <w:start w:val="1"/>
      <w:numFmt w:val="decimal"/>
      <w:lvlText w:val="%1.%2"/>
      <w:lvlJc w:val="left"/>
      <w:pPr>
        <w:ind w:left="972" w:hanging="851"/>
      </w:pPr>
      <w:rPr>
        <w:rFonts w:asciiTheme="minorBidi" w:hAnsiTheme="minorBidi" w:cstheme="minorBidi" w:hint="default"/>
        <w:b w:val="0"/>
        <w:bCs w:val="0"/>
        <w:color w:val="231F20"/>
        <w:spacing w:val="-5"/>
        <w:w w:val="100"/>
        <w:sz w:val="20"/>
        <w:szCs w:val="20"/>
      </w:rPr>
    </w:lvl>
    <w:lvl w:ilvl="2">
      <w:numFmt w:val="bullet"/>
      <w:lvlText w:val="•"/>
      <w:lvlJc w:val="left"/>
      <w:pPr>
        <w:ind w:left="2701" w:hanging="851"/>
      </w:p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7" w15:restartNumberingAfterBreak="0">
    <w:nsid w:val="0000047B"/>
    <w:multiLevelType w:val="multilevel"/>
    <w:tmpl w:val="63BEF70C"/>
    <w:lvl w:ilvl="0">
      <w:start w:val="1"/>
      <w:numFmt w:val="decimal"/>
      <w:lvlText w:val="%1."/>
      <w:lvlJc w:val="left"/>
      <w:pPr>
        <w:ind w:left="971" w:hanging="851"/>
      </w:pPr>
      <w:rPr>
        <w:rFonts w:asciiTheme="minorBidi" w:hAnsiTheme="minorBidi" w:cstheme="minorBidi" w:hint="default"/>
        <w:b w:val="0"/>
        <w:bCs w:val="0"/>
        <w:color w:val="231F20"/>
        <w:w w:val="100"/>
        <w:sz w:val="20"/>
        <w:szCs w:val="20"/>
      </w:rPr>
    </w:lvl>
    <w:lvl w:ilvl="1">
      <w:start w:val="1"/>
      <w:numFmt w:val="decimal"/>
      <w:lvlText w:val="%1.%2"/>
      <w:lvlJc w:val="left"/>
      <w:pPr>
        <w:ind w:left="971" w:hanging="851"/>
      </w:pPr>
      <w:rPr>
        <w:rFonts w:asciiTheme="minorBidi" w:hAnsiTheme="minorBidi" w:cstheme="minorBidi" w:hint="default"/>
        <w:b w:val="0"/>
        <w:bCs w:val="0"/>
        <w:color w:val="231F20"/>
        <w:spacing w:val="0"/>
        <w:w w:val="100"/>
        <w:sz w:val="20"/>
        <w:szCs w:val="20"/>
      </w:rPr>
    </w:lvl>
    <w:lvl w:ilvl="2">
      <w:numFmt w:val="bullet"/>
      <w:lvlText w:val="•"/>
      <w:lvlJc w:val="left"/>
      <w:pPr>
        <w:ind w:left="2701" w:hanging="851"/>
      </w:p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8" w15:restartNumberingAfterBreak="0">
    <w:nsid w:val="00000487"/>
    <w:multiLevelType w:val="multilevel"/>
    <w:tmpl w:val="B86CBAE4"/>
    <w:lvl w:ilvl="0">
      <w:start w:val="1"/>
      <w:numFmt w:val="decimal"/>
      <w:lvlText w:val="%1."/>
      <w:lvlJc w:val="left"/>
      <w:pPr>
        <w:ind w:left="972" w:hanging="851"/>
      </w:pPr>
      <w:rPr>
        <w:rFonts w:asciiTheme="minorBidi" w:hAnsiTheme="minorBidi" w:cstheme="minorBidi" w:hint="default"/>
        <w:b w:val="0"/>
        <w:bCs w:val="0"/>
        <w:color w:val="231F20"/>
        <w:spacing w:val="-17"/>
        <w:w w:val="100"/>
        <w:sz w:val="20"/>
        <w:szCs w:val="20"/>
      </w:rPr>
    </w:lvl>
    <w:lvl w:ilvl="1">
      <w:start w:val="1"/>
      <w:numFmt w:val="decimal"/>
      <w:lvlText w:val="%1.%2"/>
      <w:lvlJc w:val="left"/>
      <w:pPr>
        <w:ind w:left="972" w:hanging="851"/>
      </w:pPr>
      <w:rPr>
        <w:rFonts w:asciiTheme="minorBidi" w:hAnsiTheme="minorBidi" w:cstheme="minorBidi" w:hint="default"/>
        <w:b w:val="0"/>
        <w:bCs w:val="0"/>
        <w:color w:val="231F20"/>
        <w:spacing w:val="0"/>
        <w:w w:val="100"/>
        <w:sz w:val="20"/>
        <w:szCs w:val="20"/>
      </w:rPr>
    </w:lvl>
    <w:lvl w:ilvl="2">
      <w:start w:val="1"/>
      <w:numFmt w:val="decimal"/>
      <w:lvlText w:val="%1.%2.%3"/>
      <w:lvlJc w:val="left"/>
      <w:pPr>
        <w:ind w:left="972" w:hanging="851"/>
      </w:pPr>
      <w:rPr>
        <w:rFonts w:asciiTheme="minorBidi" w:hAnsiTheme="minorBidi" w:cstheme="minorBidi" w:hint="default"/>
        <w:b w:val="0"/>
        <w:bCs w:val="0"/>
        <w:color w:val="231F20"/>
        <w:spacing w:val="0"/>
        <w:w w:val="100"/>
        <w:sz w:val="20"/>
        <w:szCs w:val="20"/>
      </w:r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9" w15:restartNumberingAfterBreak="0">
    <w:nsid w:val="00D6433F"/>
    <w:multiLevelType w:val="hybridMultilevel"/>
    <w:tmpl w:val="EBD264D2"/>
    <w:lvl w:ilvl="0" w:tplc="3A1CD1EC">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0C6532AD"/>
    <w:multiLevelType w:val="hybridMultilevel"/>
    <w:tmpl w:val="DB143D4E"/>
    <w:lvl w:ilvl="0" w:tplc="2E12CFE0">
      <w:start w:val="1"/>
      <w:numFmt w:val="decimal"/>
      <w:lvlText w:val="%1."/>
      <w:lvlJc w:val="left"/>
      <w:pPr>
        <w:ind w:left="720" w:hanging="360"/>
      </w:pPr>
      <w:rPr>
        <w:rFonts w:eastAsia="Times New Roman"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4B76FB"/>
    <w:multiLevelType w:val="hybridMultilevel"/>
    <w:tmpl w:val="BDB0AD5C"/>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37712AE9"/>
    <w:multiLevelType w:val="hybridMultilevel"/>
    <w:tmpl w:val="4A1213A0"/>
    <w:lvl w:ilvl="0" w:tplc="53B486C0">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259E4"/>
    <w:multiLevelType w:val="hybridMultilevel"/>
    <w:tmpl w:val="30CC8F3C"/>
    <w:lvl w:ilvl="0" w:tplc="9C0E42DA">
      <w:start w:val="1"/>
      <w:numFmt w:val="decimal"/>
      <w:lvlText w:val="%1."/>
      <w:lvlJc w:val="left"/>
      <w:pPr>
        <w:ind w:left="720" w:hanging="360"/>
      </w:pPr>
      <w:rPr>
        <w:rFonts w:cs="Arial"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15:restartNumberingAfterBreak="0">
    <w:nsid w:val="42475087"/>
    <w:multiLevelType w:val="hybridMultilevel"/>
    <w:tmpl w:val="147E7162"/>
    <w:lvl w:ilvl="0" w:tplc="F1CA9300">
      <w:start w:val="1"/>
      <w:numFmt w:val="decimal"/>
      <w:lvlText w:val="%1."/>
      <w:lvlJc w:val="left"/>
      <w:pPr>
        <w:ind w:left="1065" w:hanging="705"/>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15:restartNumberingAfterBreak="0">
    <w:nsid w:val="5A9E34E5"/>
    <w:multiLevelType w:val="hybridMultilevel"/>
    <w:tmpl w:val="56F6947E"/>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6" w15:restartNumberingAfterBreak="0">
    <w:nsid w:val="5C9C0BE1"/>
    <w:multiLevelType w:val="hybridMultilevel"/>
    <w:tmpl w:val="ED0A22F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7" w15:restartNumberingAfterBreak="0">
    <w:nsid w:val="641A111A"/>
    <w:multiLevelType w:val="hybridMultilevel"/>
    <w:tmpl w:val="FB1C1832"/>
    <w:lvl w:ilvl="0" w:tplc="9E4406D2">
      <w:start w:val="3"/>
      <w:numFmt w:val="upperRoman"/>
      <w:lvlText w:val="%1."/>
      <w:lvlJc w:val="left"/>
      <w:pPr>
        <w:ind w:left="1800" w:hanging="720"/>
      </w:pPr>
      <w:rPr>
        <w:rFonts w:hint="default"/>
      </w:rPr>
    </w:lvl>
    <w:lvl w:ilvl="1" w:tplc="100C0019">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18" w15:restartNumberingAfterBreak="0">
    <w:nsid w:val="709E2447"/>
    <w:multiLevelType w:val="hybridMultilevel"/>
    <w:tmpl w:val="40EC0C50"/>
    <w:lvl w:ilvl="0" w:tplc="A4FAA2E2">
      <w:start w:val="1"/>
      <w:numFmt w:val="decimal"/>
      <w:lvlText w:val="%1."/>
      <w:lvlJc w:val="left"/>
      <w:pPr>
        <w:ind w:left="360" w:hanging="360"/>
      </w:pPr>
      <w:rPr>
        <w:rFonts w:hint="default"/>
        <w:strik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CB73E0F"/>
    <w:multiLevelType w:val="hybridMultilevel"/>
    <w:tmpl w:val="D71E54E8"/>
    <w:lvl w:ilvl="0" w:tplc="AF6EB858">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5"/>
  </w:num>
  <w:num w:numId="3">
    <w:abstractNumId w:val="17"/>
  </w:num>
  <w:num w:numId="4">
    <w:abstractNumId w:val="11"/>
  </w:num>
  <w:num w:numId="5">
    <w:abstractNumId w:val="16"/>
  </w:num>
  <w:num w:numId="6">
    <w:abstractNumId w:val="0"/>
  </w:num>
  <w:num w:numId="7">
    <w:abstractNumId w:val="2"/>
  </w:num>
  <w:num w:numId="8">
    <w:abstractNumId w:val="1"/>
  </w:num>
  <w:num w:numId="9">
    <w:abstractNumId w:val="3"/>
  </w:num>
  <w:num w:numId="10">
    <w:abstractNumId w:val="4"/>
  </w:num>
  <w:num w:numId="11">
    <w:abstractNumId w:val="7"/>
  </w:num>
  <w:num w:numId="12">
    <w:abstractNumId w:val="8"/>
  </w:num>
  <w:num w:numId="13">
    <w:abstractNumId w:val="14"/>
  </w:num>
  <w:num w:numId="14">
    <w:abstractNumId w:val="5"/>
  </w:num>
  <w:num w:numId="15">
    <w:abstractNumId w:val="6"/>
  </w:num>
  <w:num w:numId="16">
    <w:abstractNumId w:val="13"/>
  </w:num>
  <w:num w:numId="17">
    <w:abstractNumId w:val="18"/>
  </w:num>
  <w:num w:numId="18">
    <w:abstractNumId w:val="10"/>
  </w:num>
  <w:num w:numId="19">
    <w:abstractNumId w:val="19"/>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hyphenationZone w:val="425"/>
  <w:evenAndOddHeaders/>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7C7"/>
    <w:rsid w:val="000106D1"/>
    <w:rsid w:val="00011F32"/>
    <w:rsid w:val="00012C89"/>
    <w:rsid w:val="000220B6"/>
    <w:rsid w:val="00022A12"/>
    <w:rsid w:val="00027738"/>
    <w:rsid w:val="00033E69"/>
    <w:rsid w:val="00034FDB"/>
    <w:rsid w:val="00051438"/>
    <w:rsid w:val="000577F7"/>
    <w:rsid w:val="00082CC3"/>
    <w:rsid w:val="00083483"/>
    <w:rsid w:val="000A0CD9"/>
    <w:rsid w:val="000A503F"/>
    <w:rsid w:val="000A7B8F"/>
    <w:rsid w:val="000B469E"/>
    <w:rsid w:val="000D24B4"/>
    <w:rsid w:val="000F48A4"/>
    <w:rsid w:val="0010220E"/>
    <w:rsid w:val="00120DD2"/>
    <w:rsid w:val="001524D9"/>
    <w:rsid w:val="00157D42"/>
    <w:rsid w:val="00163182"/>
    <w:rsid w:val="00176955"/>
    <w:rsid w:val="00193B57"/>
    <w:rsid w:val="00194484"/>
    <w:rsid w:val="001A616E"/>
    <w:rsid w:val="001A6CF8"/>
    <w:rsid w:val="001B59D4"/>
    <w:rsid w:val="001C060C"/>
    <w:rsid w:val="001C7450"/>
    <w:rsid w:val="001D30A4"/>
    <w:rsid w:val="001D3F0C"/>
    <w:rsid w:val="001E1FC9"/>
    <w:rsid w:val="001F2CAA"/>
    <w:rsid w:val="001F5C4B"/>
    <w:rsid w:val="001F76FE"/>
    <w:rsid w:val="00201A23"/>
    <w:rsid w:val="00214573"/>
    <w:rsid w:val="00216EBE"/>
    <w:rsid w:val="0021770B"/>
    <w:rsid w:val="002234BD"/>
    <w:rsid w:val="00223A3A"/>
    <w:rsid w:val="00224338"/>
    <w:rsid w:val="00226061"/>
    <w:rsid w:val="00231E40"/>
    <w:rsid w:val="00232E56"/>
    <w:rsid w:val="0023316D"/>
    <w:rsid w:val="00234D8A"/>
    <w:rsid w:val="00242205"/>
    <w:rsid w:val="00243B15"/>
    <w:rsid w:val="00245241"/>
    <w:rsid w:val="00250A2B"/>
    <w:rsid w:val="00254E53"/>
    <w:rsid w:val="00274665"/>
    <w:rsid w:val="00287CEE"/>
    <w:rsid w:val="0029394F"/>
    <w:rsid w:val="00295867"/>
    <w:rsid w:val="002A522B"/>
    <w:rsid w:val="002A6944"/>
    <w:rsid w:val="002C1CD7"/>
    <w:rsid w:val="002C1EB3"/>
    <w:rsid w:val="002D2D42"/>
    <w:rsid w:val="002D654C"/>
    <w:rsid w:val="002D7D52"/>
    <w:rsid w:val="002E52CF"/>
    <w:rsid w:val="002F1DC8"/>
    <w:rsid w:val="00312CD2"/>
    <w:rsid w:val="003200CB"/>
    <w:rsid w:val="00334B5F"/>
    <w:rsid w:val="00341ED6"/>
    <w:rsid w:val="003420B5"/>
    <w:rsid w:val="003474DB"/>
    <w:rsid w:val="003517D9"/>
    <w:rsid w:val="003631E2"/>
    <w:rsid w:val="00365BFA"/>
    <w:rsid w:val="00366B08"/>
    <w:rsid w:val="0037267B"/>
    <w:rsid w:val="00373540"/>
    <w:rsid w:val="00376922"/>
    <w:rsid w:val="00395C37"/>
    <w:rsid w:val="003B6557"/>
    <w:rsid w:val="003B7140"/>
    <w:rsid w:val="003C31B8"/>
    <w:rsid w:val="003E1DD1"/>
    <w:rsid w:val="004039E7"/>
    <w:rsid w:val="00404652"/>
    <w:rsid w:val="004074AA"/>
    <w:rsid w:val="00411BBA"/>
    <w:rsid w:val="00413153"/>
    <w:rsid w:val="00424999"/>
    <w:rsid w:val="0042763A"/>
    <w:rsid w:val="004308B6"/>
    <w:rsid w:val="0043116B"/>
    <w:rsid w:val="00441AFC"/>
    <w:rsid w:val="00451350"/>
    <w:rsid w:val="00452600"/>
    <w:rsid w:val="00454A09"/>
    <w:rsid w:val="00462628"/>
    <w:rsid w:val="0047325C"/>
    <w:rsid w:val="004735E8"/>
    <w:rsid w:val="00473F0D"/>
    <w:rsid w:val="00475AA5"/>
    <w:rsid w:val="0047656F"/>
    <w:rsid w:val="0048703A"/>
    <w:rsid w:val="004A3092"/>
    <w:rsid w:val="004A7417"/>
    <w:rsid w:val="004B1346"/>
    <w:rsid w:val="004B1922"/>
    <w:rsid w:val="004C3774"/>
    <w:rsid w:val="004C66CE"/>
    <w:rsid w:val="004C7BA6"/>
    <w:rsid w:val="004C7EEF"/>
    <w:rsid w:val="004D00A0"/>
    <w:rsid w:val="005062B7"/>
    <w:rsid w:val="00507257"/>
    <w:rsid w:val="005077DD"/>
    <w:rsid w:val="00507ACF"/>
    <w:rsid w:val="00541623"/>
    <w:rsid w:val="00552C71"/>
    <w:rsid w:val="005572D5"/>
    <w:rsid w:val="005777D3"/>
    <w:rsid w:val="0058637F"/>
    <w:rsid w:val="00590CA1"/>
    <w:rsid w:val="00592757"/>
    <w:rsid w:val="005A3A82"/>
    <w:rsid w:val="005A6BDB"/>
    <w:rsid w:val="005B29C0"/>
    <w:rsid w:val="005B4A09"/>
    <w:rsid w:val="005D6329"/>
    <w:rsid w:val="005E6808"/>
    <w:rsid w:val="005F2DE8"/>
    <w:rsid w:val="00601689"/>
    <w:rsid w:val="00610B6E"/>
    <w:rsid w:val="00625882"/>
    <w:rsid w:val="0066213C"/>
    <w:rsid w:val="006717BE"/>
    <w:rsid w:val="00671CC4"/>
    <w:rsid w:val="00673D10"/>
    <w:rsid w:val="006740DF"/>
    <w:rsid w:val="00675187"/>
    <w:rsid w:val="00680346"/>
    <w:rsid w:val="00697416"/>
    <w:rsid w:val="006975D2"/>
    <w:rsid w:val="006A3AE9"/>
    <w:rsid w:val="006B7B22"/>
    <w:rsid w:val="006C10D8"/>
    <w:rsid w:val="006C229E"/>
    <w:rsid w:val="006C47EA"/>
    <w:rsid w:val="006D7F68"/>
    <w:rsid w:val="006F7C03"/>
    <w:rsid w:val="00700A40"/>
    <w:rsid w:val="00705307"/>
    <w:rsid w:val="00706A73"/>
    <w:rsid w:val="00721E3A"/>
    <w:rsid w:val="00730B8B"/>
    <w:rsid w:val="00743FFF"/>
    <w:rsid w:val="00744E83"/>
    <w:rsid w:val="00750460"/>
    <w:rsid w:val="00762B17"/>
    <w:rsid w:val="00781F36"/>
    <w:rsid w:val="00782D09"/>
    <w:rsid w:val="00786388"/>
    <w:rsid w:val="007876E8"/>
    <w:rsid w:val="00791B6D"/>
    <w:rsid w:val="00792581"/>
    <w:rsid w:val="00797BB3"/>
    <w:rsid w:val="007A5071"/>
    <w:rsid w:val="007B26F9"/>
    <w:rsid w:val="007B44C7"/>
    <w:rsid w:val="007C62E9"/>
    <w:rsid w:val="007D659D"/>
    <w:rsid w:val="007D67C7"/>
    <w:rsid w:val="007F1D78"/>
    <w:rsid w:val="00807060"/>
    <w:rsid w:val="00810131"/>
    <w:rsid w:val="0081566A"/>
    <w:rsid w:val="00834C79"/>
    <w:rsid w:val="0084052C"/>
    <w:rsid w:val="008519C3"/>
    <w:rsid w:val="00852AAE"/>
    <w:rsid w:val="00854A7F"/>
    <w:rsid w:val="00860AAB"/>
    <w:rsid w:val="008620D0"/>
    <w:rsid w:val="008779F3"/>
    <w:rsid w:val="00877EB5"/>
    <w:rsid w:val="00883E6F"/>
    <w:rsid w:val="00890004"/>
    <w:rsid w:val="0089616D"/>
    <w:rsid w:val="008A2911"/>
    <w:rsid w:val="008B0461"/>
    <w:rsid w:val="008B478C"/>
    <w:rsid w:val="008C17A8"/>
    <w:rsid w:val="008C3355"/>
    <w:rsid w:val="008C3711"/>
    <w:rsid w:val="008D2A2A"/>
    <w:rsid w:val="008D502A"/>
    <w:rsid w:val="008E5182"/>
    <w:rsid w:val="008F023B"/>
    <w:rsid w:val="009041D2"/>
    <w:rsid w:val="00907682"/>
    <w:rsid w:val="00927A5D"/>
    <w:rsid w:val="00934D71"/>
    <w:rsid w:val="0094107F"/>
    <w:rsid w:val="00961720"/>
    <w:rsid w:val="00965A14"/>
    <w:rsid w:val="009711ED"/>
    <w:rsid w:val="009730EB"/>
    <w:rsid w:val="00975E33"/>
    <w:rsid w:val="009864A2"/>
    <w:rsid w:val="009875CF"/>
    <w:rsid w:val="0099199D"/>
    <w:rsid w:val="009A2930"/>
    <w:rsid w:val="009C33C3"/>
    <w:rsid w:val="009C6D13"/>
    <w:rsid w:val="009D0CF5"/>
    <w:rsid w:val="009D13AF"/>
    <w:rsid w:val="009E558E"/>
    <w:rsid w:val="009F5C43"/>
    <w:rsid w:val="00A104E7"/>
    <w:rsid w:val="00A17172"/>
    <w:rsid w:val="00A2187B"/>
    <w:rsid w:val="00A21EC1"/>
    <w:rsid w:val="00A46FC2"/>
    <w:rsid w:val="00A4730A"/>
    <w:rsid w:val="00A51B11"/>
    <w:rsid w:val="00A66928"/>
    <w:rsid w:val="00A66D5B"/>
    <w:rsid w:val="00A97FAF"/>
    <w:rsid w:val="00AA7214"/>
    <w:rsid w:val="00AC326A"/>
    <w:rsid w:val="00AC628F"/>
    <w:rsid w:val="00AD1D7B"/>
    <w:rsid w:val="00AD4363"/>
    <w:rsid w:val="00B13598"/>
    <w:rsid w:val="00B33BE7"/>
    <w:rsid w:val="00B35BE1"/>
    <w:rsid w:val="00B363EE"/>
    <w:rsid w:val="00B365B0"/>
    <w:rsid w:val="00B43472"/>
    <w:rsid w:val="00B50C1C"/>
    <w:rsid w:val="00B63C2A"/>
    <w:rsid w:val="00B70D35"/>
    <w:rsid w:val="00B70E70"/>
    <w:rsid w:val="00B856C7"/>
    <w:rsid w:val="00B875F5"/>
    <w:rsid w:val="00B92B53"/>
    <w:rsid w:val="00BA523B"/>
    <w:rsid w:val="00BA5789"/>
    <w:rsid w:val="00BC2385"/>
    <w:rsid w:val="00BD3CEF"/>
    <w:rsid w:val="00BE3890"/>
    <w:rsid w:val="00C0300A"/>
    <w:rsid w:val="00C05BDD"/>
    <w:rsid w:val="00C244BE"/>
    <w:rsid w:val="00C34681"/>
    <w:rsid w:val="00C46197"/>
    <w:rsid w:val="00C5455E"/>
    <w:rsid w:val="00C54954"/>
    <w:rsid w:val="00C571FD"/>
    <w:rsid w:val="00C576E4"/>
    <w:rsid w:val="00C5794D"/>
    <w:rsid w:val="00C710E5"/>
    <w:rsid w:val="00C76DA5"/>
    <w:rsid w:val="00C851AA"/>
    <w:rsid w:val="00C95289"/>
    <w:rsid w:val="00C964EF"/>
    <w:rsid w:val="00C9661F"/>
    <w:rsid w:val="00CB54FD"/>
    <w:rsid w:val="00CB6E04"/>
    <w:rsid w:val="00CC450C"/>
    <w:rsid w:val="00CD578E"/>
    <w:rsid w:val="00CD6B1E"/>
    <w:rsid w:val="00CE5832"/>
    <w:rsid w:val="00CF7831"/>
    <w:rsid w:val="00D06B0F"/>
    <w:rsid w:val="00D24E8B"/>
    <w:rsid w:val="00D33200"/>
    <w:rsid w:val="00D3581A"/>
    <w:rsid w:val="00D423D8"/>
    <w:rsid w:val="00D52979"/>
    <w:rsid w:val="00D54391"/>
    <w:rsid w:val="00D563F4"/>
    <w:rsid w:val="00D6018A"/>
    <w:rsid w:val="00D73129"/>
    <w:rsid w:val="00D73E62"/>
    <w:rsid w:val="00D76C1C"/>
    <w:rsid w:val="00D80CAD"/>
    <w:rsid w:val="00D86ACD"/>
    <w:rsid w:val="00D91D04"/>
    <w:rsid w:val="00D9337F"/>
    <w:rsid w:val="00D94EFD"/>
    <w:rsid w:val="00DA4DD0"/>
    <w:rsid w:val="00DA66E7"/>
    <w:rsid w:val="00DB1800"/>
    <w:rsid w:val="00DB605C"/>
    <w:rsid w:val="00DC6998"/>
    <w:rsid w:val="00DC6A42"/>
    <w:rsid w:val="00DD337A"/>
    <w:rsid w:val="00DE2AB0"/>
    <w:rsid w:val="00DE33F5"/>
    <w:rsid w:val="00DE5B1D"/>
    <w:rsid w:val="00DE70F4"/>
    <w:rsid w:val="00DE782D"/>
    <w:rsid w:val="00E01805"/>
    <w:rsid w:val="00E0494F"/>
    <w:rsid w:val="00E0523B"/>
    <w:rsid w:val="00E05901"/>
    <w:rsid w:val="00E1554D"/>
    <w:rsid w:val="00E157B7"/>
    <w:rsid w:val="00E208F3"/>
    <w:rsid w:val="00E2605C"/>
    <w:rsid w:val="00E27293"/>
    <w:rsid w:val="00E34FD8"/>
    <w:rsid w:val="00E610F5"/>
    <w:rsid w:val="00E616E2"/>
    <w:rsid w:val="00E72A57"/>
    <w:rsid w:val="00E84598"/>
    <w:rsid w:val="00E91955"/>
    <w:rsid w:val="00EA12AE"/>
    <w:rsid w:val="00EB535E"/>
    <w:rsid w:val="00EC184E"/>
    <w:rsid w:val="00EC1BBD"/>
    <w:rsid w:val="00EC471D"/>
    <w:rsid w:val="00EC6126"/>
    <w:rsid w:val="00ED273E"/>
    <w:rsid w:val="00ED44BD"/>
    <w:rsid w:val="00ED6A24"/>
    <w:rsid w:val="00EE1004"/>
    <w:rsid w:val="00EE2392"/>
    <w:rsid w:val="00F05187"/>
    <w:rsid w:val="00F05382"/>
    <w:rsid w:val="00F14CA2"/>
    <w:rsid w:val="00F14FE5"/>
    <w:rsid w:val="00F17A9F"/>
    <w:rsid w:val="00F20E78"/>
    <w:rsid w:val="00F365AD"/>
    <w:rsid w:val="00F44D17"/>
    <w:rsid w:val="00F61631"/>
    <w:rsid w:val="00F62AED"/>
    <w:rsid w:val="00F71866"/>
    <w:rsid w:val="00F72B9D"/>
    <w:rsid w:val="00F77558"/>
    <w:rsid w:val="00F834A2"/>
    <w:rsid w:val="00F851B9"/>
    <w:rsid w:val="00F86F24"/>
    <w:rsid w:val="00F913CB"/>
    <w:rsid w:val="00F93C30"/>
    <w:rsid w:val="00F94369"/>
    <w:rsid w:val="00FA4F28"/>
    <w:rsid w:val="00FC64EF"/>
    <w:rsid w:val="00FD20F3"/>
    <w:rsid w:val="00FE2138"/>
    <w:rsid w:val="00FE7E30"/>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116D5E75"/>
  <w15:docId w15:val="{2E0419B7-7C6E-46A1-96BB-95BAEA93C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11BBA"/>
    <w:pPr>
      <w:spacing w:after="0" w:line="240" w:lineRule="auto"/>
    </w:pPr>
    <w:rPr>
      <w:rFonts w:ascii="Bookman Old Style" w:eastAsia="Times New Roman" w:hAnsi="Bookman Old Style" w:cs="Times New Roman"/>
      <w:sz w:val="20"/>
      <w:szCs w:val="20"/>
      <w:lang w:val="fr-FR" w:eastAsia="fr-CH"/>
    </w:rPr>
  </w:style>
  <w:style w:type="paragraph" w:styleId="Nadpis1">
    <w:name w:val="heading 1"/>
    <w:basedOn w:val="Normlny"/>
    <w:next w:val="Normlny"/>
    <w:link w:val="Nadpis1Char"/>
    <w:qFormat/>
    <w:rsid w:val="007D67C7"/>
    <w:pPr>
      <w:keepNext/>
      <w:spacing w:line="240" w:lineRule="atLeast"/>
      <w:ind w:left="-70"/>
      <w:jc w:val="both"/>
      <w:outlineLvl w:val="0"/>
    </w:pPr>
    <w:rPr>
      <w:sz w:val="36"/>
      <w:szCs w:val="36"/>
    </w:rPr>
  </w:style>
  <w:style w:type="paragraph" w:styleId="Nadpis2">
    <w:name w:val="heading 2"/>
    <w:basedOn w:val="Normlny"/>
    <w:next w:val="Normlny"/>
    <w:link w:val="Nadpis2Char"/>
    <w:qFormat/>
    <w:rsid w:val="007D67C7"/>
    <w:pPr>
      <w:keepNext/>
      <w:tabs>
        <w:tab w:val="left" w:pos="3686"/>
      </w:tabs>
      <w:spacing w:line="240" w:lineRule="atLeast"/>
      <w:ind w:left="3686"/>
      <w:jc w:val="both"/>
      <w:outlineLvl w:val="1"/>
    </w:pPr>
    <w:rPr>
      <w:sz w:val="36"/>
      <w:szCs w:val="3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7D67C7"/>
    <w:rPr>
      <w:rFonts w:ascii="Bookman Old Style" w:eastAsia="Times New Roman" w:hAnsi="Bookman Old Style" w:cs="Times New Roman"/>
      <w:sz w:val="36"/>
      <w:szCs w:val="36"/>
      <w:lang w:val="fr-FR" w:eastAsia="fr-CH"/>
    </w:rPr>
  </w:style>
  <w:style w:type="character" w:customStyle="1" w:styleId="Nadpis2Char">
    <w:name w:val="Nadpis 2 Char"/>
    <w:basedOn w:val="Predvolenpsmoodseku"/>
    <w:link w:val="Nadpis2"/>
    <w:rsid w:val="007D67C7"/>
    <w:rPr>
      <w:rFonts w:ascii="Bookman Old Style" w:eastAsia="Times New Roman" w:hAnsi="Bookman Old Style" w:cs="Times New Roman"/>
      <w:sz w:val="36"/>
      <w:szCs w:val="36"/>
      <w:lang w:val="fr-FR" w:eastAsia="fr-CH"/>
    </w:rPr>
  </w:style>
  <w:style w:type="paragraph" w:styleId="Hlavika">
    <w:name w:val="header"/>
    <w:basedOn w:val="Normlny"/>
    <w:link w:val="HlavikaChar"/>
    <w:uiPriority w:val="99"/>
    <w:unhideWhenUsed/>
    <w:rsid w:val="00157D42"/>
    <w:pPr>
      <w:tabs>
        <w:tab w:val="center" w:pos="4536"/>
        <w:tab w:val="right" w:pos="9072"/>
      </w:tabs>
    </w:pPr>
  </w:style>
  <w:style w:type="character" w:customStyle="1" w:styleId="HlavikaChar">
    <w:name w:val="Hlavička Char"/>
    <w:basedOn w:val="Predvolenpsmoodseku"/>
    <w:link w:val="Hlavika"/>
    <w:uiPriority w:val="99"/>
    <w:rsid w:val="00157D42"/>
    <w:rPr>
      <w:rFonts w:ascii="Bookman Old Style" w:eastAsia="Times New Roman" w:hAnsi="Bookman Old Style" w:cs="Times New Roman"/>
      <w:sz w:val="20"/>
      <w:szCs w:val="20"/>
      <w:lang w:val="fr-FR" w:eastAsia="fr-CH"/>
    </w:rPr>
  </w:style>
  <w:style w:type="paragraph" w:styleId="Pta">
    <w:name w:val="footer"/>
    <w:basedOn w:val="Normlny"/>
    <w:link w:val="PtaChar"/>
    <w:uiPriority w:val="99"/>
    <w:unhideWhenUsed/>
    <w:rsid w:val="00157D42"/>
    <w:pPr>
      <w:tabs>
        <w:tab w:val="center" w:pos="4536"/>
        <w:tab w:val="right" w:pos="9072"/>
      </w:tabs>
    </w:pPr>
  </w:style>
  <w:style w:type="character" w:customStyle="1" w:styleId="PtaChar">
    <w:name w:val="Päta Char"/>
    <w:basedOn w:val="Predvolenpsmoodseku"/>
    <w:link w:val="Pta"/>
    <w:uiPriority w:val="99"/>
    <w:rsid w:val="00157D42"/>
    <w:rPr>
      <w:rFonts w:ascii="Bookman Old Style" w:eastAsia="Times New Roman" w:hAnsi="Bookman Old Style" w:cs="Times New Roman"/>
      <w:sz w:val="20"/>
      <w:szCs w:val="20"/>
      <w:lang w:val="fr-FR" w:eastAsia="fr-CH"/>
    </w:rPr>
  </w:style>
  <w:style w:type="paragraph" w:styleId="Textbubliny">
    <w:name w:val="Balloon Text"/>
    <w:basedOn w:val="Normlny"/>
    <w:link w:val="TextbublinyChar"/>
    <w:uiPriority w:val="99"/>
    <w:semiHidden/>
    <w:unhideWhenUsed/>
    <w:rsid w:val="0021770B"/>
    <w:rPr>
      <w:rFonts w:ascii="Tahoma" w:hAnsi="Tahoma" w:cs="Tahoma"/>
      <w:sz w:val="16"/>
      <w:szCs w:val="16"/>
    </w:rPr>
  </w:style>
  <w:style w:type="character" w:customStyle="1" w:styleId="TextbublinyChar">
    <w:name w:val="Text bubliny Char"/>
    <w:basedOn w:val="Predvolenpsmoodseku"/>
    <w:link w:val="Textbubliny"/>
    <w:uiPriority w:val="99"/>
    <w:semiHidden/>
    <w:rsid w:val="0021770B"/>
    <w:rPr>
      <w:rFonts w:ascii="Tahoma" w:eastAsia="Times New Roman" w:hAnsi="Tahoma" w:cs="Tahoma"/>
      <w:sz w:val="16"/>
      <w:szCs w:val="16"/>
      <w:lang w:val="fr-FR" w:eastAsia="fr-CH"/>
    </w:rPr>
  </w:style>
  <w:style w:type="paragraph" w:customStyle="1" w:styleId="3TextedebaseCarCarCar">
    <w:name w:val="3 Texte de base Car Car Car"/>
    <w:basedOn w:val="Normlny"/>
    <w:link w:val="3TextedebaseCarCarCarCar"/>
    <w:rsid w:val="00E34FD8"/>
    <w:pPr>
      <w:tabs>
        <w:tab w:val="left" w:pos="851"/>
        <w:tab w:val="left" w:pos="1701"/>
        <w:tab w:val="left" w:pos="2552"/>
      </w:tabs>
      <w:spacing w:line="240" w:lineRule="atLeast"/>
      <w:jc w:val="both"/>
    </w:pPr>
  </w:style>
  <w:style w:type="character" w:customStyle="1" w:styleId="3TextedebaseCarCarCarCar">
    <w:name w:val="3 Texte de base Car Car Car Car"/>
    <w:basedOn w:val="Predvolenpsmoodseku"/>
    <w:link w:val="3TextedebaseCarCarCar"/>
    <w:rsid w:val="00E34FD8"/>
    <w:rPr>
      <w:rFonts w:ascii="Bookman Old Style" w:eastAsia="Times New Roman" w:hAnsi="Bookman Old Style" w:cs="Times New Roman"/>
      <w:sz w:val="20"/>
      <w:szCs w:val="20"/>
      <w:lang w:val="fr-FR" w:eastAsia="fr-CH"/>
    </w:rPr>
  </w:style>
  <w:style w:type="paragraph" w:styleId="Odsekzoznamu">
    <w:name w:val="List Paragraph"/>
    <w:basedOn w:val="Normlny"/>
    <w:uiPriority w:val="34"/>
    <w:qFormat/>
    <w:rsid w:val="00E34FD8"/>
    <w:pPr>
      <w:ind w:left="720"/>
      <w:contextualSpacing/>
    </w:pPr>
  </w:style>
  <w:style w:type="paragraph" w:styleId="Textpoznmkypodiarou">
    <w:name w:val="footnote text"/>
    <w:basedOn w:val="Normlny"/>
    <w:link w:val="TextpoznmkypodiarouChar"/>
    <w:semiHidden/>
    <w:rsid w:val="00366B08"/>
  </w:style>
  <w:style w:type="character" w:customStyle="1" w:styleId="TextpoznmkypodiarouChar">
    <w:name w:val="Text poznámky pod čiarou Char"/>
    <w:basedOn w:val="Predvolenpsmoodseku"/>
    <w:link w:val="Textpoznmkypodiarou"/>
    <w:semiHidden/>
    <w:rsid w:val="00366B08"/>
    <w:rPr>
      <w:rFonts w:ascii="Bookman Old Style" w:eastAsia="Times New Roman" w:hAnsi="Bookman Old Style" w:cs="Times New Roman"/>
      <w:sz w:val="20"/>
      <w:szCs w:val="20"/>
      <w:lang w:val="fr-FR" w:eastAsia="fr-CH"/>
    </w:rPr>
  </w:style>
  <w:style w:type="paragraph" w:customStyle="1" w:styleId="2Titre12">
    <w:name w:val="2 Titre 12"/>
    <w:basedOn w:val="Normlny"/>
    <w:rsid w:val="00366B08"/>
    <w:pPr>
      <w:tabs>
        <w:tab w:val="left" w:pos="851"/>
        <w:tab w:val="left" w:pos="1701"/>
        <w:tab w:val="left" w:pos="2552"/>
      </w:tabs>
      <w:spacing w:line="240" w:lineRule="atLeast"/>
    </w:pPr>
    <w:rPr>
      <w:sz w:val="24"/>
      <w:szCs w:val="24"/>
    </w:rPr>
  </w:style>
  <w:style w:type="character" w:styleId="Odkaznapoznmkupodiarou">
    <w:name w:val="footnote reference"/>
    <w:semiHidden/>
    <w:rsid w:val="00366B08"/>
    <w:rPr>
      <w:vertAlign w:val="superscript"/>
    </w:rPr>
  </w:style>
  <w:style w:type="paragraph" w:customStyle="1" w:styleId="1Textedebase">
    <w:name w:val="1 Texte de base"/>
    <w:basedOn w:val="Normlny"/>
    <w:rsid w:val="00366B08"/>
    <w:pPr>
      <w:tabs>
        <w:tab w:val="left" w:pos="567"/>
        <w:tab w:val="left" w:pos="1134"/>
        <w:tab w:val="left" w:pos="1700"/>
      </w:tabs>
      <w:spacing w:line="240" w:lineRule="atLeast"/>
      <w:jc w:val="both"/>
    </w:pPr>
    <w:rPr>
      <w:lang w:val="en-GB"/>
    </w:rPr>
  </w:style>
  <w:style w:type="paragraph" w:styleId="Zkladntext">
    <w:name w:val="Body Text"/>
    <w:basedOn w:val="Normlny"/>
    <w:link w:val="ZkladntextChar"/>
    <w:rsid w:val="002A522B"/>
    <w:pPr>
      <w:spacing w:after="120"/>
    </w:pPr>
  </w:style>
  <w:style w:type="character" w:customStyle="1" w:styleId="ZkladntextChar">
    <w:name w:val="Základný text Char"/>
    <w:basedOn w:val="Predvolenpsmoodseku"/>
    <w:link w:val="Zkladntext"/>
    <w:rsid w:val="002A522B"/>
    <w:rPr>
      <w:rFonts w:ascii="Bookman Old Style" w:eastAsia="Times New Roman" w:hAnsi="Bookman Old Style" w:cs="Times New Roman"/>
      <w:sz w:val="20"/>
      <w:szCs w:val="20"/>
      <w:lang w:val="fr-FR" w:eastAsia="fr-CH"/>
    </w:rPr>
  </w:style>
  <w:style w:type="paragraph" w:customStyle="1" w:styleId="1Premierretrait">
    <w:name w:val="1 Premier retrait"/>
    <w:basedOn w:val="Normlny"/>
    <w:rsid w:val="00A46FC2"/>
    <w:pPr>
      <w:tabs>
        <w:tab w:val="num" w:pos="567"/>
      </w:tabs>
      <w:spacing w:before="120" w:line="240" w:lineRule="atLeast"/>
      <w:ind w:left="567" w:hanging="567"/>
      <w:jc w:val="both"/>
    </w:pPr>
    <w:rPr>
      <w:rFonts w:ascii="Arial" w:hAnsi="Arial"/>
    </w:rPr>
  </w:style>
  <w:style w:type="paragraph" w:customStyle="1" w:styleId="0Textedebase">
    <w:name w:val="0 Texte de base"/>
    <w:basedOn w:val="Normlny"/>
    <w:rsid w:val="00A46FC2"/>
    <w:pPr>
      <w:spacing w:line="240" w:lineRule="atLeast"/>
      <w:jc w:val="both"/>
    </w:pPr>
    <w:rPr>
      <w:rFonts w:ascii="Arial" w:hAnsi="Arial"/>
    </w:rPr>
  </w:style>
  <w:style w:type="character" w:styleId="Odkaznakomentr">
    <w:name w:val="annotation reference"/>
    <w:basedOn w:val="Predvolenpsmoodseku"/>
    <w:uiPriority w:val="99"/>
    <w:semiHidden/>
    <w:unhideWhenUsed/>
    <w:rsid w:val="001F5C4B"/>
    <w:rPr>
      <w:sz w:val="16"/>
      <w:szCs w:val="16"/>
    </w:rPr>
  </w:style>
  <w:style w:type="paragraph" w:styleId="Textkomentra">
    <w:name w:val="annotation text"/>
    <w:basedOn w:val="Normlny"/>
    <w:link w:val="TextkomentraChar"/>
    <w:semiHidden/>
    <w:unhideWhenUsed/>
    <w:rsid w:val="001F5C4B"/>
  </w:style>
  <w:style w:type="character" w:customStyle="1" w:styleId="TextkomentraChar">
    <w:name w:val="Text komentára Char"/>
    <w:basedOn w:val="Predvolenpsmoodseku"/>
    <w:link w:val="Textkomentra"/>
    <w:semiHidden/>
    <w:rsid w:val="001F5C4B"/>
    <w:rPr>
      <w:rFonts w:ascii="Bookman Old Style" w:eastAsia="Times New Roman" w:hAnsi="Bookman Old Style" w:cs="Times New Roman"/>
      <w:sz w:val="20"/>
      <w:szCs w:val="20"/>
      <w:lang w:val="fr-FR" w:eastAsia="fr-CH"/>
    </w:rPr>
  </w:style>
  <w:style w:type="paragraph" w:styleId="Predmetkomentra">
    <w:name w:val="annotation subject"/>
    <w:basedOn w:val="Textkomentra"/>
    <w:next w:val="Textkomentra"/>
    <w:link w:val="PredmetkomentraChar"/>
    <w:uiPriority w:val="99"/>
    <w:semiHidden/>
    <w:unhideWhenUsed/>
    <w:rsid w:val="001F5C4B"/>
    <w:rPr>
      <w:b/>
      <w:bCs/>
    </w:rPr>
  </w:style>
  <w:style w:type="character" w:customStyle="1" w:styleId="PredmetkomentraChar">
    <w:name w:val="Predmet komentára Char"/>
    <w:basedOn w:val="TextkomentraChar"/>
    <w:link w:val="Predmetkomentra"/>
    <w:uiPriority w:val="99"/>
    <w:semiHidden/>
    <w:rsid w:val="001F5C4B"/>
    <w:rPr>
      <w:rFonts w:ascii="Bookman Old Style" w:eastAsia="Times New Roman" w:hAnsi="Bookman Old Style" w:cs="Times New Roman"/>
      <w:b/>
      <w:bCs/>
      <w:sz w:val="20"/>
      <w:szCs w:val="20"/>
      <w:lang w:val="fr-FR" w:eastAsia="fr-CH"/>
    </w:rPr>
  </w:style>
  <w:style w:type="paragraph" w:customStyle="1" w:styleId="63erenfoncement">
    <w:name w:val="6 3e renfoncement"/>
    <w:basedOn w:val="Normlny"/>
    <w:rsid w:val="001F5C4B"/>
    <w:pPr>
      <w:tabs>
        <w:tab w:val="left" w:pos="851"/>
        <w:tab w:val="left" w:pos="1701"/>
        <w:tab w:val="left" w:pos="2552"/>
      </w:tabs>
      <w:spacing w:before="120" w:line="240" w:lineRule="atLeast"/>
      <w:ind w:left="2552" w:hanging="2552"/>
      <w:jc w:val="both"/>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942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UPU" ma:contentTypeID="0x0101007CC4175335484325B3990F07AC566D540089C2B3F6C4D61C44997127D546CA6DFD" ma:contentTypeVersion="7" ma:contentTypeDescription="UPU:Core:ContentType:UPUDocument:Description" ma:contentTypeScope="" ma:versionID="b97e303f960f22e7cd404ec0c6deabd8">
  <xsd:schema xmlns:xsd="http://www.w3.org/2001/XMLSchema" xmlns:xs="http://www.w3.org/2001/XMLSchema" xmlns:p="http://schemas.microsoft.com/office/2006/metadata/properties" xmlns:ns3="40b6a582-fb0b-4852-bc46-bfe1a755fb80" xmlns:ns4="2180a948-33ac-43c8-9314-8274af7d1891" xmlns:ns5="5fca5312-b363-49ce-a327-8240288fdc75" xmlns:ns6="cb7e8705-a4ae-4853-8462-de550d8ad51f" targetNamespace="http://schemas.microsoft.com/office/2006/metadata/properties" ma:root="true" ma:fieldsID="7a88d881c8909d878f8813efeac9ed1c" ns3:_="" ns4:_="" ns5:_="" ns6:_="">
    <xsd:import namespace="40b6a582-fb0b-4852-bc46-bfe1a755fb80"/>
    <xsd:import namespace="2180a948-33ac-43c8-9314-8274af7d1891"/>
    <xsd:import namespace="5fca5312-b363-49ce-a327-8240288fdc75"/>
    <xsd:import namespace="cb7e8705-a4ae-4853-8462-de550d8ad51f"/>
    <xsd:element name="properties">
      <xsd:complexType>
        <xsd:sequence>
          <xsd:element name="documentManagement">
            <xsd:complexType>
              <xsd:all>
                <xsd:element ref="ns3:_upuDocumentNatureTaxHTField0" minOccurs="0"/>
                <xsd:element ref="ns3:_upuTitleEn"/>
                <xsd:element ref="ns3:_upuTitleFr"/>
                <xsd:element ref="ns3:_upuDocumentLanguage"/>
                <xsd:element ref="ns3:_upuSequence"/>
                <xsd:element ref="ns4:TaxCatchAll" minOccurs="0"/>
                <xsd:element ref="ns5:SharedWithUsers" minOccurs="0"/>
                <xsd:element ref="ns5:SharedWithDetails" minOccurs="0"/>
                <xsd:element ref="ns6:_upuOriginalDocument" minOccurs="0"/>
                <xsd:element ref="ns6:_upuMergedP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6a582-fb0b-4852-bc46-bfe1a755fb80" elementFormDefault="qualified">
    <xsd:import namespace="http://schemas.microsoft.com/office/2006/documentManagement/types"/>
    <xsd:import namespace="http://schemas.microsoft.com/office/infopath/2007/PartnerControls"/>
    <xsd:element name="_upuDocumentNatureTaxHTField0" ma:index="10" ma:taxonomy="true" ma:internalName="_upuDocumentNatureTaxHTField0" ma:taxonomyFieldName="_upuDocumentNature" ma:displayName="Document Nature" ma:fieldId="{a5541d1b-7266-4590-8e69-d4b2abb866b2}" ma:sspId="69bc324b-1b36-4686-b18c-b894711e76cd" ma:termSetId="fe89e15d-1d0b-45bf-a1db-86bad32a6dfb" ma:anchorId="00000000-0000-0000-0000-000000000000" ma:open="false" ma:isKeyword="false">
      <xsd:complexType>
        <xsd:sequence>
          <xsd:element ref="pc:Terms" minOccurs="0" maxOccurs="1"/>
        </xsd:sequence>
      </xsd:complexType>
    </xsd:element>
    <xsd:element name="_upuTitleEn" ma:index="11" ma:displayName="Title (English)" ma:internalName="_upuTitleEn">
      <xsd:simpleType>
        <xsd:restriction base="dms:Note"/>
      </xsd:simpleType>
    </xsd:element>
    <xsd:element name="_upuTitleFr" ma:index="12" ma:displayName="Title (French)" ma:internalName="_upuTitleFr">
      <xsd:simpleType>
        <xsd:restriction base="dms:Note"/>
      </xsd:simpleType>
    </xsd:element>
    <xsd:element name="_upuDocumentLanguage" ma:index="13" ma:displayName="Document Language" ma:internalName="_upuDocumentLanguage">
      <xsd:simpleType>
        <xsd:restriction base="dms:Choice">
          <xsd:enumeration value="FR"/>
          <xsd:enumeration value="EN"/>
          <xsd:enumeration value="AR"/>
          <xsd:enumeration value="ES"/>
          <xsd:enumeration value="PT"/>
          <xsd:enumeration value="RU"/>
        </xsd:restriction>
      </xsd:simpleType>
    </xsd:element>
    <xsd:element name="_upuSequence" ma:index="14" ma:displayName="Sequence" ma:default="0" ma:internalName="_upuSequenc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180a948-33ac-43c8-9314-8274af7d189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949041c-5bab-4229-bdcc-1dfeeab0306a}" ma:internalName="TaxCatchAll" ma:showField="CatchAllData" ma:web="2180a948-33ac-43c8-9314-8274af7d189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fca5312-b363-49ce-a327-8240288fdc75"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7e8705-a4ae-4853-8462-de550d8ad51f" elementFormDefault="qualified">
    <xsd:import namespace="http://schemas.microsoft.com/office/2006/documentManagement/types"/>
    <xsd:import namespace="http://schemas.microsoft.com/office/infopath/2007/PartnerControls"/>
    <xsd:element name="_upuOriginalDocument" ma:index="18" nillable="true" ma:displayName="Original" ma:default="1" ma:internalName="_upuOriginalDocument">
      <xsd:simpleType>
        <xsd:restriction base="dms:Boolean"/>
      </xsd:simpleType>
    </xsd:element>
    <xsd:element name="_upuMergedPDF" ma:index="19" nillable="true" ma:displayName="PDF" ma:default="0" ma:internalName="_upuMergedPD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Urls xmlns="http://schemas.microsoft.com/sharepoint/v3/contenttype/forms/url">
  <Edit>SitePages/sbAssets/Redirect.aspx?SBForm=%7C1%7C0x0101007CC4175335484325B3990F07AC566D540089C2B3F6C4D61C44997127D546CA6DFD</Edit>
</FormUrl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f:fields xmlns:f="http://schemas.fabasoft.com/folio/2007/fields">
  <f:record>
    <f:field ref="objname" par="" text="3.2.4 _2.dodatkový protokol Dohody_FR verzia" edit="true"/>
    <f:field ref="objsubject" par="" text="" edit="true"/>
    <f:field ref="objcreatedby" par="" text="Melicher, Marek, Mgr."/>
    <f:field ref="objcreatedat" par="" date="2026-08-25T13:58:55" text="25.8.2026 13:58:55"/>
    <f:field ref="objchangedby" par="" text="Marcinová, Patrícia, Mgr."/>
    <f:field ref="objmodifiedat" par="" date="2026-08-28T09:56:19" text="28.8.2026 9:56:19"/>
    <f:field ref="doc_FSCFOLIO_1_1001_FieldDocumentNumber" par="" text=""/>
    <f:field ref="doc_FSCFOLIO_1_1001_FieldSubject" par="" text="" edit="true"/>
    <f:field ref="FSCFOLIO_1_1001_FieldCurrentUser" par="" text="Mgr. Patrícia Marcinová"/>
    <f:field ref="CCAPRECONFIG_15_1001_Objektname" par="" text="3.2.4 _2.dodatkový protokol Dohody_FR verzia"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5.xml><?xml version="1.0" encoding="utf-8"?>
<p:properties xmlns:p="http://schemas.microsoft.com/office/2006/metadata/properties" xmlns:xsi="http://www.w3.org/2001/XMLSchema-instance" xmlns:pc="http://schemas.microsoft.com/office/infopath/2007/PartnerControls">
  <documentManagement>
    <_upuMergedPDF xmlns="cb7e8705-a4ae-4853-8462-de550d8ad51f">false</_upuMergedPDF>
    <_upuDocumentNatureTaxHTField0 xmlns="40b6a582-fb0b-4852-bc46-bfe1a755fb80">
      <Terms xmlns="http://schemas.microsoft.com/office/infopath/2007/PartnerControls">
        <TermInfo xmlns="http://schemas.microsoft.com/office/infopath/2007/PartnerControls">
          <TermName xmlns="http://schemas.microsoft.com/office/infopath/2007/PartnerControls">Acte du Congrès</TermName>
          <TermId xmlns="http://schemas.microsoft.com/office/infopath/2007/PartnerControls">24d7bd31-e88d-4336-9035-57fdbee53374</TermId>
        </TermInfo>
      </Terms>
    </_upuDocumentNatureTaxHTField0>
    <TaxCatchAll xmlns="2180a948-33ac-43c8-9314-8274af7d1891">
      <Value>25</Value>
    </TaxCatchAll>
    <_upuOriginalDocument xmlns="cb7e8705-a4ae-4853-8462-de550d8ad51f">true</_upuOriginalDocument>
    <_upuDocumentLanguage xmlns="40b6a582-fb0b-4852-bc46-bfe1a755fb80">FR</_upuDocumentLanguage>
    <_upuSequence xmlns="40b6a582-fb0b-4852-bc46-bfe1a755fb80">6</_upuSequence>
    <_upuTitleEn xmlns="40b6a582-fb0b-4852-bc46-bfe1a755fb80">06 - Protocole additionnel à l'Arrangement SPP</_upuTitleEn>
    <_upuTitleFr xmlns="40b6a582-fb0b-4852-bc46-bfe1a755fb80">06 - Protocole additionnel à l'Arrangement SPP</_upuTitleFr>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A9BBE-B1EF-403C-9E62-168F0417A6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b6a582-fb0b-4852-bc46-bfe1a755fb80"/>
    <ds:schemaRef ds:uri="2180a948-33ac-43c8-9314-8274af7d1891"/>
    <ds:schemaRef ds:uri="5fca5312-b363-49ce-a327-8240288fdc75"/>
    <ds:schemaRef ds:uri="cb7e8705-a4ae-4853-8462-de550d8ad5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071D6F-D965-435F-A983-6D96ED7C1CCB}">
  <ds:schemaRefs>
    <ds:schemaRef ds:uri="http://schemas.microsoft.com/sharepoint/v3/contenttype/forms/url"/>
  </ds:schemaRefs>
</ds:datastoreItem>
</file>

<file path=customXml/itemProps3.xml><?xml version="1.0" encoding="utf-8"?>
<ds:datastoreItem xmlns:ds="http://schemas.openxmlformats.org/officeDocument/2006/customXml" ds:itemID="{E919DD33-77AC-4C5D-9995-6590AB02A23A}">
  <ds:schemaRefs>
    <ds:schemaRef ds:uri="http://schemas.microsoft.com/sharepoint/v3/contenttype/forms"/>
  </ds:schemaRefs>
</ds:datastoreItem>
</file>

<file path=customXml/itemProps4.xml><?xml version="1.0" encoding="utf-8"?>
<ds:datastoreItem xmlns:ds="http://schemas.openxmlformats.org/officeDocument/2006/customXml" ds:itemID="{4E8A9591-F074-446B-902F-511FF79C122F}">
  <ds:schemaRefs>
    <ds:schemaRef ds:uri="http://schemas.fabasoft.com/folio/2007/fields"/>
  </ds:schemaRefs>
</ds:datastoreItem>
</file>

<file path=customXml/itemProps5.xml><?xml version="1.0" encoding="utf-8"?>
<ds:datastoreItem xmlns:ds="http://schemas.openxmlformats.org/officeDocument/2006/customXml" ds:itemID="{BFF4FD78-F3ED-427E-B1B6-8BBF7D8FC1A6}">
  <ds:schemaRefs>
    <ds:schemaRef ds:uri="40b6a582-fb0b-4852-bc46-bfe1a755fb80"/>
    <ds:schemaRef ds:uri="http://schemas.microsoft.com/office/2006/documentManagement/types"/>
    <ds:schemaRef ds:uri="http://purl.org/dc/dcmitype/"/>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cb7e8705-a4ae-4853-8462-de550d8ad51f"/>
    <ds:schemaRef ds:uri="http://purl.org/dc/terms/"/>
    <ds:schemaRef ds:uri="5fca5312-b363-49ce-a327-8240288fdc75"/>
    <ds:schemaRef ds:uri="2180a948-33ac-43c8-9314-8274af7d1891"/>
    <ds:schemaRef ds:uri="http://www.w3.org/XML/1998/namespace"/>
  </ds:schemaRefs>
</ds:datastoreItem>
</file>

<file path=customXml/itemProps6.xml><?xml version="1.0" encoding="utf-8"?>
<ds:datastoreItem xmlns:ds="http://schemas.openxmlformats.org/officeDocument/2006/customXml" ds:itemID="{1C8B1876-4ED6-4D43-A005-442800274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5422</Words>
  <Characters>30906</Characters>
  <Application>Microsoft Office Word</Application>
  <DocSecurity>4</DocSecurity>
  <Lines>257</Lines>
  <Paragraphs>72</Paragraphs>
  <ScaleCrop>false</ScaleCrop>
  <HeadingPairs>
    <vt:vector size="6" baseType="variant">
      <vt:variant>
        <vt:lpstr>Názov</vt:lpstr>
      </vt:variant>
      <vt:variant>
        <vt:i4>1</vt:i4>
      </vt:variant>
      <vt:variant>
        <vt:lpstr>Titre</vt:lpstr>
      </vt:variant>
      <vt:variant>
        <vt:i4>1</vt:i4>
      </vt:variant>
      <vt:variant>
        <vt:lpstr>Title</vt:lpstr>
      </vt:variant>
      <vt:variant>
        <vt:i4>1</vt:i4>
      </vt:variant>
    </vt:vector>
  </HeadingPairs>
  <TitlesOfParts>
    <vt:vector size="3" baseType="lpstr">
      <vt:lpstr>Doc 1</vt:lpstr>
      <vt:lpstr>Doc 1</vt:lpstr>
      <vt:lpstr>Doc 1</vt:lpstr>
    </vt:vector>
  </TitlesOfParts>
  <Company/>
  <LinksUpToDate>false</LinksUpToDate>
  <CharactersWithSpaces>36256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 1</dc:title>
  <dc:creator>WALTHER david</dc:creator>
  <cp:lastModifiedBy>MD SR</cp:lastModifiedBy>
  <cp:revision>2</cp:revision>
  <cp:lastPrinted>2026-01-30T13:42:00Z</cp:lastPrinted>
  <dcterms:created xsi:type="dcterms:W3CDTF">2026-08-28T08:55:00Z</dcterms:created>
  <dcterms:modified xsi:type="dcterms:W3CDTF">2026-08-28T08:55:00Z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0x0101007CC4175335484325B3990F07AC566D540089C2B3F6C4D61C44997127D546CA6DFD</vt:lpwstr>
  </property>
  <property fmtid="{D5CDD505-2E9C-101B-9397-08002B2CF9AE}" pid="3" name="_dlc_DocIdItemGuid">
    <vt:lpwstr>f89f09c3-a0a6-4464-8eea-d669ea8b92e9</vt:lpwstr>
  </property>
  <property fmtid="{D5CDD505-2E9C-101B-9397-08002B2CF9AE}" pid="4" name="_upuDocumentNature">
    <vt:lpwstr>25;#Acte du Congrès|24d7bd31-e88d-4336-9035-57fdbee53374</vt:lpwstr>
  </property>
  <property fmtid="{D5CDD505-2E9C-101B-9397-08002B2CF9AE}" pid="5" name="FSC#SKMDVRR@103.510:md_stupen_dovernosti">
    <vt:lpwstr/>
  </property>
  <property fmtid="{D5CDD505-2E9C-101B-9397-08002B2CF9AE}" pid="6" name="FSC#SKMDVRR@103.510:md_nazov_organizacie">
    <vt:lpwstr/>
  </property>
  <property fmtid="{D5CDD505-2E9C-101B-9397-08002B2CF9AE}" pid="7" name="FSC#SKMDVRR@103.510:md_cislo_spisu">
    <vt:lpwstr/>
  </property>
  <property fmtid="{D5CDD505-2E9C-101B-9397-08002B2CF9AE}" pid="8" name="FSC#SKMDVRR@103.510:md_adresa_ulica_cislodomu">
    <vt:lpwstr/>
  </property>
  <property fmtid="{D5CDD505-2E9C-101B-9397-08002B2CF9AE}" pid="9" name="FSC#SKMDVRR@103.510:md_psc">
    <vt:lpwstr/>
  </property>
  <property fmtid="{D5CDD505-2E9C-101B-9397-08002B2CF9AE}" pid="10" name="FSC#SKMDVRR@103.510:md_miesto_sidla">
    <vt:lpwstr/>
  </property>
  <property fmtid="{D5CDD505-2E9C-101B-9397-08002B2CF9AE}" pid="11" name="FSC#SKMDVRR@103.510:md_ico">
    <vt:lpwstr/>
  </property>
  <property fmtid="{D5CDD505-2E9C-101B-9397-08002B2CF9AE}" pid="12" name="FSC#SKMDVRR@103.510:md_suma">
    <vt:lpwstr/>
  </property>
  <property fmtid="{D5CDD505-2E9C-101B-9397-08002B2CF9AE}" pid="13" name="FSC#SKMDVRR@103.510:md_dosla_dna">
    <vt:lpwstr/>
  </property>
  <property fmtid="{D5CDD505-2E9C-101B-9397-08002B2CF9AE}" pid="14" name="FSC#SKMDVRR@103.510:md_aktualny_datum">
    <vt:lpwstr>28.08.2026</vt:lpwstr>
  </property>
  <property fmtid="{D5CDD505-2E9C-101B-9397-08002B2CF9AE}" pid="15" name="FSC#SKMDVRR@103.510:md_reg_cislo_ziadosti">
    <vt:lpwstr/>
  </property>
  <property fmtid="{D5CDD505-2E9C-101B-9397-08002B2CF9AE}" pid="16" name="FSC#SKMDVRR@103.510:md_zoznam_dokladov_01">
    <vt:lpwstr/>
  </property>
  <property fmtid="{D5CDD505-2E9C-101B-9397-08002B2CF9AE}" pid="17" name="FSC#SKMDVRR@103.510:md_zoznam_dokladov_02">
    <vt:lpwstr/>
  </property>
  <property fmtid="{D5CDD505-2E9C-101B-9397-08002B2CF9AE}" pid="18" name="FSC#SKMDVRR@103.510:md_zoznam_dokladov_03">
    <vt:lpwstr/>
  </property>
  <property fmtid="{D5CDD505-2E9C-101B-9397-08002B2CF9AE}" pid="19" name="FSC#SKMDVRR@103.510:md_zoznam_dokladov_04">
    <vt:lpwstr/>
  </property>
  <property fmtid="{D5CDD505-2E9C-101B-9397-08002B2CF9AE}" pid="20" name="FSC#SKMDVRR@103.510:md_zoznam_dokladov_05">
    <vt:lpwstr/>
  </property>
  <property fmtid="{D5CDD505-2E9C-101B-9397-08002B2CF9AE}" pid="21" name="FSC#SKMDVRR@103.510:md_legislativne_znenie">
    <vt:lpwstr/>
  </property>
  <property fmtid="{D5CDD505-2E9C-101B-9397-08002B2CF9AE}" pid="22" name="FSC#SKMDVRR@103.510:md_cislenik_legislativne_znenie_01">
    <vt:lpwstr/>
  </property>
  <property fmtid="{D5CDD505-2E9C-101B-9397-08002B2CF9AE}" pid="23" name="FSC#SKMDVRR@103.510:md_cislenik_legislativne_znenie_02">
    <vt:lpwstr/>
  </property>
  <property fmtid="{D5CDD505-2E9C-101B-9397-08002B2CF9AE}" pid="24" name="FSC#SKMDVRR@103.510:md_cislenik_legislativne_znenie_03">
    <vt:lpwstr/>
  </property>
  <property fmtid="{D5CDD505-2E9C-101B-9397-08002B2CF9AE}" pid="25" name="FSC#SKMDVRR@103.510:md_cislenik_legislativne_znenie_04">
    <vt:lpwstr/>
  </property>
  <property fmtid="{D5CDD505-2E9C-101B-9397-08002B2CF9AE}" pid="26" name="FSC#SKMDVRR@103.510:md_cislenik_legislativne_znenie_05">
    <vt:lpwstr/>
  </property>
  <property fmtid="{D5CDD505-2E9C-101B-9397-08002B2CF9AE}" pid="27" name="FSC#SKMDVRR@103.510:md_cislenik_legislativne_znenie_06">
    <vt:lpwstr/>
  </property>
  <property fmtid="{D5CDD505-2E9C-101B-9397-08002B2CF9AE}" pid="28" name="FSC#SKMDVRR@103.510:md_cislenik_legislativne_znenie_07">
    <vt:lpwstr/>
  </property>
  <property fmtid="{D5CDD505-2E9C-101B-9397-08002B2CF9AE}" pid="29" name="FSC#SKMDVRR@103.510:md_cislenik_legislativne_znenie_08">
    <vt:lpwstr/>
  </property>
  <property fmtid="{D5CDD505-2E9C-101B-9397-08002B2CF9AE}" pid="30" name="FSC#SKMDVRR@103.510:md_cislenik_legislativne_znenie_09">
    <vt:lpwstr/>
  </property>
  <property fmtid="{D5CDD505-2E9C-101B-9397-08002B2CF9AE}" pid="31" name="FSC#SKMDVRR@103.510:md_cislenik_legislativne_znenie_10">
    <vt:lpwstr/>
  </property>
  <property fmtid="{D5CDD505-2E9C-101B-9397-08002B2CF9AE}" pid="32" name="FSC#SKMDVRR@103.510:md_cislenik_legislativne_znenie_11">
    <vt:lpwstr/>
  </property>
  <property fmtid="{D5CDD505-2E9C-101B-9397-08002B2CF9AE}" pid="33" name="FSC#SKMDVRR@103.510:md_cislenik_legislativne_znenie_12">
    <vt:lpwstr/>
  </property>
  <property fmtid="{D5CDD505-2E9C-101B-9397-08002B2CF9AE}" pid="34" name="FSC#SKMDVRR@103.510:md_cislenik_legislativne_znenie_13">
    <vt:lpwstr/>
  </property>
  <property fmtid="{D5CDD505-2E9C-101B-9397-08002B2CF9AE}" pid="35" name="FSC#SKMDVRR@103.510:md_cislenik_legislativne_znenie_14">
    <vt:lpwstr/>
  </property>
  <property fmtid="{D5CDD505-2E9C-101B-9397-08002B2CF9AE}" pid="36" name="FSC#SKMDVRR@103.510:md_cislenik_legislativne_znenie_15">
    <vt:lpwstr/>
  </property>
  <property fmtid="{D5CDD505-2E9C-101B-9397-08002B2CF9AE}" pid="37" name="FSC#SKMDVRR@103.510:md_cislenik_legislativne_znenie_16">
    <vt:lpwstr/>
  </property>
  <property fmtid="{D5CDD505-2E9C-101B-9397-08002B2CF9AE}" pid="38" name="FSC#SKEDITIONREG@103.510:a_acceptor">
    <vt:lpwstr/>
  </property>
  <property fmtid="{D5CDD505-2E9C-101B-9397-08002B2CF9AE}" pid="39" name="FSC#SKEDITIONREG@103.510:a_clearedat">
    <vt:lpwstr/>
  </property>
  <property fmtid="{D5CDD505-2E9C-101B-9397-08002B2CF9AE}" pid="40" name="FSC#SKEDITIONREG@103.510:a_clearedby">
    <vt:lpwstr/>
  </property>
  <property fmtid="{D5CDD505-2E9C-101B-9397-08002B2CF9AE}" pid="41" name="FSC#SKEDITIONREG@103.510:a_comm">
    <vt:lpwstr/>
  </property>
  <property fmtid="{D5CDD505-2E9C-101B-9397-08002B2CF9AE}" pid="42" name="FSC#SKEDITIONREG@103.510:a_decisionattachments">
    <vt:lpwstr/>
  </property>
  <property fmtid="{D5CDD505-2E9C-101B-9397-08002B2CF9AE}" pid="43" name="FSC#SKEDITIONREG@103.510:a_deliveredat">
    <vt:lpwstr/>
  </property>
  <property fmtid="{D5CDD505-2E9C-101B-9397-08002B2CF9AE}" pid="44" name="FSC#SKEDITIONREG@103.510:a_delivery">
    <vt:lpwstr/>
  </property>
  <property fmtid="{D5CDD505-2E9C-101B-9397-08002B2CF9AE}" pid="45" name="FSC#SKEDITIONREG@103.510:a_extension">
    <vt:lpwstr/>
  </property>
  <property fmtid="{D5CDD505-2E9C-101B-9397-08002B2CF9AE}" pid="46" name="FSC#SKEDITIONREG@103.510:a_filenumber">
    <vt:lpwstr/>
  </property>
  <property fmtid="{D5CDD505-2E9C-101B-9397-08002B2CF9AE}" pid="47" name="FSC#SKEDITIONREG@103.510:a_fileresponsible">
    <vt:lpwstr/>
  </property>
  <property fmtid="{D5CDD505-2E9C-101B-9397-08002B2CF9AE}" pid="48" name="FSC#SKEDITIONREG@103.510:a_fileresporg">
    <vt:lpwstr/>
  </property>
  <property fmtid="{D5CDD505-2E9C-101B-9397-08002B2CF9AE}" pid="49" name="FSC#SKEDITIONREG@103.510:a_fileresporg_email_OU">
    <vt:lpwstr/>
  </property>
  <property fmtid="{D5CDD505-2E9C-101B-9397-08002B2CF9AE}" pid="50" name="FSC#SKEDITIONREG@103.510:a_fileresporg_emailaddress">
    <vt:lpwstr/>
  </property>
  <property fmtid="{D5CDD505-2E9C-101B-9397-08002B2CF9AE}" pid="51" name="FSC#SKEDITIONREG@103.510:a_fileresporg_fax">
    <vt:lpwstr/>
  </property>
  <property fmtid="{D5CDD505-2E9C-101B-9397-08002B2CF9AE}" pid="52" name="FSC#SKEDITIONREG@103.510:a_fileresporg_fax_OU">
    <vt:lpwstr/>
  </property>
  <property fmtid="{D5CDD505-2E9C-101B-9397-08002B2CF9AE}" pid="53" name="FSC#SKEDITIONREG@103.510:a_fileresporg_function">
    <vt:lpwstr/>
  </property>
  <property fmtid="{D5CDD505-2E9C-101B-9397-08002B2CF9AE}" pid="54" name="FSC#SKEDITIONREG@103.510:a_fileresporg_function_OU">
    <vt:lpwstr/>
  </property>
  <property fmtid="{D5CDD505-2E9C-101B-9397-08002B2CF9AE}" pid="55" name="FSC#SKEDITIONREG@103.510:a_fileresporg_head">
    <vt:lpwstr/>
  </property>
  <property fmtid="{D5CDD505-2E9C-101B-9397-08002B2CF9AE}" pid="56" name="FSC#SKEDITIONREG@103.510:a_fileresporg_head_OU">
    <vt:lpwstr/>
  </property>
  <property fmtid="{D5CDD505-2E9C-101B-9397-08002B2CF9AE}" pid="57" name="FSC#SKEDITIONREG@103.510:a_fileresporg_OU">
    <vt:lpwstr/>
  </property>
  <property fmtid="{D5CDD505-2E9C-101B-9397-08002B2CF9AE}" pid="58" name="FSC#SKEDITIONREG@103.510:a_fileresporg_phone">
    <vt:lpwstr/>
  </property>
  <property fmtid="{D5CDD505-2E9C-101B-9397-08002B2CF9AE}" pid="59" name="FSC#SKEDITIONREG@103.510:a_fileresporg_phone_OU">
    <vt:lpwstr/>
  </property>
  <property fmtid="{D5CDD505-2E9C-101B-9397-08002B2CF9AE}" pid="60" name="FSC#SKEDITIONREG@103.510:a_incattachments">
    <vt:lpwstr/>
  </property>
  <property fmtid="{D5CDD505-2E9C-101B-9397-08002B2CF9AE}" pid="61" name="FSC#SKEDITIONREG@103.510:a_incnr">
    <vt:lpwstr/>
  </property>
  <property fmtid="{D5CDD505-2E9C-101B-9397-08002B2CF9AE}" pid="62" name="FSC#SKEDITIONREG@103.510:a_objcreatedstr">
    <vt:lpwstr/>
  </property>
  <property fmtid="{D5CDD505-2E9C-101B-9397-08002B2CF9AE}" pid="63" name="FSC#SKEDITIONREG@103.510:a_ordernumber">
    <vt:lpwstr/>
  </property>
  <property fmtid="{D5CDD505-2E9C-101B-9397-08002B2CF9AE}" pid="64" name="FSC#SKEDITIONREG@103.510:a_oursign">
    <vt:lpwstr/>
  </property>
  <property fmtid="{D5CDD505-2E9C-101B-9397-08002B2CF9AE}" pid="65" name="FSC#SKEDITIONREG@103.510:a_sendersign">
    <vt:lpwstr/>
  </property>
  <property fmtid="{D5CDD505-2E9C-101B-9397-08002B2CF9AE}" pid="66" name="FSC#SKEDITIONREG@103.510:a_shortou">
    <vt:lpwstr/>
  </property>
  <property fmtid="{D5CDD505-2E9C-101B-9397-08002B2CF9AE}" pid="67" name="FSC#SKEDITIONREG@103.510:a_testsalutation">
    <vt:lpwstr/>
  </property>
  <property fmtid="{D5CDD505-2E9C-101B-9397-08002B2CF9AE}" pid="68" name="FSC#SKEDITIONREG@103.510:a_validfrom">
    <vt:lpwstr/>
  </property>
  <property fmtid="{D5CDD505-2E9C-101B-9397-08002B2CF9AE}" pid="69" name="FSC#SKEDITIONREG@103.510:as_activity">
    <vt:lpwstr/>
  </property>
  <property fmtid="{D5CDD505-2E9C-101B-9397-08002B2CF9AE}" pid="70" name="FSC#SKEDITIONREG@103.510:as_docdate">
    <vt:lpwstr/>
  </property>
  <property fmtid="{D5CDD505-2E9C-101B-9397-08002B2CF9AE}" pid="71" name="FSC#SKEDITIONREG@103.510:as_establishdate">
    <vt:lpwstr/>
  </property>
  <property fmtid="{D5CDD505-2E9C-101B-9397-08002B2CF9AE}" pid="72" name="FSC#SKEDITIONREG@103.510:as_fileresphead">
    <vt:lpwstr/>
  </property>
  <property fmtid="{D5CDD505-2E9C-101B-9397-08002B2CF9AE}" pid="73" name="FSC#SKEDITIONREG@103.510:as_filerespheadfnct">
    <vt:lpwstr/>
  </property>
  <property fmtid="{D5CDD505-2E9C-101B-9397-08002B2CF9AE}" pid="74" name="FSC#SKEDITIONREG@103.510:as_fileresponsible">
    <vt:lpwstr/>
  </property>
  <property fmtid="{D5CDD505-2E9C-101B-9397-08002B2CF9AE}" pid="75" name="FSC#SKEDITIONREG@103.510:as_filesubj">
    <vt:lpwstr/>
  </property>
  <property fmtid="{D5CDD505-2E9C-101B-9397-08002B2CF9AE}" pid="76" name="FSC#SKEDITIONREG@103.510:as_objname">
    <vt:lpwstr/>
  </property>
  <property fmtid="{D5CDD505-2E9C-101B-9397-08002B2CF9AE}" pid="77" name="FSC#SKEDITIONREG@103.510:as_ou">
    <vt:lpwstr/>
  </property>
  <property fmtid="{D5CDD505-2E9C-101B-9397-08002B2CF9AE}" pid="78" name="FSC#SKEDITIONREG@103.510:as_owner">
    <vt:lpwstr>Ing. Oto Záhumenský</vt:lpwstr>
  </property>
  <property fmtid="{D5CDD505-2E9C-101B-9397-08002B2CF9AE}" pid="79" name="FSC#SKEDITIONREG@103.510:as_phonelink">
    <vt:lpwstr/>
  </property>
  <property fmtid="{D5CDD505-2E9C-101B-9397-08002B2CF9AE}" pid="80" name="FSC#SKEDITIONREG@103.510:oz_externAdr">
    <vt:lpwstr/>
  </property>
  <property fmtid="{D5CDD505-2E9C-101B-9397-08002B2CF9AE}" pid="81" name="FSC#SKEDITIONREG@103.510:a_depositperiod">
    <vt:lpwstr/>
  </property>
  <property fmtid="{D5CDD505-2E9C-101B-9397-08002B2CF9AE}" pid="82" name="FSC#SKEDITIONREG@103.510:a_disposestate">
    <vt:lpwstr/>
  </property>
  <property fmtid="{D5CDD505-2E9C-101B-9397-08002B2CF9AE}" pid="83" name="FSC#SKEDITIONREG@103.510:a_fileresponsiblefnct">
    <vt:lpwstr/>
  </property>
  <property fmtid="{D5CDD505-2E9C-101B-9397-08002B2CF9AE}" pid="84" name="FSC#SKEDITIONREG@103.510:a_fileresporg_position">
    <vt:lpwstr/>
  </property>
  <property fmtid="{D5CDD505-2E9C-101B-9397-08002B2CF9AE}" pid="85" name="FSC#SKEDITIONREG@103.510:a_fileresporg_position_OU">
    <vt:lpwstr/>
  </property>
  <property fmtid="{D5CDD505-2E9C-101B-9397-08002B2CF9AE}" pid="86" name="FSC#SKEDITIONREG@103.510:a_osobnecislosprac">
    <vt:lpwstr/>
  </property>
  <property fmtid="{D5CDD505-2E9C-101B-9397-08002B2CF9AE}" pid="87" name="FSC#SKEDITIONREG@103.510:a_registrysign">
    <vt:lpwstr/>
  </property>
  <property fmtid="{D5CDD505-2E9C-101B-9397-08002B2CF9AE}" pid="88" name="FSC#SKEDITIONREG@103.510:a_subfileatt">
    <vt:lpwstr/>
  </property>
  <property fmtid="{D5CDD505-2E9C-101B-9397-08002B2CF9AE}" pid="89" name="FSC#SKEDITIONREG@103.510:as_filesubjall">
    <vt:lpwstr/>
  </property>
  <property fmtid="{D5CDD505-2E9C-101B-9397-08002B2CF9AE}" pid="90" name="FSC#SKEDITIONREG@103.510:CreatedAt">
    <vt:lpwstr>25. 8. 2026, 13:58</vt:lpwstr>
  </property>
  <property fmtid="{D5CDD505-2E9C-101B-9397-08002B2CF9AE}" pid="91" name="FSC#SKEDITIONREG@103.510:curruserrolegroup">
    <vt:lpwstr>A2B2 Oddelenie medzinárodných vzťahov a protokolu</vt:lpwstr>
  </property>
  <property fmtid="{D5CDD505-2E9C-101B-9397-08002B2CF9AE}" pid="92" name="FSC#SKEDITIONREG@103.510:currusersubst">
    <vt:lpwstr>Mgr. Patrícia Marcinová</vt:lpwstr>
  </property>
  <property fmtid="{D5CDD505-2E9C-101B-9397-08002B2CF9AE}" pid="93" name="FSC#SKEDITIONREG@103.510:emailsprac">
    <vt:lpwstr/>
  </property>
  <property fmtid="{D5CDD505-2E9C-101B-9397-08002B2CF9AE}" pid="94" name="FSC#SKEDITIONREG@103.510:ms_VyskladaniePoznamok">
    <vt:lpwstr/>
  </property>
  <property fmtid="{D5CDD505-2E9C-101B-9397-08002B2CF9AE}" pid="95" name="FSC#SKEDITIONREG@103.510:oumlname_fnct">
    <vt:lpwstr/>
  </property>
  <property fmtid="{D5CDD505-2E9C-101B-9397-08002B2CF9AE}" pid="96" name="FSC#SKEDITIONREG@103.510:sk_org_city">
    <vt:lpwstr>Bratislava-Staré Mesto</vt:lpwstr>
  </property>
  <property fmtid="{D5CDD505-2E9C-101B-9397-08002B2CF9AE}" pid="97" name="FSC#SKEDITIONREG@103.510:sk_org_dic">
    <vt:lpwstr/>
  </property>
  <property fmtid="{D5CDD505-2E9C-101B-9397-08002B2CF9AE}" pid="98" name="FSC#SKEDITIONREG@103.510:sk_org_email">
    <vt:lpwstr>-</vt:lpwstr>
  </property>
  <property fmtid="{D5CDD505-2E9C-101B-9397-08002B2CF9AE}" pid="99" name="FSC#SKEDITIONREG@103.510:sk_org_fax">
    <vt:lpwstr/>
  </property>
  <property fmtid="{D5CDD505-2E9C-101B-9397-08002B2CF9AE}" pid="100" name="FSC#SKEDITIONREG@103.510:sk_org_fullname">
    <vt:lpwstr>Ministerstvo dopravy Slovenskej republiky</vt:lpwstr>
  </property>
  <property fmtid="{D5CDD505-2E9C-101B-9397-08002B2CF9AE}" pid="101" name="FSC#SKEDITIONREG@103.510:sk_org_ico">
    <vt:lpwstr>30416094</vt:lpwstr>
  </property>
  <property fmtid="{D5CDD505-2E9C-101B-9397-08002B2CF9AE}" pid="102" name="FSC#SKEDITIONREG@103.510:sk_org_phone">
    <vt:lpwstr/>
  </property>
  <property fmtid="{D5CDD505-2E9C-101B-9397-08002B2CF9AE}" pid="103" name="FSC#SKEDITIONREG@103.510:sk_org_shortname">
    <vt:lpwstr/>
  </property>
  <property fmtid="{D5CDD505-2E9C-101B-9397-08002B2CF9AE}" pid="104" name="FSC#SKEDITIONREG@103.510:sk_org_state">
    <vt:lpwstr/>
  </property>
  <property fmtid="{D5CDD505-2E9C-101B-9397-08002B2CF9AE}" pid="105" name="FSC#SKEDITIONREG@103.510:sk_org_street">
    <vt:lpwstr>Námestie slobody 6</vt:lpwstr>
  </property>
  <property fmtid="{D5CDD505-2E9C-101B-9397-08002B2CF9AE}" pid="106" name="FSC#SKEDITIONREG@103.510:sk_org_zip">
    <vt:lpwstr/>
  </property>
  <property fmtid="{D5CDD505-2E9C-101B-9397-08002B2CF9AE}" pid="107" name="FSC#SKEDITIONREG@103.510:viz_clearedat">
    <vt:lpwstr/>
  </property>
  <property fmtid="{D5CDD505-2E9C-101B-9397-08002B2CF9AE}" pid="108" name="FSC#SKEDITIONREG@103.510:viz_clearedby">
    <vt:lpwstr/>
  </property>
  <property fmtid="{D5CDD505-2E9C-101B-9397-08002B2CF9AE}" pid="109" name="FSC#SKEDITIONREG@103.510:viz_comm">
    <vt:lpwstr/>
  </property>
  <property fmtid="{D5CDD505-2E9C-101B-9397-08002B2CF9AE}" pid="110" name="FSC#SKEDITIONREG@103.510:viz_decisionattachments">
    <vt:lpwstr/>
  </property>
  <property fmtid="{D5CDD505-2E9C-101B-9397-08002B2CF9AE}" pid="111" name="FSC#SKEDITIONREG@103.510:viz_deliveredat">
    <vt:lpwstr/>
  </property>
  <property fmtid="{D5CDD505-2E9C-101B-9397-08002B2CF9AE}" pid="112" name="FSC#SKEDITIONREG@103.510:viz_delivery">
    <vt:lpwstr/>
  </property>
  <property fmtid="{D5CDD505-2E9C-101B-9397-08002B2CF9AE}" pid="113" name="FSC#SKEDITIONREG@103.510:viz_extension">
    <vt:lpwstr/>
  </property>
  <property fmtid="{D5CDD505-2E9C-101B-9397-08002B2CF9AE}" pid="114" name="FSC#SKEDITIONREG@103.510:viz_filenumber">
    <vt:lpwstr/>
  </property>
  <property fmtid="{D5CDD505-2E9C-101B-9397-08002B2CF9AE}" pid="115" name="FSC#SKEDITIONREG@103.510:viz_fileresponsible">
    <vt:lpwstr/>
  </property>
  <property fmtid="{D5CDD505-2E9C-101B-9397-08002B2CF9AE}" pid="116" name="FSC#SKEDITIONREG@103.510:viz_fileresporg">
    <vt:lpwstr/>
  </property>
  <property fmtid="{D5CDD505-2E9C-101B-9397-08002B2CF9AE}" pid="117" name="FSC#SKEDITIONREG@103.510:viz_fileresporg_email_OU">
    <vt:lpwstr/>
  </property>
  <property fmtid="{D5CDD505-2E9C-101B-9397-08002B2CF9AE}" pid="118" name="FSC#SKEDITIONREG@103.510:viz_fileresporg_emailaddress">
    <vt:lpwstr/>
  </property>
  <property fmtid="{D5CDD505-2E9C-101B-9397-08002B2CF9AE}" pid="119" name="FSC#SKEDITIONREG@103.510:viz_fileresporg_fax">
    <vt:lpwstr/>
  </property>
  <property fmtid="{D5CDD505-2E9C-101B-9397-08002B2CF9AE}" pid="120" name="FSC#SKEDITIONREG@103.510:viz_fileresporg_fax_OU">
    <vt:lpwstr/>
  </property>
  <property fmtid="{D5CDD505-2E9C-101B-9397-08002B2CF9AE}" pid="121" name="FSC#SKEDITIONREG@103.510:viz_fileresporg_function">
    <vt:lpwstr/>
  </property>
  <property fmtid="{D5CDD505-2E9C-101B-9397-08002B2CF9AE}" pid="122" name="FSC#SKEDITIONREG@103.510:viz_fileresporg_function_OU">
    <vt:lpwstr/>
  </property>
  <property fmtid="{D5CDD505-2E9C-101B-9397-08002B2CF9AE}" pid="123" name="FSC#SKEDITIONREG@103.510:viz_fileresporg_head">
    <vt:lpwstr/>
  </property>
  <property fmtid="{D5CDD505-2E9C-101B-9397-08002B2CF9AE}" pid="124" name="FSC#SKEDITIONREG@103.510:viz_fileresporg_head_OU">
    <vt:lpwstr/>
  </property>
  <property fmtid="{D5CDD505-2E9C-101B-9397-08002B2CF9AE}" pid="125" name="FSC#SKEDITIONREG@103.510:viz_fileresporg_longname">
    <vt:lpwstr/>
  </property>
  <property fmtid="{D5CDD505-2E9C-101B-9397-08002B2CF9AE}" pid="126" name="FSC#SKEDITIONREG@103.510:viz_fileresporg_mesto">
    <vt:lpwstr/>
  </property>
  <property fmtid="{D5CDD505-2E9C-101B-9397-08002B2CF9AE}" pid="127" name="FSC#SKEDITIONREG@103.510:viz_fileresporg_odbor">
    <vt:lpwstr/>
  </property>
  <property fmtid="{D5CDD505-2E9C-101B-9397-08002B2CF9AE}" pid="128" name="FSC#SKEDITIONREG@103.510:viz_fileresporg_odbor_function">
    <vt:lpwstr/>
  </property>
  <property fmtid="{D5CDD505-2E9C-101B-9397-08002B2CF9AE}" pid="129" name="FSC#SKEDITIONREG@103.510:viz_fileresporg_odbor_head">
    <vt:lpwstr/>
  </property>
  <property fmtid="{D5CDD505-2E9C-101B-9397-08002B2CF9AE}" pid="130" name="FSC#SKEDITIONREG@103.510:viz_fileresporg_OU">
    <vt:lpwstr/>
  </property>
  <property fmtid="{D5CDD505-2E9C-101B-9397-08002B2CF9AE}" pid="131" name="FSC#SKEDITIONREG@103.510:viz_fileresporg_phone">
    <vt:lpwstr/>
  </property>
  <property fmtid="{D5CDD505-2E9C-101B-9397-08002B2CF9AE}" pid="132" name="FSC#SKEDITIONREG@103.510:viz_fileresporg_phone_OU">
    <vt:lpwstr/>
  </property>
  <property fmtid="{D5CDD505-2E9C-101B-9397-08002B2CF9AE}" pid="133" name="FSC#SKEDITIONREG@103.510:viz_fileresporg_position">
    <vt:lpwstr/>
  </property>
  <property fmtid="{D5CDD505-2E9C-101B-9397-08002B2CF9AE}" pid="134" name="FSC#SKEDITIONREG@103.510:viz_fileresporg_position_OU">
    <vt:lpwstr/>
  </property>
  <property fmtid="{D5CDD505-2E9C-101B-9397-08002B2CF9AE}" pid="135" name="FSC#SKEDITIONREG@103.510:viz_fileresporg_psc">
    <vt:lpwstr/>
  </property>
  <property fmtid="{D5CDD505-2E9C-101B-9397-08002B2CF9AE}" pid="136" name="FSC#SKEDITIONREG@103.510:viz_fileresporg_sekcia">
    <vt:lpwstr/>
  </property>
  <property fmtid="{D5CDD505-2E9C-101B-9397-08002B2CF9AE}" pid="137" name="FSC#SKEDITIONREG@103.510:viz_fileresporg_sekcia_function">
    <vt:lpwstr/>
  </property>
  <property fmtid="{D5CDD505-2E9C-101B-9397-08002B2CF9AE}" pid="138" name="FSC#SKEDITIONREG@103.510:viz_fileresporg_sekcia_head">
    <vt:lpwstr/>
  </property>
  <property fmtid="{D5CDD505-2E9C-101B-9397-08002B2CF9AE}" pid="139" name="FSC#SKEDITIONREG@103.510:viz_fileresporg_stat">
    <vt:lpwstr/>
  </property>
  <property fmtid="{D5CDD505-2E9C-101B-9397-08002B2CF9AE}" pid="140" name="FSC#SKEDITIONREG@103.510:viz_fileresporg_ulica">
    <vt:lpwstr/>
  </property>
  <property fmtid="{D5CDD505-2E9C-101B-9397-08002B2CF9AE}" pid="141" name="FSC#SKEDITIONREG@103.510:viz_fileresporgknazov">
    <vt:lpwstr/>
  </property>
  <property fmtid="{D5CDD505-2E9C-101B-9397-08002B2CF9AE}" pid="142" name="FSC#SKEDITIONREG@103.510:viz_filesubj">
    <vt:lpwstr/>
  </property>
  <property fmtid="{D5CDD505-2E9C-101B-9397-08002B2CF9AE}" pid="143" name="FSC#SKEDITIONREG@103.510:viz_incattachments">
    <vt:lpwstr/>
  </property>
  <property fmtid="{D5CDD505-2E9C-101B-9397-08002B2CF9AE}" pid="144" name="FSC#SKEDITIONREG@103.510:viz_incnr">
    <vt:lpwstr/>
  </property>
  <property fmtid="{D5CDD505-2E9C-101B-9397-08002B2CF9AE}" pid="145" name="FSC#SKEDITIONREG@103.510:viz_intletterrecivers">
    <vt:lpwstr/>
  </property>
  <property fmtid="{D5CDD505-2E9C-101B-9397-08002B2CF9AE}" pid="146" name="FSC#SKEDITIONREG@103.510:viz_objcreatedstr">
    <vt:lpwstr/>
  </property>
  <property fmtid="{D5CDD505-2E9C-101B-9397-08002B2CF9AE}" pid="147" name="FSC#SKEDITIONREG@103.510:viz_ordernumber">
    <vt:lpwstr/>
  </property>
  <property fmtid="{D5CDD505-2E9C-101B-9397-08002B2CF9AE}" pid="148" name="FSC#SKEDITIONREG@103.510:viz_oursign">
    <vt:lpwstr/>
  </property>
  <property fmtid="{D5CDD505-2E9C-101B-9397-08002B2CF9AE}" pid="149" name="FSC#SKEDITIONREG@103.510:viz_responseto_createdby">
    <vt:lpwstr/>
  </property>
  <property fmtid="{D5CDD505-2E9C-101B-9397-08002B2CF9AE}" pid="150" name="FSC#SKEDITIONREG@103.510:viz_sendersign">
    <vt:lpwstr/>
  </property>
  <property fmtid="{D5CDD505-2E9C-101B-9397-08002B2CF9AE}" pid="151" name="FSC#SKEDITIONREG@103.510:viz_shortfileresporg">
    <vt:lpwstr/>
  </property>
  <property fmtid="{D5CDD505-2E9C-101B-9397-08002B2CF9AE}" pid="152" name="FSC#SKEDITIONREG@103.510:viz_tel_number">
    <vt:lpwstr/>
  </property>
  <property fmtid="{D5CDD505-2E9C-101B-9397-08002B2CF9AE}" pid="153" name="FSC#SKEDITIONREG@103.510:viz_tel_number2">
    <vt:lpwstr/>
  </property>
  <property fmtid="{D5CDD505-2E9C-101B-9397-08002B2CF9AE}" pid="154" name="FSC#SKEDITIONREG@103.510:viz_testsalutation">
    <vt:lpwstr/>
  </property>
  <property fmtid="{D5CDD505-2E9C-101B-9397-08002B2CF9AE}" pid="155" name="FSC#SKEDITIONREG@103.510:viz_validfrom">
    <vt:lpwstr/>
  </property>
  <property fmtid="{D5CDD505-2E9C-101B-9397-08002B2CF9AE}" pid="156" name="FSC#SKEDITIONREG@103.510:zaznam_jeden_adresat">
    <vt:lpwstr/>
  </property>
  <property fmtid="{D5CDD505-2E9C-101B-9397-08002B2CF9AE}" pid="157" name="FSC#SKEDITIONREG@103.510:zaznam_vnut_adresati_1">
    <vt:lpwstr/>
  </property>
  <property fmtid="{D5CDD505-2E9C-101B-9397-08002B2CF9AE}" pid="158" name="FSC#SKEDITIONREG@103.510:zaznam_vnut_adresati_2">
    <vt:lpwstr/>
  </property>
  <property fmtid="{D5CDD505-2E9C-101B-9397-08002B2CF9AE}" pid="159" name="FSC#SKEDITIONREG@103.510:zaznam_vnut_adresati_3">
    <vt:lpwstr/>
  </property>
  <property fmtid="{D5CDD505-2E9C-101B-9397-08002B2CF9AE}" pid="160" name="FSC#SKEDITIONREG@103.510:zaznam_vnut_adresati_4">
    <vt:lpwstr/>
  </property>
  <property fmtid="{D5CDD505-2E9C-101B-9397-08002B2CF9AE}" pid="161" name="FSC#SKEDITIONREG@103.510:zaznam_vnut_adresati_5">
    <vt:lpwstr/>
  </property>
  <property fmtid="{D5CDD505-2E9C-101B-9397-08002B2CF9AE}" pid="162" name="FSC#SKEDITIONREG@103.510:zaznam_vnut_adresati_6">
    <vt:lpwstr/>
  </property>
  <property fmtid="{D5CDD505-2E9C-101B-9397-08002B2CF9AE}" pid="163" name="FSC#SKEDITIONREG@103.510:zaznam_vnut_adresati_7">
    <vt:lpwstr/>
  </property>
  <property fmtid="{D5CDD505-2E9C-101B-9397-08002B2CF9AE}" pid="164" name="FSC#SKEDITIONREG@103.510:zaznam_vnut_adresati_8">
    <vt:lpwstr/>
  </property>
  <property fmtid="{D5CDD505-2E9C-101B-9397-08002B2CF9AE}" pid="165" name="FSC#SKEDITIONREG@103.510:zaznam_vnut_adresati_9">
    <vt:lpwstr/>
  </property>
  <property fmtid="{D5CDD505-2E9C-101B-9397-08002B2CF9AE}" pid="166" name="FSC#SKEDITIONREG@103.510:zaznam_vnut_adresati_10">
    <vt:lpwstr/>
  </property>
  <property fmtid="{D5CDD505-2E9C-101B-9397-08002B2CF9AE}" pid="167" name="FSC#SKEDITIONREG@103.510:zaznam_vnut_adresati_11">
    <vt:lpwstr/>
  </property>
  <property fmtid="{D5CDD505-2E9C-101B-9397-08002B2CF9AE}" pid="168" name="FSC#SKEDITIONREG@103.510:zaznam_vnut_adresati_12">
    <vt:lpwstr/>
  </property>
  <property fmtid="{D5CDD505-2E9C-101B-9397-08002B2CF9AE}" pid="169" name="FSC#SKEDITIONREG@103.510:zaznam_vnut_adresati_13">
    <vt:lpwstr/>
  </property>
  <property fmtid="{D5CDD505-2E9C-101B-9397-08002B2CF9AE}" pid="170" name="FSC#SKEDITIONREG@103.510:zaznam_vnut_adresati_14">
    <vt:lpwstr/>
  </property>
  <property fmtid="{D5CDD505-2E9C-101B-9397-08002B2CF9AE}" pid="171" name="FSC#SKEDITIONREG@103.510:zaznam_vnut_adresati_15">
    <vt:lpwstr/>
  </property>
  <property fmtid="{D5CDD505-2E9C-101B-9397-08002B2CF9AE}" pid="172" name="FSC#SKEDITIONREG@103.510:zaznam_vnut_adresati_16">
    <vt:lpwstr/>
  </property>
  <property fmtid="{D5CDD505-2E9C-101B-9397-08002B2CF9AE}" pid="173" name="FSC#SKEDITIONREG@103.510:zaznam_vnut_adresati_17">
    <vt:lpwstr/>
  </property>
  <property fmtid="{D5CDD505-2E9C-101B-9397-08002B2CF9AE}" pid="174" name="FSC#SKEDITIONREG@103.510:zaznam_vnut_adresati_18">
    <vt:lpwstr/>
  </property>
  <property fmtid="{D5CDD505-2E9C-101B-9397-08002B2CF9AE}" pid="175" name="FSC#SKEDITIONREG@103.510:zaznam_vnut_adresati_19">
    <vt:lpwstr/>
  </property>
  <property fmtid="{D5CDD505-2E9C-101B-9397-08002B2CF9AE}" pid="176" name="FSC#SKEDITIONREG@103.510:zaznam_vnut_adresati_20">
    <vt:lpwstr/>
  </property>
  <property fmtid="{D5CDD505-2E9C-101B-9397-08002B2CF9AE}" pid="177" name="FSC#SKEDITIONREG@103.510:zaznam_vnut_adresati_21">
    <vt:lpwstr/>
  </property>
  <property fmtid="{D5CDD505-2E9C-101B-9397-08002B2CF9AE}" pid="178" name="FSC#SKEDITIONREG@103.510:zaznam_vnut_adresati_22">
    <vt:lpwstr/>
  </property>
  <property fmtid="{D5CDD505-2E9C-101B-9397-08002B2CF9AE}" pid="179" name="FSC#SKEDITIONREG@103.510:zaznam_vnut_adresati_23">
    <vt:lpwstr/>
  </property>
  <property fmtid="{D5CDD505-2E9C-101B-9397-08002B2CF9AE}" pid="180" name="FSC#SKEDITIONREG@103.510:zaznam_vnut_adresati_24">
    <vt:lpwstr/>
  </property>
  <property fmtid="{D5CDD505-2E9C-101B-9397-08002B2CF9AE}" pid="181" name="FSC#SKEDITIONREG@103.510:zaznam_vnut_adresati_25">
    <vt:lpwstr/>
  </property>
  <property fmtid="{D5CDD505-2E9C-101B-9397-08002B2CF9AE}" pid="182" name="FSC#SKEDITIONREG@103.510:zaznam_vnut_adresati_26">
    <vt:lpwstr/>
  </property>
  <property fmtid="{D5CDD505-2E9C-101B-9397-08002B2CF9AE}" pid="183" name="FSC#SKEDITIONREG@103.510:zaznam_vnut_adresati_27">
    <vt:lpwstr/>
  </property>
  <property fmtid="{D5CDD505-2E9C-101B-9397-08002B2CF9AE}" pid="184" name="FSC#SKEDITIONREG@103.510:zaznam_vnut_adresati_28">
    <vt:lpwstr/>
  </property>
  <property fmtid="{D5CDD505-2E9C-101B-9397-08002B2CF9AE}" pid="185" name="FSC#SKEDITIONREG@103.510:zaznam_vnut_adresati_29">
    <vt:lpwstr/>
  </property>
  <property fmtid="{D5CDD505-2E9C-101B-9397-08002B2CF9AE}" pid="186" name="FSC#SKEDITIONREG@103.510:zaznam_vnut_adresati_30">
    <vt:lpwstr/>
  </property>
  <property fmtid="{D5CDD505-2E9C-101B-9397-08002B2CF9AE}" pid="187" name="FSC#SKEDITIONREG@103.510:zaznam_vnut_adresati_31">
    <vt:lpwstr/>
  </property>
  <property fmtid="{D5CDD505-2E9C-101B-9397-08002B2CF9AE}" pid="188" name="FSC#SKEDITIONREG@103.510:zaznam_vnut_adresati_32">
    <vt:lpwstr/>
  </property>
  <property fmtid="{D5CDD505-2E9C-101B-9397-08002B2CF9AE}" pid="189" name="FSC#SKEDITIONREG@103.510:zaznam_vnut_adresati_33">
    <vt:lpwstr/>
  </property>
  <property fmtid="{D5CDD505-2E9C-101B-9397-08002B2CF9AE}" pid="190" name="FSC#SKEDITIONREG@103.510:zaznam_vnut_adresati_34">
    <vt:lpwstr/>
  </property>
  <property fmtid="{D5CDD505-2E9C-101B-9397-08002B2CF9AE}" pid="191" name="FSC#SKEDITIONREG@103.510:zaznam_vnut_adresati_35">
    <vt:lpwstr/>
  </property>
  <property fmtid="{D5CDD505-2E9C-101B-9397-08002B2CF9AE}" pid="192" name="FSC#SKEDITIONREG@103.510:zaznam_vnut_adresati_36">
    <vt:lpwstr/>
  </property>
  <property fmtid="{D5CDD505-2E9C-101B-9397-08002B2CF9AE}" pid="193" name="FSC#SKEDITIONREG@103.510:zaznam_vnut_adresati_37">
    <vt:lpwstr/>
  </property>
  <property fmtid="{D5CDD505-2E9C-101B-9397-08002B2CF9AE}" pid="194" name="FSC#SKEDITIONREG@103.510:zaznam_vnut_adresati_38">
    <vt:lpwstr/>
  </property>
  <property fmtid="{D5CDD505-2E9C-101B-9397-08002B2CF9AE}" pid="195" name="FSC#SKEDITIONREG@103.510:zaznam_vnut_adresati_39">
    <vt:lpwstr/>
  </property>
  <property fmtid="{D5CDD505-2E9C-101B-9397-08002B2CF9AE}" pid="196" name="FSC#SKEDITIONREG@103.510:zaznam_vnut_adresati_40">
    <vt:lpwstr/>
  </property>
  <property fmtid="{D5CDD505-2E9C-101B-9397-08002B2CF9AE}" pid="197" name="FSC#SKEDITIONREG@103.510:zaznam_vnut_adresati_41">
    <vt:lpwstr/>
  </property>
  <property fmtid="{D5CDD505-2E9C-101B-9397-08002B2CF9AE}" pid="198" name="FSC#SKEDITIONREG@103.510:zaznam_vnut_adresati_42">
    <vt:lpwstr/>
  </property>
  <property fmtid="{D5CDD505-2E9C-101B-9397-08002B2CF9AE}" pid="199" name="FSC#SKEDITIONREG@103.510:zaznam_vnut_adresati_43">
    <vt:lpwstr/>
  </property>
  <property fmtid="{D5CDD505-2E9C-101B-9397-08002B2CF9AE}" pid="200" name="FSC#SKEDITIONREG@103.510:zaznam_vnut_adresati_44">
    <vt:lpwstr/>
  </property>
  <property fmtid="{D5CDD505-2E9C-101B-9397-08002B2CF9AE}" pid="201" name="FSC#SKEDITIONREG@103.510:zaznam_vnut_adresati_45">
    <vt:lpwstr/>
  </property>
  <property fmtid="{D5CDD505-2E9C-101B-9397-08002B2CF9AE}" pid="202" name="FSC#SKEDITIONREG@103.510:zaznam_vnut_adresati_46">
    <vt:lpwstr/>
  </property>
  <property fmtid="{D5CDD505-2E9C-101B-9397-08002B2CF9AE}" pid="203" name="FSC#SKEDITIONREG@103.510:zaznam_vnut_adresati_47">
    <vt:lpwstr/>
  </property>
  <property fmtid="{D5CDD505-2E9C-101B-9397-08002B2CF9AE}" pid="204" name="FSC#SKEDITIONREG@103.510:zaznam_vnut_adresati_48">
    <vt:lpwstr/>
  </property>
  <property fmtid="{D5CDD505-2E9C-101B-9397-08002B2CF9AE}" pid="205" name="FSC#SKEDITIONREG@103.510:zaznam_vnut_adresati_49">
    <vt:lpwstr/>
  </property>
  <property fmtid="{D5CDD505-2E9C-101B-9397-08002B2CF9AE}" pid="206" name="FSC#SKEDITIONREG@103.510:zaznam_vnut_adresati_50">
    <vt:lpwstr/>
  </property>
  <property fmtid="{D5CDD505-2E9C-101B-9397-08002B2CF9AE}" pid="207" name="FSC#SKEDITIONREG@103.510:zaznam_vnut_adresati_51">
    <vt:lpwstr/>
  </property>
  <property fmtid="{D5CDD505-2E9C-101B-9397-08002B2CF9AE}" pid="208" name="FSC#SKEDITIONREG@103.510:zaznam_vnut_adresati_52">
    <vt:lpwstr/>
  </property>
  <property fmtid="{D5CDD505-2E9C-101B-9397-08002B2CF9AE}" pid="209" name="FSC#SKEDITIONREG@103.510:zaznam_vnut_adresati_53">
    <vt:lpwstr/>
  </property>
  <property fmtid="{D5CDD505-2E9C-101B-9397-08002B2CF9AE}" pid="210" name="FSC#SKEDITIONREG@103.510:zaznam_vnut_adresati_54">
    <vt:lpwstr/>
  </property>
  <property fmtid="{D5CDD505-2E9C-101B-9397-08002B2CF9AE}" pid="211" name="FSC#SKEDITIONREG@103.510:zaznam_vnut_adresati_55">
    <vt:lpwstr/>
  </property>
  <property fmtid="{D5CDD505-2E9C-101B-9397-08002B2CF9AE}" pid="212" name="FSC#SKEDITIONREG@103.510:zaznam_vnut_adresati_56">
    <vt:lpwstr/>
  </property>
  <property fmtid="{D5CDD505-2E9C-101B-9397-08002B2CF9AE}" pid="213" name="FSC#SKEDITIONREG@103.510:zaznam_vnut_adresati_57">
    <vt:lpwstr/>
  </property>
  <property fmtid="{D5CDD505-2E9C-101B-9397-08002B2CF9AE}" pid="214" name="FSC#SKEDITIONREG@103.510:zaznam_vnut_adresati_58">
    <vt:lpwstr/>
  </property>
  <property fmtid="{D5CDD505-2E9C-101B-9397-08002B2CF9AE}" pid="215" name="FSC#SKEDITIONREG@103.510:zaznam_vnut_adresati_59">
    <vt:lpwstr/>
  </property>
  <property fmtid="{D5CDD505-2E9C-101B-9397-08002B2CF9AE}" pid="216" name="FSC#SKEDITIONREG@103.510:zaznam_vnut_adresati_60">
    <vt:lpwstr/>
  </property>
  <property fmtid="{D5CDD505-2E9C-101B-9397-08002B2CF9AE}" pid="217" name="FSC#SKEDITIONREG@103.510:zaznam_vnut_adresati_61">
    <vt:lpwstr/>
  </property>
  <property fmtid="{D5CDD505-2E9C-101B-9397-08002B2CF9AE}" pid="218" name="FSC#SKEDITIONREG@103.510:zaznam_vnut_adresati_62">
    <vt:lpwstr/>
  </property>
  <property fmtid="{D5CDD505-2E9C-101B-9397-08002B2CF9AE}" pid="219" name="FSC#SKEDITIONREG@103.510:zaznam_vnut_adresati_63">
    <vt:lpwstr/>
  </property>
  <property fmtid="{D5CDD505-2E9C-101B-9397-08002B2CF9AE}" pid="220" name="FSC#SKEDITIONREG@103.510:zaznam_vnut_adresati_64">
    <vt:lpwstr/>
  </property>
  <property fmtid="{D5CDD505-2E9C-101B-9397-08002B2CF9AE}" pid="221" name="FSC#SKEDITIONREG@103.510:zaznam_vnut_adresati_65">
    <vt:lpwstr/>
  </property>
  <property fmtid="{D5CDD505-2E9C-101B-9397-08002B2CF9AE}" pid="222" name="FSC#SKEDITIONREG@103.510:zaznam_vnut_adresati_66">
    <vt:lpwstr/>
  </property>
  <property fmtid="{D5CDD505-2E9C-101B-9397-08002B2CF9AE}" pid="223" name="FSC#SKEDITIONREG@103.510:zaznam_vnut_adresati_67">
    <vt:lpwstr/>
  </property>
  <property fmtid="{D5CDD505-2E9C-101B-9397-08002B2CF9AE}" pid="224" name="FSC#SKEDITIONREG@103.510:zaznam_vnut_adresati_68">
    <vt:lpwstr/>
  </property>
  <property fmtid="{D5CDD505-2E9C-101B-9397-08002B2CF9AE}" pid="225" name="FSC#SKEDITIONREG@103.510:zaznam_vnut_adresati_69">
    <vt:lpwstr/>
  </property>
  <property fmtid="{D5CDD505-2E9C-101B-9397-08002B2CF9AE}" pid="226" name="FSC#SKEDITIONREG@103.510:zaznam_vnut_adresati_70">
    <vt:lpwstr/>
  </property>
  <property fmtid="{D5CDD505-2E9C-101B-9397-08002B2CF9AE}" pid="227" name="FSC#SKEDITIONREG@103.510:zaznam_vonk_adresati_1">
    <vt:lpwstr/>
  </property>
  <property fmtid="{D5CDD505-2E9C-101B-9397-08002B2CF9AE}" pid="228" name="FSC#SKEDITIONREG@103.510:zaznam_vonk_adresati_2">
    <vt:lpwstr/>
  </property>
  <property fmtid="{D5CDD505-2E9C-101B-9397-08002B2CF9AE}" pid="229" name="FSC#SKEDITIONREG@103.510:zaznam_vonk_adresati_3">
    <vt:lpwstr/>
  </property>
  <property fmtid="{D5CDD505-2E9C-101B-9397-08002B2CF9AE}" pid="230" name="FSC#SKEDITIONREG@103.510:zaznam_vonk_adresati_4">
    <vt:lpwstr/>
  </property>
  <property fmtid="{D5CDD505-2E9C-101B-9397-08002B2CF9AE}" pid="231" name="FSC#SKEDITIONREG@103.510:zaznam_vonk_adresati_5">
    <vt:lpwstr/>
  </property>
  <property fmtid="{D5CDD505-2E9C-101B-9397-08002B2CF9AE}" pid="232" name="FSC#SKEDITIONREG@103.510:zaznam_vonk_adresati_6">
    <vt:lpwstr/>
  </property>
  <property fmtid="{D5CDD505-2E9C-101B-9397-08002B2CF9AE}" pid="233" name="FSC#SKEDITIONREG@103.510:zaznam_vonk_adresati_7">
    <vt:lpwstr/>
  </property>
  <property fmtid="{D5CDD505-2E9C-101B-9397-08002B2CF9AE}" pid="234" name="FSC#SKEDITIONREG@103.510:zaznam_vonk_adresati_8">
    <vt:lpwstr/>
  </property>
  <property fmtid="{D5CDD505-2E9C-101B-9397-08002B2CF9AE}" pid="235" name="FSC#SKEDITIONREG@103.510:zaznam_vonk_adresati_9">
    <vt:lpwstr/>
  </property>
  <property fmtid="{D5CDD505-2E9C-101B-9397-08002B2CF9AE}" pid="236" name="FSC#SKEDITIONREG@103.510:zaznam_vonk_adresati_10">
    <vt:lpwstr/>
  </property>
  <property fmtid="{D5CDD505-2E9C-101B-9397-08002B2CF9AE}" pid="237" name="FSC#SKEDITIONREG@103.510:zaznam_vonk_adresati_11">
    <vt:lpwstr/>
  </property>
  <property fmtid="{D5CDD505-2E9C-101B-9397-08002B2CF9AE}" pid="238" name="FSC#SKEDITIONREG@103.510:zaznam_vonk_adresati_12">
    <vt:lpwstr/>
  </property>
  <property fmtid="{D5CDD505-2E9C-101B-9397-08002B2CF9AE}" pid="239" name="FSC#SKEDITIONREG@103.510:zaznam_vonk_adresati_13">
    <vt:lpwstr/>
  </property>
  <property fmtid="{D5CDD505-2E9C-101B-9397-08002B2CF9AE}" pid="240" name="FSC#SKEDITIONREG@103.510:zaznam_vonk_adresati_14">
    <vt:lpwstr/>
  </property>
  <property fmtid="{D5CDD505-2E9C-101B-9397-08002B2CF9AE}" pid="241" name="FSC#SKEDITIONREG@103.510:zaznam_vonk_adresati_15">
    <vt:lpwstr/>
  </property>
  <property fmtid="{D5CDD505-2E9C-101B-9397-08002B2CF9AE}" pid="242" name="FSC#SKEDITIONREG@103.510:zaznam_vonk_adresati_16">
    <vt:lpwstr/>
  </property>
  <property fmtid="{D5CDD505-2E9C-101B-9397-08002B2CF9AE}" pid="243" name="FSC#SKEDITIONREG@103.510:zaznam_vonk_adresati_17">
    <vt:lpwstr/>
  </property>
  <property fmtid="{D5CDD505-2E9C-101B-9397-08002B2CF9AE}" pid="244" name="FSC#SKEDITIONREG@103.510:zaznam_vonk_adresati_18">
    <vt:lpwstr/>
  </property>
  <property fmtid="{D5CDD505-2E9C-101B-9397-08002B2CF9AE}" pid="245" name="FSC#SKEDITIONREG@103.510:zaznam_vonk_adresati_19">
    <vt:lpwstr/>
  </property>
  <property fmtid="{D5CDD505-2E9C-101B-9397-08002B2CF9AE}" pid="246" name="FSC#SKEDITIONREG@103.510:zaznam_vonk_adresati_20">
    <vt:lpwstr/>
  </property>
  <property fmtid="{D5CDD505-2E9C-101B-9397-08002B2CF9AE}" pid="247" name="FSC#SKEDITIONREG@103.510:zaznam_vonk_adresati_21">
    <vt:lpwstr/>
  </property>
  <property fmtid="{D5CDD505-2E9C-101B-9397-08002B2CF9AE}" pid="248" name="FSC#SKEDITIONREG@103.510:zaznam_vonk_adresati_22">
    <vt:lpwstr/>
  </property>
  <property fmtid="{D5CDD505-2E9C-101B-9397-08002B2CF9AE}" pid="249" name="FSC#SKEDITIONREG@103.510:zaznam_vonk_adresati_23">
    <vt:lpwstr/>
  </property>
  <property fmtid="{D5CDD505-2E9C-101B-9397-08002B2CF9AE}" pid="250" name="FSC#SKEDITIONREG@103.510:zaznam_vonk_adresati_24">
    <vt:lpwstr/>
  </property>
  <property fmtid="{D5CDD505-2E9C-101B-9397-08002B2CF9AE}" pid="251" name="FSC#SKEDITIONREG@103.510:zaznam_vonk_adresati_25">
    <vt:lpwstr/>
  </property>
  <property fmtid="{D5CDD505-2E9C-101B-9397-08002B2CF9AE}" pid="252" name="FSC#SKEDITIONREG@103.510:zaznam_vonk_adresati_26">
    <vt:lpwstr/>
  </property>
  <property fmtid="{D5CDD505-2E9C-101B-9397-08002B2CF9AE}" pid="253" name="FSC#SKEDITIONREG@103.510:zaznam_vonk_adresati_27">
    <vt:lpwstr/>
  </property>
  <property fmtid="{D5CDD505-2E9C-101B-9397-08002B2CF9AE}" pid="254" name="FSC#SKEDITIONREG@103.510:zaznam_vonk_adresati_28">
    <vt:lpwstr/>
  </property>
  <property fmtid="{D5CDD505-2E9C-101B-9397-08002B2CF9AE}" pid="255" name="FSC#SKEDITIONREG@103.510:zaznam_vonk_adresati_29">
    <vt:lpwstr/>
  </property>
  <property fmtid="{D5CDD505-2E9C-101B-9397-08002B2CF9AE}" pid="256" name="FSC#SKEDITIONREG@103.510:zaznam_vonk_adresati_30">
    <vt:lpwstr/>
  </property>
  <property fmtid="{D5CDD505-2E9C-101B-9397-08002B2CF9AE}" pid="257" name="FSC#SKEDITIONREG@103.510:zaznam_vonk_adresati_31">
    <vt:lpwstr/>
  </property>
  <property fmtid="{D5CDD505-2E9C-101B-9397-08002B2CF9AE}" pid="258" name="FSC#SKEDITIONREG@103.510:zaznam_vonk_adresati_32">
    <vt:lpwstr/>
  </property>
  <property fmtid="{D5CDD505-2E9C-101B-9397-08002B2CF9AE}" pid="259" name="FSC#SKEDITIONREG@103.510:zaznam_vonk_adresati_33">
    <vt:lpwstr/>
  </property>
  <property fmtid="{D5CDD505-2E9C-101B-9397-08002B2CF9AE}" pid="260" name="FSC#SKEDITIONREG@103.510:zaznam_vonk_adresati_34">
    <vt:lpwstr/>
  </property>
  <property fmtid="{D5CDD505-2E9C-101B-9397-08002B2CF9AE}" pid="261" name="FSC#SKEDITIONREG@103.510:zaznam_vonk_adresati_35">
    <vt:lpwstr/>
  </property>
  <property fmtid="{D5CDD505-2E9C-101B-9397-08002B2CF9AE}" pid="262" name="FSC#SKEDITIONREG@103.510:Stazovatel">
    <vt:lpwstr/>
  </property>
  <property fmtid="{D5CDD505-2E9C-101B-9397-08002B2CF9AE}" pid="263" name="FSC#SKEDITIONREG@103.510:ProtiKomu">
    <vt:lpwstr/>
  </property>
  <property fmtid="{D5CDD505-2E9C-101B-9397-08002B2CF9AE}" pid="264" name="FSC#SKEDITIONREG@103.510:EvCisloStaz">
    <vt:lpwstr/>
  </property>
  <property fmtid="{D5CDD505-2E9C-101B-9397-08002B2CF9AE}" pid="265" name="FSC#SKEDITIONREG@103.510:jod_AttrDateSkutocnyDatumVydania">
    <vt:lpwstr/>
  </property>
  <property fmtid="{D5CDD505-2E9C-101B-9397-08002B2CF9AE}" pid="266" name="FSC#SKEDITIONREG@103.510:jod_AttrNumCisloZmeny">
    <vt:lpwstr/>
  </property>
  <property fmtid="{D5CDD505-2E9C-101B-9397-08002B2CF9AE}" pid="267" name="FSC#SKEDITIONREG@103.510:jod_AttrStrRegCisloZaznamu">
    <vt:lpwstr/>
  </property>
  <property fmtid="{D5CDD505-2E9C-101B-9397-08002B2CF9AE}" pid="268" name="FSC#SKEDITIONREG@103.510:jod_cislodoc">
    <vt:lpwstr/>
  </property>
  <property fmtid="{D5CDD505-2E9C-101B-9397-08002B2CF9AE}" pid="269" name="FSC#SKEDITIONREG@103.510:jod_druh">
    <vt:lpwstr/>
  </property>
  <property fmtid="{D5CDD505-2E9C-101B-9397-08002B2CF9AE}" pid="270" name="FSC#SKEDITIONREG@103.510:jod_lu">
    <vt:lpwstr/>
  </property>
  <property fmtid="{D5CDD505-2E9C-101B-9397-08002B2CF9AE}" pid="271" name="FSC#SKEDITIONREG@103.510:jod_nazov">
    <vt:lpwstr/>
  </property>
  <property fmtid="{D5CDD505-2E9C-101B-9397-08002B2CF9AE}" pid="272" name="FSC#SKEDITIONREG@103.510:jod_typ">
    <vt:lpwstr/>
  </property>
  <property fmtid="{D5CDD505-2E9C-101B-9397-08002B2CF9AE}" pid="273" name="FSC#SKEDITIONREG@103.510:jod_zh">
    <vt:lpwstr/>
  </property>
  <property fmtid="{D5CDD505-2E9C-101B-9397-08002B2CF9AE}" pid="274" name="FSC#SKEDITIONREG@103.510:jod_sAttrDatePlatnostDo">
    <vt:lpwstr/>
  </property>
  <property fmtid="{D5CDD505-2E9C-101B-9397-08002B2CF9AE}" pid="275" name="FSC#SKEDITIONREG@103.510:jod_sAttrDatePlatnostOd">
    <vt:lpwstr/>
  </property>
  <property fmtid="{D5CDD505-2E9C-101B-9397-08002B2CF9AE}" pid="276" name="FSC#SKEDITIONREG@103.510:jod_sAttrDateUcinnostDoc">
    <vt:lpwstr/>
  </property>
  <property fmtid="{D5CDD505-2E9C-101B-9397-08002B2CF9AE}" pid="277" name="FSC#SKEDITIONREG@103.510:a_telephone">
    <vt:lpwstr/>
  </property>
  <property fmtid="{D5CDD505-2E9C-101B-9397-08002B2CF9AE}" pid="278" name="FSC#SKEDITIONREG@103.510:a_email">
    <vt:lpwstr/>
  </property>
  <property fmtid="{D5CDD505-2E9C-101B-9397-08002B2CF9AE}" pid="279" name="FSC#SKEDITIONREG@103.510:a_nazovOU">
    <vt:lpwstr/>
  </property>
  <property fmtid="{D5CDD505-2E9C-101B-9397-08002B2CF9AE}" pid="280" name="FSC#SKEDITIONREG@103.510:a_veduciOU">
    <vt:lpwstr/>
  </property>
  <property fmtid="{D5CDD505-2E9C-101B-9397-08002B2CF9AE}" pid="281" name="FSC#SKEDITIONREG@103.510:a_nadradeneOU">
    <vt:lpwstr/>
  </property>
  <property fmtid="{D5CDD505-2E9C-101B-9397-08002B2CF9AE}" pid="282" name="FSC#SKEDITIONREG@103.510:a_veduciOd">
    <vt:lpwstr/>
  </property>
  <property fmtid="{D5CDD505-2E9C-101B-9397-08002B2CF9AE}" pid="283" name="FSC#SKEDITIONREG@103.510:a_komu">
    <vt:lpwstr/>
  </property>
  <property fmtid="{D5CDD505-2E9C-101B-9397-08002B2CF9AE}" pid="284" name="FSC#SKEDITIONREG@103.510:a_nasecislo">
    <vt:lpwstr/>
  </property>
  <property fmtid="{D5CDD505-2E9C-101B-9397-08002B2CF9AE}" pid="285" name="FSC#SKEDITIONREG@103.510:a_riaditelOdboru">
    <vt:lpwstr/>
  </property>
  <property fmtid="{D5CDD505-2E9C-101B-9397-08002B2CF9AE}" pid="286" name="FSC#SKEDITIONREG@103.510:zaz_fileresporg_addrstreet">
    <vt:lpwstr/>
  </property>
  <property fmtid="{D5CDD505-2E9C-101B-9397-08002B2CF9AE}" pid="287" name="FSC#SKEDITIONREG@103.510:zaz_fileresporg_addrzipcode">
    <vt:lpwstr/>
  </property>
  <property fmtid="{D5CDD505-2E9C-101B-9397-08002B2CF9AE}" pid="288" name="FSC#SKEDITIONREG@103.510:zaz_fileresporg_addrcity">
    <vt:lpwstr/>
  </property>
  <property fmtid="{D5CDD505-2E9C-101B-9397-08002B2CF9AE}" pid="289" name="FSC#COOELAK@1.1001:Subject">
    <vt:lpwstr/>
  </property>
  <property fmtid="{D5CDD505-2E9C-101B-9397-08002B2CF9AE}" pid="290" name="FSC#COOELAK@1.1001:FileReference">
    <vt:lpwstr/>
  </property>
  <property fmtid="{D5CDD505-2E9C-101B-9397-08002B2CF9AE}" pid="291" name="FSC#COOELAK@1.1001:FileRefYear">
    <vt:lpwstr/>
  </property>
  <property fmtid="{D5CDD505-2E9C-101B-9397-08002B2CF9AE}" pid="292" name="FSC#COOELAK@1.1001:FileRefOrdinal">
    <vt:lpwstr/>
  </property>
  <property fmtid="{D5CDD505-2E9C-101B-9397-08002B2CF9AE}" pid="293" name="FSC#COOELAK@1.1001:FileRefOU">
    <vt:lpwstr/>
  </property>
  <property fmtid="{D5CDD505-2E9C-101B-9397-08002B2CF9AE}" pid="294" name="FSC#COOELAK@1.1001:Organization">
    <vt:lpwstr/>
  </property>
  <property fmtid="{D5CDD505-2E9C-101B-9397-08002B2CF9AE}" pid="295" name="FSC#COOELAK@1.1001:Owner">
    <vt:lpwstr>Záhumenský Oto, Ing.</vt:lpwstr>
  </property>
  <property fmtid="{D5CDD505-2E9C-101B-9397-08002B2CF9AE}" pid="296" name="FSC#COOELAK@1.1001:OwnerExtension">
    <vt:lpwstr/>
  </property>
  <property fmtid="{D5CDD505-2E9C-101B-9397-08002B2CF9AE}" pid="297" name="FSC#COOELAK@1.1001:OwnerFaxExtension">
    <vt:lpwstr/>
  </property>
  <property fmtid="{D5CDD505-2E9C-101B-9397-08002B2CF9AE}" pid="298" name="FSC#COOELAK@1.1001:DispatchedBy">
    <vt:lpwstr/>
  </property>
  <property fmtid="{D5CDD505-2E9C-101B-9397-08002B2CF9AE}" pid="299" name="FSC#COOELAK@1.1001:DispatchedAt">
    <vt:lpwstr/>
  </property>
  <property fmtid="{D5CDD505-2E9C-101B-9397-08002B2CF9AE}" pid="300" name="FSC#COOELAK@1.1001:ApprovedBy">
    <vt:lpwstr/>
  </property>
  <property fmtid="{D5CDD505-2E9C-101B-9397-08002B2CF9AE}" pid="301" name="FSC#COOELAK@1.1001:ApprovedAt">
    <vt:lpwstr/>
  </property>
  <property fmtid="{D5CDD505-2E9C-101B-9397-08002B2CF9AE}" pid="302" name="FSC#COOELAK@1.1001:Department">
    <vt:lpwstr>A2B0-OEZMV (A2B0 Odbor európskych záležitostí a medzinárodných vzťahov )</vt:lpwstr>
  </property>
  <property fmtid="{D5CDD505-2E9C-101B-9397-08002B2CF9AE}" pid="303" name="FSC#COOELAK@1.1001:CreatedAt">
    <vt:lpwstr>25.08.2026</vt:lpwstr>
  </property>
  <property fmtid="{D5CDD505-2E9C-101B-9397-08002B2CF9AE}" pid="304" name="FSC#COOELAK@1.1001:OU">
    <vt:lpwstr>A2B0-OEZMV (A2B0 Odbor európskych záležitostí a medzinárodných vzťahov )</vt:lpwstr>
  </property>
  <property fmtid="{D5CDD505-2E9C-101B-9397-08002B2CF9AE}" pid="305" name="FSC#COOELAK@1.1001:Priority">
    <vt:lpwstr> ()</vt:lpwstr>
  </property>
  <property fmtid="{D5CDD505-2E9C-101B-9397-08002B2CF9AE}" pid="306" name="FSC#COOELAK@1.1001:ObjBarCode">
    <vt:lpwstr>*COO.2178.100.11.972594*</vt:lpwstr>
  </property>
  <property fmtid="{D5CDD505-2E9C-101B-9397-08002B2CF9AE}" pid="307" name="FSC#COOELAK@1.1001:RefBarCode">
    <vt:lpwstr/>
  </property>
  <property fmtid="{D5CDD505-2E9C-101B-9397-08002B2CF9AE}" pid="308" name="FSC#COOELAK@1.1001:FileRefBarCode">
    <vt:lpwstr>**</vt:lpwstr>
  </property>
  <property fmtid="{D5CDD505-2E9C-101B-9397-08002B2CF9AE}" pid="309" name="FSC#COOELAK@1.1001:ExternalRef">
    <vt:lpwstr/>
  </property>
  <property fmtid="{D5CDD505-2E9C-101B-9397-08002B2CF9AE}" pid="310" name="FSC#COOELAK@1.1001:IncomingNumber">
    <vt:lpwstr/>
  </property>
  <property fmtid="{D5CDD505-2E9C-101B-9397-08002B2CF9AE}" pid="311" name="FSC#COOELAK@1.1001:IncomingSubject">
    <vt:lpwstr/>
  </property>
  <property fmtid="{D5CDD505-2E9C-101B-9397-08002B2CF9AE}" pid="312" name="FSC#COOELAK@1.1001:ProcessResponsible">
    <vt:lpwstr/>
  </property>
  <property fmtid="{D5CDD505-2E9C-101B-9397-08002B2CF9AE}" pid="313" name="FSC#COOELAK@1.1001:ProcessResponsiblePhone">
    <vt:lpwstr/>
  </property>
  <property fmtid="{D5CDD505-2E9C-101B-9397-08002B2CF9AE}" pid="314" name="FSC#COOELAK@1.1001:ProcessResponsibleMail">
    <vt:lpwstr/>
  </property>
  <property fmtid="{D5CDD505-2E9C-101B-9397-08002B2CF9AE}" pid="315" name="FSC#COOELAK@1.1001:ProcessResponsibleFax">
    <vt:lpwstr/>
  </property>
  <property fmtid="{D5CDD505-2E9C-101B-9397-08002B2CF9AE}" pid="316" name="FSC#COOELAK@1.1001:ApproverFirstName">
    <vt:lpwstr/>
  </property>
  <property fmtid="{D5CDD505-2E9C-101B-9397-08002B2CF9AE}" pid="317" name="FSC#COOELAK@1.1001:ApproverSurName">
    <vt:lpwstr/>
  </property>
  <property fmtid="{D5CDD505-2E9C-101B-9397-08002B2CF9AE}" pid="318" name="FSC#COOELAK@1.1001:ApproverTitle">
    <vt:lpwstr/>
  </property>
  <property fmtid="{D5CDD505-2E9C-101B-9397-08002B2CF9AE}" pid="319" name="FSC#COOELAK@1.1001:ExternalDate">
    <vt:lpwstr/>
  </property>
  <property fmtid="{D5CDD505-2E9C-101B-9397-08002B2CF9AE}" pid="320" name="FSC#COOELAK@1.1001:SettlementApprovedAt">
    <vt:lpwstr/>
  </property>
  <property fmtid="{D5CDD505-2E9C-101B-9397-08002B2CF9AE}" pid="321" name="FSC#COOELAK@1.1001:BaseNumber">
    <vt:lpwstr/>
  </property>
  <property fmtid="{D5CDD505-2E9C-101B-9397-08002B2CF9AE}" pid="322" name="FSC#COOELAK@1.1001:CurrentUserRolePos">
    <vt:lpwstr>referent 10</vt:lpwstr>
  </property>
  <property fmtid="{D5CDD505-2E9C-101B-9397-08002B2CF9AE}" pid="323" name="FSC#COOELAK@1.1001:CurrentUserEmail">
    <vt:lpwstr>patricia.marcinova@mindop.sk</vt:lpwstr>
  </property>
  <property fmtid="{D5CDD505-2E9C-101B-9397-08002B2CF9AE}" pid="324" name="FSC#ELAKGOV@1.1001:PersonalSubjGender">
    <vt:lpwstr/>
  </property>
  <property fmtid="{D5CDD505-2E9C-101B-9397-08002B2CF9AE}" pid="325" name="FSC#ELAKGOV@1.1001:PersonalSubjFirstName">
    <vt:lpwstr/>
  </property>
  <property fmtid="{D5CDD505-2E9C-101B-9397-08002B2CF9AE}" pid="326" name="FSC#ELAKGOV@1.1001:PersonalSubjSurName">
    <vt:lpwstr/>
  </property>
  <property fmtid="{D5CDD505-2E9C-101B-9397-08002B2CF9AE}" pid="327" name="FSC#ELAKGOV@1.1001:PersonalSubjSalutation">
    <vt:lpwstr/>
  </property>
  <property fmtid="{D5CDD505-2E9C-101B-9397-08002B2CF9AE}" pid="328" name="FSC#ELAKGOV@1.1001:PersonalSubjAddress">
    <vt:lpwstr/>
  </property>
  <property fmtid="{D5CDD505-2E9C-101B-9397-08002B2CF9AE}" pid="329" name="FSC#ATSTATECFG@1.1001:Office">
    <vt:lpwstr/>
  </property>
  <property fmtid="{D5CDD505-2E9C-101B-9397-08002B2CF9AE}" pid="330" name="FSC#ATSTATECFG@1.1001:Agent">
    <vt:lpwstr/>
  </property>
  <property fmtid="{D5CDD505-2E9C-101B-9397-08002B2CF9AE}" pid="331" name="FSC#ATSTATECFG@1.1001:AgentPhone">
    <vt:lpwstr/>
  </property>
  <property fmtid="{D5CDD505-2E9C-101B-9397-08002B2CF9AE}" pid="332" name="FSC#ATSTATECFG@1.1001:DepartmentFax">
    <vt:lpwstr/>
  </property>
  <property fmtid="{D5CDD505-2E9C-101B-9397-08002B2CF9AE}" pid="333" name="FSC#ATSTATECFG@1.1001:DepartmentEmail">
    <vt:lpwstr/>
  </property>
  <property fmtid="{D5CDD505-2E9C-101B-9397-08002B2CF9AE}" pid="334" name="FSC#ATSTATECFG@1.1001:SubfileDate">
    <vt:lpwstr/>
  </property>
  <property fmtid="{D5CDD505-2E9C-101B-9397-08002B2CF9AE}" pid="335" name="FSC#ATSTATECFG@1.1001:SubfileSubject">
    <vt:lpwstr/>
  </property>
  <property fmtid="{D5CDD505-2E9C-101B-9397-08002B2CF9AE}" pid="336" name="FSC#ATSTATECFG@1.1001:DepartmentZipCode">
    <vt:lpwstr/>
  </property>
  <property fmtid="{D5CDD505-2E9C-101B-9397-08002B2CF9AE}" pid="337" name="FSC#ATSTATECFG@1.1001:DepartmentCountry">
    <vt:lpwstr/>
  </property>
  <property fmtid="{D5CDD505-2E9C-101B-9397-08002B2CF9AE}" pid="338" name="FSC#ATSTATECFG@1.1001:DepartmentCity">
    <vt:lpwstr/>
  </property>
  <property fmtid="{D5CDD505-2E9C-101B-9397-08002B2CF9AE}" pid="339" name="FSC#ATSTATECFG@1.1001:DepartmentStreet">
    <vt:lpwstr/>
  </property>
  <property fmtid="{D5CDD505-2E9C-101B-9397-08002B2CF9AE}" pid="340" name="FSC#ATSTATECFG@1.1001:DepartmentDVR">
    <vt:lpwstr/>
  </property>
  <property fmtid="{D5CDD505-2E9C-101B-9397-08002B2CF9AE}" pid="341" name="FSC#ATSTATECFG@1.1001:DepartmentUID">
    <vt:lpwstr/>
  </property>
  <property fmtid="{D5CDD505-2E9C-101B-9397-08002B2CF9AE}" pid="342" name="FSC#ATSTATECFG@1.1001:SubfileReference">
    <vt:lpwstr/>
  </property>
  <property fmtid="{D5CDD505-2E9C-101B-9397-08002B2CF9AE}" pid="343" name="FSC#ATSTATECFG@1.1001:Clause">
    <vt:lpwstr/>
  </property>
  <property fmtid="{D5CDD505-2E9C-101B-9397-08002B2CF9AE}" pid="344" name="FSC#ATSTATECFG@1.1001:ApprovedSignature">
    <vt:lpwstr/>
  </property>
  <property fmtid="{D5CDD505-2E9C-101B-9397-08002B2CF9AE}" pid="345" name="FSC#ATSTATECFG@1.1001:BankAccount">
    <vt:lpwstr/>
  </property>
  <property fmtid="{D5CDD505-2E9C-101B-9397-08002B2CF9AE}" pid="346" name="FSC#ATSTATECFG@1.1001:BankAccountOwner">
    <vt:lpwstr/>
  </property>
  <property fmtid="{D5CDD505-2E9C-101B-9397-08002B2CF9AE}" pid="347" name="FSC#ATSTATECFG@1.1001:BankInstitute">
    <vt:lpwstr/>
  </property>
  <property fmtid="{D5CDD505-2E9C-101B-9397-08002B2CF9AE}" pid="348" name="FSC#ATSTATECFG@1.1001:BankAccountID">
    <vt:lpwstr/>
  </property>
  <property fmtid="{D5CDD505-2E9C-101B-9397-08002B2CF9AE}" pid="349" name="FSC#ATSTATECFG@1.1001:BankAccountIBAN">
    <vt:lpwstr/>
  </property>
  <property fmtid="{D5CDD505-2E9C-101B-9397-08002B2CF9AE}" pid="350" name="FSC#ATSTATECFG@1.1001:BankAccountBIC">
    <vt:lpwstr/>
  </property>
  <property fmtid="{D5CDD505-2E9C-101B-9397-08002B2CF9AE}" pid="351" name="FSC#ATSTATECFG@1.1001:BankName">
    <vt:lpwstr/>
  </property>
  <property fmtid="{D5CDD505-2E9C-101B-9397-08002B2CF9AE}" pid="352" name="FSC#COOELAK@1.1001:ObjectAddressees">
    <vt:lpwstr/>
  </property>
  <property fmtid="{D5CDD505-2E9C-101B-9397-08002B2CF9AE}" pid="353" name="FSC#COOELAK@1.1001:replyreference">
    <vt:lpwstr/>
  </property>
  <property fmtid="{D5CDD505-2E9C-101B-9397-08002B2CF9AE}" pid="354" name="FSC#SKCONV@103.510:docname">
    <vt:lpwstr/>
  </property>
  <property fmtid="{D5CDD505-2E9C-101B-9397-08002B2CF9AE}" pid="355" name="FSC#COOSYSTEM@1.1:Container">
    <vt:lpwstr>COO.2178.100.11.972594</vt:lpwstr>
  </property>
  <property fmtid="{D5CDD505-2E9C-101B-9397-08002B2CF9AE}" pid="356" name="FSC#FSCFOLIO@1.1001:docpropproject">
    <vt:lpwstr/>
  </property>
</Properties>
</file>