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4EE51"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3A574A94"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41D4EF99"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20F8A6A3"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7E1D7DD3"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4C70F3D9"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6F6ED4BC" w14:textId="77777777" w:rsidTr="002B63FD">
        <w:trPr>
          <w:cantSplit/>
          <w:trHeight w:val="194"/>
          <w:jc w:val="center"/>
        </w:trPr>
        <w:tc>
          <w:tcPr>
            <w:tcW w:w="4661" w:type="dxa"/>
            <w:vMerge w:val="restart"/>
            <w:shd w:val="clear" w:color="auto" w:fill="BFBFBF" w:themeFill="background1" w:themeFillShade="BF"/>
            <w:vAlign w:val="center"/>
          </w:tcPr>
          <w:p w14:paraId="2447B0C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6D54F60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216554" w:rsidRPr="007B7470" w14:paraId="046B09F4" w14:textId="77777777" w:rsidTr="002E5F96">
        <w:trPr>
          <w:cantSplit/>
          <w:trHeight w:val="70"/>
          <w:jc w:val="center"/>
        </w:trPr>
        <w:tc>
          <w:tcPr>
            <w:tcW w:w="4661" w:type="dxa"/>
            <w:vMerge/>
            <w:shd w:val="clear" w:color="auto" w:fill="BFBFBF" w:themeFill="background1" w:themeFillShade="BF"/>
            <w:vAlign w:val="center"/>
          </w:tcPr>
          <w:p w14:paraId="09E4360C" w14:textId="77777777" w:rsidR="00216554" w:rsidRPr="007B7470" w:rsidRDefault="00216554" w:rsidP="00216554">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12FA26AE" w14:textId="77777777" w:rsidR="00216554" w:rsidRPr="00216554" w:rsidRDefault="00216554" w:rsidP="00216554">
            <w:pPr>
              <w:spacing w:after="0" w:line="240" w:lineRule="auto"/>
              <w:jc w:val="center"/>
              <w:rPr>
                <w:rFonts w:ascii="Times New Roman" w:eastAsia="Times New Roman" w:hAnsi="Times New Roman" w:cs="Times New Roman"/>
                <w:b/>
                <w:bCs/>
                <w:sz w:val="24"/>
                <w:szCs w:val="24"/>
                <w:lang w:eastAsia="sk-SK"/>
              </w:rPr>
            </w:pPr>
            <w:r w:rsidRPr="00216554">
              <w:rPr>
                <w:rFonts w:ascii="Times New Roman" w:hAnsi="Times New Roman" w:cs="Times New Roman"/>
                <w:b/>
                <w:bCs/>
                <w:sz w:val="24"/>
                <w:szCs w:val="24"/>
              </w:rPr>
              <w:t>2026</w:t>
            </w:r>
          </w:p>
        </w:tc>
        <w:tc>
          <w:tcPr>
            <w:tcW w:w="1267" w:type="dxa"/>
            <w:shd w:val="clear" w:color="auto" w:fill="BFBFBF" w:themeFill="background1" w:themeFillShade="BF"/>
            <w:vAlign w:val="center"/>
          </w:tcPr>
          <w:p w14:paraId="21AA9D28" w14:textId="77777777" w:rsidR="00216554" w:rsidRPr="00216554" w:rsidRDefault="00216554" w:rsidP="00216554">
            <w:pPr>
              <w:spacing w:after="0" w:line="240" w:lineRule="auto"/>
              <w:jc w:val="center"/>
              <w:rPr>
                <w:rFonts w:ascii="Times New Roman" w:eastAsia="Times New Roman" w:hAnsi="Times New Roman" w:cs="Times New Roman"/>
                <w:b/>
                <w:bCs/>
                <w:sz w:val="24"/>
                <w:szCs w:val="24"/>
                <w:lang w:eastAsia="sk-SK"/>
              </w:rPr>
            </w:pPr>
            <w:r w:rsidRPr="00216554">
              <w:rPr>
                <w:rFonts w:ascii="Times New Roman" w:hAnsi="Times New Roman" w:cs="Times New Roman"/>
                <w:b/>
                <w:bCs/>
                <w:sz w:val="24"/>
                <w:szCs w:val="24"/>
              </w:rPr>
              <w:t>2027</w:t>
            </w:r>
          </w:p>
        </w:tc>
        <w:tc>
          <w:tcPr>
            <w:tcW w:w="1267" w:type="dxa"/>
            <w:shd w:val="clear" w:color="auto" w:fill="BFBFBF" w:themeFill="background1" w:themeFillShade="BF"/>
            <w:vAlign w:val="center"/>
          </w:tcPr>
          <w:p w14:paraId="295BC6FF" w14:textId="77777777" w:rsidR="00216554" w:rsidRPr="00216554" w:rsidRDefault="00216554" w:rsidP="00216554">
            <w:pPr>
              <w:spacing w:after="0" w:line="240" w:lineRule="auto"/>
              <w:jc w:val="center"/>
              <w:rPr>
                <w:rFonts w:ascii="Times New Roman" w:eastAsia="Times New Roman" w:hAnsi="Times New Roman" w:cs="Times New Roman"/>
                <w:b/>
                <w:bCs/>
                <w:sz w:val="24"/>
                <w:szCs w:val="24"/>
                <w:lang w:eastAsia="sk-SK"/>
              </w:rPr>
            </w:pPr>
            <w:r w:rsidRPr="00216554">
              <w:rPr>
                <w:rFonts w:ascii="Times New Roman" w:hAnsi="Times New Roman" w:cs="Times New Roman"/>
                <w:b/>
                <w:bCs/>
                <w:sz w:val="24"/>
                <w:szCs w:val="24"/>
              </w:rPr>
              <w:t>2028</w:t>
            </w:r>
          </w:p>
        </w:tc>
        <w:tc>
          <w:tcPr>
            <w:tcW w:w="1267" w:type="dxa"/>
            <w:shd w:val="clear" w:color="auto" w:fill="BFBFBF" w:themeFill="background1" w:themeFillShade="BF"/>
            <w:vAlign w:val="center"/>
          </w:tcPr>
          <w:p w14:paraId="40EDF8B5" w14:textId="77777777" w:rsidR="00216554" w:rsidRPr="00216554" w:rsidRDefault="00216554" w:rsidP="00216554">
            <w:pPr>
              <w:spacing w:after="0" w:line="240" w:lineRule="auto"/>
              <w:jc w:val="center"/>
              <w:rPr>
                <w:rFonts w:ascii="Times New Roman" w:eastAsia="Times New Roman" w:hAnsi="Times New Roman" w:cs="Times New Roman"/>
                <w:b/>
                <w:bCs/>
                <w:sz w:val="24"/>
                <w:szCs w:val="24"/>
                <w:lang w:eastAsia="sk-SK"/>
              </w:rPr>
            </w:pPr>
            <w:r w:rsidRPr="00216554">
              <w:rPr>
                <w:rFonts w:ascii="Times New Roman" w:hAnsi="Times New Roman" w:cs="Times New Roman"/>
                <w:b/>
                <w:bCs/>
                <w:sz w:val="24"/>
                <w:szCs w:val="24"/>
              </w:rPr>
              <w:t>2029</w:t>
            </w:r>
          </w:p>
        </w:tc>
      </w:tr>
      <w:tr w:rsidR="007D5748" w:rsidRPr="007B7470" w14:paraId="55B928A1" w14:textId="77777777" w:rsidTr="002E5F96">
        <w:trPr>
          <w:trHeight w:val="70"/>
          <w:jc w:val="center"/>
        </w:trPr>
        <w:tc>
          <w:tcPr>
            <w:tcW w:w="4661" w:type="dxa"/>
            <w:shd w:val="clear" w:color="auto" w:fill="C0C0C0"/>
            <w:noWrap/>
            <w:vAlign w:val="center"/>
          </w:tcPr>
          <w:p w14:paraId="1969931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023C6460"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1E35EE3" w14:textId="77777777" w:rsidR="007D5748" w:rsidRPr="007B7470" w:rsidRDefault="00130C0F"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ABC0427"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49F84D45"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7D5748" w:rsidRPr="007B7470" w14:paraId="761BDD46" w14:textId="77777777" w:rsidTr="002E5F96">
        <w:trPr>
          <w:trHeight w:val="132"/>
          <w:jc w:val="center"/>
        </w:trPr>
        <w:tc>
          <w:tcPr>
            <w:tcW w:w="4661" w:type="dxa"/>
            <w:noWrap/>
            <w:vAlign w:val="center"/>
          </w:tcPr>
          <w:p w14:paraId="3B589D2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5191B3E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DAEF9A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CAD8FD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973AF6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17B19451" w14:textId="77777777" w:rsidTr="002E5F96">
        <w:trPr>
          <w:trHeight w:val="70"/>
          <w:jc w:val="center"/>
        </w:trPr>
        <w:tc>
          <w:tcPr>
            <w:tcW w:w="4661" w:type="dxa"/>
            <w:noWrap/>
            <w:vAlign w:val="center"/>
          </w:tcPr>
          <w:p w14:paraId="2604B9BF"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1E569CD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BCBD6B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5FA33C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AA143C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4288D233" w14:textId="77777777" w:rsidTr="002E5F96">
        <w:trPr>
          <w:trHeight w:val="125"/>
          <w:jc w:val="center"/>
        </w:trPr>
        <w:tc>
          <w:tcPr>
            <w:tcW w:w="4661" w:type="dxa"/>
            <w:noWrap/>
            <w:vAlign w:val="center"/>
          </w:tcPr>
          <w:p w14:paraId="1293A04D"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4479584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E3C7F5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1EF48B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3C548D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41A48ABC" w14:textId="77777777" w:rsidTr="002E5F96">
        <w:trPr>
          <w:trHeight w:val="125"/>
          <w:jc w:val="center"/>
        </w:trPr>
        <w:tc>
          <w:tcPr>
            <w:tcW w:w="4661" w:type="dxa"/>
            <w:noWrap/>
            <w:vAlign w:val="center"/>
          </w:tcPr>
          <w:p w14:paraId="15F4C3CC"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6A0837B5"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4E0959"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4C97911"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03663EF"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2766C96F" w14:textId="77777777" w:rsidTr="002E5F96">
        <w:trPr>
          <w:trHeight w:val="125"/>
          <w:jc w:val="center"/>
        </w:trPr>
        <w:tc>
          <w:tcPr>
            <w:tcW w:w="4661" w:type="dxa"/>
            <w:noWrap/>
            <w:vAlign w:val="center"/>
          </w:tcPr>
          <w:p w14:paraId="606B3001"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0B1D793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4BF3D0C"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95AC9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40AA4F4"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82C44DA" w14:textId="77777777" w:rsidTr="002E5F96">
        <w:trPr>
          <w:trHeight w:val="125"/>
          <w:jc w:val="center"/>
        </w:trPr>
        <w:tc>
          <w:tcPr>
            <w:tcW w:w="4661" w:type="dxa"/>
            <w:noWrap/>
            <w:vAlign w:val="center"/>
          </w:tcPr>
          <w:p w14:paraId="2D4A61EB"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199B4FD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6537C7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BD9ECD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260D73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F97F71B" w14:textId="77777777" w:rsidTr="002E5F96">
        <w:trPr>
          <w:trHeight w:val="125"/>
          <w:jc w:val="center"/>
        </w:trPr>
        <w:tc>
          <w:tcPr>
            <w:tcW w:w="4661" w:type="dxa"/>
            <w:noWrap/>
            <w:vAlign w:val="center"/>
          </w:tcPr>
          <w:p w14:paraId="255A0EC7"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AF5A8E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D5CAF9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C9AE6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F3501E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1A4E05B7" w14:textId="77777777" w:rsidTr="002E5F96">
        <w:trPr>
          <w:trHeight w:val="125"/>
          <w:jc w:val="center"/>
        </w:trPr>
        <w:tc>
          <w:tcPr>
            <w:tcW w:w="4661" w:type="dxa"/>
            <w:noWrap/>
            <w:vAlign w:val="center"/>
          </w:tcPr>
          <w:p w14:paraId="43EF9303"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58E7A98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A5EF51C" w14:textId="77777777" w:rsidR="007D5748" w:rsidRPr="007B7470" w:rsidRDefault="00130C0F"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37EE09F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200231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602EF76F" w14:textId="77777777" w:rsidTr="002E5F96">
        <w:trPr>
          <w:trHeight w:val="125"/>
          <w:jc w:val="center"/>
        </w:trPr>
        <w:tc>
          <w:tcPr>
            <w:tcW w:w="4661" w:type="dxa"/>
            <w:shd w:val="clear" w:color="auto" w:fill="C0C0C0"/>
            <w:noWrap/>
            <w:vAlign w:val="center"/>
          </w:tcPr>
          <w:p w14:paraId="3E3DFC59"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6B06A504" w14:textId="77777777" w:rsidR="007D5748" w:rsidRPr="007B7470" w:rsidRDefault="00A74506"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78F57D9D" w14:textId="77777777" w:rsidR="007D5748" w:rsidRPr="007B7470" w:rsidRDefault="00130C0F"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-1 602 458</w:t>
            </w:r>
          </w:p>
        </w:tc>
        <w:tc>
          <w:tcPr>
            <w:tcW w:w="1267" w:type="dxa"/>
            <w:shd w:val="clear" w:color="auto" w:fill="C0C0C0"/>
            <w:noWrap/>
            <w:vAlign w:val="center"/>
          </w:tcPr>
          <w:p w14:paraId="7CE0F747" w14:textId="77777777" w:rsidR="007D5748" w:rsidRPr="007B7470" w:rsidRDefault="00EE0F9E"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2 365 798</w:t>
            </w:r>
          </w:p>
        </w:tc>
        <w:tc>
          <w:tcPr>
            <w:tcW w:w="1267" w:type="dxa"/>
            <w:shd w:val="clear" w:color="auto" w:fill="C0C0C0"/>
            <w:noWrap/>
            <w:vAlign w:val="center"/>
          </w:tcPr>
          <w:p w14:paraId="5D7B59C0" w14:textId="77777777" w:rsidR="007D5748" w:rsidRPr="007B7470" w:rsidRDefault="00EE0F9E"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4 447 082</w:t>
            </w:r>
          </w:p>
        </w:tc>
      </w:tr>
      <w:tr w:rsidR="007D5748" w:rsidRPr="007B7470" w14:paraId="62AB20DC" w14:textId="77777777" w:rsidTr="002E5F96">
        <w:trPr>
          <w:trHeight w:val="70"/>
          <w:jc w:val="center"/>
        </w:trPr>
        <w:tc>
          <w:tcPr>
            <w:tcW w:w="4661" w:type="dxa"/>
            <w:noWrap/>
            <w:vAlign w:val="center"/>
          </w:tcPr>
          <w:p w14:paraId="04D7519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Zdravotné poisťovne – verejné zdravotné poistenie (skríningové programy)</w:t>
            </w:r>
          </w:p>
        </w:tc>
        <w:tc>
          <w:tcPr>
            <w:tcW w:w="1267" w:type="dxa"/>
            <w:noWrap/>
            <w:vAlign w:val="center"/>
          </w:tcPr>
          <w:p w14:paraId="5362CA4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FF6E24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-1 602 458</w:t>
            </w:r>
          </w:p>
        </w:tc>
        <w:tc>
          <w:tcPr>
            <w:tcW w:w="1267" w:type="dxa"/>
            <w:noWrap/>
            <w:vAlign w:val="center"/>
          </w:tcPr>
          <w:p w14:paraId="0D52B70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2 365 798</w:t>
            </w:r>
          </w:p>
        </w:tc>
        <w:tc>
          <w:tcPr>
            <w:tcW w:w="1267" w:type="dxa"/>
            <w:noWrap/>
            <w:vAlign w:val="center"/>
          </w:tcPr>
          <w:p w14:paraId="3943373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4 447 082</w:t>
            </w:r>
          </w:p>
        </w:tc>
      </w:tr>
      <w:tr w:rsidR="007D5748" w:rsidRPr="007B7470" w14:paraId="5CF78B49" w14:textId="77777777" w:rsidTr="002E5F96">
        <w:trPr>
          <w:trHeight w:val="70"/>
          <w:jc w:val="center"/>
        </w:trPr>
        <w:tc>
          <w:tcPr>
            <w:tcW w:w="4661" w:type="dxa"/>
            <w:noWrap/>
            <w:vAlign w:val="center"/>
          </w:tcPr>
          <w:p w14:paraId="5A1881DF"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793B1BB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BA2C47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E58280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703844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6226355F" w14:textId="77777777" w:rsidTr="002E5F96">
        <w:trPr>
          <w:trHeight w:val="70"/>
          <w:jc w:val="center"/>
        </w:trPr>
        <w:tc>
          <w:tcPr>
            <w:tcW w:w="4661" w:type="dxa"/>
            <w:noWrap/>
            <w:vAlign w:val="center"/>
          </w:tcPr>
          <w:p w14:paraId="1FA75F8A"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308F9C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A6481B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CD2467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9E71BE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2E55BD90" w14:textId="77777777" w:rsidTr="002E5F96">
        <w:trPr>
          <w:trHeight w:val="70"/>
          <w:jc w:val="center"/>
        </w:trPr>
        <w:tc>
          <w:tcPr>
            <w:tcW w:w="4661" w:type="dxa"/>
            <w:noWrap/>
            <w:vAlign w:val="center"/>
          </w:tcPr>
          <w:p w14:paraId="6EDA7026"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4D0D5E8F"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4F17E6D"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F8BD359"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237B635"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55DC7821" w14:textId="77777777" w:rsidTr="002E5F96">
        <w:trPr>
          <w:trHeight w:val="70"/>
          <w:jc w:val="center"/>
        </w:trPr>
        <w:tc>
          <w:tcPr>
            <w:tcW w:w="4661" w:type="dxa"/>
            <w:noWrap/>
            <w:vAlign w:val="center"/>
          </w:tcPr>
          <w:p w14:paraId="2A55FA88"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3F790D3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1FDFB9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7A8765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4D0B5D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34486AD" w14:textId="77777777" w:rsidTr="002E5F96">
        <w:trPr>
          <w:trHeight w:val="70"/>
          <w:jc w:val="center"/>
        </w:trPr>
        <w:tc>
          <w:tcPr>
            <w:tcW w:w="4661" w:type="dxa"/>
            <w:noWrap/>
            <w:vAlign w:val="center"/>
          </w:tcPr>
          <w:p w14:paraId="05F97C55"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4F23836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074B49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840410C"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40C3471"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491E5BBD" w14:textId="77777777" w:rsidTr="002E5F96">
        <w:trPr>
          <w:trHeight w:val="125"/>
          <w:jc w:val="center"/>
        </w:trPr>
        <w:tc>
          <w:tcPr>
            <w:tcW w:w="4661" w:type="dxa"/>
            <w:noWrap/>
            <w:vAlign w:val="center"/>
          </w:tcPr>
          <w:p w14:paraId="66EF7A74"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C39ABA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B7AF4A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70822A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2629C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4CCDD36C" w14:textId="77777777" w:rsidTr="002E5F96">
        <w:trPr>
          <w:trHeight w:val="125"/>
          <w:jc w:val="center"/>
        </w:trPr>
        <w:tc>
          <w:tcPr>
            <w:tcW w:w="4661" w:type="dxa"/>
            <w:noWrap/>
            <w:vAlign w:val="center"/>
          </w:tcPr>
          <w:p w14:paraId="2CB23967"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4C50F2CB"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587F2F6F"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24B9F6D"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A2FD3DE"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7DFB920"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6C2F5320" w14:textId="77777777" w:rsidTr="002E5F96">
        <w:trPr>
          <w:trHeight w:val="125"/>
          <w:jc w:val="center"/>
        </w:trPr>
        <w:tc>
          <w:tcPr>
            <w:tcW w:w="4661" w:type="dxa"/>
            <w:noWrap/>
            <w:vAlign w:val="center"/>
          </w:tcPr>
          <w:p w14:paraId="0F34A510"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71AD0D9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6EF04D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A9A765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2B9C7B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5C7D9853" w14:textId="77777777" w:rsidTr="002E5F96">
        <w:trPr>
          <w:trHeight w:val="125"/>
          <w:jc w:val="center"/>
        </w:trPr>
        <w:tc>
          <w:tcPr>
            <w:tcW w:w="4661" w:type="dxa"/>
            <w:noWrap/>
            <w:vAlign w:val="center"/>
          </w:tcPr>
          <w:p w14:paraId="6E94F3CD"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6359DF01"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9CD19FC"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C6A8C40"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E933377"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02A2942"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1BA088E8" w14:textId="77777777" w:rsidTr="002E5F96">
        <w:trPr>
          <w:trHeight w:val="70"/>
          <w:jc w:val="center"/>
        </w:trPr>
        <w:tc>
          <w:tcPr>
            <w:tcW w:w="4661" w:type="dxa"/>
            <w:noWrap/>
            <w:vAlign w:val="center"/>
          </w:tcPr>
          <w:p w14:paraId="59498FB4"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61AC747" w14:textId="77777777" w:rsidR="005307FC" w:rsidRPr="007B7470" w:rsidRDefault="00A74506"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7C5BD54B" w14:textId="77777777" w:rsidR="005307FC" w:rsidRPr="007B7470" w:rsidRDefault="00130C0F"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-1 602 458</w:t>
            </w:r>
          </w:p>
        </w:tc>
        <w:tc>
          <w:tcPr>
            <w:tcW w:w="1267" w:type="dxa"/>
            <w:noWrap/>
            <w:vAlign w:val="center"/>
          </w:tcPr>
          <w:p w14:paraId="6A128AAA" w14:textId="77777777" w:rsidR="005307FC" w:rsidRPr="00EE0F9E" w:rsidRDefault="00EE0F9E" w:rsidP="005307FC">
            <w:pPr>
              <w:spacing w:after="0" w:line="240" w:lineRule="auto"/>
              <w:jc w:val="right"/>
              <w:rPr>
                <w:rFonts w:ascii="Times New Roman" w:eastAsia="Times New Roman" w:hAnsi="Times New Roman" w:cs="Times New Roman"/>
                <w:b/>
                <w:bCs/>
                <w:iCs/>
                <w:sz w:val="24"/>
                <w:szCs w:val="24"/>
                <w:lang w:eastAsia="sk-SK"/>
              </w:rPr>
            </w:pPr>
            <w:r w:rsidRPr="00EE0F9E">
              <w:rPr>
                <w:rFonts w:ascii="Times New Roman" w:eastAsia="Times New Roman" w:hAnsi="Times New Roman" w:cs="Times New Roman"/>
                <w:b/>
                <w:bCs/>
                <w:iCs/>
                <w:sz w:val="24"/>
                <w:szCs w:val="24"/>
                <w:lang w:eastAsia="sk-SK"/>
              </w:rPr>
              <w:t>2 365 798</w:t>
            </w:r>
          </w:p>
        </w:tc>
        <w:tc>
          <w:tcPr>
            <w:tcW w:w="1267" w:type="dxa"/>
            <w:noWrap/>
            <w:vAlign w:val="center"/>
          </w:tcPr>
          <w:p w14:paraId="645E95AA" w14:textId="77777777" w:rsidR="005307FC" w:rsidRPr="00EE0F9E" w:rsidRDefault="00216554" w:rsidP="005307FC">
            <w:pPr>
              <w:spacing w:after="0" w:line="240" w:lineRule="auto"/>
              <w:jc w:val="right"/>
              <w:rPr>
                <w:rFonts w:ascii="Times New Roman" w:eastAsia="Times New Roman" w:hAnsi="Times New Roman" w:cs="Times New Roman"/>
                <w:b/>
                <w:bCs/>
                <w:iCs/>
                <w:sz w:val="24"/>
                <w:szCs w:val="24"/>
                <w:lang w:eastAsia="sk-SK"/>
              </w:rPr>
            </w:pPr>
            <w:r w:rsidRPr="00EE0F9E">
              <w:rPr>
                <w:rFonts w:ascii="Times New Roman" w:eastAsia="Times New Roman" w:hAnsi="Times New Roman" w:cs="Times New Roman"/>
                <w:b/>
                <w:bCs/>
                <w:iCs/>
                <w:sz w:val="24"/>
                <w:szCs w:val="24"/>
                <w:lang w:eastAsia="sk-SK"/>
              </w:rPr>
              <w:t>4 447 082</w:t>
            </w:r>
          </w:p>
        </w:tc>
      </w:tr>
      <w:tr w:rsidR="005307FC" w:rsidRPr="007B7470" w14:paraId="07B4E4DD" w14:textId="77777777" w:rsidTr="002E5F96">
        <w:trPr>
          <w:trHeight w:val="70"/>
          <w:jc w:val="center"/>
        </w:trPr>
        <w:tc>
          <w:tcPr>
            <w:tcW w:w="4661" w:type="dxa"/>
            <w:shd w:val="clear" w:color="auto" w:fill="BFBFBF" w:themeFill="background1" w:themeFillShade="BF"/>
            <w:noWrap/>
            <w:vAlign w:val="center"/>
          </w:tcPr>
          <w:p w14:paraId="78B0E034"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34962660"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F4AF189"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9210B9A"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3C71673"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22F6D22B" w14:textId="77777777" w:rsidTr="002E5F96">
        <w:trPr>
          <w:trHeight w:val="70"/>
          <w:jc w:val="center"/>
        </w:trPr>
        <w:tc>
          <w:tcPr>
            <w:tcW w:w="4661" w:type="dxa"/>
            <w:noWrap/>
            <w:vAlign w:val="center"/>
          </w:tcPr>
          <w:p w14:paraId="41BCB6C5"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FBC7E2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D408F2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0C0EE7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48810B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6432BFB2" w14:textId="77777777" w:rsidTr="002E5F96">
        <w:trPr>
          <w:trHeight w:val="70"/>
          <w:jc w:val="center"/>
        </w:trPr>
        <w:tc>
          <w:tcPr>
            <w:tcW w:w="4661" w:type="dxa"/>
            <w:noWrap/>
            <w:vAlign w:val="center"/>
          </w:tcPr>
          <w:p w14:paraId="71E97563"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244958E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CE3FB7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132FFD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C8E8FE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698DE75" w14:textId="77777777" w:rsidTr="002E5F96">
        <w:trPr>
          <w:trHeight w:val="70"/>
          <w:jc w:val="center"/>
        </w:trPr>
        <w:tc>
          <w:tcPr>
            <w:tcW w:w="4661" w:type="dxa"/>
            <w:noWrap/>
            <w:vAlign w:val="center"/>
          </w:tcPr>
          <w:p w14:paraId="09F0ED67"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7AD044C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2ECA27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B21DDB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D44771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8564E51" w14:textId="77777777" w:rsidTr="002E5F96">
        <w:trPr>
          <w:trHeight w:val="70"/>
          <w:jc w:val="center"/>
        </w:trPr>
        <w:tc>
          <w:tcPr>
            <w:tcW w:w="4661" w:type="dxa"/>
            <w:noWrap/>
            <w:vAlign w:val="center"/>
          </w:tcPr>
          <w:p w14:paraId="019AFE15"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2121B5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BB066F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96A450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CE7814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2E498F6" w14:textId="77777777" w:rsidTr="002E5F96">
        <w:trPr>
          <w:trHeight w:val="70"/>
          <w:jc w:val="center"/>
        </w:trPr>
        <w:tc>
          <w:tcPr>
            <w:tcW w:w="4661" w:type="dxa"/>
            <w:shd w:val="clear" w:color="auto" w:fill="BFBFBF" w:themeFill="background1" w:themeFillShade="BF"/>
            <w:noWrap/>
            <w:vAlign w:val="center"/>
          </w:tcPr>
          <w:p w14:paraId="420739A4"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2A3B159B"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7B8AAA9"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277D695"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0A6FED05"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5307FC" w:rsidRPr="007B7470" w14:paraId="024FB3ED" w14:textId="77777777" w:rsidTr="002E5F96">
        <w:trPr>
          <w:trHeight w:val="70"/>
          <w:jc w:val="center"/>
        </w:trPr>
        <w:tc>
          <w:tcPr>
            <w:tcW w:w="4661" w:type="dxa"/>
            <w:noWrap/>
            <w:vAlign w:val="center"/>
          </w:tcPr>
          <w:p w14:paraId="16CCB511"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464AFA4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5709A5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DDAA9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1E6120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83AEB03" w14:textId="77777777" w:rsidTr="002E5F96">
        <w:trPr>
          <w:trHeight w:val="70"/>
          <w:jc w:val="center"/>
        </w:trPr>
        <w:tc>
          <w:tcPr>
            <w:tcW w:w="4661" w:type="dxa"/>
            <w:noWrap/>
            <w:vAlign w:val="center"/>
          </w:tcPr>
          <w:p w14:paraId="46B642D8"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592F37B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378E01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F38A05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A6B7A2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CAF28A2" w14:textId="77777777" w:rsidTr="002E5F96">
        <w:trPr>
          <w:trHeight w:val="70"/>
          <w:jc w:val="center"/>
        </w:trPr>
        <w:tc>
          <w:tcPr>
            <w:tcW w:w="4661" w:type="dxa"/>
            <w:noWrap/>
            <w:vAlign w:val="center"/>
          </w:tcPr>
          <w:p w14:paraId="2756A3B0"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1D2695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020C0C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39010F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E6E36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2B4D05DA" w14:textId="77777777" w:rsidTr="002E5F96">
        <w:trPr>
          <w:trHeight w:val="70"/>
          <w:jc w:val="center"/>
        </w:trPr>
        <w:tc>
          <w:tcPr>
            <w:tcW w:w="4661" w:type="dxa"/>
            <w:noWrap/>
            <w:vAlign w:val="center"/>
          </w:tcPr>
          <w:p w14:paraId="06B6A180"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275E6C6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C70F75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4CDBB9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3A27AC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E707A8" w:rsidRPr="007B7470" w14:paraId="19D6C97A" w14:textId="77777777" w:rsidTr="002E5F96">
        <w:trPr>
          <w:trHeight w:val="70"/>
          <w:jc w:val="center"/>
        </w:trPr>
        <w:tc>
          <w:tcPr>
            <w:tcW w:w="4661" w:type="dxa"/>
            <w:shd w:val="clear" w:color="auto" w:fill="C0C0C0"/>
            <w:noWrap/>
            <w:vAlign w:val="center"/>
          </w:tcPr>
          <w:p w14:paraId="44E642B4" w14:textId="77777777" w:rsidR="00E707A8" w:rsidRPr="007B7470" w:rsidRDefault="00E707A8" w:rsidP="00E707A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5099CA4F" w14:textId="77777777" w:rsidR="00E707A8" w:rsidRPr="007B7470" w:rsidRDefault="00E707A8" w:rsidP="00E707A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6F30726" w14:textId="77777777" w:rsidR="00E707A8" w:rsidRPr="007B7470" w:rsidRDefault="00E707A8" w:rsidP="00E707A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24661D77" w14:textId="77777777" w:rsidR="00E707A8" w:rsidRPr="007B7470" w:rsidRDefault="00E707A8" w:rsidP="00E707A8">
            <w:pPr>
              <w:spacing w:after="0" w:line="240" w:lineRule="auto"/>
              <w:jc w:val="right"/>
              <w:rPr>
                <w:rFonts w:ascii="Times New Roman" w:eastAsia="Times New Roman" w:hAnsi="Times New Roman" w:cs="Times New Roman"/>
                <w:b/>
                <w:bCs/>
                <w:sz w:val="24"/>
                <w:szCs w:val="24"/>
                <w:lang w:eastAsia="sk-SK"/>
              </w:rPr>
            </w:pPr>
            <w:r w:rsidRPr="00EE0F9E">
              <w:rPr>
                <w:rFonts w:ascii="Times New Roman" w:eastAsia="Times New Roman" w:hAnsi="Times New Roman" w:cs="Times New Roman"/>
                <w:b/>
                <w:bCs/>
                <w:iCs/>
                <w:sz w:val="24"/>
                <w:szCs w:val="24"/>
                <w:lang w:eastAsia="sk-SK"/>
              </w:rPr>
              <w:t>2 365 798</w:t>
            </w:r>
          </w:p>
        </w:tc>
        <w:tc>
          <w:tcPr>
            <w:tcW w:w="1267" w:type="dxa"/>
            <w:shd w:val="clear" w:color="auto" w:fill="C0C0C0"/>
            <w:noWrap/>
            <w:vAlign w:val="center"/>
          </w:tcPr>
          <w:p w14:paraId="7C851DD7" w14:textId="77777777" w:rsidR="00E707A8" w:rsidRPr="007B7470" w:rsidRDefault="00E707A8" w:rsidP="00E707A8">
            <w:pPr>
              <w:spacing w:after="0" w:line="240" w:lineRule="auto"/>
              <w:jc w:val="right"/>
              <w:rPr>
                <w:rFonts w:ascii="Times New Roman" w:eastAsia="Times New Roman" w:hAnsi="Times New Roman" w:cs="Times New Roman"/>
                <w:b/>
                <w:bCs/>
                <w:sz w:val="24"/>
                <w:szCs w:val="24"/>
                <w:lang w:eastAsia="sk-SK"/>
              </w:rPr>
            </w:pPr>
            <w:r w:rsidRPr="00EE0F9E">
              <w:rPr>
                <w:rFonts w:ascii="Times New Roman" w:eastAsia="Times New Roman" w:hAnsi="Times New Roman" w:cs="Times New Roman"/>
                <w:b/>
                <w:bCs/>
                <w:iCs/>
                <w:sz w:val="24"/>
                <w:szCs w:val="24"/>
                <w:lang w:eastAsia="sk-SK"/>
              </w:rPr>
              <w:t>4 447 082</w:t>
            </w:r>
          </w:p>
        </w:tc>
      </w:tr>
      <w:tr w:rsidR="005307FC" w:rsidRPr="007B7470" w14:paraId="78BCE9CB" w14:textId="77777777" w:rsidTr="002E5F96">
        <w:trPr>
          <w:trHeight w:val="70"/>
          <w:jc w:val="center"/>
        </w:trPr>
        <w:tc>
          <w:tcPr>
            <w:tcW w:w="4661" w:type="dxa"/>
            <w:noWrap/>
            <w:vAlign w:val="center"/>
          </w:tcPr>
          <w:p w14:paraId="5FFC1746" w14:textId="77777777" w:rsidR="005307FC" w:rsidRPr="007B7470" w:rsidRDefault="00E707A8" w:rsidP="005307FC">
            <w:pPr>
              <w:spacing w:after="0" w:line="240" w:lineRule="auto"/>
              <w:rPr>
                <w:rFonts w:ascii="Times New Roman" w:eastAsia="Times New Roman" w:hAnsi="Times New Roman" w:cs="Times New Roman"/>
                <w:sz w:val="24"/>
                <w:szCs w:val="24"/>
                <w:lang w:eastAsia="sk-SK"/>
              </w:rPr>
            </w:pPr>
            <w:r w:rsidRPr="00E707A8">
              <w:rPr>
                <w:rFonts w:ascii="Times New Roman" w:eastAsia="Times New Roman" w:hAnsi="Times New Roman" w:cs="Times New Roman"/>
                <w:sz w:val="24"/>
                <w:szCs w:val="24"/>
                <w:lang w:eastAsia="sk-SK"/>
              </w:rPr>
              <w:t>Zdravotné poisťovne – verejné zdravotné poistenie</w:t>
            </w:r>
          </w:p>
        </w:tc>
        <w:tc>
          <w:tcPr>
            <w:tcW w:w="1267" w:type="dxa"/>
            <w:noWrap/>
            <w:vAlign w:val="center"/>
          </w:tcPr>
          <w:p w14:paraId="6515BCFB"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DFFE03F"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C4A9C6A" w14:textId="77777777" w:rsidR="005307FC" w:rsidRPr="007B7470" w:rsidRDefault="00E707A8" w:rsidP="005307F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2 365 798</w:t>
            </w:r>
          </w:p>
        </w:tc>
        <w:tc>
          <w:tcPr>
            <w:tcW w:w="1267" w:type="dxa"/>
            <w:noWrap/>
            <w:vAlign w:val="center"/>
          </w:tcPr>
          <w:p w14:paraId="455F6BF2" w14:textId="77777777" w:rsidR="005307FC" w:rsidRPr="007B7470" w:rsidRDefault="00E707A8" w:rsidP="005307F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4 447 082</w:t>
            </w:r>
          </w:p>
        </w:tc>
      </w:tr>
      <w:tr w:rsidR="005307FC" w:rsidRPr="007B7470" w14:paraId="33B5525F" w14:textId="77777777" w:rsidTr="002E5F96">
        <w:trPr>
          <w:trHeight w:val="70"/>
          <w:jc w:val="center"/>
        </w:trPr>
        <w:tc>
          <w:tcPr>
            <w:tcW w:w="4661" w:type="dxa"/>
            <w:shd w:val="clear" w:color="auto" w:fill="BFBFBF" w:themeFill="background1" w:themeFillShade="BF"/>
            <w:noWrap/>
            <w:vAlign w:val="center"/>
          </w:tcPr>
          <w:p w14:paraId="02620A82"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0639D726"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3FF8FF1"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2E41F7CB"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3CBFCFD"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EE0F9E" w:rsidRPr="007B7470" w14:paraId="4BEA1767" w14:textId="77777777" w:rsidTr="002E5F96">
        <w:trPr>
          <w:trHeight w:val="70"/>
          <w:jc w:val="center"/>
        </w:trPr>
        <w:tc>
          <w:tcPr>
            <w:tcW w:w="4661" w:type="dxa"/>
            <w:shd w:val="clear" w:color="auto" w:fill="A6A6A6" w:themeFill="background1" w:themeFillShade="A6"/>
            <w:noWrap/>
            <w:vAlign w:val="center"/>
          </w:tcPr>
          <w:p w14:paraId="4E25E5E5" w14:textId="77777777" w:rsidR="00EE0F9E" w:rsidRPr="007B7470" w:rsidRDefault="00EE0F9E" w:rsidP="00EE0F9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1EF164CD" w14:textId="77777777" w:rsidR="00EE0F9E" w:rsidRPr="00315EFF" w:rsidRDefault="00EE0F9E" w:rsidP="00EE0F9E">
            <w:pPr>
              <w:spacing w:after="0" w:line="240" w:lineRule="auto"/>
              <w:jc w:val="right"/>
              <w:rPr>
                <w:rFonts w:ascii="Times New Roman" w:eastAsia="Times New Roman" w:hAnsi="Times New Roman" w:cs="Times New Roman"/>
                <w:b/>
                <w:bCs/>
                <w:sz w:val="24"/>
                <w:szCs w:val="24"/>
                <w:lang w:eastAsia="sk-SK"/>
              </w:rPr>
            </w:pPr>
            <w:r w:rsidRPr="00315EFF">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2DB4C173" w14:textId="653E8B5B" w:rsidR="00EE0F9E" w:rsidRPr="00315EFF" w:rsidRDefault="00EE0F9E" w:rsidP="002E5F96">
            <w:pPr>
              <w:spacing w:after="0" w:line="240" w:lineRule="auto"/>
              <w:jc w:val="center"/>
              <w:rPr>
                <w:rFonts w:ascii="Times New Roman" w:eastAsia="Times New Roman" w:hAnsi="Times New Roman" w:cs="Times New Roman"/>
                <w:b/>
                <w:bCs/>
                <w:sz w:val="24"/>
                <w:szCs w:val="24"/>
                <w:lang w:eastAsia="sk-SK"/>
              </w:rPr>
            </w:pPr>
            <w:r w:rsidRPr="00315EFF">
              <w:rPr>
                <w:rFonts w:ascii="Times New Roman" w:eastAsia="Times New Roman" w:hAnsi="Times New Roman" w:cs="Times New Roman"/>
                <w:b/>
                <w:bCs/>
                <w:sz w:val="24"/>
                <w:szCs w:val="24"/>
                <w:lang w:eastAsia="sk-SK"/>
              </w:rPr>
              <w:t>-1</w:t>
            </w:r>
            <w:r w:rsidR="002E5F96" w:rsidRPr="00315EFF">
              <w:rPr>
                <w:rFonts w:ascii="Times New Roman" w:eastAsia="Times New Roman" w:hAnsi="Times New Roman" w:cs="Times New Roman"/>
                <w:b/>
                <w:bCs/>
                <w:sz w:val="24"/>
                <w:szCs w:val="24"/>
                <w:lang w:eastAsia="sk-SK"/>
              </w:rPr>
              <w:t> </w:t>
            </w:r>
            <w:r w:rsidRPr="00315EFF">
              <w:rPr>
                <w:rFonts w:ascii="Times New Roman" w:eastAsia="Times New Roman" w:hAnsi="Times New Roman" w:cs="Times New Roman"/>
                <w:b/>
                <w:bCs/>
                <w:sz w:val="24"/>
                <w:szCs w:val="24"/>
                <w:lang w:eastAsia="sk-SK"/>
              </w:rPr>
              <w:t>602458*</w:t>
            </w:r>
          </w:p>
        </w:tc>
        <w:tc>
          <w:tcPr>
            <w:tcW w:w="1267" w:type="dxa"/>
            <w:shd w:val="clear" w:color="auto" w:fill="A6A6A6" w:themeFill="background1" w:themeFillShade="A6"/>
            <w:noWrap/>
            <w:vAlign w:val="center"/>
          </w:tcPr>
          <w:p w14:paraId="0A6E1C5E" w14:textId="77777777" w:rsidR="00EE0F9E" w:rsidRPr="00315EFF" w:rsidRDefault="00837887" w:rsidP="00EE0F9E">
            <w:pPr>
              <w:spacing w:after="0" w:line="240" w:lineRule="auto"/>
              <w:jc w:val="right"/>
              <w:rPr>
                <w:rFonts w:ascii="Times New Roman" w:eastAsia="Times New Roman" w:hAnsi="Times New Roman" w:cs="Times New Roman"/>
                <w:b/>
                <w:bCs/>
                <w:sz w:val="24"/>
                <w:szCs w:val="24"/>
                <w:lang w:eastAsia="sk-SK"/>
              </w:rPr>
            </w:pPr>
            <w:r w:rsidRPr="00315EFF">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3D42EF7B" w14:textId="77777777" w:rsidR="00EE0F9E" w:rsidRPr="00315EFF" w:rsidRDefault="00837887" w:rsidP="00EE0F9E">
            <w:pPr>
              <w:spacing w:after="0" w:line="240" w:lineRule="auto"/>
              <w:jc w:val="right"/>
              <w:rPr>
                <w:rFonts w:ascii="Times New Roman" w:eastAsia="Times New Roman" w:hAnsi="Times New Roman" w:cs="Times New Roman"/>
                <w:b/>
                <w:bCs/>
                <w:sz w:val="24"/>
                <w:szCs w:val="24"/>
                <w:lang w:eastAsia="sk-SK"/>
              </w:rPr>
            </w:pPr>
            <w:r w:rsidRPr="00315EFF">
              <w:rPr>
                <w:rFonts w:ascii="Times New Roman" w:eastAsia="Times New Roman" w:hAnsi="Times New Roman" w:cs="Times New Roman"/>
                <w:b/>
                <w:bCs/>
                <w:sz w:val="24"/>
                <w:szCs w:val="24"/>
                <w:lang w:eastAsia="sk-SK"/>
              </w:rPr>
              <w:t>0</w:t>
            </w:r>
          </w:p>
        </w:tc>
      </w:tr>
      <w:bookmarkEnd w:id="0"/>
    </w:tbl>
    <w:p w14:paraId="6E909C76" w14:textId="77777777" w:rsidR="005E14FA" w:rsidRDefault="005E14FA" w:rsidP="00785085">
      <w:pPr>
        <w:spacing w:after="0"/>
        <w:rPr>
          <w:rFonts w:ascii="Times New Roman" w:eastAsia="Times New Roman" w:hAnsi="Times New Roman" w:cs="Times New Roman"/>
          <w:bCs/>
          <w:sz w:val="20"/>
          <w:szCs w:val="20"/>
          <w:lang w:eastAsia="sk-SK"/>
        </w:rPr>
      </w:pPr>
    </w:p>
    <w:p w14:paraId="3CCF5719" w14:textId="77777777" w:rsidR="001F624A" w:rsidRPr="00315EFF"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Pr="00315EFF">
        <w:rPr>
          <w:rFonts w:ascii="Times New Roman" w:eastAsia="Times New Roman" w:hAnsi="Times New Roman" w:cs="Times New Roman"/>
          <w:bCs/>
          <w:sz w:val="20"/>
          <w:szCs w:val="20"/>
          <w:lang w:eastAsia="sk-SK"/>
        </w:rPr>
        <w:t>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315EFF" w14:paraId="5A84EB1C"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94D3A36" w14:textId="77777777" w:rsidR="001C721D" w:rsidRPr="00315EFF" w:rsidRDefault="001C721D" w:rsidP="001C721D">
            <w:pPr>
              <w:spacing w:after="0" w:line="240" w:lineRule="auto"/>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2BF2B8C" w14:textId="77777777" w:rsidR="001C721D" w:rsidRPr="00315EFF"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315EFF">
              <w:rPr>
                <w:rFonts w:ascii="Times New Roman" w:eastAsia="Times New Roman" w:hAnsi="Times New Roman" w:cs="Times New Roman"/>
                <w:b/>
                <w:bCs/>
                <w:color w:val="000000"/>
                <w:sz w:val="24"/>
                <w:szCs w:val="24"/>
                <w:lang w:eastAsia="sk-SK"/>
              </w:rPr>
              <w:t>r</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AF64C24" w14:textId="77777777" w:rsidR="001C721D" w:rsidRPr="00315EFF"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315EFF">
              <w:rPr>
                <w:rFonts w:ascii="Times New Roman" w:eastAsia="Times New Roman" w:hAnsi="Times New Roman" w:cs="Times New Roman"/>
                <w:b/>
                <w:bCs/>
                <w:color w:val="000000"/>
                <w:sz w:val="24"/>
                <w:szCs w:val="24"/>
                <w:lang w:eastAsia="sk-SK"/>
              </w:rPr>
              <w:t>r + 1</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5D3AFFB" w14:textId="77777777" w:rsidR="001C721D" w:rsidRPr="00315EFF"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315EFF">
              <w:rPr>
                <w:rFonts w:ascii="Times New Roman" w:eastAsia="Times New Roman" w:hAnsi="Times New Roman" w:cs="Times New Roman"/>
                <w:b/>
                <w:bCs/>
                <w:color w:val="000000"/>
                <w:sz w:val="24"/>
                <w:szCs w:val="24"/>
                <w:lang w:eastAsia="sk-SK"/>
              </w:rPr>
              <w:t>r + 2</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5132525" w14:textId="77777777" w:rsidR="001C721D" w:rsidRPr="00315EFF"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315EFF">
              <w:rPr>
                <w:rFonts w:ascii="Times New Roman" w:eastAsia="Times New Roman" w:hAnsi="Times New Roman" w:cs="Times New Roman"/>
                <w:b/>
                <w:bCs/>
                <w:color w:val="000000"/>
                <w:sz w:val="24"/>
                <w:szCs w:val="24"/>
                <w:lang w:eastAsia="sk-SK"/>
              </w:rPr>
              <w:t>r + 3</w:t>
            </w:r>
          </w:p>
        </w:tc>
      </w:tr>
      <w:tr w:rsidR="001C721D" w:rsidRPr="00315EFF" w14:paraId="50499883"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83C75E0" w14:textId="77777777" w:rsidR="001C721D" w:rsidRPr="00315EFF"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315EFF">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0282F103"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7464C35F"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58A81810"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43AFF4A8"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r>
      <w:tr w:rsidR="001C721D" w:rsidRPr="00315EFF" w14:paraId="0CD9022F"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26CBE5F" w14:textId="77777777" w:rsidR="001C721D" w:rsidRPr="00315EFF"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noWrap/>
            <w:vAlign w:val="center"/>
            <w:hideMark/>
          </w:tcPr>
          <w:p w14:paraId="10D001C1" w14:textId="77777777" w:rsidR="001C721D" w:rsidRPr="00315EFF"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16E00848" w14:textId="77777777" w:rsidR="001C721D" w:rsidRPr="00315EFF"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2BAA6A5B" w14:textId="77777777" w:rsidR="001C721D" w:rsidRPr="00315EFF"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43BEE160" w14:textId="77777777" w:rsidR="001C721D" w:rsidRPr="00315EFF"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0</w:t>
            </w:r>
          </w:p>
        </w:tc>
      </w:tr>
      <w:tr w:rsidR="001C721D" w:rsidRPr="00315EFF" w14:paraId="22C24CB8"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C358489" w14:textId="77777777" w:rsidR="001C721D" w:rsidRPr="00315EFF"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315EFF">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2C2A7634" w14:textId="77777777" w:rsidR="001C721D" w:rsidRPr="00315EFF" w:rsidRDefault="001C721D" w:rsidP="001C721D">
            <w:pPr>
              <w:spacing w:after="0" w:line="240" w:lineRule="auto"/>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74057B3C" w14:textId="77777777" w:rsidR="001C721D" w:rsidRPr="00315EFF" w:rsidRDefault="001C721D" w:rsidP="001C721D">
            <w:pPr>
              <w:spacing w:after="0" w:line="240" w:lineRule="auto"/>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11559E8B" w14:textId="77777777" w:rsidR="001C721D" w:rsidRPr="00315EFF" w:rsidRDefault="001C721D" w:rsidP="001C721D">
            <w:pPr>
              <w:spacing w:after="0" w:line="240" w:lineRule="auto"/>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1CAFE3C9" w14:textId="77777777" w:rsidR="001C721D" w:rsidRPr="00315EFF" w:rsidRDefault="001C721D" w:rsidP="001C721D">
            <w:pPr>
              <w:spacing w:after="0" w:line="240" w:lineRule="auto"/>
              <w:rPr>
                <w:rFonts w:ascii="Times New Roman" w:eastAsia="Times New Roman" w:hAnsi="Times New Roman" w:cs="Times New Roman"/>
                <w:color w:val="000000"/>
                <w:sz w:val="24"/>
                <w:szCs w:val="24"/>
                <w:lang w:eastAsia="sk-SK"/>
              </w:rPr>
            </w:pPr>
            <w:r w:rsidRPr="00315EFF">
              <w:rPr>
                <w:rFonts w:ascii="Times New Roman" w:eastAsia="Times New Roman" w:hAnsi="Times New Roman" w:cs="Times New Roman"/>
                <w:color w:val="000000"/>
                <w:sz w:val="24"/>
                <w:szCs w:val="24"/>
                <w:lang w:eastAsia="sk-SK"/>
              </w:rPr>
              <w:t> </w:t>
            </w:r>
          </w:p>
        </w:tc>
      </w:tr>
      <w:tr w:rsidR="001C721D" w:rsidRPr="00315EFF" w14:paraId="7BFAAC49"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305F940" w14:textId="77777777" w:rsidR="001C721D" w:rsidRPr="00315EFF"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315EFF">
              <w:rPr>
                <w:rFonts w:ascii="Times New Roman" w:eastAsia="Times New Roman" w:hAnsi="Times New Roman" w:cs="Times New Roman"/>
                <w:b/>
                <w:bCs/>
                <w:color w:val="000000" w:themeColor="text1"/>
                <w:sz w:val="24"/>
                <w:szCs w:val="24"/>
                <w:lang w:eastAsia="sk-SK"/>
              </w:rPr>
              <w:t>vplyv na</w:t>
            </w:r>
            <w:r w:rsidR="00C64BDB" w:rsidRPr="00315EFF">
              <w:rPr>
                <w:rFonts w:ascii="Times New Roman" w:eastAsia="Times New Roman" w:hAnsi="Times New Roman" w:cs="Times New Roman"/>
                <w:b/>
                <w:bCs/>
                <w:color w:val="000000" w:themeColor="text1"/>
                <w:sz w:val="24"/>
                <w:szCs w:val="24"/>
                <w:lang w:eastAsia="sk-SK"/>
              </w:rPr>
              <w:t xml:space="preserve"> limit verejných výdavkov</w:t>
            </w:r>
            <w:r w:rsidRPr="00315EFF">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noWrap/>
            <w:vAlign w:val="center"/>
            <w:hideMark/>
          </w:tcPr>
          <w:p w14:paraId="6737CDE3"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62E25BCC"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20E89540"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15B2808F"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r>
      <w:tr w:rsidR="001C721D" w:rsidRPr="00315EFF" w14:paraId="617809A7"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AB07184" w14:textId="77777777" w:rsidR="001C721D" w:rsidRPr="00315EFF"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315EFF">
              <w:rPr>
                <w:rFonts w:ascii="Times New Roman" w:eastAsia="Times New Roman" w:hAnsi="Times New Roman" w:cs="Times New Roman"/>
                <w:b/>
                <w:bCs/>
                <w:color w:val="000000" w:themeColor="text1"/>
                <w:sz w:val="24"/>
                <w:szCs w:val="24"/>
                <w:lang w:eastAsia="sk-SK"/>
              </w:rPr>
              <w:t xml:space="preserve">vplyv na </w:t>
            </w:r>
            <w:r w:rsidR="00C64BDB" w:rsidRPr="00315EFF">
              <w:rPr>
                <w:rFonts w:ascii="Times New Roman" w:eastAsia="Times New Roman" w:hAnsi="Times New Roman" w:cs="Times New Roman"/>
                <w:b/>
                <w:bCs/>
                <w:color w:val="000000" w:themeColor="text1"/>
                <w:sz w:val="24"/>
                <w:szCs w:val="24"/>
                <w:lang w:eastAsia="sk-SK"/>
              </w:rPr>
              <w:t>limit verejných výdavkov ostatných</w:t>
            </w:r>
            <w:r w:rsidRPr="00315EFF">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noWrap/>
            <w:vAlign w:val="center"/>
            <w:hideMark/>
          </w:tcPr>
          <w:p w14:paraId="3DFFBEAD"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1742D801"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7A655A14"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1D3DA88E" w14:textId="77777777" w:rsidR="001C721D" w:rsidRPr="00315EFF"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315EFF">
              <w:rPr>
                <w:rFonts w:ascii="Times New Roman" w:eastAsia="Times New Roman" w:hAnsi="Times New Roman" w:cs="Times New Roman"/>
                <w:b/>
                <w:color w:val="000000"/>
                <w:sz w:val="24"/>
                <w:szCs w:val="24"/>
                <w:lang w:eastAsia="sk-SK"/>
              </w:rPr>
              <w:t>0</w:t>
            </w:r>
          </w:p>
        </w:tc>
      </w:tr>
      <w:tr w:rsidR="002135D4" w:rsidRPr="00315EFF" w14:paraId="597A6266"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517431A" w14:textId="77777777" w:rsidR="002135D4" w:rsidRPr="00315EFF"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315EFF">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78762AD0" w14:textId="77777777" w:rsidR="002135D4" w:rsidRPr="00315EFF"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noWrap/>
            <w:vAlign w:val="center"/>
          </w:tcPr>
          <w:p w14:paraId="68555CC1" w14:textId="77777777" w:rsidR="002135D4" w:rsidRPr="00315EFF"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2DD4473C" w14:textId="77777777" w:rsidR="002135D4" w:rsidRPr="00315EFF"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noWrap/>
            <w:vAlign w:val="center"/>
          </w:tcPr>
          <w:p w14:paraId="43BD8A96" w14:textId="77777777" w:rsidR="002135D4" w:rsidRPr="00315EFF"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471DCEF4" w14:textId="77777777" w:rsidR="00A03C55" w:rsidRPr="00315EFF" w:rsidRDefault="00A03C55" w:rsidP="005E14FA">
      <w:pPr>
        <w:spacing w:after="0" w:line="240" w:lineRule="auto"/>
        <w:jc w:val="both"/>
        <w:rPr>
          <w:rFonts w:ascii="Times New Roman" w:eastAsia="Times New Roman" w:hAnsi="Times New Roman" w:cs="Times New Roman"/>
          <w:sz w:val="18"/>
          <w:szCs w:val="18"/>
          <w:lang w:eastAsia="sk-SK"/>
        </w:rPr>
      </w:pPr>
    </w:p>
    <w:p w14:paraId="5D992FB2" w14:textId="77777777" w:rsidR="005E14FA" w:rsidRPr="00A03C55" w:rsidRDefault="00A03C55" w:rsidP="005E14FA">
      <w:pPr>
        <w:spacing w:after="0" w:line="240" w:lineRule="auto"/>
        <w:jc w:val="both"/>
        <w:rPr>
          <w:rFonts w:ascii="Times New Roman" w:eastAsia="Times New Roman" w:hAnsi="Times New Roman" w:cs="Times New Roman"/>
          <w:sz w:val="18"/>
          <w:szCs w:val="18"/>
          <w:lang w:eastAsia="sk-SK"/>
        </w:rPr>
      </w:pPr>
      <w:r w:rsidRPr="00315EFF">
        <w:rPr>
          <w:rFonts w:ascii="Times New Roman" w:eastAsia="Times New Roman" w:hAnsi="Times New Roman" w:cs="Times New Roman"/>
          <w:sz w:val="18"/>
          <w:szCs w:val="18"/>
          <w:lang w:eastAsia="sk-SK"/>
        </w:rPr>
        <w:t>*Záporná hodnota v roku 2027 predstavuje úsporu 1 602 458 € oproti základnému scenáru bez vyhlášky, nie nekrytý výdavok. Model predpokladá 3 % medziročný rast základného scenára.</w:t>
      </w:r>
    </w:p>
    <w:p w14:paraId="58C79D53" w14:textId="77777777" w:rsidR="00A03C55" w:rsidRDefault="00A03C55" w:rsidP="005E14FA">
      <w:pPr>
        <w:spacing w:after="0" w:line="240" w:lineRule="auto"/>
        <w:jc w:val="both"/>
        <w:rPr>
          <w:rFonts w:ascii="Times New Roman" w:eastAsia="Times New Roman" w:hAnsi="Times New Roman" w:cs="Times New Roman"/>
          <w:sz w:val="24"/>
          <w:szCs w:val="24"/>
          <w:lang w:eastAsia="sk-SK"/>
        </w:rPr>
      </w:pPr>
    </w:p>
    <w:p w14:paraId="7CEB54F0" w14:textId="77777777" w:rsidR="00837887" w:rsidRPr="00837887" w:rsidRDefault="00837887" w:rsidP="00837887">
      <w:pPr>
        <w:spacing w:after="0" w:line="240" w:lineRule="auto"/>
        <w:jc w:val="both"/>
        <w:rPr>
          <w:rFonts w:ascii="Times New Roman" w:eastAsia="Times New Roman" w:hAnsi="Times New Roman" w:cs="Times New Roman"/>
          <w:sz w:val="24"/>
          <w:szCs w:val="24"/>
          <w:lang w:eastAsia="sk-SK"/>
        </w:rPr>
      </w:pPr>
      <w:r w:rsidRPr="00837887">
        <w:rPr>
          <w:rFonts w:ascii="Times New Roman" w:eastAsia="Times New Roman" w:hAnsi="Times New Roman" w:cs="Times New Roman"/>
          <w:sz w:val="24"/>
          <w:szCs w:val="24"/>
          <w:lang w:eastAsia="sk-SK"/>
        </w:rPr>
        <w:t>V roku 2027 sa predpokladá úspora 1 602 458 € oproti stavu bez prijatia vyhlášky, najmä v dôsledku optimalizácie existujúcich skríningových programov a zmeny štruktúry výkonov pri skríningu prsníka. V rokoch 2028 a 2029 sa predpokladá čisté zvýšenie výdavkov o 2 365 798 € a 4 447 082 € oproti základnému scenáru v dôsledku zavedenia skríningu rakoviny pľúc a prostaty a rozšírenia účasti.</w:t>
      </w:r>
    </w:p>
    <w:p w14:paraId="6B266895" w14:textId="77777777" w:rsidR="00837887" w:rsidRDefault="00837887" w:rsidP="00837887">
      <w:pPr>
        <w:spacing w:after="0" w:line="240" w:lineRule="auto"/>
        <w:jc w:val="both"/>
        <w:rPr>
          <w:rFonts w:ascii="Times New Roman" w:eastAsia="Times New Roman" w:hAnsi="Times New Roman" w:cs="Times New Roman"/>
          <w:sz w:val="24"/>
          <w:szCs w:val="24"/>
          <w:lang w:eastAsia="sk-SK"/>
        </w:rPr>
      </w:pPr>
      <w:r w:rsidRPr="00837887">
        <w:rPr>
          <w:rFonts w:ascii="Times New Roman" w:eastAsia="Times New Roman" w:hAnsi="Times New Roman" w:cs="Times New Roman"/>
          <w:sz w:val="24"/>
          <w:szCs w:val="24"/>
          <w:lang w:eastAsia="sk-SK"/>
        </w:rPr>
        <w:t xml:space="preserve">Financovanie týchto výdavkov bude zabezpečené prerozdelením disponibilných prostriedkov v rámci schválených výdavkov verejného zdravotného poistenia, bez potreby ich dodatočného navýšenia. Finančné vplyvy navrhovanej právnej úpravy budú </w:t>
      </w:r>
      <w:r>
        <w:rPr>
          <w:rFonts w:ascii="Times New Roman" w:eastAsia="Times New Roman" w:hAnsi="Times New Roman" w:cs="Times New Roman"/>
          <w:sz w:val="24"/>
          <w:szCs w:val="24"/>
          <w:lang w:eastAsia="sk-SK"/>
        </w:rPr>
        <w:t xml:space="preserve">teda </w:t>
      </w:r>
      <w:r w:rsidRPr="00837887">
        <w:rPr>
          <w:rFonts w:ascii="Times New Roman" w:eastAsia="Times New Roman" w:hAnsi="Times New Roman" w:cs="Times New Roman"/>
          <w:sz w:val="24"/>
          <w:szCs w:val="24"/>
          <w:lang w:eastAsia="sk-SK"/>
        </w:rPr>
        <w:t>zabezpečené v rámci schválených limitov výdavkov verejného zdravotného poistenia na príslušné rozpočtové roky bez dodatočných požiadaviek na rozpočet verejnej</w:t>
      </w:r>
      <w:r w:rsidR="007E6453">
        <w:rPr>
          <w:rFonts w:ascii="Times New Roman" w:eastAsia="Times New Roman" w:hAnsi="Times New Roman" w:cs="Times New Roman"/>
          <w:sz w:val="24"/>
          <w:szCs w:val="24"/>
          <w:lang w:eastAsia="sk-SK"/>
        </w:rPr>
        <w:t xml:space="preserve"> správy</w:t>
      </w:r>
      <w:r>
        <w:rPr>
          <w:rFonts w:ascii="Times New Roman" w:eastAsia="Times New Roman" w:hAnsi="Times New Roman" w:cs="Times New Roman"/>
          <w:sz w:val="24"/>
          <w:szCs w:val="24"/>
          <w:lang w:eastAsia="sk-SK"/>
        </w:rPr>
        <w:t xml:space="preserve">. </w:t>
      </w:r>
      <w:r w:rsidRPr="005E14FA">
        <w:rPr>
          <w:rFonts w:ascii="Times New Roman" w:eastAsia="Times New Roman" w:hAnsi="Times New Roman" w:cs="Times New Roman"/>
          <w:sz w:val="24"/>
          <w:szCs w:val="24"/>
          <w:lang w:eastAsia="sk-SK"/>
        </w:rPr>
        <w:t>Ich premietnutie do limitu verejných výdavkov podľa metodiky ESA 2010 bude určené na základe vyčíslenia čistého dodatočného vplyvu navrhovanej právnej úpravy a posúdenia príslušných výdavkov v spolupráci s rozpočtovým útvarom Ministerstva zdravotníctva SR a Ministerstvom financií SR.</w:t>
      </w:r>
    </w:p>
    <w:p w14:paraId="3B86FD76" w14:textId="77777777" w:rsidR="003F35B7" w:rsidRPr="007B7470" w:rsidRDefault="003F35B7" w:rsidP="005307FC">
      <w:pPr>
        <w:rPr>
          <w:rFonts w:ascii="Times New Roman" w:eastAsia="Times New Roman" w:hAnsi="Times New Roman" w:cs="Times New Roman"/>
          <w:b/>
          <w:bCs/>
          <w:sz w:val="24"/>
          <w:szCs w:val="24"/>
          <w:lang w:eastAsia="sk-SK"/>
        </w:rPr>
      </w:pPr>
    </w:p>
    <w:p w14:paraId="44B66FE8"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25F00188" w14:textId="77777777" w:rsidR="009B2D89" w:rsidRDefault="009B2D89" w:rsidP="008655E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0377879D" w14:textId="77777777" w:rsidR="009B2D89" w:rsidRP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9B2D89">
        <w:rPr>
          <w:rFonts w:ascii="Times New Roman" w:eastAsia="Times New Roman" w:hAnsi="Times New Roman" w:cs="Times New Roman"/>
          <w:sz w:val="24"/>
          <w:szCs w:val="24"/>
          <w:lang w:eastAsia="sk-SK"/>
        </w:rPr>
        <w:t>Finančné vplyvy navrhovanej právnej úpravy budú zabezpečené v rámci schválených limitov výdavkov verejného zdravotného poistenia na príslušné rozpočtové roky, bez dodatočných požiadaviek na rozpočet verejnej správy.</w:t>
      </w:r>
    </w:p>
    <w:p w14:paraId="1B9A5745" w14:textId="77777777" w:rsidR="009B2D89" w:rsidRP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0B12C59D" w14:textId="77777777" w:rsidR="009B2D89" w:rsidRP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9B2D89">
        <w:rPr>
          <w:rFonts w:ascii="Times New Roman" w:eastAsia="Times New Roman" w:hAnsi="Times New Roman" w:cs="Times New Roman"/>
          <w:sz w:val="24"/>
          <w:szCs w:val="24"/>
          <w:lang w:eastAsia="sk-SK"/>
        </w:rPr>
        <w:t>V roku 2027 sa predpokladá úspora 1 602 458 € oproti modelovému základnému scenáru bez vyhlášky, ktorý už zahŕňa medziročný rast výdavkov o 3 %. Úspora vzniká najmä zmenou štruktúry výkonov pri skríningu rakoviny prsníka podľa medicíny založenej na dôkazoch. Rok 2026 (20 398 231,45 €) je východiskom, nie nemennou porovnávacou hodnotou pre ďalšie roky.</w:t>
      </w:r>
    </w:p>
    <w:p w14:paraId="6A33DFD0" w14:textId="77777777" w:rsidR="009B2D89" w:rsidRP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631E2F36" w14:textId="77777777" w:rsidR="009B2D89" w:rsidRP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9B2D89">
        <w:rPr>
          <w:rFonts w:ascii="Times New Roman" w:eastAsia="Times New Roman" w:hAnsi="Times New Roman" w:cs="Times New Roman"/>
          <w:sz w:val="24"/>
          <w:szCs w:val="24"/>
          <w:lang w:eastAsia="sk-SK"/>
        </w:rPr>
        <w:t>Od roku 2028 sa predpokladá zvýšenie výdavkov verejného zdravotného poistenia, predovšetkým v súvislosti so zavedením nových organizovaných skríningových programov rakoviny pľúc a prostaty, ako aj s plánovaným postupným zvyšovaním účasti cieľovej populácie na jednotlivých skríningových programoch.</w:t>
      </w:r>
    </w:p>
    <w:p w14:paraId="1806261A" w14:textId="77777777" w:rsidR="009B2D89" w:rsidRP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3EF0741C" w14:textId="77777777" w:rsidR="009B2D89" w:rsidRDefault="009B2D89"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9B2D89">
        <w:rPr>
          <w:rFonts w:ascii="Times New Roman" w:eastAsia="Times New Roman" w:hAnsi="Times New Roman" w:cs="Times New Roman"/>
          <w:sz w:val="24"/>
          <w:szCs w:val="24"/>
          <w:lang w:eastAsia="sk-SK"/>
        </w:rPr>
        <w:t>Financovanie zvýšených výdavkov bude zabezpečené prerozdelením disponibilných finančných prostriedkov v rámci schválených limitov výdavkov verejného zdravotného poistenia, bez potreby ich dodatočného navýšenia. Pri zabezpečovaní financovania sa zároveň zohľadnia úspory vyplývajúce z optimalizácie existujúcich skríningových programov a dôraz sa bude klásť na efektívne a účelné využívanie dostupných verejných zdrojov.</w:t>
      </w:r>
    </w:p>
    <w:p w14:paraId="17B01A91" w14:textId="77777777" w:rsidR="001E1DC1" w:rsidRDefault="001E1DC1" w:rsidP="009B2D8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5AE6E5AF" w14:textId="0087A35A" w:rsidR="001E1DC1" w:rsidRPr="001E1DC1" w:rsidRDefault="001E1DC1" w:rsidP="001E1DC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1E1DC1">
        <w:rPr>
          <w:rFonts w:ascii="Times New Roman" w:eastAsia="Times New Roman" w:hAnsi="Times New Roman" w:cs="Times New Roman"/>
          <w:sz w:val="24"/>
          <w:szCs w:val="24"/>
          <w:lang w:eastAsia="sk-SK"/>
        </w:rPr>
        <w:t>Financovanie zvýšených výdavkov vyplývajúcich z navrhovanej právnej úpravy bolo konzultované s príslušným rozpočtovým útvarom Ministerstva zdravotníctva Slovenskej republiky.</w:t>
      </w:r>
      <w:r>
        <w:rPr>
          <w:rFonts w:ascii="Times New Roman" w:eastAsia="Times New Roman" w:hAnsi="Times New Roman" w:cs="Times New Roman"/>
          <w:sz w:val="24"/>
          <w:szCs w:val="24"/>
          <w:lang w:eastAsia="sk-SK"/>
        </w:rPr>
        <w:t xml:space="preserve"> </w:t>
      </w:r>
      <w:r w:rsidRPr="001E1DC1">
        <w:rPr>
          <w:rFonts w:ascii="Times New Roman" w:eastAsia="Times New Roman" w:hAnsi="Times New Roman" w:cs="Times New Roman"/>
          <w:sz w:val="24"/>
          <w:szCs w:val="24"/>
          <w:lang w:eastAsia="sk-SK"/>
        </w:rPr>
        <w:t>Na základe uskutočnenej konzultácie sa predpokladá zabezpečenie finančných vplyvov v rokoch 2028 a 2029 v rámci schválených, resp. plánovaných limitov výdavkov verejného zdravotného poistenia, prostredníctvom prerozdelenia disponibilných finančných prostriedkov, bez dodatočných požiadaviek na rozpočet verejnej správy.</w:t>
      </w:r>
    </w:p>
    <w:p w14:paraId="67065F63" w14:textId="77777777" w:rsidR="001E1DC1" w:rsidRPr="001E1DC1" w:rsidRDefault="001E1DC1" w:rsidP="001E1DC1">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730E64ED" w14:textId="77777777" w:rsidR="008655EC" w:rsidRDefault="008655EC" w:rsidP="007D5748">
      <w:pPr>
        <w:spacing w:after="0" w:line="240" w:lineRule="auto"/>
        <w:rPr>
          <w:rFonts w:ascii="Times New Roman" w:eastAsia="Times New Roman" w:hAnsi="Times New Roman" w:cs="Times New Roman"/>
          <w:b/>
          <w:bCs/>
          <w:sz w:val="24"/>
          <w:szCs w:val="24"/>
          <w:lang w:eastAsia="sk-SK"/>
        </w:rPr>
      </w:pPr>
    </w:p>
    <w:p w14:paraId="0A42C1E6" w14:textId="77777777" w:rsidR="008655EC" w:rsidRDefault="008655EC" w:rsidP="007D5748">
      <w:pPr>
        <w:spacing w:after="0" w:line="240" w:lineRule="auto"/>
        <w:rPr>
          <w:rFonts w:ascii="Times New Roman" w:eastAsia="Times New Roman" w:hAnsi="Times New Roman" w:cs="Times New Roman"/>
          <w:b/>
          <w:bCs/>
          <w:sz w:val="24"/>
          <w:szCs w:val="24"/>
          <w:lang w:eastAsia="sk-SK"/>
        </w:rPr>
      </w:pPr>
    </w:p>
    <w:p w14:paraId="3E155A50" w14:textId="77777777" w:rsidR="008655EC" w:rsidRDefault="008655EC" w:rsidP="007D5748">
      <w:pPr>
        <w:spacing w:after="0" w:line="240" w:lineRule="auto"/>
        <w:rPr>
          <w:rFonts w:ascii="Times New Roman" w:eastAsia="Times New Roman" w:hAnsi="Times New Roman" w:cs="Times New Roman"/>
          <w:b/>
          <w:bCs/>
          <w:sz w:val="24"/>
          <w:szCs w:val="24"/>
          <w:lang w:eastAsia="sk-SK"/>
        </w:rPr>
      </w:pPr>
    </w:p>
    <w:p w14:paraId="54368D0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4BCCF07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032553C"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75FC9B43"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76DD4994" w14:textId="77777777" w:rsidR="007D5748" w:rsidRDefault="00216554" w:rsidP="00216554">
      <w:pPr>
        <w:spacing w:after="0" w:line="240" w:lineRule="auto"/>
        <w:jc w:val="both"/>
        <w:rPr>
          <w:rFonts w:ascii="Times New Roman" w:eastAsia="Times New Roman" w:hAnsi="Times New Roman" w:cs="Times New Roman"/>
          <w:sz w:val="24"/>
          <w:szCs w:val="24"/>
          <w:lang w:eastAsia="sk-SK"/>
        </w:rPr>
      </w:pPr>
      <w:r w:rsidRPr="00216554">
        <w:rPr>
          <w:rFonts w:ascii="Times New Roman" w:eastAsia="Times New Roman" w:hAnsi="Times New Roman" w:cs="Times New Roman"/>
          <w:sz w:val="24"/>
          <w:szCs w:val="24"/>
          <w:lang w:eastAsia="sk-SK"/>
        </w:rPr>
        <w:t>Návrh vyhlášky ustanovuje pravidlá organizovaného skríningu rakoviny krčka maternice, hrubého čreva a konečníka, prsníka a včasnej detekcie rakoviny prsníka. Organizované programy rakoviny pľúc a prostaty sa navrhujú s účinnosťou od 1. januára 2028</w:t>
      </w:r>
      <w:r>
        <w:rPr>
          <w:rFonts w:ascii="Times New Roman" w:eastAsia="Times New Roman" w:hAnsi="Times New Roman" w:cs="Times New Roman"/>
          <w:sz w:val="24"/>
          <w:szCs w:val="24"/>
          <w:lang w:eastAsia="sk-SK"/>
        </w:rPr>
        <w:t>,</w:t>
      </w:r>
      <w:r w:rsidRPr="00216554">
        <w:rPr>
          <w:rFonts w:ascii="Times New Roman" w:eastAsia="Times New Roman" w:hAnsi="Times New Roman" w:cs="Times New Roman"/>
          <w:sz w:val="24"/>
          <w:szCs w:val="24"/>
          <w:lang w:eastAsia="sk-SK"/>
        </w:rPr>
        <w:t xml:space="preserve"> v roku 2027 sa samostatne plánuje pilot skríningu pľúc s účasťou 2 000 osôb. Implementáciu zabezpečujú MZ SR a Národné skríningové centrum v súčinnosti so zdravotnými poisťovňami, NCZI a poskytovateľmi zdravotnej starostlivosti na území SR.</w:t>
      </w:r>
    </w:p>
    <w:p w14:paraId="225CB6DE" w14:textId="77777777" w:rsidR="00216554" w:rsidRPr="007B7470" w:rsidRDefault="00216554" w:rsidP="007D5748">
      <w:pPr>
        <w:spacing w:after="0" w:line="240" w:lineRule="auto"/>
        <w:rPr>
          <w:rFonts w:ascii="Times New Roman" w:eastAsia="Times New Roman" w:hAnsi="Times New Roman" w:cs="Times New Roman"/>
          <w:sz w:val="24"/>
          <w:szCs w:val="24"/>
          <w:lang w:eastAsia="sk-SK"/>
        </w:rPr>
      </w:pPr>
    </w:p>
    <w:p w14:paraId="59E01F1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06168BC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29FD2EE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70FC428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1892331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3BBF4D7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2A1455">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350C23C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2DC556B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69BB67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1EB4D2B9" w14:textId="77777777" w:rsidR="0077127A" w:rsidRDefault="0077127A" w:rsidP="0077127A">
      <w:pPr>
        <w:spacing w:after="0" w:line="240" w:lineRule="auto"/>
        <w:jc w:val="both"/>
        <w:rPr>
          <w:rFonts w:ascii="Times New Roman" w:eastAsia="Times New Roman" w:hAnsi="Times New Roman" w:cs="Times New Roman"/>
          <w:sz w:val="24"/>
          <w:szCs w:val="24"/>
          <w:lang w:eastAsia="sk-SK"/>
        </w:rPr>
      </w:pPr>
    </w:p>
    <w:p w14:paraId="1A04B99C" w14:textId="77777777" w:rsidR="0077127A" w:rsidRPr="0077127A" w:rsidRDefault="0077127A" w:rsidP="00DE149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Predpokladaný vývoj objemu aktivít jednotlivých skríningových programov vychádza z údajov Asociácie zdravotných poisťovní o počte vykonaných zdravotných výkonov a účasti poistencov za rok 2025.</w:t>
      </w:r>
    </w:p>
    <w:p w14:paraId="42514434" w14:textId="77777777" w:rsidR="0077127A" w:rsidRPr="0077127A" w:rsidRDefault="0077127A" w:rsidP="00DE149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Pri stanovení predpokladaného objemu aktivít na roky 2027 až 2029 sa zohľadňovala veľkosť cieľovej populácie jednotlivých skríningových programov, plánovaný vývoj účasti poistencov, periodicita skríningových vyšetrení a predpokladaný počet nadväzujúcich diagnostických výkonov.</w:t>
      </w:r>
    </w:p>
    <w:p w14:paraId="42B25103" w14:textId="77777777" w:rsidR="0077127A" w:rsidRPr="0077127A" w:rsidRDefault="0077127A" w:rsidP="00DE149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Pri existujúcich skríningových programoch rakoviny krčka maternice, hrubého čreva a konečníka a prsníka sa predpokladá postupné zvyšovanie účasti cieľovej populácie, pričom sa zohľadňujú aj zmeny charakteru a rozsahu jednotlivých skríningových vyšetrení.</w:t>
      </w:r>
    </w:p>
    <w:p w14:paraId="4DDABCED" w14:textId="77777777" w:rsidR="0077127A" w:rsidRPr="0077127A" w:rsidRDefault="0077127A" w:rsidP="00DE149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Od 1. januára 2028 sa predpokladá začatie organizovaných skríningových programov rakoviny pľúc a prostaty. Pri stanovení objemu aktivít týchto programov sa vychádzalo z odhadovanej </w:t>
      </w:r>
      <w:r w:rsidRPr="0077127A">
        <w:rPr>
          <w:rFonts w:ascii="Times New Roman" w:eastAsia="Times New Roman" w:hAnsi="Times New Roman" w:cs="Times New Roman"/>
          <w:sz w:val="24"/>
          <w:szCs w:val="24"/>
          <w:lang w:eastAsia="sk-SK"/>
        </w:rPr>
        <w:lastRenderedPageBreak/>
        <w:t>veľkosti cieľovej populácie, predpokladanej účasti a podielu poistencov vyžadujúcich nadväzujúce diagnostické vyšetrenia.</w:t>
      </w:r>
    </w:p>
    <w:p w14:paraId="5B8EABF5" w14:textId="77777777" w:rsidR="0077127A" w:rsidRPr="0077127A" w:rsidRDefault="0077127A" w:rsidP="00DE149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 roku 2027 sa zároveň predpokladá realizácia pilotného projektu skríningu rakoviny pľúc s plánovaným zapojením 2 000 osôb. Výsledky pilotného projektu budú využité pri ďalšom nastavení a optimalizácii organizovaného skríningového programu.</w:t>
      </w:r>
    </w:p>
    <w:p w14:paraId="0B67CA5F" w14:textId="77777777" w:rsidR="0077127A" w:rsidRPr="007B7470" w:rsidRDefault="0077127A" w:rsidP="00DE149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Predpokladaný vývoj objemu aktivít predstavuje podklad na vyčíslenie nákladov jednotlivých skríningových programov uvedených v časti 2.2.4.</w:t>
      </w:r>
    </w:p>
    <w:p w14:paraId="27CB555C" w14:textId="77777777" w:rsidR="008655EC" w:rsidRDefault="008655EC" w:rsidP="007D5748">
      <w:pPr>
        <w:spacing w:after="0" w:line="240" w:lineRule="auto"/>
        <w:jc w:val="right"/>
        <w:rPr>
          <w:rFonts w:ascii="Times New Roman" w:eastAsia="Times New Roman" w:hAnsi="Times New Roman" w:cs="Times New Roman"/>
          <w:sz w:val="20"/>
          <w:szCs w:val="20"/>
          <w:lang w:eastAsia="sk-SK"/>
        </w:rPr>
      </w:pPr>
    </w:p>
    <w:p w14:paraId="3E9682C3" w14:textId="77777777" w:rsidR="008655EC" w:rsidRDefault="008655EC" w:rsidP="007D5748">
      <w:pPr>
        <w:spacing w:after="0" w:line="240" w:lineRule="auto"/>
        <w:jc w:val="right"/>
        <w:rPr>
          <w:rFonts w:ascii="Times New Roman" w:eastAsia="Times New Roman" w:hAnsi="Times New Roman" w:cs="Times New Roman"/>
          <w:sz w:val="20"/>
          <w:szCs w:val="20"/>
          <w:lang w:eastAsia="sk-SK"/>
        </w:rPr>
      </w:pPr>
    </w:p>
    <w:p w14:paraId="2F235299" w14:textId="77777777" w:rsidR="007D5748"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Style w:val="Mriekatabuky"/>
        <w:tblW w:w="9493" w:type="dxa"/>
        <w:jc w:val="center"/>
        <w:tblLayout w:type="fixed"/>
        <w:tblLook w:val="04A0" w:firstRow="1" w:lastRow="0" w:firstColumn="1" w:lastColumn="0" w:noHBand="0" w:noVBand="1"/>
      </w:tblPr>
      <w:tblGrid>
        <w:gridCol w:w="4824"/>
        <w:gridCol w:w="1125"/>
        <w:gridCol w:w="1134"/>
        <w:gridCol w:w="1134"/>
        <w:gridCol w:w="1276"/>
      </w:tblGrid>
      <w:tr w:rsidR="00800BEF" w:rsidRPr="008655EC" w14:paraId="6E603170" w14:textId="77777777" w:rsidTr="008655EC">
        <w:trPr>
          <w:jc w:val="center"/>
        </w:trPr>
        <w:tc>
          <w:tcPr>
            <w:tcW w:w="4824" w:type="dxa"/>
            <w:shd w:val="clear" w:color="auto" w:fill="CBD8E7"/>
          </w:tcPr>
          <w:p w14:paraId="792496AA"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Ukazovateľ – počet výkonov / osôb</w:t>
            </w:r>
          </w:p>
        </w:tc>
        <w:tc>
          <w:tcPr>
            <w:tcW w:w="1125" w:type="dxa"/>
            <w:shd w:val="clear" w:color="auto" w:fill="CBD8E7"/>
          </w:tcPr>
          <w:p w14:paraId="0BB4E4DB"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2026</w:t>
            </w:r>
          </w:p>
        </w:tc>
        <w:tc>
          <w:tcPr>
            <w:tcW w:w="1134" w:type="dxa"/>
            <w:shd w:val="clear" w:color="auto" w:fill="CBD8E7"/>
          </w:tcPr>
          <w:p w14:paraId="35BC6B05"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2027</w:t>
            </w:r>
          </w:p>
        </w:tc>
        <w:tc>
          <w:tcPr>
            <w:tcW w:w="1134" w:type="dxa"/>
            <w:shd w:val="clear" w:color="auto" w:fill="CBD8E7"/>
          </w:tcPr>
          <w:p w14:paraId="186260E8"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2028</w:t>
            </w:r>
          </w:p>
        </w:tc>
        <w:tc>
          <w:tcPr>
            <w:tcW w:w="1276" w:type="dxa"/>
            <w:shd w:val="clear" w:color="auto" w:fill="CBD8E7"/>
          </w:tcPr>
          <w:p w14:paraId="112C5FB4"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2029</w:t>
            </w:r>
          </w:p>
        </w:tc>
      </w:tr>
      <w:tr w:rsidR="00800BEF" w:rsidRPr="008655EC" w14:paraId="0312FFBF" w14:textId="77777777" w:rsidTr="008655EC">
        <w:trPr>
          <w:jc w:val="center"/>
        </w:trPr>
        <w:tc>
          <w:tcPr>
            <w:tcW w:w="4824" w:type="dxa"/>
            <w:shd w:val="clear" w:color="auto" w:fill="E7EDF5"/>
            <w:vAlign w:val="center"/>
          </w:tcPr>
          <w:p w14:paraId="7B55869A" w14:textId="77777777" w:rsidR="00800BEF" w:rsidRPr="008A3FBE" w:rsidRDefault="00800BEF" w:rsidP="005979DA">
            <w:pPr>
              <w:rPr>
                <w:rFonts w:ascii="Times New Roman" w:hAnsi="Times New Roman" w:cs="Times New Roman"/>
              </w:rPr>
            </w:pPr>
            <w:r w:rsidRPr="008A3FBE">
              <w:rPr>
                <w:rFonts w:ascii="Times New Roman" w:hAnsi="Times New Roman" w:cs="Times New Roman"/>
                <w:b/>
              </w:rPr>
              <w:t>Skríning rakoviny krčka maternice</w:t>
            </w:r>
          </w:p>
        </w:tc>
        <w:tc>
          <w:tcPr>
            <w:tcW w:w="1125" w:type="dxa"/>
            <w:shd w:val="clear" w:color="auto" w:fill="E7EDF5"/>
            <w:vAlign w:val="center"/>
          </w:tcPr>
          <w:p w14:paraId="1B19B7F6"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44B30F24"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2458A974" w14:textId="77777777" w:rsidR="00800BEF" w:rsidRPr="008A3FBE" w:rsidRDefault="00800BEF" w:rsidP="005979DA">
            <w:pPr>
              <w:jc w:val="center"/>
              <w:rPr>
                <w:rFonts w:ascii="Times New Roman" w:hAnsi="Times New Roman" w:cs="Times New Roman"/>
              </w:rPr>
            </w:pPr>
          </w:p>
        </w:tc>
        <w:tc>
          <w:tcPr>
            <w:tcW w:w="1276" w:type="dxa"/>
            <w:shd w:val="clear" w:color="auto" w:fill="E7EDF5"/>
            <w:vAlign w:val="center"/>
          </w:tcPr>
          <w:p w14:paraId="786984A7" w14:textId="77777777" w:rsidR="00800BEF" w:rsidRPr="008A3FBE" w:rsidRDefault="00800BEF" w:rsidP="005979DA">
            <w:pPr>
              <w:jc w:val="center"/>
              <w:rPr>
                <w:rFonts w:ascii="Times New Roman" w:hAnsi="Times New Roman" w:cs="Times New Roman"/>
              </w:rPr>
            </w:pPr>
          </w:p>
        </w:tc>
      </w:tr>
      <w:tr w:rsidR="00800BEF" w:rsidRPr="008655EC" w14:paraId="2962BE94" w14:textId="77777777" w:rsidTr="008655EC">
        <w:trPr>
          <w:jc w:val="center"/>
        </w:trPr>
        <w:tc>
          <w:tcPr>
            <w:tcW w:w="4824" w:type="dxa"/>
            <w:vAlign w:val="center"/>
          </w:tcPr>
          <w:p w14:paraId="0AE9E648"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Odber vzorky steru z krčka maternice do tekutého média (súvisiaci odberový výkon v rozpočtovom modeli)</w:t>
            </w:r>
          </w:p>
        </w:tc>
        <w:tc>
          <w:tcPr>
            <w:tcW w:w="1125" w:type="dxa"/>
            <w:vAlign w:val="center"/>
          </w:tcPr>
          <w:p w14:paraId="4A340BDC"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661 435</w:t>
            </w:r>
          </w:p>
        </w:tc>
        <w:tc>
          <w:tcPr>
            <w:tcW w:w="1134" w:type="dxa"/>
            <w:vAlign w:val="center"/>
          </w:tcPr>
          <w:p w14:paraId="49B7CE21"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182 546</w:t>
            </w:r>
          </w:p>
        </w:tc>
        <w:tc>
          <w:tcPr>
            <w:tcW w:w="1134" w:type="dxa"/>
            <w:vAlign w:val="center"/>
          </w:tcPr>
          <w:p w14:paraId="2B6BA30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191 673</w:t>
            </w:r>
          </w:p>
        </w:tc>
        <w:tc>
          <w:tcPr>
            <w:tcW w:w="1276" w:type="dxa"/>
            <w:vAlign w:val="center"/>
          </w:tcPr>
          <w:p w14:paraId="5B5A119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201 257</w:t>
            </w:r>
          </w:p>
        </w:tc>
      </w:tr>
      <w:tr w:rsidR="00800BEF" w:rsidRPr="008655EC" w14:paraId="01CBA764" w14:textId="77777777" w:rsidTr="008655EC">
        <w:trPr>
          <w:jc w:val="center"/>
        </w:trPr>
        <w:tc>
          <w:tcPr>
            <w:tcW w:w="4824" w:type="dxa"/>
            <w:vAlign w:val="center"/>
          </w:tcPr>
          <w:p w14:paraId="4C3607FC"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Skríningové cytologické vyšetrenie krčka maternice z odobratej vzorky steru z krčka maternice do tekutého média</w:t>
            </w:r>
          </w:p>
        </w:tc>
        <w:tc>
          <w:tcPr>
            <w:tcW w:w="1125" w:type="dxa"/>
            <w:vAlign w:val="center"/>
          </w:tcPr>
          <w:p w14:paraId="4FDD2EA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88 714</w:t>
            </w:r>
          </w:p>
        </w:tc>
        <w:tc>
          <w:tcPr>
            <w:tcW w:w="1134" w:type="dxa"/>
            <w:vAlign w:val="center"/>
          </w:tcPr>
          <w:p w14:paraId="7354A4C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182 546</w:t>
            </w:r>
          </w:p>
        </w:tc>
        <w:tc>
          <w:tcPr>
            <w:tcW w:w="1134" w:type="dxa"/>
            <w:vAlign w:val="center"/>
          </w:tcPr>
          <w:p w14:paraId="1142186C"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191 673</w:t>
            </w:r>
          </w:p>
        </w:tc>
        <w:tc>
          <w:tcPr>
            <w:tcW w:w="1276" w:type="dxa"/>
            <w:vAlign w:val="center"/>
          </w:tcPr>
          <w:p w14:paraId="2FAFAEA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201 257</w:t>
            </w:r>
          </w:p>
        </w:tc>
      </w:tr>
      <w:tr w:rsidR="00800BEF" w:rsidRPr="008655EC" w14:paraId="59769E39" w14:textId="77777777" w:rsidTr="008655EC">
        <w:trPr>
          <w:jc w:val="center"/>
        </w:trPr>
        <w:tc>
          <w:tcPr>
            <w:tcW w:w="4824" w:type="dxa"/>
            <w:vAlign w:val="center"/>
          </w:tcPr>
          <w:p w14:paraId="7CE16AAF"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Skríningový test na HPV z odobratej vzorky steru z krčka maternice do tekutého média metódou molekulárnej biológie</w:t>
            </w:r>
          </w:p>
        </w:tc>
        <w:tc>
          <w:tcPr>
            <w:tcW w:w="1125" w:type="dxa"/>
            <w:vAlign w:val="center"/>
          </w:tcPr>
          <w:p w14:paraId="6EC6C71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5AD0B683"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48 956</w:t>
            </w:r>
          </w:p>
        </w:tc>
        <w:tc>
          <w:tcPr>
            <w:tcW w:w="1134" w:type="dxa"/>
            <w:vAlign w:val="center"/>
          </w:tcPr>
          <w:p w14:paraId="13F6B4D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51 404</w:t>
            </w:r>
          </w:p>
        </w:tc>
        <w:tc>
          <w:tcPr>
            <w:tcW w:w="1276" w:type="dxa"/>
            <w:vAlign w:val="center"/>
          </w:tcPr>
          <w:p w14:paraId="7A84F34C"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53 974</w:t>
            </w:r>
          </w:p>
        </w:tc>
      </w:tr>
      <w:tr w:rsidR="00800BEF" w:rsidRPr="008655EC" w14:paraId="540ADF84" w14:textId="77777777" w:rsidTr="008655EC">
        <w:trPr>
          <w:jc w:val="center"/>
        </w:trPr>
        <w:tc>
          <w:tcPr>
            <w:tcW w:w="4824" w:type="dxa"/>
            <w:vAlign w:val="center"/>
          </w:tcPr>
          <w:p w14:paraId="36A0D509"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Kolposkopia</w:t>
            </w:r>
          </w:p>
        </w:tc>
        <w:tc>
          <w:tcPr>
            <w:tcW w:w="1125" w:type="dxa"/>
            <w:vAlign w:val="center"/>
          </w:tcPr>
          <w:p w14:paraId="53199C6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1892D97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5 753</w:t>
            </w:r>
          </w:p>
        </w:tc>
        <w:tc>
          <w:tcPr>
            <w:tcW w:w="1134" w:type="dxa"/>
            <w:vAlign w:val="center"/>
          </w:tcPr>
          <w:p w14:paraId="54AE6CB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6 040</w:t>
            </w:r>
          </w:p>
        </w:tc>
        <w:tc>
          <w:tcPr>
            <w:tcW w:w="1276" w:type="dxa"/>
            <w:vAlign w:val="center"/>
          </w:tcPr>
          <w:p w14:paraId="428DC6A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6 342</w:t>
            </w:r>
          </w:p>
        </w:tc>
      </w:tr>
      <w:tr w:rsidR="00800BEF" w:rsidRPr="008655EC" w14:paraId="2D9B3601" w14:textId="77777777" w:rsidTr="008655EC">
        <w:trPr>
          <w:jc w:val="center"/>
        </w:trPr>
        <w:tc>
          <w:tcPr>
            <w:tcW w:w="4824" w:type="dxa"/>
            <w:vAlign w:val="center"/>
          </w:tcPr>
          <w:p w14:paraId="402DA58B"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Expertná kolposkopia bez biopsie</w:t>
            </w:r>
          </w:p>
        </w:tc>
        <w:tc>
          <w:tcPr>
            <w:tcW w:w="1125" w:type="dxa"/>
            <w:vAlign w:val="center"/>
          </w:tcPr>
          <w:p w14:paraId="3234902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966</w:t>
            </w:r>
          </w:p>
        </w:tc>
        <w:tc>
          <w:tcPr>
            <w:tcW w:w="1134" w:type="dxa"/>
            <w:vAlign w:val="center"/>
          </w:tcPr>
          <w:p w14:paraId="2589F22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5 753</w:t>
            </w:r>
          </w:p>
        </w:tc>
        <w:tc>
          <w:tcPr>
            <w:tcW w:w="1134" w:type="dxa"/>
            <w:vAlign w:val="center"/>
          </w:tcPr>
          <w:p w14:paraId="381C2D98"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6 040</w:t>
            </w:r>
          </w:p>
        </w:tc>
        <w:tc>
          <w:tcPr>
            <w:tcW w:w="1276" w:type="dxa"/>
            <w:vAlign w:val="center"/>
          </w:tcPr>
          <w:p w14:paraId="2C0DEF1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6 342</w:t>
            </w:r>
          </w:p>
        </w:tc>
      </w:tr>
      <w:tr w:rsidR="00800BEF" w:rsidRPr="008655EC" w14:paraId="66CFB2DC" w14:textId="77777777" w:rsidTr="008655EC">
        <w:trPr>
          <w:jc w:val="center"/>
        </w:trPr>
        <w:tc>
          <w:tcPr>
            <w:tcW w:w="4824" w:type="dxa"/>
            <w:vAlign w:val="center"/>
          </w:tcPr>
          <w:p w14:paraId="3673919E"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Expertná kolposkopia s biopsiou</w:t>
            </w:r>
          </w:p>
        </w:tc>
        <w:tc>
          <w:tcPr>
            <w:tcW w:w="1125" w:type="dxa"/>
            <w:vAlign w:val="center"/>
          </w:tcPr>
          <w:p w14:paraId="0AA6184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20FEAA13"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4 602</w:t>
            </w:r>
          </w:p>
        </w:tc>
        <w:tc>
          <w:tcPr>
            <w:tcW w:w="1134" w:type="dxa"/>
            <w:vAlign w:val="center"/>
          </w:tcPr>
          <w:p w14:paraId="64CF508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3 020</w:t>
            </w:r>
          </w:p>
        </w:tc>
        <w:tc>
          <w:tcPr>
            <w:tcW w:w="1276" w:type="dxa"/>
            <w:vAlign w:val="center"/>
          </w:tcPr>
          <w:p w14:paraId="00520D2A"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3 171</w:t>
            </w:r>
          </w:p>
        </w:tc>
      </w:tr>
      <w:tr w:rsidR="00800BEF" w:rsidRPr="008655EC" w14:paraId="786D7669" w14:textId="77777777" w:rsidTr="008655EC">
        <w:trPr>
          <w:jc w:val="center"/>
        </w:trPr>
        <w:tc>
          <w:tcPr>
            <w:tcW w:w="4824" w:type="dxa"/>
            <w:shd w:val="clear" w:color="auto" w:fill="E7EDF5"/>
            <w:vAlign w:val="center"/>
          </w:tcPr>
          <w:p w14:paraId="490DA160" w14:textId="77777777" w:rsidR="00800BEF" w:rsidRPr="008A3FBE" w:rsidRDefault="00800BEF" w:rsidP="005979DA">
            <w:pPr>
              <w:rPr>
                <w:rFonts w:ascii="Times New Roman" w:hAnsi="Times New Roman" w:cs="Times New Roman"/>
              </w:rPr>
            </w:pPr>
            <w:r w:rsidRPr="008A3FBE">
              <w:rPr>
                <w:rFonts w:ascii="Times New Roman" w:hAnsi="Times New Roman" w:cs="Times New Roman"/>
                <w:b/>
              </w:rPr>
              <w:t>Skríning rakoviny hrubého čreva a konečníka</w:t>
            </w:r>
          </w:p>
        </w:tc>
        <w:tc>
          <w:tcPr>
            <w:tcW w:w="1125" w:type="dxa"/>
            <w:shd w:val="clear" w:color="auto" w:fill="E7EDF5"/>
            <w:vAlign w:val="center"/>
          </w:tcPr>
          <w:p w14:paraId="2AF4C6FA"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0B823C44"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1E4EAF35" w14:textId="77777777" w:rsidR="00800BEF" w:rsidRPr="008A3FBE" w:rsidRDefault="00800BEF" w:rsidP="005979DA">
            <w:pPr>
              <w:jc w:val="center"/>
              <w:rPr>
                <w:rFonts w:ascii="Times New Roman" w:hAnsi="Times New Roman" w:cs="Times New Roman"/>
              </w:rPr>
            </w:pPr>
          </w:p>
        </w:tc>
        <w:tc>
          <w:tcPr>
            <w:tcW w:w="1276" w:type="dxa"/>
            <w:shd w:val="clear" w:color="auto" w:fill="E7EDF5"/>
            <w:vAlign w:val="center"/>
          </w:tcPr>
          <w:p w14:paraId="4BA44810" w14:textId="77777777" w:rsidR="00800BEF" w:rsidRPr="008A3FBE" w:rsidRDefault="00800BEF" w:rsidP="005979DA">
            <w:pPr>
              <w:jc w:val="center"/>
              <w:rPr>
                <w:rFonts w:ascii="Times New Roman" w:hAnsi="Times New Roman" w:cs="Times New Roman"/>
              </w:rPr>
            </w:pPr>
          </w:p>
        </w:tc>
      </w:tr>
      <w:tr w:rsidR="00800BEF" w:rsidRPr="008655EC" w14:paraId="7E186D4B" w14:textId="77777777" w:rsidTr="008655EC">
        <w:trPr>
          <w:jc w:val="center"/>
        </w:trPr>
        <w:tc>
          <w:tcPr>
            <w:tcW w:w="4824" w:type="dxa"/>
            <w:vAlign w:val="center"/>
          </w:tcPr>
          <w:p w14:paraId="1A6489DE"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Štandardizovaný test na okultné krvácanie do stolice (imunochemický test na detekciu hemoglobínu v stolici)</w:t>
            </w:r>
          </w:p>
        </w:tc>
        <w:tc>
          <w:tcPr>
            <w:tcW w:w="1125" w:type="dxa"/>
            <w:vAlign w:val="center"/>
          </w:tcPr>
          <w:p w14:paraId="1E09B688"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390 712</w:t>
            </w:r>
          </w:p>
        </w:tc>
        <w:tc>
          <w:tcPr>
            <w:tcW w:w="1134" w:type="dxa"/>
            <w:vAlign w:val="center"/>
          </w:tcPr>
          <w:p w14:paraId="75AC51A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410 248</w:t>
            </w:r>
          </w:p>
        </w:tc>
        <w:tc>
          <w:tcPr>
            <w:tcW w:w="1134" w:type="dxa"/>
            <w:vAlign w:val="center"/>
          </w:tcPr>
          <w:p w14:paraId="6EC6449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430 760</w:t>
            </w:r>
          </w:p>
        </w:tc>
        <w:tc>
          <w:tcPr>
            <w:tcW w:w="1276" w:type="dxa"/>
            <w:vAlign w:val="center"/>
          </w:tcPr>
          <w:p w14:paraId="47435B7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452 298</w:t>
            </w:r>
          </w:p>
        </w:tc>
      </w:tr>
      <w:tr w:rsidR="00800BEF" w:rsidRPr="008655EC" w14:paraId="64A5117F" w14:textId="77777777" w:rsidTr="008655EC">
        <w:trPr>
          <w:jc w:val="center"/>
        </w:trPr>
        <w:tc>
          <w:tcPr>
            <w:tcW w:w="4824" w:type="dxa"/>
            <w:vAlign w:val="center"/>
          </w:tcPr>
          <w:p w14:paraId="0A25D5A1"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Laboratórne vyhodnotenie štandardizovaného testu na okultné krvácanie do stolice</w:t>
            </w:r>
          </w:p>
        </w:tc>
        <w:tc>
          <w:tcPr>
            <w:tcW w:w="1125" w:type="dxa"/>
            <w:vAlign w:val="center"/>
          </w:tcPr>
          <w:p w14:paraId="68812CD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29 096</w:t>
            </w:r>
          </w:p>
        </w:tc>
        <w:tc>
          <w:tcPr>
            <w:tcW w:w="1134" w:type="dxa"/>
            <w:vAlign w:val="center"/>
          </w:tcPr>
          <w:p w14:paraId="3EA3475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30 551</w:t>
            </w:r>
          </w:p>
        </w:tc>
        <w:tc>
          <w:tcPr>
            <w:tcW w:w="1134" w:type="dxa"/>
            <w:vAlign w:val="center"/>
          </w:tcPr>
          <w:p w14:paraId="18F5D19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32 078</w:t>
            </w:r>
          </w:p>
        </w:tc>
        <w:tc>
          <w:tcPr>
            <w:tcW w:w="1276" w:type="dxa"/>
            <w:vAlign w:val="center"/>
          </w:tcPr>
          <w:p w14:paraId="2977668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33 682</w:t>
            </w:r>
          </w:p>
        </w:tc>
      </w:tr>
      <w:tr w:rsidR="00800BEF" w:rsidRPr="008655EC" w14:paraId="58E6EC7B" w14:textId="77777777" w:rsidTr="008655EC">
        <w:trPr>
          <w:jc w:val="center"/>
        </w:trPr>
        <w:tc>
          <w:tcPr>
            <w:tcW w:w="4824" w:type="dxa"/>
            <w:vAlign w:val="center"/>
          </w:tcPr>
          <w:p w14:paraId="2B9D27C7"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Skríningová parciálna kolonoskopia</w:t>
            </w:r>
          </w:p>
        </w:tc>
        <w:tc>
          <w:tcPr>
            <w:tcW w:w="1125" w:type="dxa"/>
            <w:vAlign w:val="center"/>
          </w:tcPr>
          <w:p w14:paraId="470BD3A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830</w:t>
            </w:r>
          </w:p>
        </w:tc>
        <w:tc>
          <w:tcPr>
            <w:tcW w:w="1134" w:type="dxa"/>
            <w:vAlign w:val="center"/>
          </w:tcPr>
          <w:p w14:paraId="2BC4CAF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183</w:t>
            </w:r>
          </w:p>
        </w:tc>
        <w:tc>
          <w:tcPr>
            <w:tcW w:w="1134" w:type="dxa"/>
            <w:vAlign w:val="center"/>
          </w:tcPr>
          <w:p w14:paraId="37AB899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192</w:t>
            </w:r>
          </w:p>
        </w:tc>
        <w:tc>
          <w:tcPr>
            <w:tcW w:w="1276" w:type="dxa"/>
            <w:vAlign w:val="center"/>
          </w:tcPr>
          <w:p w14:paraId="4ACA95F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201</w:t>
            </w:r>
          </w:p>
        </w:tc>
      </w:tr>
      <w:tr w:rsidR="00800BEF" w:rsidRPr="008655EC" w14:paraId="1936A349" w14:textId="77777777" w:rsidTr="008655EC">
        <w:trPr>
          <w:jc w:val="center"/>
        </w:trPr>
        <w:tc>
          <w:tcPr>
            <w:tcW w:w="4824" w:type="dxa"/>
            <w:vAlign w:val="center"/>
          </w:tcPr>
          <w:p w14:paraId="2E0B11C9"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Skríningová kolonoskopia</w:t>
            </w:r>
          </w:p>
        </w:tc>
        <w:tc>
          <w:tcPr>
            <w:tcW w:w="1125" w:type="dxa"/>
            <w:vAlign w:val="center"/>
          </w:tcPr>
          <w:p w14:paraId="79B6237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14 001</w:t>
            </w:r>
          </w:p>
        </w:tc>
        <w:tc>
          <w:tcPr>
            <w:tcW w:w="1134" w:type="dxa"/>
            <w:vAlign w:val="center"/>
          </w:tcPr>
          <w:p w14:paraId="5B7B3EB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14 701</w:t>
            </w:r>
          </w:p>
        </w:tc>
        <w:tc>
          <w:tcPr>
            <w:tcW w:w="1134" w:type="dxa"/>
            <w:vAlign w:val="center"/>
          </w:tcPr>
          <w:p w14:paraId="2222764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15 436</w:t>
            </w:r>
          </w:p>
        </w:tc>
        <w:tc>
          <w:tcPr>
            <w:tcW w:w="1276" w:type="dxa"/>
            <w:vAlign w:val="center"/>
          </w:tcPr>
          <w:p w14:paraId="1F1F922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16 208</w:t>
            </w:r>
          </w:p>
        </w:tc>
      </w:tr>
      <w:tr w:rsidR="00800BEF" w:rsidRPr="008655EC" w14:paraId="37375179" w14:textId="77777777" w:rsidTr="008655EC">
        <w:trPr>
          <w:jc w:val="center"/>
        </w:trPr>
        <w:tc>
          <w:tcPr>
            <w:tcW w:w="4824" w:type="dxa"/>
            <w:vAlign w:val="center"/>
          </w:tcPr>
          <w:p w14:paraId="6022D513"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Odstránenie polypov pri kolonoskopii (súvisiaci terapeutický výkon)</w:t>
            </w:r>
          </w:p>
        </w:tc>
        <w:tc>
          <w:tcPr>
            <w:tcW w:w="1125" w:type="dxa"/>
            <w:vAlign w:val="center"/>
          </w:tcPr>
          <w:p w14:paraId="3355248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9 870</w:t>
            </w:r>
          </w:p>
        </w:tc>
        <w:tc>
          <w:tcPr>
            <w:tcW w:w="1134" w:type="dxa"/>
            <w:vAlign w:val="center"/>
          </w:tcPr>
          <w:p w14:paraId="646714B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10 364</w:t>
            </w:r>
          </w:p>
        </w:tc>
        <w:tc>
          <w:tcPr>
            <w:tcW w:w="1134" w:type="dxa"/>
            <w:vAlign w:val="center"/>
          </w:tcPr>
          <w:p w14:paraId="6192FA8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10 882</w:t>
            </w:r>
          </w:p>
        </w:tc>
        <w:tc>
          <w:tcPr>
            <w:tcW w:w="1276" w:type="dxa"/>
            <w:vAlign w:val="center"/>
          </w:tcPr>
          <w:p w14:paraId="5EA33BB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11 426</w:t>
            </w:r>
          </w:p>
        </w:tc>
      </w:tr>
      <w:tr w:rsidR="00800BEF" w:rsidRPr="008655EC" w14:paraId="04039F25" w14:textId="77777777" w:rsidTr="008655EC">
        <w:trPr>
          <w:jc w:val="center"/>
        </w:trPr>
        <w:tc>
          <w:tcPr>
            <w:tcW w:w="4824" w:type="dxa"/>
            <w:vAlign w:val="center"/>
          </w:tcPr>
          <w:p w14:paraId="603D4EF2"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 xml:space="preserve">Analgosedácia pri kolonoskopii </w:t>
            </w:r>
          </w:p>
        </w:tc>
        <w:tc>
          <w:tcPr>
            <w:tcW w:w="1125" w:type="dxa"/>
            <w:vAlign w:val="center"/>
          </w:tcPr>
          <w:p w14:paraId="2B0A7866"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4BB9BCC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11 907</w:t>
            </w:r>
          </w:p>
        </w:tc>
        <w:tc>
          <w:tcPr>
            <w:tcW w:w="1134" w:type="dxa"/>
            <w:vAlign w:val="center"/>
          </w:tcPr>
          <w:p w14:paraId="2F8B91A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12 502</w:t>
            </w:r>
          </w:p>
        </w:tc>
        <w:tc>
          <w:tcPr>
            <w:tcW w:w="1276" w:type="dxa"/>
            <w:vAlign w:val="center"/>
          </w:tcPr>
          <w:p w14:paraId="185EB2F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13 127</w:t>
            </w:r>
          </w:p>
        </w:tc>
      </w:tr>
      <w:tr w:rsidR="00800BEF" w:rsidRPr="008655EC" w14:paraId="1FD48661" w14:textId="77777777" w:rsidTr="008655EC">
        <w:trPr>
          <w:jc w:val="center"/>
        </w:trPr>
        <w:tc>
          <w:tcPr>
            <w:tcW w:w="4824" w:type="dxa"/>
            <w:shd w:val="clear" w:color="auto" w:fill="E7EDF5"/>
            <w:vAlign w:val="center"/>
          </w:tcPr>
          <w:p w14:paraId="19FD0EE2" w14:textId="77777777" w:rsidR="00800BEF" w:rsidRPr="008A3FBE" w:rsidRDefault="00800BEF" w:rsidP="005979DA">
            <w:pPr>
              <w:rPr>
                <w:rFonts w:ascii="Times New Roman" w:hAnsi="Times New Roman" w:cs="Times New Roman"/>
              </w:rPr>
            </w:pPr>
            <w:r w:rsidRPr="008A3FBE">
              <w:rPr>
                <w:rFonts w:ascii="Times New Roman" w:hAnsi="Times New Roman" w:cs="Times New Roman"/>
                <w:b/>
              </w:rPr>
              <w:t>Organizovaný skríning rakoviny prsníka a včasná detekcia rakoviny prsníka</w:t>
            </w:r>
          </w:p>
        </w:tc>
        <w:tc>
          <w:tcPr>
            <w:tcW w:w="1125" w:type="dxa"/>
            <w:shd w:val="clear" w:color="auto" w:fill="E7EDF5"/>
            <w:vAlign w:val="center"/>
          </w:tcPr>
          <w:p w14:paraId="1C30AFAC"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12D01C79"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54E11045" w14:textId="77777777" w:rsidR="00800BEF" w:rsidRPr="008A3FBE" w:rsidRDefault="00800BEF" w:rsidP="005979DA">
            <w:pPr>
              <w:jc w:val="center"/>
              <w:rPr>
                <w:rFonts w:ascii="Times New Roman" w:hAnsi="Times New Roman" w:cs="Times New Roman"/>
              </w:rPr>
            </w:pPr>
          </w:p>
        </w:tc>
        <w:tc>
          <w:tcPr>
            <w:tcW w:w="1276" w:type="dxa"/>
            <w:shd w:val="clear" w:color="auto" w:fill="E7EDF5"/>
            <w:vAlign w:val="center"/>
          </w:tcPr>
          <w:p w14:paraId="5939F763" w14:textId="77777777" w:rsidR="00800BEF" w:rsidRPr="008A3FBE" w:rsidRDefault="00800BEF" w:rsidP="005979DA">
            <w:pPr>
              <w:jc w:val="center"/>
              <w:rPr>
                <w:rFonts w:ascii="Times New Roman" w:hAnsi="Times New Roman" w:cs="Times New Roman"/>
              </w:rPr>
            </w:pPr>
          </w:p>
        </w:tc>
      </w:tr>
      <w:tr w:rsidR="00800BEF" w:rsidRPr="008655EC" w14:paraId="71330F33" w14:textId="77777777" w:rsidTr="008655EC">
        <w:trPr>
          <w:jc w:val="center"/>
        </w:trPr>
        <w:tc>
          <w:tcPr>
            <w:tcW w:w="4824" w:type="dxa"/>
            <w:vAlign w:val="center"/>
          </w:tcPr>
          <w:p w14:paraId="373402EB"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Skríningové mamografické vyšetrenie</w:t>
            </w:r>
          </w:p>
        </w:tc>
        <w:tc>
          <w:tcPr>
            <w:tcW w:w="1125" w:type="dxa"/>
            <w:vAlign w:val="center"/>
          </w:tcPr>
          <w:p w14:paraId="6160B661"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187 000</w:t>
            </w:r>
          </w:p>
        </w:tc>
        <w:tc>
          <w:tcPr>
            <w:tcW w:w="1134" w:type="dxa"/>
            <w:vAlign w:val="center"/>
          </w:tcPr>
          <w:p w14:paraId="56418C3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196 350</w:t>
            </w:r>
          </w:p>
        </w:tc>
        <w:tc>
          <w:tcPr>
            <w:tcW w:w="1134" w:type="dxa"/>
            <w:vAlign w:val="center"/>
          </w:tcPr>
          <w:p w14:paraId="2BADFAA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206 168</w:t>
            </w:r>
          </w:p>
        </w:tc>
        <w:tc>
          <w:tcPr>
            <w:tcW w:w="1276" w:type="dxa"/>
            <w:vAlign w:val="center"/>
          </w:tcPr>
          <w:p w14:paraId="4C764B4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216 476</w:t>
            </w:r>
          </w:p>
        </w:tc>
      </w:tr>
      <w:tr w:rsidR="00800BEF" w:rsidRPr="008655EC" w14:paraId="5E8B1E26" w14:textId="77777777" w:rsidTr="008655EC">
        <w:trPr>
          <w:jc w:val="center"/>
        </w:trPr>
        <w:tc>
          <w:tcPr>
            <w:tcW w:w="4824" w:type="dxa"/>
            <w:vAlign w:val="center"/>
          </w:tcPr>
          <w:p w14:paraId="4EDB1601"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Predskríningové mamografické vyšetrenie</w:t>
            </w:r>
          </w:p>
        </w:tc>
        <w:tc>
          <w:tcPr>
            <w:tcW w:w="1125" w:type="dxa"/>
            <w:vAlign w:val="center"/>
          </w:tcPr>
          <w:p w14:paraId="45E8159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7390BA36"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3 768</w:t>
            </w:r>
          </w:p>
        </w:tc>
        <w:tc>
          <w:tcPr>
            <w:tcW w:w="1134" w:type="dxa"/>
            <w:vAlign w:val="center"/>
          </w:tcPr>
          <w:p w14:paraId="12449598"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2 512</w:t>
            </w:r>
          </w:p>
        </w:tc>
        <w:tc>
          <w:tcPr>
            <w:tcW w:w="1276" w:type="dxa"/>
            <w:vAlign w:val="center"/>
          </w:tcPr>
          <w:p w14:paraId="6C2B91F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2 512</w:t>
            </w:r>
          </w:p>
        </w:tc>
      </w:tr>
      <w:tr w:rsidR="00800BEF" w:rsidRPr="008655EC" w14:paraId="6B9A1100" w14:textId="77777777" w:rsidTr="008655EC">
        <w:trPr>
          <w:jc w:val="center"/>
        </w:trPr>
        <w:tc>
          <w:tcPr>
            <w:tcW w:w="4824" w:type="dxa"/>
            <w:vAlign w:val="center"/>
          </w:tcPr>
          <w:p w14:paraId="1A106FD9"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Ultrasonografia prsníkov (samostatne vykazovaný výkon v pôvodnom modeli)</w:t>
            </w:r>
          </w:p>
        </w:tc>
        <w:tc>
          <w:tcPr>
            <w:tcW w:w="1125" w:type="dxa"/>
            <w:vAlign w:val="center"/>
          </w:tcPr>
          <w:p w14:paraId="039F9BB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228 617</w:t>
            </w:r>
          </w:p>
        </w:tc>
        <w:tc>
          <w:tcPr>
            <w:tcW w:w="1134" w:type="dxa"/>
            <w:vAlign w:val="center"/>
          </w:tcPr>
          <w:p w14:paraId="1D25AB0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491FD6F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276" w:type="dxa"/>
            <w:vAlign w:val="center"/>
          </w:tcPr>
          <w:p w14:paraId="6586488C"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r>
      <w:tr w:rsidR="00800BEF" w:rsidRPr="008655EC" w14:paraId="09C566F5" w14:textId="77777777" w:rsidTr="008655EC">
        <w:trPr>
          <w:jc w:val="center"/>
        </w:trPr>
        <w:tc>
          <w:tcPr>
            <w:tcW w:w="4824" w:type="dxa"/>
            <w:vAlign w:val="center"/>
          </w:tcPr>
          <w:p w14:paraId="108B2DA8"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Skríningová magnetická rezonancia (ženy s vysokým rizikom vzniku rakoviny prsníka)</w:t>
            </w:r>
          </w:p>
        </w:tc>
        <w:tc>
          <w:tcPr>
            <w:tcW w:w="1125" w:type="dxa"/>
            <w:vAlign w:val="center"/>
          </w:tcPr>
          <w:p w14:paraId="466334D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66EFC9EA"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250</w:t>
            </w:r>
          </w:p>
        </w:tc>
        <w:tc>
          <w:tcPr>
            <w:tcW w:w="1134" w:type="dxa"/>
            <w:vAlign w:val="center"/>
          </w:tcPr>
          <w:p w14:paraId="182208BA"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261</w:t>
            </w:r>
          </w:p>
        </w:tc>
        <w:tc>
          <w:tcPr>
            <w:tcW w:w="1276" w:type="dxa"/>
            <w:vAlign w:val="center"/>
          </w:tcPr>
          <w:p w14:paraId="6CB57E91"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274</w:t>
            </w:r>
          </w:p>
        </w:tc>
      </w:tr>
      <w:tr w:rsidR="00800BEF" w:rsidRPr="008655EC" w14:paraId="4812FBAF" w14:textId="77777777" w:rsidTr="008655EC">
        <w:trPr>
          <w:jc w:val="center"/>
        </w:trPr>
        <w:tc>
          <w:tcPr>
            <w:tcW w:w="4824" w:type="dxa"/>
            <w:shd w:val="clear" w:color="auto" w:fill="E7EDF5"/>
            <w:vAlign w:val="center"/>
          </w:tcPr>
          <w:p w14:paraId="750B763B" w14:textId="77777777" w:rsidR="00800BEF" w:rsidRPr="008A3FBE" w:rsidRDefault="00800BEF" w:rsidP="005979DA">
            <w:pPr>
              <w:rPr>
                <w:rFonts w:ascii="Times New Roman" w:hAnsi="Times New Roman" w:cs="Times New Roman"/>
              </w:rPr>
            </w:pPr>
            <w:r w:rsidRPr="008A3FBE">
              <w:rPr>
                <w:rFonts w:ascii="Times New Roman" w:hAnsi="Times New Roman" w:cs="Times New Roman"/>
                <w:b/>
              </w:rPr>
              <w:t>Organizovaný skríning rakoviny pľúc</w:t>
            </w:r>
          </w:p>
        </w:tc>
        <w:tc>
          <w:tcPr>
            <w:tcW w:w="1125" w:type="dxa"/>
            <w:shd w:val="clear" w:color="auto" w:fill="E7EDF5"/>
            <w:vAlign w:val="center"/>
          </w:tcPr>
          <w:p w14:paraId="53C39C3C"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124D8BBB"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43F647EB" w14:textId="77777777" w:rsidR="00800BEF" w:rsidRPr="008A3FBE" w:rsidRDefault="00800BEF" w:rsidP="005979DA">
            <w:pPr>
              <w:jc w:val="center"/>
              <w:rPr>
                <w:rFonts w:ascii="Times New Roman" w:hAnsi="Times New Roman" w:cs="Times New Roman"/>
              </w:rPr>
            </w:pPr>
          </w:p>
        </w:tc>
        <w:tc>
          <w:tcPr>
            <w:tcW w:w="1276" w:type="dxa"/>
            <w:shd w:val="clear" w:color="auto" w:fill="E7EDF5"/>
            <w:vAlign w:val="center"/>
          </w:tcPr>
          <w:p w14:paraId="5A31EB0B" w14:textId="77777777" w:rsidR="00800BEF" w:rsidRPr="008A3FBE" w:rsidRDefault="00800BEF" w:rsidP="005979DA">
            <w:pPr>
              <w:jc w:val="center"/>
              <w:rPr>
                <w:rFonts w:ascii="Times New Roman" w:hAnsi="Times New Roman" w:cs="Times New Roman"/>
              </w:rPr>
            </w:pPr>
          </w:p>
        </w:tc>
      </w:tr>
      <w:tr w:rsidR="00800BEF" w:rsidRPr="008655EC" w14:paraId="721BA69B" w14:textId="77777777" w:rsidTr="008655EC">
        <w:trPr>
          <w:jc w:val="center"/>
        </w:trPr>
        <w:tc>
          <w:tcPr>
            <w:tcW w:w="4824" w:type="dxa"/>
            <w:vAlign w:val="center"/>
          </w:tcPr>
          <w:p w14:paraId="1B4E37A0"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Vyhodnotenie rizika vzniku rakoviny pľúc na základe údajov z dotazníka</w:t>
            </w:r>
          </w:p>
        </w:tc>
        <w:tc>
          <w:tcPr>
            <w:tcW w:w="1125" w:type="dxa"/>
          </w:tcPr>
          <w:p w14:paraId="22B8C0CE"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24C963D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5D083A78"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15 000</w:t>
            </w:r>
          </w:p>
        </w:tc>
        <w:tc>
          <w:tcPr>
            <w:tcW w:w="1276" w:type="dxa"/>
            <w:vAlign w:val="center"/>
          </w:tcPr>
          <w:p w14:paraId="1FB8081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21 000</w:t>
            </w:r>
          </w:p>
        </w:tc>
      </w:tr>
      <w:tr w:rsidR="00800BEF" w:rsidRPr="008655EC" w14:paraId="1044C45C" w14:textId="77777777" w:rsidTr="008655EC">
        <w:trPr>
          <w:jc w:val="center"/>
        </w:trPr>
        <w:tc>
          <w:tcPr>
            <w:tcW w:w="4824" w:type="dxa"/>
            <w:vAlign w:val="center"/>
          </w:tcPr>
          <w:p w14:paraId="29D38E5B"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Nízkodávková počítačová tomografia hrudníka</w:t>
            </w:r>
          </w:p>
        </w:tc>
        <w:tc>
          <w:tcPr>
            <w:tcW w:w="1125" w:type="dxa"/>
          </w:tcPr>
          <w:p w14:paraId="3409114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5AE7961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017517D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15 000</w:t>
            </w:r>
          </w:p>
        </w:tc>
        <w:tc>
          <w:tcPr>
            <w:tcW w:w="1276" w:type="dxa"/>
            <w:vAlign w:val="center"/>
          </w:tcPr>
          <w:p w14:paraId="042165A3"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21 000</w:t>
            </w:r>
          </w:p>
        </w:tc>
      </w:tr>
      <w:tr w:rsidR="00800BEF" w:rsidRPr="008655EC" w14:paraId="7B7A9294" w14:textId="77777777" w:rsidTr="008655EC">
        <w:trPr>
          <w:jc w:val="center"/>
        </w:trPr>
        <w:tc>
          <w:tcPr>
            <w:tcW w:w="4824" w:type="dxa"/>
            <w:vAlign w:val="center"/>
          </w:tcPr>
          <w:p w14:paraId="392DA77D"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Nadväzujúce vyšetrenie – kontrolná nízkodávková počítačová tomografia hrudníka (podľa štandardného postupu)</w:t>
            </w:r>
          </w:p>
        </w:tc>
        <w:tc>
          <w:tcPr>
            <w:tcW w:w="1125" w:type="dxa"/>
          </w:tcPr>
          <w:p w14:paraId="277F4B7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597F1D93"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7C9E6837"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2 250</w:t>
            </w:r>
          </w:p>
        </w:tc>
        <w:tc>
          <w:tcPr>
            <w:tcW w:w="1276" w:type="dxa"/>
            <w:vAlign w:val="center"/>
          </w:tcPr>
          <w:p w14:paraId="641101A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3 150</w:t>
            </w:r>
          </w:p>
        </w:tc>
      </w:tr>
      <w:tr w:rsidR="00800BEF" w:rsidRPr="008655EC" w14:paraId="5F6817C4" w14:textId="77777777" w:rsidTr="008655EC">
        <w:trPr>
          <w:jc w:val="center"/>
        </w:trPr>
        <w:tc>
          <w:tcPr>
            <w:tcW w:w="4824" w:type="dxa"/>
            <w:shd w:val="clear" w:color="auto" w:fill="E7EDF5"/>
            <w:vAlign w:val="center"/>
          </w:tcPr>
          <w:p w14:paraId="28562935" w14:textId="77777777" w:rsidR="00800BEF" w:rsidRPr="008A3FBE" w:rsidRDefault="00800BEF" w:rsidP="005979DA">
            <w:pPr>
              <w:rPr>
                <w:rFonts w:ascii="Times New Roman" w:hAnsi="Times New Roman" w:cs="Times New Roman"/>
              </w:rPr>
            </w:pPr>
            <w:r w:rsidRPr="008A3FBE">
              <w:rPr>
                <w:rFonts w:ascii="Times New Roman" w:hAnsi="Times New Roman" w:cs="Times New Roman"/>
                <w:b/>
              </w:rPr>
              <w:t>Organizovaný skríning rakoviny prostaty</w:t>
            </w:r>
          </w:p>
        </w:tc>
        <w:tc>
          <w:tcPr>
            <w:tcW w:w="1125" w:type="dxa"/>
            <w:shd w:val="clear" w:color="auto" w:fill="E7EDF5"/>
            <w:vAlign w:val="center"/>
          </w:tcPr>
          <w:p w14:paraId="0C77B065"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66B6D9DF"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0FD12F49" w14:textId="77777777" w:rsidR="00800BEF" w:rsidRPr="008A3FBE" w:rsidRDefault="00800BEF" w:rsidP="005979DA">
            <w:pPr>
              <w:jc w:val="center"/>
              <w:rPr>
                <w:rFonts w:ascii="Times New Roman" w:hAnsi="Times New Roman" w:cs="Times New Roman"/>
              </w:rPr>
            </w:pPr>
          </w:p>
        </w:tc>
        <w:tc>
          <w:tcPr>
            <w:tcW w:w="1276" w:type="dxa"/>
            <w:shd w:val="clear" w:color="auto" w:fill="E7EDF5"/>
            <w:vAlign w:val="center"/>
          </w:tcPr>
          <w:p w14:paraId="670FACE1" w14:textId="77777777" w:rsidR="00800BEF" w:rsidRPr="008A3FBE" w:rsidRDefault="00800BEF" w:rsidP="005979DA">
            <w:pPr>
              <w:jc w:val="center"/>
              <w:rPr>
                <w:rFonts w:ascii="Times New Roman" w:hAnsi="Times New Roman" w:cs="Times New Roman"/>
              </w:rPr>
            </w:pPr>
          </w:p>
        </w:tc>
      </w:tr>
      <w:tr w:rsidR="00800BEF" w:rsidRPr="008655EC" w14:paraId="68EEB0B4" w14:textId="77777777" w:rsidTr="008655EC">
        <w:trPr>
          <w:jc w:val="center"/>
        </w:trPr>
        <w:tc>
          <w:tcPr>
            <w:tcW w:w="4824" w:type="dxa"/>
            <w:vAlign w:val="center"/>
          </w:tcPr>
          <w:p w14:paraId="3764A6DA" w14:textId="02C6A8E8" w:rsidR="00800BEF" w:rsidRPr="008A3FBE" w:rsidRDefault="00800BEF" w:rsidP="005979DA">
            <w:pPr>
              <w:rPr>
                <w:rFonts w:ascii="Times New Roman" w:hAnsi="Times New Roman" w:cs="Times New Roman"/>
              </w:rPr>
            </w:pPr>
            <w:r w:rsidRPr="008A3FBE">
              <w:rPr>
                <w:rFonts w:ascii="Times New Roman" w:hAnsi="Times New Roman" w:cs="Times New Roman"/>
              </w:rPr>
              <w:t xml:space="preserve">Test na vyšetrenie </w:t>
            </w:r>
            <w:r w:rsidR="00EA5C49">
              <w:rPr>
                <w:rFonts w:ascii="Times New Roman" w:hAnsi="Times New Roman" w:cs="Times New Roman"/>
              </w:rPr>
              <w:t>koncentrácie</w:t>
            </w:r>
            <w:r w:rsidRPr="008A3FBE">
              <w:rPr>
                <w:rFonts w:ascii="Times New Roman" w:hAnsi="Times New Roman" w:cs="Times New Roman"/>
              </w:rPr>
              <w:t xml:space="preserve"> PSA – skupina s výsledkom nižším </w:t>
            </w:r>
            <w:r w:rsidRPr="00EA5C49">
              <w:rPr>
                <w:rFonts w:ascii="Times New Roman" w:hAnsi="Times New Roman" w:cs="Times New Roman"/>
              </w:rPr>
              <w:t xml:space="preserve">ako 1 </w:t>
            </w:r>
            <w:r w:rsidR="00EA5C49" w:rsidRPr="00EA5C49">
              <w:rPr>
                <w:rFonts w:ascii="Times New Roman" w:eastAsia="Times New Roman" w:hAnsi="Times New Roman"/>
                <w:color w:val="000000"/>
              </w:rPr>
              <w:t>µg/l</w:t>
            </w:r>
            <w:r w:rsidR="00EA5C49" w:rsidRPr="009403BA" w:rsidDel="0062440A">
              <w:rPr>
                <w:rFonts w:ascii="Times New Roman" w:eastAsia="Times New Roman" w:hAnsi="Times New Roman"/>
                <w:color w:val="000000"/>
                <w:sz w:val="24"/>
                <w:szCs w:val="24"/>
              </w:rPr>
              <w:t xml:space="preserve"> </w:t>
            </w:r>
          </w:p>
        </w:tc>
        <w:tc>
          <w:tcPr>
            <w:tcW w:w="1125" w:type="dxa"/>
          </w:tcPr>
          <w:p w14:paraId="2B61BB3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5F57BB11"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43B05AB6"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7 577</w:t>
            </w:r>
          </w:p>
        </w:tc>
        <w:tc>
          <w:tcPr>
            <w:tcW w:w="1276" w:type="dxa"/>
            <w:vAlign w:val="center"/>
          </w:tcPr>
          <w:p w14:paraId="5F94C24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9 093</w:t>
            </w:r>
          </w:p>
        </w:tc>
      </w:tr>
      <w:tr w:rsidR="00800BEF" w:rsidRPr="008655EC" w14:paraId="0DA3D494" w14:textId="77777777" w:rsidTr="008655EC">
        <w:trPr>
          <w:jc w:val="center"/>
        </w:trPr>
        <w:tc>
          <w:tcPr>
            <w:tcW w:w="4824" w:type="dxa"/>
            <w:vAlign w:val="center"/>
          </w:tcPr>
          <w:p w14:paraId="27FDD417" w14:textId="7AA7A9FA" w:rsidR="00800BEF" w:rsidRPr="008A3FBE" w:rsidRDefault="00800BEF" w:rsidP="005979DA">
            <w:pPr>
              <w:rPr>
                <w:rFonts w:ascii="Times New Roman" w:hAnsi="Times New Roman" w:cs="Times New Roman"/>
              </w:rPr>
            </w:pPr>
            <w:r w:rsidRPr="008A3FBE">
              <w:rPr>
                <w:rFonts w:ascii="Times New Roman" w:hAnsi="Times New Roman" w:cs="Times New Roman"/>
              </w:rPr>
              <w:lastRenderedPageBreak/>
              <w:t xml:space="preserve">Test na vyšetrenie </w:t>
            </w:r>
            <w:r w:rsidR="00EA5C49">
              <w:rPr>
                <w:rFonts w:ascii="Times New Roman" w:hAnsi="Times New Roman" w:cs="Times New Roman"/>
              </w:rPr>
              <w:t>koncentrácie</w:t>
            </w:r>
            <w:r w:rsidRPr="008A3FBE">
              <w:rPr>
                <w:rFonts w:ascii="Times New Roman" w:hAnsi="Times New Roman" w:cs="Times New Roman"/>
              </w:rPr>
              <w:t xml:space="preserve"> PSA – skupina s výsledkom najmenej 1</w:t>
            </w:r>
            <w:r w:rsidR="00EA5C49">
              <w:rPr>
                <w:rFonts w:ascii="Times New Roman" w:hAnsi="Times New Roman" w:cs="Times New Roman"/>
              </w:rPr>
              <w:t xml:space="preserve"> </w:t>
            </w:r>
            <w:r w:rsidR="00EA5C49" w:rsidRPr="00EA5C49">
              <w:rPr>
                <w:rFonts w:ascii="Times New Roman" w:eastAsia="Times New Roman" w:hAnsi="Times New Roman"/>
                <w:color w:val="000000"/>
              </w:rPr>
              <w:t>µg/l</w:t>
            </w:r>
            <w:r w:rsidRPr="008A3FBE">
              <w:rPr>
                <w:rFonts w:ascii="Times New Roman" w:hAnsi="Times New Roman" w:cs="Times New Roman"/>
              </w:rPr>
              <w:t xml:space="preserve"> a menej ako 3 </w:t>
            </w:r>
            <w:r w:rsidR="00EA5C49" w:rsidRPr="00EA5C49">
              <w:rPr>
                <w:rFonts w:ascii="Times New Roman" w:eastAsia="Times New Roman" w:hAnsi="Times New Roman"/>
                <w:color w:val="000000"/>
              </w:rPr>
              <w:t>µg/l</w:t>
            </w:r>
          </w:p>
        </w:tc>
        <w:tc>
          <w:tcPr>
            <w:tcW w:w="1125" w:type="dxa"/>
          </w:tcPr>
          <w:p w14:paraId="4FBE430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511D769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725BA15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11 603</w:t>
            </w:r>
          </w:p>
        </w:tc>
        <w:tc>
          <w:tcPr>
            <w:tcW w:w="1276" w:type="dxa"/>
            <w:vAlign w:val="center"/>
          </w:tcPr>
          <w:p w14:paraId="404AB8E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13 923</w:t>
            </w:r>
          </w:p>
        </w:tc>
      </w:tr>
      <w:tr w:rsidR="00800BEF" w:rsidRPr="008655EC" w14:paraId="20347444" w14:textId="77777777" w:rsidTr="008655EC">
        <w:trPr>
          <w:jc w:val="center"/>
        </w:trPr>
        <w:tc>
          <w:tcPr>
            <w:tcW w:w="4824" w:type="dxa"/>
            <w:vAlign w:val="center"/>
          </w:tcPr>
          <w:p w14:paraId="611EEBC2" w14:textId="02AB661A" w:rsidR="00800BEF" w:rsidRPr="008A3FBE" w:rsidRDefault="00800BEF" w:rsidP="005979DA">
            <w:pPr>
              <w:rPr>
                <w:rFonts w:ascii="Times New Roman" w:hAnsi="Times New Roman" w:cs="Times New Roman"/>
              </w:rPr>
            </w:pPr>
            <w:r w:rsidRPr="008A3FBE">
              <w:rPr>
                <w:rFonts w:ascii="Times New Roman" w:hAnsi="Times New Roman" w:cs="Times New Roman"/>
              </w:rPr>
              <w:t xml:space="preserve">Test na vyšetrenie </w:t>
            </w:r>
            <w:r w:rsidR="00EA5C49">
              <w:rPr>
                <w:rFonts w:ascii="Times New Roman" w:hAnsi="Times New Roman" w:cs="Times New Roman"/>
              </w:rPr>
              <w:t>koncentrácie</w:t>
            </w:r>
            <w:r w:rsidRPr="008A3FBE">
              <w:rPr>
                <w:rFonts w:ascii="Times New Roman" w:hAnsi="Times New Roman" w:cs="Times New Roman"/>
              </w:rPr>
              <w:t xml:space="preserve"> PSA – skupina s výsledkom najmenej 3 </w:t>
            </w:r>
            <w:r w:rsidR="00EA5C49" w:rsidRPr="00EA5C49">
              <w:rPr>
                <w:rFonts w:ascii="Times New Roman" w:eastAsia="Times New Roman" w:hAnsi="Times New Roman"/>
                <w:color w:val="000000"/>
              </w:rPr>
              <w:t>µg/l</w:t>
            </w:r>
          </w:p>
        </w:tc>
        <w:tc>
          <w:tcPr>
            <w:tcW w:w="1125" w:type="dxa"/>
          </w:tcPr>
          <w:p w14:paraId="7A4761F1"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1F854D0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57E96773"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5 886</w:t>
            </w:r>
          </w:p>
        </w:tc>
        <w:tc>
          <w:tcPr>
            <w:tcW w:w="1276" w:type="dxa"/>
            <w:vAlign w:val="center"/>
          </w:tcPr>
          <w:p w14:paraId="3032996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7 063</w:t>
            </w:r>
          </w:p>
        </w:tc>
      </w:tr>
      <w:tr w:rsidR="00800BEF" w:rsidRPr="008655EC" w14:paraId="0E0A11EB" w14:textId="77777777" w:rsidTr="008655EC">
        <w:trPr>
          <w:jc w:val="center"/>
        </w:trPr>
        <w:tc>
          <w:tcPr>
            <w:tcW w:w="4824" w:type="dxa"/>
            <w:vAlign w:val="center"/>
          </w:tcPr>
          <w:p w14:paraId="175D18BE"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Urologické vyšetrenie nadväzujúce na výsledok testu PSA (súvisiaci výkon rozpočtového modelu)</w:t>
            </w:r>
          </w:p>
        </w:tc>
        <w:tc>
          <w:tcPr>
            <w:tcW w:w="1125" w:type="dxa"/>
          </w:tcPr>
          <w:p w14:paraId="698AE1C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100558D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382D915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3 708</w:t>
            </w:r>
          </w:p>
        </w:tc>
        <w:tc>
          <w:tcPr>
            <w:tcW w:w="1276" w:type="dxa"/>
            <w:vAlign w:val="center"/>
          </w:tcPr>
          <w:p w14:paraId="472C6AC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11 211</w:t>
            </w:r>
          </w:p>
        </w:tc>
      </w:tr>
      <w:tr w:rsidR="00800BEF" w:rsidRPr="008655EC" w14:paraId="2647FF1F" w14:textId="77777777" w:rsidTr="008655EC">
        <w:trPr>
          <w:jc w:val="center"/>
        </w:trPr>
        <w:tc>
          <w:tcPr>
            <w:tcW w:w="4824" w:type="dxa"/>
            <w:vAlign w:val="center"/>
          </w:tcPr>
          <w:p w14:paraId="335E16E0"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Magnetická rezonancia prostaty bez kontrastnej látky</w:t>
            </w:r>
          </w:p>
        </w:tc>
        <w:tc>
          <w:tcPr>
            <w:tcW w:w="1125" w:type="dxa"/>
          </w:tcPr>
          <w:p w14:paraId="3BA0533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10A41AA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02A02835"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5 886</w:t>
            </w:r>
          </w:p>
        </w:tc>
        <w:tc>
          <w:tcPr>
            <w:tcW w:w="1276" w:type="dxa"/>
            <w:vAlign w:val="center"/>
          </w:tcPr>
          <w:p w14:paraId="5533260F"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7 063</w:t>
            </w:r>
          </w:p>
        </w:tc>
      </w:tr>
      <w:tr w:rsidR="00800BEF" w:rsidRPr="008655EC" w14:paraId="1AE615C3" w14:textId="77777777" w:rsidTr="008655EC">
        <w:trPr>
          <w:jc w:val="center"/>
        </w:trPr>
        <w:tc>
          <w:tcPr>
            <w:tcW w:w="4824" w:type="dxa"/>
            <w:vAlign w:val="center"/>
          </w:tcPr>
          <w:p w14:paraId="3313016F"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Magnetická rezonancia prostaty s kontrastnou látkou</w:t>
            </w:r>
          </w:p>
        </w:tc>
        <w:tc>
          <w:tcPr>
            <w:tcW w:w="1125" w:type="dxa"/>
          </w:tcPr>
          <w:p w14:paraId="7B2AC98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tcPr>
          <w:p w14:paraId="33812CF6"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7DA69DC6"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883</w:t>
            </w:r>
          </w:p>
        </w:tc>
        <w:tc>
          <w:tcPr>
            <w:tcW w:w="1276" w:type="dxa"/>
            <w:vAlign w:val="center"/>
          </w:tcPr>
          <w:p w14:paraId="7BFFAEE9"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1 059</w:t>
            </w:r>
          </w:p>
        </w:tc>
      </w:tr>
      <w:tr w:rsidR="00800BEF" w:rsidRPr="008655EC" w14:paraId="6420B97B" w14:textId="77777777" w:rsidTr="008655EC">
        <w:trPr>
          <w:jc w:val="center"/>
        </w:trPr>
        <w:tc>
          <w:tcPr>
            <w:tcW w:w="4824" w:type="dxa"/>
            <w:shd w:val="clear" w:color="auto" w:fill="E7EDF5"/>
            <w:vAlign w:val="center"/>
          </w:tcPr>
          <w:p w14:paraId="07DD89B9" w14:textId="77777777" w:rsidR="00800BEF" w:rsidRPr="008A3FBE" w:rsidRDefault="00800BEF" w:rsidP="005979DA">
            <w:pPr>
              <w:rPr>
                <w:rFonts w:ascii="Times New Roman" w:hAnsi="Times New Roman" w:cs="Times New Roman"/>
              </w:rPr>
            </w:pPr>
            <w:r w:rsidRPr="008A3FBE">
              <w:rPr>
                <w:rFonts w:ascii="Times New Roman" w:hAnsi="Times New Roman" w:cs="Times New Roman"/>
                <w:b/>
              </w:rPr>
              <w:t>Pilotný skríning rakoviny pľúc (2027)</w:t>
            </w:r>
          </w:p>
        </w:tc>
        <w:tc>
          <w:tcPr>
            <w:tcW w:w="1125" w:type="dxa"/>
            <w:shd w:val="clear" w:color="auto" w:fill="E7EDF5"/>
            <w:vAlign w:val="center"/>
          </w:tcPr>
          <w:p w14:paraId="58F9344E"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6B5873B8" w14:textId="77777777" w:rsidR="00800BEF" w:rsidRPr="008A3FBE" w:rsidRDefault="00800BEF" w:rsidP="005979DA">
            <w:pPr>
              <w:jc w:val="center"/>
              <w:rPr>
                <w:rFonts w:ascii="Times New Roman" w:hAnsi="Times New Roman" w:cs="Times New Roman"/>
              </w:rPr>
            </w:pPr>
          </w:p>
        </w:tc>
        <w:tc>
          <w:tcPr>
            <w:tcW w:w="1134" w:type="dxa"/>
            <w:shd w:val="clear" w:color="auto" w:fill="E7EDF5"/>
            <w:vAlign w:val="center"/>
          </w:tcPr>
          <w:p w14:paraId="3B5C3C73" w14:textId="77777777" w:rsidR="00800BEF" w:rsidRPr="008A3FBE" w:rsidRDefault="00800BEF" w:rsidP="005979DA">
            <w:pPr>
              <w:jc w:val="center"/>
              <w:rPr>
                <w:rFonts w:ascii="Times New Roman" w:hAnsi="Times New Roman" w:cs="Times New Roman"/>
              </w:rPr>
            </w:pPr>
          </w:p>
        </w:tc>
        <w:tc>
          <w:tcPr>
            <w:tcW w:w="1276" w:type="dxa"/>
            <w:shd w:val="clear" w:color="auto" w:fill="E7EDF5"/>
            <w:vAlign w:val="center"/>
          </w:tcPr>
          <w:p w14:paraId="5C87E31D" w14:textId="77777777" w:rsidR="00800BEF" w:rsidRPr="008A3FBE" w:rsidRDefault="00800BEF" w:rsidP="005979DA">
            <w:pPr>
              <w:jc w:val="center"/>
              <w:rPr>
                <w:rFonts w:ascii="Times New Roman" w:hAnsi="Times New Roman" w:cs="Times New Roman"/>
              </w:rPr>
            </w:pPr>
          </w:p>
        </w:tc>
      </w:tr>
      <w:tr w:rsidR="00800BEF" w:rsidRPr="008655EC" w14:paraId="48355DDF" w14:textId="77777777" w:rsidTr="008655EC">
        <w:trPr>
          <w:jc w:val="center"/>
        </w:trPr>
        <w:tc>
          <w:tcPr>
            <w:tcW w:w="4824" w:type="dxa"/>
            <w:vAlign w:val="center"/>
          </w:tcPr>
          <w:p w14:paraId="56789DBE"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Pilot – vyhodnotenie rizika vzniku rakoviny pľúc na základe údajov z dotazníka (počet osôb)</w:t>
            </w:r>
          </w:p>
        </w:tc>
        <w:tc>
          <w:tcPr>
            <w:tcW w:w="1125" w:type="dxa"/>
          </w:tcPr>
          <w:p w14:paraId="6C4857B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2E5AE61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2 000</w:t>
            </w:r>
          </w:p>
        </w:tc>
        <w:tc>
          <w:tcPr>
            <w:tcW w:w="1134" w:type="dxa"/>
          </w:tcPr>
          <w:p w14:paraId="7039167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276" w:type="dxa"/>
          </w:tcPr>
          <w:p w14:paraId="592053A2"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r>
      <w:tr w:rsidR="00800BEF" w:rsidRPr="008655EC" w14:paraId="1E3A0641" w14:textId="77777777" w:rsidTr="008655EC">
        <w:trPr>
          <w:jc w:val="center"/>
        </w:trPr>
        <w:tc>
          <w:tcPr>
            <w:tcW w:w="4824" w:type="dxa"/>
            <w:vAlign w:val="center"/>
          </w:tcPr>
          <w:p w14:paraId="425EFCB1"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Pilot – nízkodávková počítačová tomografia hrudníka</w:t>
            </w:r>
          </w:p>
        </w:tc>
        <w:tc>
          <w:tcPr>
            <w:tcW w:w="1125" w:type="dxa"/>
          </w:tcPr>
          <w:p w14:paraId="5110F37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1259A61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2 000</w:t>
            </w:r>
          </w:p>
        </w:tc>
        <w:tc>
          <w:tcPr>
            <w:tcW w:w="1134" w:type="dxa"/>
          </w:tcPr>
          <w:p w14:paraId="1445126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276" w:type="dxa"/>
          </w:tcPr>
          <w:p w14:paraId="38E0AC2D"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r>
      <w:tr w:rsidR="00800BEF" w:rsidRPr="008655EC" w14:paraId="1FC26435" w14:textId="77777777" w:rsidTr="008655EC">
        <w:trPr>
          <w:jc w:val="center"/>
        </w:trPr>
        <w:tc>
          <w:tcPr>
            <w:tcW w:w="4824" w:type="dxa"/>
            <w:vAlign w:val="center"/>
          </w:tcPr>
          <w:p w14:paraId="330E9F2A"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Pilot – nadväzujúce vyšetrenie nízkodávkovou počítačovou tomografiou hrudníka</w:t>
            </w:r>
          </w:p>
        </w:tc>
        <w:tc>
          <w:tcPr>
            <w:tcW w:w="1125" w:type="dxa"/>
          </w:tcPr>
          <w:p w14:paraId="52FCE6E6"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4B32DAD3"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300</w:t>
            </w:r>
          </w:p>
        </w:tc>
        <w:tc>
          <w:tcPr>
            <w:tcW w:w="1134" w:type="dxa"/>
          </w:tcPr>
          <w:p w14:paraId="79019F40"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276" w:type="dxa"/>
          </w:tcPr>
          <w:p w14:paraId="4E4748D8"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r>
      <w:tr w:rsidR="00800BEF" w:rsidRPr="008655EC" w14:paraId="349CF832" w14:textId="77777777" w:rsidTr="008655EC">
        <w:trPr>
          <w:jc w:val="center"/>
        </w:trPr>
        <w:tc>
          <w:tcPr>
            <w:tcW w:w="4824" w:type="dxa"/>
            <w:vAlign w:val="center"/>
          </w:tcPr>
          <w:p w14:paraId="7F8B01A4" w14:textId="77777777" w:rsidR="00800BEF" w:rsidRPr="008A3FBE" w:rsidRDefault="00800BEF" w:rsidP="005979DA">
            <w:pPr>
              <w:rPr>
                <w:rFonts w:ascii="Times New Roman" w:hAnsi="Times New Roman" w:cs="Times New Roman"/>
              </w:rPr>
            </w:pPr>
            <w:r w:rsidRPr="008A3FBE">
              <w:rPr>
                <w:rFonts w:ascii="Times New Roman" w:hAnsi="Times New Roman" w:cs="Times New Roman"/>
              </w:rPr>
              <w:t>Pilot – bioptické vyšetrenie (nadväzujúci diagnostický výkon v rozpočtovom modeli)</w:t>
            </w:r>
          </w:p>
        </w:tc>
        <w:tc>
          <w:tcPr>
            <w:tcW w:w="1125" w:type="dxa"/>
          </w:tcPr>
          <w:p w14:paraId="12CB0038"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134" w:type="dxa"/>
            <w:vAlign w:val="center"/>
          </w:tcPr>
          <w:p w14:paraId="10D41FC4"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400</w:t>
            </w:r>
          </w:p>
        </w:tc>
        <w:tc>
          <w:tcPr>
            <w:tcW w:w="1134" w:type="dxa"/>
          </w:tcPr>
          <w:p w14:paraId="34D35741"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c>
          <w:tcPr>
            <w:tcW w:w="1276" w:type="dxa"/>
          </w:tcPr>
          <w:p w14:paraId="2AC7232B" w14:textId="77777777" w:rsidR="00800BEF" w:rsidRPr="008A3FBE" w:rsidRDefault="00800BEF" w:rsidP="005979DA">
            <w:pPr>
              <w:jc w:val="center"/>
              <w:rPr>
                <w:rFonts w:ascii="Times New Roman" w:hAnsi="Times New Roman" w:cs="Times New Roman"/>
              </w:rPr>
            </w:pPr>
            <w:r w:rsidRPr="008A3FBE">
              <w:rPr>
                <w:rFonts w:ascii="Times New Roman" w:hAnsi="Times New Roman" w:cs="Times New Roman"/>
              </w:rPr>
              <w:t>NA</w:t>
            </w:r>
          </w:p>
        </w:tc>
      </w:tr>
    </w:tbl>
    <w:p w14:paraId="04EA6C43" w14:textId="77777777" w:rsidR="00A74506" w:rsidRPr="008655EC" w:rsidRDefault="00A74506" w:rsidP="00A74506">
      <w:pPr>
        <w:rPr>
          <w:rFonts w:ascii="Times New Roman" w:hAnsi="Times New Roman" w:cs="Times New Roman"/>
        </w:rPr>
      </w:pPr>
      <w:r w:rsidRPr="008655EC">
        <w:rPr>
          <w:rFonts w:ascii="Times New Roman" w:hAnsi="Times New Roman" w:cs="Times New Roman"/>
          <w:sz w:val="16"/>
        </w:rPr>
        <w:t xml:space="preserve">Poznámka: Údaje za rok 2026 vychádzajú z počtov výkonov za rok 2025 použitých v modelovom rozpočte na rok 2026. Údaje za roky 2027 – 2029 predstavujú plánované objemy podľa pracovného rozpočtového modelu. </w:t>
      </w:r>
    </w:p>
    <w:p w14:paraId="3047EE8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52958C2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4E2D897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4001611" w14:textId="77777777" w:rsidR="0077127A" w:rsidRPr="0077127A" w:rsidRDefault="0077127A" w:rsidP="0077127A">
      <w:p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Metodika stanovenia predpokladaných výdavkov na skríningové programy</w:t>
      </w:r>
    </w:p>
    <w:p w14:paraId="525B509C"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143040A0"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Podkladom pre výpočet predpokladaných výdavkov na organizované skríningové programy boli údaje poskytnuté Asociáciou zdravotných poisťovní za rok 2025, najmä údaje o počte vykonaných jednotlivých skríningových a súvisiacich zdravotných výkonov, skutočnej účasti poistencov a nákladoch verejného zdravotného poistenia na tieto výkony. Uvedené údaje predstavovali východiskovú základňu pre rozpočtový model existujúcich skríningových programov.</w:t>
      </w:r>
    </w:p>
    <w:p w14:paraId="1A2BE65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Pre rok 2026 sa pri prognóze vychádzalo z údajov za rok 2025, pričom sa uplatnilo modelové zvýšenie cien výkonov o 3 %. Scenár s prijatím vyhlášky na roky 2027 až 2029 zohľadňuje plánované zmeny účasti, počtu výkonov, periodicity, ich skladby a úhrad; nejde o jednotné 3 % navyšovanie výdavkov. Osobitný základný scenár bez prijatia vyhlášky vychádza z celkových výdavkov roku 2026 a počíta so súhrnným 3 % medziročným rastom, ktorý zahŕňa očakávaný rast počtu osôb absolvujúcich existujúce skríningové vyšetrenia aj vývoja priemerných úhrad. Tieto dve zložky sa nesčítavajú ako dva samostatné 3 % nárasty.</w:t>
      </w:r>
    </w:p>
    <w:p w14:paraId="21302B2A"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Pri jednotlivých výkonoch sa predpokladané výdavky stanovovali ako súčin predpokladaného počtu výkonov a príslušnej predpokladanej úhrady za výkon. Počet výkonov sa odvodzoval od údajov o historickom využívaní zdravotnej starostlivosti alebo od veľkosti oprávnenej cieľovej populácie, plánovanej účasti, intervalu skríningu a očakávanej potreby nadväzujúcich diagnostických vyšetrení. Výdavky za jednotlivé výkony sa následne sčítali na úroveň skríningového programu a všetkých programov spolu.</w:t>
      </w:r>
    </w:p>
    <w:p w14:paraId="4FF4AD65"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78ACCBF0" w14:textId="77777777" w:rsidR="0077127A" w:rsidRPr="0077127A" w:rsidRDefault="0077127A" w:rsidP="0077127A">
      <w:pPr>
        <w:pStyle w:val="Odsekzoznamu"/>
        <w:numPr>
          <w:ilvl w:val="0"/>
          <w:numId w:val="4"/>
        </w:num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Skríning rakoviny krčka maternice</w:t>
      </w:r>
    </w:p>
    <w:p w14:paraId="1818A4A2"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Východiskom boli údaje o skutočne vykonaných cytologických vyšetreniach a súvisiacich výkonoch za rok 2025. Pre rok 2026 sa vychádzalo z uvedenej základne s predpokladaným 3 % zvýšením cien výkonov. Pri prognóze nasledujúcich rokov sa zohľadňovali plánované zmeny v metodike skríningu, zastúpení jednotlivých vyšetrení, intervale opakovania skríningu a účasti žien v cieľovej populácii.</w:t>
      </w:r>
    </w:p>
    <w:p w14:paraId="0470AACE"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lastRenderedPageBreak/>
        <w:t>Osobitne sa uvažovalo o nákladoch na primárne skríningové vyšetrenia a na nadväzujúce vyšetrenia, predovšetkým kolposkopiu, expertnú kolposkopiu a expertnú kolposkopiu s biopsiou, v závislosti od predpokladaného podielu žien vyžadujúcich ďalšiu diagnostiku. Celkové náklady programu tvoria súčet nákladov na jednotlivé plánované výkony.</w:t>
      </w:r>
    </w:p>
    <w:p w14:paraId="71554D0A"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70797F47"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2027: 6 267 129 € </w:t>
      </w:r>
    </w:p>
    <w:p w14:paraId="0014B05F"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2028: 6 489 879 € </w:t>
      </w:r>
    </w:p>
    <w:p w14:paraId="34BEDD7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2029: 6 814 373 € </w:t>
      </w:r>
    </w:p>
    <w:p w14:paraId="194202FC"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147930E0"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Vývoj predpokladaných nákladov zohľadňuje predovšetkým zásadnú zmenu charakteru skríningového programu rakoviny krčka maternice, ktorá spočíva v prechode na organizovaný skríning založený na vekovo diferencovanom prístupe, zavedení moderných skríningových metód a presne definovaných diagnostických postupov. Navrhovaná právna úprava ustanovuje pre cieľovú populáciu žien vo veku od 23 rokov do nedovŕšenia 66 rokov skríningové cytologické vyšetrenie krčka maternice z odobratej vzorky steru do tekutého média (LBC) v trojročnom intervale. Zároveň sa vo veku 35, 45 a 55 rokov zavádza primárny skríningový test na prítomnosť vysokorizikových typov ľudského papilomavírusu (HPV) metódou molekulárnej biológie, ktorý v príslušnom veku nahrádza cytologické vyšetrenie ako primárnu skríningovú metódu. Súčasťou zmeny charakteru programu je aj zavedenie nadväzujúcich triážnych vyšetrení, ktoré umožňujú vykonanie cytologického alebo HPV vyšetrenia z pôvodne odobratej vzorky bez potreby opakovaného odberu, ako aj presné stanovenie indikácií na kolposkopické, expertné kolposkopické a bioptické vyšetrenia.</w:t>
      </w:r>
    </w:p>
    <w:p w14:paraId="0854C51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Pokles predpokladaných nákladov v roku 2027 súvisí najmä so zmenou štruktúry a periodicity vykonávaných skríningových výkonov v dôsledku zavedenia nového modelu organizovaného skríningu. Nejde teda o obmedzenie dostupnosti skríningu, ale o zmenu spôsobu jeho vykonávania a rozdelenia jednotlivých vyšetrení podľa veku a výsledkov predchádzajúcej diagnostiky.</w:t>
      </w:r>
    </w:p>
    <w:p w14:paraId="371AA4CE"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Predpokladaný nárast nákladov v rokoch 2028 a 2029 zohľadňuje plánované postupné zvyšovanie účasti cieľovej populácie na organizovanom skríningu, súvisiaci nárast počtu vykonaných primárnych a nadväzujúcich diagnostických vyšetrení, ako aj plánované úpravy úhrad za jednotlivé zdravotné výkony.</w:t>
      </w:r>
    </w:p>
    <w:p w14:paraId="1431405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407D0FDC" w14:textId="77777777" w:rsidR="0077127A" w:rsidRPr="0077127A" w:rsidRDefault="0077127A" w:rsidP="0077127A">
      <w:pPr>
        <w:pStyle w:val="Odsekzoznamu"/>
        <w:numPr>
          <w:ilvl w:val="0"/>
          <w:numId w:val="5"/>
        </w:num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Skríning rakoviny hrubého čreva a konečníka</w:t>
      </w:r>
    </w:p>
    <w:p w14:paraId="18D639C0"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Základom výpočtu boli údaje Asociácie zdravotných poisťovní za rok 2025 o vykonaných testoch na okultné krvácanie do stolice, laboratórnych vyšetreniach, kolonoskopiách a súvisiacich výkonoch. Pre rok 2026 sa pri odhade použilo 3 % zvýšenie cien oproti východiskovému roku. V ďalšom období sa počty výkonov prognózovali so zohľadnením plánovaného rastu účasti poistencov, veľkosti cieľovej populácie a periodicity jednotlivých vyšetrení.</w:t>
      </w:r>
    </w:p>
    <w:p w14:paraId="6D723185"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Výpočet zahŕňa náklady na primárne testovanie a na nadväzujúce výkony, najmä jednotlivé druhy kolonoskopie, odstránenie polypov a prípadnú analgosedáciu. Pri nadväzujúcich výkonoch sa používali predpoklady o ich podiele na celkovom počte vyšetrených osôb. Zohľadňovali sa aj plánované úpravy úhrad za jednotlivé výkony.</w:t>
      </w:r>
    </w:p>
    <w:p w14:paraId="50E2B30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23FBDDC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2027: 8 623 027 € </w:t>
      </w:r>
    </w:p>
    <w:p w14:paraId="1076FB6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2028: 9 001 308 € </w:t>
      </w:r>
    </w:p>
    <w:p w14:paraId="3F973A1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2029: 9 451 373 € </w:t>
      </w:r>
    </w:p>
    <w:p w14:paraId="279B78FE"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127D6172"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Vývoj predpokladaných nákladov na organizovaný skríning rakoviny hrubého čreva a konečníka vychádza zo zachovania súčasného charakteru skríningového programu, ktorý je určený pre mužov a ženy vo veku od 50 rokov do nedovŕšenia 75 rokov. Program je založený </w:t>
      </w:r>
      <w:r w:rsidRPr="0077127A">
        <w:rPr>
          <w:rFonts w:ascii="Times New Roman" w:eastAsia="Times New Roman" w:hAnsi="Times New Roman" w:cs="Times New Roman"/>
          <w:sz w:val="24"/>
          <w:szCs w:val="24"/>
          <w:lang w:eastAsia="sk-SK"/>
        </w:rPr>
        <w:lastRenderedPageBreak/>
        <w:t>na vykonávaní imunochemického testu na okultné krvácanie do stolice (TOKS) v dvojročnom intervale alebo primárnej skríningovej kolonoskopie v desaťročnom intervale, ako aj na vykonávaní nadväzujúcich diagnostických a terapeutických výkonov.</w:t>
      </w:r>
    </w:p>
    <w:p w14:paraId="6F101C97"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Nárast predpokladaných nákladov od roku 2027 súvisí predovšetkým s plánovaným zvyšovaním účasti cieľovej populácie na organizovanom skríningu, predpokladaným rastom počtu vykonaných testov na okultné krvácanie do stolice, primárnych a nadväzujúcich kolonoskopických vyšetrení, ako aj s plánovanými úpravami úhrad za jednotlivé zdravotné výkony.</w:t>
      </w:r>
    </w:p>
    <w:p w14:paraId="5825C650"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Súčasťou predpokladaného zvýšenia nákladov je aj plánované zavedenie možnosti vykonávania skríningových kolonoskopických vyšetrení v analgosedácii, čím sa zohľadňujú dodatočné náklady spojené so zabezpečením vyššieho komfortu a lepšej tolerancie vyšetrenia zo strany poistencov. Predpokladá sa, že sprístupnenie analgosedácie môže pozitívne ovplyvniť ochotu cieľovej populácie absolvovať kolonoskopické vyšetrenie, a tým prispieť k zvýšeniu účasti na skríningu a zlepšeniu dostupnosti nadväzujúcej diagnostiky.</w:t>
      </w:r>
    </w:p>
    <w:p w14:paraId="3C35D5D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Pri výpočte predpokladaných nákladov sa vychádzalo z údajov Asociácie zdravotných poisťovní o počtoch vykonaných zdravotných výkonov a súvisiacich nákladoch za rok 2025. Na rok 2026 boli úhrady modelovo navýšené o 3 %. Pre roky 2027 až 2029 sa následne zohľadnili plánované zmeny účasti cieľovej populácie vo veku 50 až 74 rokov, predpokladané počty skríningových a nadväzujúcich vyšetrení a plánované úpravy úhrad za jednotlivé zdravotné výkony. Pri modelovaní nákladov sa zohľadnil predpokladaný pomer primárnych a nadväzujúcich kolonoskopických vyšetrení, podiel pozitívnych výsledkov testov na okultné krvácanie do stolice, potreba následných terapeutických výkonov vrátane polypektómií a histologických vyšetrení, ako aj predpokladaný rozsah využívania analgosedácie.</w:t>
      </w:r>
    </w:p>
    <w:p w14:paraId="7859465C"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Postupný nárast nákladov v rokoch 2028 a 2029 odráža predovšetkým plánované zvyšovanie účasti cieľovej populácie na organizovanom skríningu, s tým súvisiaci rast počtu vykonaných skríningových a nadväzujúcich zdravotných výkonov a predpokladaný vývoj ich úhrad. Základný charakter skríningového programu zostáva zachovaný, pričom navrhované zmeny sú zamerané najmä na zvýšenie účasti, zlepšenie komfortu pacientov a zabezpečenie kvalitnej a dostupnej diagnostiky.</w:t>
      </w:r>
    </w:p>
    <w:p w14:paraId="13ED2C8A"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0CD25A04" w14:textId="77777777" w:rsidR="0077127A" w:rsidRDefault="0077127A" w:rsidP="0077127A">
      <w:pPr>
        <w:pStyle w:val="Odsekzoznamu"/>
        <w:numPr>
          <w:ilvl w:val="0"/>
          <w:numId w:val="5"/>
        </w:num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Skríning rakoviny prsníka a včasná detekcia rakoviny prsníka</w:t>
      </w:r>
    </w:p>
    <w:p w14:paraId="7CD4018C" w14:textId="77777777" w:rsidR="0077127A" w:rsidRPr="0077127A" w:rsidRDefault="0077127A" w:rsidP="0077127A">
      <w:pPr>
        <w:pStyle w:val="Odsekzoznamu"/>
        <w:spacing w:after="0" w:line="240" w:lineRule="auto"/>
        <w:jc w:val="both"/>
        <w:rPr>
          <w:rFonts w:ascii="Times New Roman" w:eastAsia="Times New Roman" w:hAnsi="Times New Roman" w:cs="Times New Roman"/>
          <w:b/>
          <w:bCs/>
          <w:sz w:val="24"/>
          <w:szCs w:val="24"/>
          <w:lang w:eastAsia="sk-SK"/>
        </w:rPr>
      </w:pPr>
    </w:p>
    <w:p w14:paraId="6C4C5D9B"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Východiskom výpočtu boli údaje o počte vykonaných mamografických, sonografických a súvisiacich vyšetrení a o nákladoch za rok 2025. Pre prognózu roku 2026 sa uplatnil predpoklad zvýšenia cien o 3 %, pričom v nasledujúcich rokoch sa zohľadňovali plánované zmeny úhrad, účasti žien, vekového vymedzenia cieľových skupín a periodicity vyšetrení.</w:t>
      </w:r>
    </w:p>
    <w:p w14:paraId="48AFE5F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Pri výpočte sa samostatne posudzovali skríningové mamografické vyšetrenia v rámci kumulatívneho výkonu, vyšetrení podľa individuálneho rizika a prípadných nadväzujúcich vyšetrení. Predpokladané náklady boli odvodené od počtu žien, ktoré podľa modelu absolvujú príslušný výkon, a od plánovanej úhrady za tento výkon.</w:t>
      </w:r>
    </w:p>
    <w:p w14:paraId="1F16FD4B"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4FFFECAE"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2027: 4 018 26</w:t>
      </w:r>
      <w:r w:rsidR="00546C72">
        <w:rPr>
          <w:rFonts w:ascii="Times New Roman" w:eastAsia="Times New Roman" w:hAnsi="Times New Roman" w:cs="Times New Roman"/>
          <w:sz w:val="24"/>
          <w:szCs w:val="24"/>
          <w:lang w:eastAsia="sk-SK"/>
        </w:rPr>
        <w:t>4</w:t>
      </w:r>
      <w:r w:rsidRPr="0077127A">
        <w:rPr>
          <w:rFonts w:ascii="Times New Roman" w:eastAsia="Times New Roman" w:hAnsi="Times New Roman" w:cs="Times New Roman"/>
          <w:sz w:val="24"/>
          <w:szCs w:val="24"/>
          <w:lang w:eastAsia="sk-SK"/>
        </w:rPr>
        <w:t xml:space="preserve"> € </w:t>
      </w:r>
    </w:p>
    <w:p w14:paraId="28279F29"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2028: 4 159 387 € </w:t>
      </w:r>
    </w:p>
    <w:p w14:paraId="1311BA78"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2029: 4 365 877 € </w:t>
      </w:r>
    </w:p>
    <w:p w14:paraId="2A2B4784"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5963561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Vývoj predpokladaných nákladov na skríning rakoviny prsníka zohľadňuje zmeny v organizácii, rozsahu a štruktúre poskytovaných zdravotných výkonov, ako aj plánovaný vývoj účasti cieľovej populácie na organizovanom mamografickom skríningu. Navrhovanou právnou úpravou sa upravuje organizovaný skríning rakoviny prsníka pre ženy s priemerným rizikom vo veku od 45 rokov do nedovŕšenia 75 rokov, pričom skríningové mamografické vyšetrenie sa vykonáva v dvojročnom intervale. U žien so stredným a vysokým rizikom vzniku rakoviny </w:t>
      </w:r>
      <w:r w:rsidRPr="0077127A">
        <w:rPr>
          <w:rFonts w:ascii="Times New Roman" w:eastAsia="Times New Roman" w:hAnsi="Times New Roman" w:cs="Times New Roman"/>
          <w:sz w:val="24"/>
          <w:szCs w:val="24"/>
          <w:lang w:eastAsia="sk-SK"/>
        </w:rPr>
        <w:lastRenderedPageBreak/>
        <w:t>prsníka sa vek začatia skríningu, periodicita a rozsah vyšetrení určujú podľa individuálnej miery rizika v súlade so schválenými štandardnými postupmi. Súčasne sa zavádza včasná detekcia rakoviny prsníka pre ženy vo veku od 40 rokov do nedovŕšenia 45 rokov s priemerným rizikom vzniku ochorenia. V tejto vekovej kategórii sa umožňuje vykonanie predskríningového mamografického vyšetrenia na základe indikácie lekára so špecializáciou v odbore gynekológia a pôrodníctvo. Cieľom je zabezpečiť možnosť včasného odhalenia rakoviny prsníka aj u mladších žien, ktoré ešte nespĺňajú vekové kritériá na zaradenie do organizovaného mamografického skríningu.</w:t>
      </w:r>
    </w:p>
    <w:p w14:paraId="52EA809A"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Výrazný pokles predpokladaných nákladov v roku 2027 súvisí predovšetkým so zmenou štruktúry vykazovaných a uhrádzaných zdravotných výkonov, najmä so zrušením samostatne vykazovaného a uhrádzaného ultrasonografického vyšetrenia prsníkov v rámci skríningového programu. Ultrasonografické vyšetrenie zostáva zachované ako súčasť kumulovaného zdravotného výkonu v prípadoch, keď je medicínsky indikované, avšak nie je samostatne uhrádzané nad rámec tohto výkonu. Uvedená zmena predstavuje významné racionalizačné opatrenie, ktorým sa predchádza duplicitnému vykazovaniu a úhrade diagnostických výkonov a zabezpečuje sa efektívnejšie využívanie finančných prostriedkov verejného zdravotného poistenia pri zachovaní medicínsky odôvodnenej diagnostiky.</w:t>
      </w:r>
    </w:p>
    <w:p w14:paraId="09548265"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Pokles nákladov v roku 2027 preto nepredstavuje obmedzenie dostupnosti skríningu ani medicínsky potrebnej zdravotnej starostlivosti, ale je výsledkom optimalizácie štruktúry výkonov a spôsobu ich úhrady, predovšetkým začlenenia ultrasonografického vyšetrenia do kumulovaného výkonu.</w:t>
      </w:r>
    </w:p>
    <w:p w14:paraId="0A1B062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Pri modelovaní výdavkov sa zohľadnili jednotlivé vekové kategórie žien, ich zaradenie podľa miery rizika vzniku rakoviny prsníka, predpokladaná účasť na organizovanom skríningu, plánovaný počet mamografických a nadväzujúcich diagnostických vyšetrení, ako aj zavedenie včasnej detekcie rakoviny prsníka u žien vo veku 40 až 44 rokov.</w:t>
      </w:r>
    </w:p>
    <w:p w14:paraId="49C6E49F"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Postupný nárast nákladov v rokoch 2028 a 2029 zohľadňuje predpokladané zvyšovanie účasti cieľovej populácie na organizovanom mamografickom skríningu, vývoj počtu vyšetrení v rámci včasnej detekcie rakoviny prsníka a s tým súvisiaci rast počtu nadväzujúcich diagnostických výkonov pri zachovaní optimalizovaného systému úhrad.</w:t>
      </w:r>
    </w:p>
    <w:p w14:paraId="6E3D9049"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4AD52945" w14:textId="77777777" w:rsidR="0077127A" w:rsidRPr="0077127A" w:rsidRDefault="0077127A" w:rsidP="0077127A">
      <w:pPr>
        <w:pStyle w:val="Odsekzoznamu"/>
        <w:numPr>
          <w:ilvl w:val="0"/>
          <w:numId w:val="5"/>
        </w:num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Skríning rakoviny pľúc</w:t>
      </w:r>
    </w:p>
    <w:p w14:paraId="6E9D138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Keďže ide o pripravovaný organizovaný skríningový program, pre ktorý neboli dostupné porovnateľné údaje o vykonanom celoplošnom skríningu za rok 2025, predpokladané náklady sa neodvodzovali jednoduchým medziročným zvýšením historických výdavkov. Model vychádzal z odhadovanej veľkosti cieľovej rizikovej populácie, plánovanej účasti a predpokladanej postupnosti vyšetrení.</w:t>
      </w:r>
    </w:p>
    <w:p w14:paraId="1B023B18"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Zohľadňovali sa najmä vstupné posúdenie rizika, odborné pneumologické vyšetrenie, nízkodávkové CT vyšetrenie a prípadné opakované alebo nadväzujúce vyšetrenia. Počet jednotlivých výkonov sa stanovoval podľa plánovaného nábehu programu a predpokladaných podielov účastníkov indikovaných na ďalšie vyšetrenia; náklady sa určovali na základe predpokladaných úhrad za tieto výkony.</w:t>
      </w:r>
    </w:p>
    <w:p w14:paraId="3FA1CBAE"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3D0FA262"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2027: 0 € </w:t>
      </w:r>
    </w:p>
    <w:p w14:paraId="1BD57114"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2028: 2 025 000 € </w:t>
      </w:r>
    </w:p>
    <w:p w14:paraId="665FE02F"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2029: 2 835 000 € </w:t>
      </w:r>
    </w:p>
    <w:p w14:paraId="072855B3"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316C79B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Navrhovanou právnou úpravou sa od 1. januára 2028 zavádza nový organizovaný skríningový program rakoviny pľúc, určený pre mužov a ženy vo veku od 50 rokov do nedovŕšenia 75 rokov so zvýšeným rizikom vzniku ochorenia. Do programu budú zaraďovaní aktívni fajčiari a bývalí fajčiari, ktorí prestali fajčiť pred menej ako desiatimi rokmi, s fajčiarskou anamnézou najmenej 15 balíčkorokov. Program zahŕňa posúdenie individuálneho rizika vzniku rakoviny pľúc </w:t>
      </w:r>
      <w:r w:rsidRPr="0077127A">
        <w:rPr>
          <w:rFonts w:ascii="Times New Roman" w:eastAsia="Times New Roman" w:hAnsi="Times New Roman" w:cs="Times New Roman"/>
          <w:sz w:val="24"/>
          <w:szCs w:val="24"/>
          <w:lang w:eastAsia="sk-SK"/>
        </w:rPr>
        <w:lastRenderedPageBreak/>
        <w:t>všeobecným lekárom alebo pneumológom na základe štandardizovaného dotazníka, následné nízkodávkové CT vyšetrenie hrudníka (LDCT) a v prípade potreby kontrolné LDCT, pneumologické vyšetrenia, ďalšiu diagnostiku vrátane bioptických a histologických vyšetrení.</w:t>
      </w:r>
    </w:p>
    <w:p w14:paraId="2986121C"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 roku 2027 sa nepredpokladajú výdavky na plošný organizovaný skríning, keďže jeho zavedenie je plánované od roku 2028. Predpokladané náklady v roku 2028 vychádzajú z veľkosti cieľovej populácie, podielu osôb spĺňajúcich rizikové kritériá, plánovanej účasti a počtu skríningových a nadväzujúcich diagnostických výkonov.</w:t>
      </w:r>
    </w:p>
    <w:p w14:paraId="17719198"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Nárast nákladov v roku 2029 o 40 % súvisí s postupným rozširovaním programu, plánovaným zvyšovaním účasti cieľovej populácie a s tým súvisiacim rastom počtu LDCT a nadväzujúcich diagnostických vyšetrení.</w:t>
      </w:r>
    </w:p>
    <w:p w14:paraId="7AEB2A63"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2AC624AF" w14:textId="77777777" w:rsidR="0077127A" w:rsidRDefault="0077127A" w:rsidP="0077127A">
      <w:pPr>
        <w:pStyle w:val="Odsekzoznamu"/>
        <w:numPr>
          <w:ilvl w:val="0"/>
          <w:numId w:val="5"/>
        </w:num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Pilotný projekt skríningu rakoviny pľúc</w:t>
      </w:r>
    </w:p>
    <w:p w14:paraId="0E7A05D9" w14:textId="77777777" w:rsidR="0077127A" w:rsidRPr="0077127A" w:rsidRDefault="0077127A" w:rsidP="0077127A">
      <w:pPr>
        <w:pStyle w:val="Odsekzoznamu"/>
        <w:spacing w:after="0" w:line="240" w:lineRule="auto"/>
        <w:jc w:val="both"/>
        <w:rPr>
          <w:rFonts w:ascii="Times New Roman" w:eastAsia="Times New Roman" w:hAnsi="Times New Roman" w:cs="Times New Roman"/>
          <w:b/>
          <w:bCs/>
          <w:sz w:val="24"/>
          <w:szCs w:val="24"/>
          <w:lang w:eastAsia="sk-SK"/>
        </w:rPr>
      </w:pPr>
    </w:p>
    <w:p w14:paraId="7A3F191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2027: 499 300 € </w:t>
      </w:r>
    </w:p>
    <w:p w14:paraId="61B37215"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2028: 0 € </w:t>
      </w:r>
    </w:p>
    <w:p w14:paraId="3C2C75E8"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2029: 0 € </w:t>
      </w:r>
    </w:p>
    <w:p w14:paraId="10B41CC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 roku 2027 sa predpokladá realizácia pilotného projektu skríningu rakoviny pľúc, ktorého cieľom je overenie organizačných, odborných a technických podmienok vykonávania skríningu pred zavedením celoplošného organizovaného programu od 1. januára 2028. Pilotný projekt je zameraný na osoby vo veku od 50 rokov do nedovŕšenia 75 rokov so zvýšeným rizikom vzniku rakoviny pľúc v súvislosti s fajčením. Zahŕňa posúdenie rizikových faktorov, nízkodávkové CT vyšetrenie hrudníka (LDCT) a potrebné nadväzujúce diagnostické vyšetrenia.</w:t>
      </w:r>
    </w:p>
    <w:p w14:paraId="68C19DF1" w14:textId="77777777" w:rsid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Predpokladané náklady na rok 2027 vychádzajú z plánovaného rozsahu pilotného projektu, ktorý počíta so zapojením 2 000 osôb, a zahŕňajú náklady na skríningové vyšetrenia a súvisiacu nadväzujúcu diagnostiku. Od roku 2028 sa výdavky na skríning rakoviny pľúc zahŕňajú do rozpočtu nového organizovaného skríningového programu, preto sa pilotný projekt už nevykazuje ako samostatná nákladová položka. Pokles jeho samostatných výdavkov na nulu v roku 2028 teda nepredstavuje ukončenie skríningu rakoviny pľúc, ale prechod z pilotného režimu na organizovaný skríningový program.</w:t>
      </w:r>
    </w:p>
    <w:p w14:paraId="66D50C9A"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Realizácia pilotného projektu skríningu rakoviny pľúc v roku 2027 je nevyhnutná na odborné, organizačné, technické a ekonomické overenie navrhovaného modelu organizovaného skríningu pred jeho plánovaným celoplošným zavedením od 1. januára 2028.</w:t>
      </w:r>
    </w:p>
    <w:p w14:paraId="165158EC"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p>
    <w:p w14:paraId="49CD1B91"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Skríning rakoviny pľúc predstavuje nový organizovaný skríningový program, s ktorého celoplošnou realizáciou Slovenská republika doposiaľ nemá praktické skúsenosti. Na rozdiel od existujúcich skríningových programov si vyžaduje identifikáciu rizikovej populácie na základe veku a fajčiarskej anamnézy, posúdenie individuálneho rizika, zabezpečenie nízkodávkového CT vyšetrenia hrudníka (LDCT) a nadväzujúcej diagnostiky pri zistení podozrivých nálezov.</w:t>
      </w:r>
    </w:p>
    <w:p w14:paraId="5CA76E9A"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p>
    <w:p w14:paraId="1E4AFD7D"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Cieľom pilotného projektu je najmä:</w:t>
      </w:r>
    </w:p>
    <w:p w14:paraId="3DEB5B55"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p>
    <w:p w14:paraId="091BAB31" w14:textId="77777777" w:rsidR="00546C72" w:rsidRPr="00546C72" w:rsidRDefault="00546C72" w:rsidP="00546C72">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Overiť vhodnosť nastavených vstupných kritérií, predovšetkým veku, fajčiarskej anamnézy a minimálneho počtu balíčkorokov, a identifikovať reálnu veľkosť oprávnenej cieľovej populácie.</w:t>
      </w:r>
    </w:p>
    <w:p w14:paraId="05832C14" w14:textId="77777777" w:rsidR="00546C72" w:rsidRDefault="00546C72" w:rsidP="00546C72">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Overiť organizačný model skríningu, najmä spoluprácu všeobecných lekárov, pneumológov, rádiológov a pracovísk zabezpečujúcich nadväzujúcu diagnostiku a liečbu.</w:t>
      </w:r>
    </w:p>
    <w:p w14:paraId="143EB45D" w14:textId="77777777" w:rsidR="00546C72" w:rsidRDefault="00546C72" w:rsidP="00546C72">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Posúdiť kapacitnú a technickú pripravenosť zdravotníckych zariadení na vykonávanie nízkodávkových CT vyšetrení a ďalších diagnostických postupov.</w:t>
      </w:r>
    </w:p>
    <w:p w14:paraId="449A16FF" w14:textId="77777777" w:rsidR="00546C72" w:rsidRPr="00546C72" w:rsidRDefault="00546C72" w:rsidP="00546C72">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lastRenderedPageBreak/>
        <w:t>Overiť diagnostickú výťažnosť programu, najmä podiel pozitívnych a nejednoznačných nálezov, potrebu kontrolných LDCT vyšetrení, bioptických vyšetrení a ďalšej diagnostiky.</w:t>
      </w:r>
    </w:p>
    <w:p w14:paraId="66710BDA"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p>
    <w:p w14:paraId="19E09485"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p>
    <w:p w14:paraId="57AE827D"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Pilotný projekt sa plánuje realizovať v roku 2027 na vzorke 2 000 osôb so zvýšeným rizikom vzniku rakoviny pľúc. Predpokladané náklady na jeho realizáciu predstavujú 499 300 eur.</w:t>
      </w:r>
      <w:r>
        <w:rPr>
          <w:rFonts w:ascii="Times New Roman" w:eastAsia="Times New Roman" w:hAnsi="Times New Roman" w:cs="Times New Roman"/>
          <w:sz w:val="24"/>
          <w:szCs w:val="24"/>
          <w:lang w:eastAsia="sk-SK"/>
        </w:rPr>
        <w:t xml:space="preserve"> </w:t>
      </w:r>
      <w:r w:rsidRPr="00546C72">
        <w:rPr>
          <w:rFonts w:ascii="Times New Roman" w:eastAsia="Times New Roman" w:hAnsi="Times New Roman" w:cs="Times New Roman"/>
          <w:sz w:val="24"/>
          <w:szCs w:val="24"/>
          <w:lang w:eastAsia="sk-SK"/>
        </w:rPr>
        <w:t>Výsledky pilotného projektu umožnia na základe údajov získaných v podmienkach slovenského zdravotníckeho systému optimalizovať odborné postupy, organizačné procesy, personálne a technické kapacity, systém zabezpečenia kvality a financovania pred zavedením celoplošného programu.</w:t>
      </w:r>
    </w:p>
    <w:p w14:paraId="5CD0DCE2" w14:textId="77777777" w:rsidR="00546C72" w:rsidRPr="00546C72" w:rsidRDefault="00546C72" w:rsidP="00546C72">
      <w:pPr>
        <w:spacing w:after="0" w:line="240" w:lineRule="auto"/>
        <w:jc w:val="both"/>
        <w:rPr>
          <w:rFonts w:ascii="Times New Roman" w:eastAsia="Times New Roman" w:hAnsi="Times New Roman" w:cs="Times New Roman"/>
          <w:sz w:val="24"/>
          <w:szCs w:val="24"/>
          <w:lang w:eastAsia="sk-SK"/>
        </w:rPr>
      </w:pPr>
    </w:p>
    <w:p w14:paraId="53B6C462" w14:textId="77777777" w:rsidR="0077127A" w:rsidRDefault="00546C72" w:rsidP="0077127A">
      <w:pPr>
        <w:spacing w:after="0" w:line="240" w:lineRule="auto"/>
        <w:jc w:val="both"/>
        <w:rPr>
          <w:rFonts w:ascii="Times New Roman" w:eastAsia="Times New Roman" w:hAnsi="Times New Roman" w:cs="Times New Roman"/>
          <w:sz w:val="24"/>
          <w:szCs w:val="24"/>
          <w:lang w:eastAsia="sk-SK"/>
        </w:rPr>
      </w:pPr>
      <w:r w:rsidRPr="00546C72">
        <w:rPr>
          <w:rFonts w:ascii="Times New Roman" w:eastAsia="Times New Roman" w:hAnsi="Times New Roman" w:cs="Times New Roman"/>
          <w:sz w:val="24"/>
          <w:szCs w:val="24"/>
          <w:lang w:eastAsia="sk-SK"/>
        </w:rPr>
        <w:t>Realizácia pilotného projektu preto predstavuje prípravnú a overovaciu fázu, ktorej účelom je znížiť riziko neefektívneho vynakladania prostriedkov verejného zdravotného poistenia pri následnom zavedení organizovaného skríningu rakoviny pľúc.</w:t>
      </w:r>
      <w:r>
        <w:rPr>
          <w:rFonts w:ascii="Times New Roman" w:eastAsia="Times New Roman" w:hAnsi="Times New Roman" w:cs="Times New Roman"/>
          <w:sz w:val="24"/>
          <w:szCs w:val="24"/>
          <w:lang w:eastAsia="sk-SK"/>
        </w:rPr>
        <w:t xml:space="preserve"> </w:t>
      </w:r>
      <w:r w:rsidR="0077127A" w:rsidRPr="0077127A">
        <w:rPr>
          <w:rFonts w:ascii="Times New Roman" w:eastAsia="Times New Roman" w:hAnsi="Times New Roman" w:cs="Times New Roman"/>
          <w:sz w:val="24"/>
          <w:szCs w:val="24"/>
          <w:lang w:eastAsia="sk-SK"/>
        </w:rPr>
        <w:t>Výsledky pilotného projektu skríningu rakoviny pľúc budú slúžiť ako podklad na ďalšie nastavenie a optimalizáciu organizovaného skríningového programu. Umožnia vyhodnotiť najmä vhodnosť nastavených kritérií na zaradenie cieľovej populácie, účasť poistencov, účinnosť diagnostických postupov, kapacitné a organizačné zabezpečenie programu, ako aj jeho nákladovú efektívnosť. Získané údaje a praktické skúsenosti budú využité pri nastavovaní a prípadnej úprave skríningových postupov s cieľom zabezpečiť čo najvyššiu kvalitu, dostupnosť a efektívnosť celoplošného organizovaného skríningu rakoviny pľúc od roku 2028.</w:t>
      </w:r>
    </w:p>
    <w:p w14:paraId="7C8506CD" w14:textId="77777777" w:rsidR="00F06DFC" w:rsidRDefault="00F06DFC" w:rsidP="00F06DFC">
      <w:pPr>
        <w:spacing w:after="0" w:line="240" w:lineRule="auto"/>
        <w:jc w:val="both"/>
        <w:rPr>
          <w:rFonts w:ascii="Times New Roman" w:eastAsia="Times New Roman" w:hAnsi="Times New Roman" w:cs="Times New Roman"/>
          <w:sz w:val="24"/>
          <w:szCs w:val="24"/>
          <w:lang w:eastAsia="sk-SK"/>
        </w:rPr>
      </w:pPr>
    </w:p>
    <w:p w14:paraId="0E5F50EC" w14:textId="282708B0" w:rsidR="00F06DFC" w:rsidRPr="00F06DFC" w:rsidRDefault="00F06DFC" w:rsidP="00F06DFC">
      <w:pPr>
        <w:spacing w:after="0" w:line="240" w:lineRule="auto"/>
        <w:jc w:val="both"/>
        <w:rPr>
          <w:rFonts w:ascii="Times New Roman" w:eastAsia="Times New Roman" w:hAnsi="Times New Roman" w:cs="Times New Roman"/>
          <w:sz w:val="24"/>
          <w:szCs w:val="24"/>
          <w:lang w:eastAsia="sk-SK"/>
        </w:rPr>
      </w:pPr>
      <w:r w:rsidRPr="00F06DFC">
        <w:rPr>
          <w:rFonts w:ascii="Times New Roman" w:eastAsia="Times New Roman" w:hAnsi="Times New Roman" w:cs="Times New Roman"/>
          <w:sz w:val="24"/>
          <w:szCs w:val="24"/>
          <w:lang w:eastAsia="sk-SK"/>
        </w:rPr>
        <w:t>Realizácia pilotného projektu skríningu rakoviny pľúc v roku 2027 je priamo podmienená prijatím navrhovanej vyhlášky, ktorá vytvára legislatívny rámec pre zavedenie organizovaného skríningu rakoviny pľúc od 1. januára 2028.</w:t>
      </w:r>
    </w:p>
    <w:p w14:paraId="74924AD0" w14:textId="77777777" w:rsidR="00F06DFC" w:rsidRPr="00F06DFC" w:rsidRDefault="00F06DFC" w:rsidP="00F06DFC">
      <w:pPr>
        <w:spacing w:after="0" w:line="240" w:lineRule="auto"/>
        <w:jc w:val="both"/>
        <w:rPr>
          <w:rFonts w:ascii="Times New Roman" w:eastAsia="Times New Roman" w:hAnsi="Times New Roman" w:cs="Times New Roman"/>
          <w:sz w:val="24"/>
          <w:szCs w:val="24"/>
          <w:lang w:eastAsia="sk-SK"/>
        </w:rPr>
      </w:pPr>
      <w:r w:rsidRPr="00F06DFC">
        <w:rPr>
          <w:rFonts w:ascii="Times New Roman" w:eastAsia="Times New Roman" w:hAnsi="Times New Roman" w:cs="Times New Roman"/>
          <w:sz w:val="24"/>
          <w:szCs w:val="24"/>
          <w:lang w:eastAsia="sk-SK"/>
        </w:rPr>
        <w:t>Pilotný projekt predstavuje prípravnú a overovaciu fázu plánovaného organizovaného skríningu, ktorej cieľom je preveriť nastavené odborné, organizačné, technické a ekonomické podmienky jeho realizácie v Slovenskej republike.</w:t>
      </w:r>
    </w:p>
    <w:p w14:paraId="5E04AE91" w14:textId="67C014A1" w:rsidR="00F06DFC" w:rsidRDefault="00F06DFC" w:rsidP="00F06DFC">
      <w:pPr>
        <w:spacing w:after="0" w:line="240" w:lineRule="auto"/>
        <w:jc w:val="both"/>
        <w:rPr>
          <w:rFonts w:ascii="Times New Roman" w:eastAsia="Times New Roman" w:hAnsi="Times New Roman" w:cs="Times New Roman"/>
          <w:sz w:val="24"/>
          <w:szCs w:val="24"/>
          <w:lang w:eastAsia="sk-SK"/>
        </w:rPr>
      </w:pPr>
      <w:r w:rsidRPr="00F06DFC">
        <w:rPr>
          <w:rFonts w:ascii="Times New Roman" w:eastAsia="Times New Roman" w:hAnsi="Times New Roman" w:cs="Times New Roman"/>
          <w:sz w:val="24"/>
          <w:szCs w:val="24"/>
          <w:lang w:eastAsia="sk-SK"/>
        </w:rPr>
        <w:t>Bez prijatia navrhovanej právnej úpravy sa s realizáciou pilotného projektu v uvedenom rozsahu neuvažuje. Z uvedeného dôvodu nie sú v základnom scenári bez prijatia vyhlášky na rok 2027 zahrnuté výdavky na tento pilotný projekt.</w:t>
      </w:r>
      <w:r>
        <w:rPr>
          <w:rFonts w:ascii="Times New Roman" w:eastAsia="Times New Roman" w:hAnsi="Times New Roman" w:cs="Times New Roman"/>
          <w:sz w:val="24"/>
          <w:szCs w:val="24"/>
          <w:lang w:eastAsia="sk-SK"/>
        </w:rPr>
        <w:t xml:space="preserve"> </w:t>
      </w:r>
      <w:r w:rsidRPr="00F06DFC">
        <w:rPr>
          <w:rFonts w:ascii="Times New Roman" w:eastAsia="Times New Roman" w:hAnsi="Times New Roman" w:cs="Times New Roman"/>
          <w:sz w:val="24"/>
          <w:szCs w:val="24"/>
          <w:lang w:eastAsia="sk-SK"/>
        </w:rPr>
        <w:t>Predpokladané výdavky na realizáciu pilotného projektu vo výške 499 300 eur v roku 2027 sú preto v plnom rozsahu zahrnuté do scenára s prijatím vyhlášky a predstavujú dodatočný výdavok, ktorý je zohľadnený pri výpočte čistého rozpočtového vplyvu navrhovanej právnej úpravy.</w:t>
      </w:r>
    </w:p>
    <w:p w14:paraId="2598CE3A" w14:textId="77777777" w:rsidR="00546C72" w:rsidRPr="0077127A" w:rsidRDefault="00546C72" w:rsidP="0077127A">
      <w:pPr>
        <w:spacing w:after="0" w:line="240" w:lineRule="auto"/>
        <w:jc w:val="both"/>
        <w:rPr>
          <w:rFonts w:ascii="Times New Roman" w:eastAsia="Times New Roman" w:hAnsi="Times New Roman" w:cs="Times New Roman"/>
          <w:sz w:val="24"/>
          <w:szCs w:val="24"/>
          <w:lang w:eastAsia="sk-SK"/>
        </w:rPr>
      </w:pPr>
    </w:p>
    <w:p w14:paraId="722C4CC0"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28895F1B" w14:textId="77777777" w:rsidR="0077127A" w:rsidRDefault="0077127A" w:rsidP="0077127A">
      <w:pPr>
        <w:pStyle w:val="Odsekzoznamu"/>
        <w:numPr>
          <w:ilvl w:val="0"/>
          <w:numId w:val="5"/>
        </w:num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Skríning rakoviny prostaty</w:t>
      </w:r>
    </w:p>
    <w:p w14:paraId="3912644D" w14:textId="77777777" w:rsidR="0077127A" w:rsidRPr="0077127A" w:rsidRDefault="0077127A" w:rsidP="0077127A">
      <w:pPr>
        <w:pStyle w:val="Odsekzoznamu"/>
        <w:spacing w:after="0" w:line="240" w:lineRule="auto"/>
        <w:jc w:val="both"/>
        <w:rPr>
          <w:rFonts w:ascii="Times New Roman" w:eastAsia="Times New Roman" w:hAnsi="Times New Roman" w:cs="Times New Roman"/>
          <w:b/>
          <w:bCs/>
          <w:sz w:val="24"/>
          <w:szCs w:val="24"/>
          <w:lang w:eastAsia="sk-SK"/>
        </w:rPr>
      </w:pPr>
    </w:p>
    <w:p w14:paraId="119EC17B"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 prípade pripravovaného organizovaného skríningu rakoviny prostaty bol rozpočtový odhad založený na veľkosti cieľovej populácie mužov, predpokladanej miere účasti a navrhovaných diagnostických intervaloch a postupoch. Východiskové údaje o nákladoch a účasti za rok 2025 nepredstavovali údaje o porovnateľnom plošnom organizovanom programe.</w:t>
      </w:r>
    </w:p>
    <w:p w14:paraId="1271478E"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Výpočet vychádzal z očakávaného rozdelenia účastníkov podľa výsledkov vyšetrenia PSA a z predpokladanej potreby nadväzujúcich urologických vyšetrení, magnetickej rezonancie a ďalšej diagnostiky. Pri jednotlivých skupinách sa zohľadňovala periodicita opakovania vyšetrení, plánovaná účasť a predpokladané úhrady za jednotlivé zdravotné výkony.</w:t>
      </w:r>
    </w:p>
    <w:p w14:paraId="1ED2CB1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17C5BCD3"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2027: 0 € </w:t>
      </w:r>
    </w:p>
    <w:p w14:paraId="17E9961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2028: 2 330 708 € </w:t>
      </w:r>
    </w:p>
    <w:p w14:paraId="7730977F"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2029: 3 270 157 € </w:t>
      </w:r>
    </w:p>
    <w:p w14:paraId="1E30CF7C"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519494B3" w14:textId="7431E0B9"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Navrhovanou právnou úpravou sa od 1. januára 2028 zavádza nový organizovaný skríningový program rakoviny prostaty, určený pre mužov vo veku od 50 rokov do nedovŕšenia 70 rokov bez klinických príznakov ochorenia. Cieľom programu je včasný záchyt rakoviny prostaty prostredníctvom systematického vyhľadávania ochorenia a zabezpečenia nadväzujúcej diagnostiky. Program je založený na skríningovom vyšetrení </w:t>
      </w:r>
      <w:r w:rsidR="00EA5C49">
        <w:rPr>
          <w:rFonts w:ascii="Times New Roman" w:eastAsia="Times New Roman" w:hAnsi="Times New Roman" w:cs="Times New Roman"/>
          <w:sz w:val="24"/>
          <w:szCs w:val="24"/>
          <w:lang w:eastAsia="sk-SK"/>
        </w:rPr>
        <w:t>koncentrácie</w:t>
      </w:r>
      <w:r w:rsidRPr="0077127A">
        <w:rPr>
          <w:rFonts w:ascii="Times New Roman" w:eastAsia="Times New Roman" w:hAnsi="Times New Roman" w:cs="Times New Roman"/>
          <w:sz w:val="24"/>
          <w:szCs w:val="24"/>
          <w:lang w:eastAsia="sk-SK"/>
        </w:rPr>
        <w:t xml:space="preserve"> prostatického špecifického antigénu (PSA) v krvi. V prípade zvýšených hodnôt PSA nasleduje urologické vyšetrenie a podľa výsledkov ďalšia diagnostika, najmä magnetická rezonancia (MRI) prostaty, prípadne cielená biopsia a histologické vyšetrenie odobratého tkaniva. Periodicita skríningových vyšetrení sa určuje podľa veku poistenca a výsledkov vyšetrenia PSA.</w:t>
      </w:r>
    </w:p>
    <w:p w14:paraId="4C1969E6"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V roku 2027 sa nepredpokladajú výdavky na organizovaný skríning rakoviny prostaty, keďže jeho zavedenie je plánované od roku 2028. Predpokladané náklady v roku 2028 vychádzajú z veľkosti cieľovej populácie, plánovanej účasti mužov na skríningu, predpokladaného počtu vyšetrení PSA a podielu poistencov vyžadujúcich nadväzujúce urologické, zobrazovacie a bioptické vyšetrenia.</w:t>
      </w:r>
    </w:p>
    <w:p w14:paraId="0600725A" w14:textId="6D2F3B0C"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Nárast nákladov v roku 2029 súvisí s postupným rozširovaním programu, plánovaným zvyšovaním účasti cieľovej populácie a s tým súvisiacim rastom počtu skríningových vyšetrení PSA, urologických vyšetrení, MRI prostaty a ďalších nadväzujúcich diagnostických výkonov.</w:t>
      </w:r>
    </w:p>
    <w:p w14:paraId="5A2F9958"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6F1ABD14" w14:textId="77777777" w:rsidR="0077127A" w:rsidRPr="0077127A" w:rsidRDefault="0077127A" w:rsidP="0077127A">
      <w:pPr>
        <w:spacing w:after="0" w:line="240" w:lineRule="auto"/>
        <w:jc w:val="both"/>
        <w:rPr>
          <w:rFonts w:ascii="Times New Roman" w:eastAsia="Times New Roman" w:hAnsi="Times New Roman" w:cs="Times New Roman"/>
          <w:b/>
          <w:bCs/>
          <w:sz w:val="24"/>
          <w:szCs w:val="24"/>
          <w:lang w:eastAsia="sk-SK"/>
        </w:rPr>
      </w:pPr>
      <w:r w:rsidRPr="0077127A">
        <w:rPr>
          <w:rFonts w:ascii="Times New Roman" w:eastAsia="Times New Roman" w:hAnsi="Times New Roman" w:cs="Times New Roman"/>
          <w:b/>
          <w:bCs/>
          <w:sz w:val="24"/>
          <w:szCs w:val="24"/>
          <w:lang w:eastAsia="sk-SK"/>
        </w:rPr>
        <w:t>Súhrnný výpočet a porovnanie so základným scenárom bez prijatia vyhlášky</w:t>
      </w:r>
    </w:p>
    <w:p w14:paraId="6FD4889F"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Celkové plánované výdavky podľa vyhlášky vznikli súčtom nákladov na zdravotné výkony všetkých programov. Pre identifikáciu čistého rozpočtového vplyvu návrhu bol zároveň zostavený základný scenár bez jeho prijatia, pri zachovaní existujúcej štruktúry skríningov a súhrnnom raste nákladov o 3 % ročne. Čistý vplyv je rozdielom nákladov s vyhláškou a nákladov bez vyhlášky v rovnakom roku, nie medziročnou zmenou výdavkov.</w:t>
      </w:r>
    </w:p>
    <w:p w14:paraId="478A2C61"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 xml:space="preserve">Rozpočtový model tak zohľadňuje jednak zmeny jednotkových úhrad, jednak očakávané zmeny počtu vykonaných vyšetrení v nadväznosti na plánovanú účasť, periodicitu a postupný nábeh nových programov. </w:t>
      </w:r>
    </w:p>
    <w:p w14:paraId="1AD55F61" w14:textId="77777777" w:rsidR="009528C0" w:rsidRDefault="009528C0" w:rsidP="0077127A">
      <w:pPr>
        <w:spacing w:after="0" w:line="240" w:lineRule="auto"/>
        <w:jc w:val="both"/>
        <w:rPr>
          <w:rFonts w:ascii="Times New Roman" w:eastAsia="Times New Roman" w:hAnsi="Times New Roman" w:cs="Times New Roman"/>
          <w:sz w:val="24"/>
          <w:szCs w:val="24"/>
          <w:lang w:eastAsia="sk-SK"/>
        </w:rPr>
      </w:pPr>
    </w:p>
    <w:p w14:paraId="06B8D36D" w14:textId="77777777" w:rsidR="0077127A" w:rsidRPr="00315EFF" w:rsidRDefault="0077127A" w:rsidP="0077127A">
      <w:pPr>
        <w:spacing w:after="0" w:line="240" w:lineRule="auto"/>
        <w:jc w:val="both"/>
        <w:rPr>
          <w:rFonts w:ascii="Times New Roman" w:eastAsia="Times New Roman" w:hAnsi="Times New Roman" w:cs="Times New Roman"/>
          <w:b/>
          <w:bCs/>
          <w:sz w:val="24"/>
          <w:szCs w:val="24"/>
          <w:lang w:eastAsia="sk-SK"/>
        </w:rPr>
      </w:pPr>
      <w:r w:rsidRPr="00315EFF">
        <w:rPr>
          <w:rFonts w:ascii="Times New Roman" w:eastAsia="Times New Roman" w:hAnsi="Times New Roman" w:cs="Times New Roman"/>
          <w:b/>
          <w:bCs/>
          <w:sz w:val="24"/>
          <w:szCs w:val="24"/>
          <w:lang w:eastAsia="sk-SK"/>
        </w:rPr>
        <w:t>Finančný prehľad skríningových programov a porovnanie so základným scenárom</w:t>
      </w:r>
    </w:p>
    <w:p w14:paraId="6738129F" w14:textId="77777777" w:rsidR="00315EFF" w:rsidRDefault="00315EFF">
      <w:pPr>
        <w:rPr>
          <w:b/>
        </w:rPr>
      </w:pPr>
    </w:p>
    <w:p w14:paraId="7B939F23" w14:textId="3F8EE01A" w:rsidR="00944683" w:rsidRDefault="00000000" w:rsidP="00315EFF">
      <w:pPr>
        <w:spacing w:after="0" w:line="240" w:lineRule="auto"/>
        <w:jc w:val="both"/>
        <w:rPr>
          <w:rFonts w:ascii="Times New Roman" w:eastAsia="Times New Roman" w:hAnsi="Times New Roman" w:cs="Times New Roman"/>
          <w:b/>
          <w:bCs/>
          <w:sz w:val="24"/>
          <w:szCs w:val="24"/>
          <w:lang w:eastAsia="sk-SK"/>
        </w:rPr>
      </w:pPr>
      <w:r w:rsidRPr="00315EFF">
        <w:rPr>
          <w:rFonts w:ascii="Times New Roman" w:eastAsia="Times New Roman" w:hAnsi="Times New Roman" w:cs="Times New Roman"/>
          <w:b/>
          <w:bCs/>
          <w:sz w:val="24"/>
          <w:szCs w:val="24"/>
          <w:lang w:eastAsia="sk-SK"/>
        </w:rPr>
        <w:t xml:space="preserve">Metodika základného scenára bez prijatia vyhlášky </w:t>
      </w:r>
    </w:p>
    <w:p w14:paraId="324B4E26" w14:textId="77777777" w:rsidR="00315EFF" w:rsidRPr="00315EFF" w:rsidRDefault="00315EFF" w:rsidP="00315EFF">
      <w:pPr>
        <w:spacing w:after="0" w:line="240" w:lineRule="auto"/>
        <w:jc w:val="both"/>
        <w:rPr>
          <w:rFonts w:ascii="Times New Roman" w:eastAsia="Times New Roman" w:hAnsi="Times New Roman" w:cs="Times New Roman"/>
          <w:b/>
          <w:bCs/>
          <w:sz w:val="24"/>
          <w:szCs w:val="24"/>
          <w:lang w:eastAsia="sk-SK"/>
        </w:rPr>
      </w:pPr>
    </w:p>
    <w:p w14:paraId="694CF7CD" w14:textId="77777777" w:rsidR="00944683" w:rsidRPr="00315EFF" w:rsidRDefault="00000000" w:rsidP="00315EFF">
      <w:pPr>
        <w:spacing w:after="0" w:line="240" w:lineRule="auto"/>
        <w:jc w:val="both"/>
        <w:rPr>
          <w:rFonts w:ascii="Times New Roman" w:eastAsia="Times New Roman" w:hAnsi="Times New Roman" w:cs="Times New Roman"/>
          <w:sz w:val="24"/>
          <w:szCs w:val="24"/>
          <w:lang w:eastAsia="sk-SK"/>
        </w:rPr>
      </w:pPr>
      <w:r w:rsidRPr="00315EFF">
        <w:rPr>
          <w:rFonts w:ascii="Times New Roman" w:eastAsia="Times New Roman" w:hAnsi="Times New Roman" w:cs="Times New Roman"/>
          <w:sz w:val="24"/>
          <w:szCs w:val="24"/>
          <w:lang w:eastAsia="sk-SK"/>
        </w:rPr>
        <w:t>Základným rokom je rok 2026, pre ktorý rozpočtový model predpokladá výdavky 20 398 231,45 €. Pre existujúce skríningové programy sa pri scenári bez prijatia vyhlášky predpokladá súhrnné medziročné zvýšenie výdavkov o 3 %, ktoré zahŕňa očakávaný prirodzený rast počtu osôb absolvujúcich skríningové vyšetrenia a rast priemerných cien alebo úhrad zdravotných výkonov. Ide o jeden spoločný modelový koeficient celkových nákladov, nie o súčasný 3 % rast oboch zložiek.</w:t>
      </w:r>
    </w:p>
    <w:p w14:paraId="48CB5780" w14:textId="77777777" w:rsidR="00944683" w:rsidRPr="00315EFF" w:rsidRDefault="00000000" w:rsidP="00315EFF">
      <w:pPr>
        <w:spacing w:after="0" w:line="240" w:lineRule="auto"/>
        <w:jc w:val="both"/>
        <w:rPr>
          <w:rFonts w:ascii="Times New Roman" w:eastAsia="Times New Roman" w:hAnsi="Times New Roman" w:cs="Times New Roman"/>
          <w:sz w:val="24"/>
          <w:szCs w:val="24"/>
          <w:lang w:eastAsia="sk-SK"/>
        </w:rPr>
      </w:pPr>
      <w:r w:rsidRPr="00315EFF">
        <w:rPr>
          <w:rFonts w:ascii="Times New Roman" w:eastAsia="Times New Roman" w:hAnsi="Times New Roman" w:cs="Times New Roman"/>
          <w:sz w:val="24"/>
          <w:szCs w:val="24"/>
          <w:lang w:eastAsia="sk-SK"/>
        </w:rPr>
        <w:t>Výpočet: náklady bez vyhlášky v roku t = náklady bez vyhlášky v roku t−1 × 1,03; čistý vplyv vyhlášky v roku t = náklady s vyhláškou v roku t − náklady bez vyhlášky v roku t. Predpoklad 3 % je modelový a podlieha overeniu historickými údajmi o objeme a úhradách výkonov; nemení sa existujúca skladba skríningových programov ani sa v ňom nezavádzajú nové programy pľúc a prostaty.</w:t>
      </w:r>
    </w:p>
    <w:p w14:paraId="3BE8B626" w14:textId="0E01DE5A" w:rsidR="00944683" w:rsidRPr="00315EFF" w:rsidRDefault="00000000" w:rsidP="00315EFF">
      <w:pPr>
        <w:spacing w:after="0" w:line="240" w:lineRule="auto"/>
        <w:jc w:val="both"/>
        <w:rPr>
          <w:rFonts w:ascii="Times New Roman" w:eastAsia="Times New Roman" w:hAnsi="Times New Roman" w:cs="Times New Roman"/>
          <w:sz w:val="24"/>
          <w:szCs w:val="24"/>
          <w:lang w:eastAsia="sk-SK"/>
        </w:rPr>
      </w:pPr>
      <w:r w:rsidRPr="00315EFF">
        <w:rPr>
          <w:rFonts w:ascii="Times New Roman" w:eastAsia="Times New Roman" w:hAnsi="Times New Roman" w:cs="Times New Roman"/>
          <w:sz w:val="24"/>
          <w:szCs w:val="24"/>
          <w:lang w:eastAsia="sk-SK"/>
        </w:rPr>
        <w:t>Výsledky bez vyhlášky: 2027 = 21 010 178,39 €; 2028 = 21 640 483,74 €; 2029 = 22 289 698,25 €. Čisté vplyvy: 2027 = −1 602 458,09 €; 2028 = +2 365 798,19 €; 2029 = +4 447 081,67 €. V tabuľkách sú hodnoty zaokrúhlené na celé eurá. Pilot skríningu pľúc v roku 2027 je v modeli zaradený len do scenára s vyhláškou.</w:t>
      </w:r>
    </w:p>
    <w:p w14:paraId="69A091D0"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r w:rsidRPr="0077127A">
        <w:rPr>
          <w:rFonts w:ascii="Times New Roman" w:eastAsia="Times New Roman" w:hAnsi="Times New Roman" w:cs="Times New Roman"/>
          <w:sz w:val="24"/>
          <w:szCs w:val="24"/>
          <w:lang w:eastAsia="sk-SK"/>
        </w:rPr>
        <w:t>Nasledujúce hodnoty predstavujú modelované celkové náklady zahrnutých výkonov na jednotlivé skríningové programy. Sumy sú zaokrúhlené na celé eurá.</w:t>
      </w:r>
    </w:p>
    <w:p w14:paraId="5006D9B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tbl>
      <w:tblPr>
        <w:tblStyle w:val="Mriekatabuky"/>
        <w:tblW w:w="0" w:type="auto"/>
        <w:jc w:val="center"/>
        <w:tblLook w:val="04A0" w:firstRow="1" w:lastRow="0" w:firstColumn="1" w:lastColumn="0" w:noHBand="0" w:noVBand="1"/>
      </w:tblPr>
      <w:tblGrid>
        <w:gridCol w:w="2935"/>
        <w:gridCol w:w="1512"/>
        <w:gridCol w:w="1512"/>
        <w:gridCol w:w="1512"/>
        <w:gridCol w:w="1512"/>
      </w:tblGrid>
      <w:tr w:rsidR="0077127A" w:rsidRPr="008655EC" w14:paraId="1A7F3566" w14:textId="77777777" w:rsidTr="008655EC">
        <w:trPr>
          <w:jc w:val="center"/>
        </w:trPr>
        <w:tc>
          <w:tcPr>
            <w:tcW w:w="2935" w:type="dxa"/>
          </w:tcPr>
          <w:p w14:paraId="31DC0732" w14:textId="68ACD04E" w:rsidR="0077127A" w:rsidRPr="008655EC" w:rsidRDefault="0077127A" w:rsidP="008655EC">
            <w:pPr>
              <w:jc w:val="center"/>
              <w:rPr>
                <w:rFonts w:ascii="Times New Roman" w:hAnsi="Times New Roman" w:cs="Times New Roman"/>
                <w:b/>
                <w:bCs/>
                <w:sz w:val="24"/>
                <w:szCs w:val="36"/>
              </w:rPr>
            </w:pPr>
            <w:r w:rsidRPr="008655EC">
              <w:rPr>
                <w:rFonts w:ascii="Times New Roman" w:hAnsi="Times New Roman" w:cs="Times New Roman"/>
                <w:b/>
                <w:bCs/>
                <w:sz w:val="24"/>
                <w:szCs w:val="36"/>
              </w:rPr>
              <w:t>Program</w:t>
            </w:r>
            <w:r w:rsidR="00EA5C49">
              <w:rPr>
                <w:rFonts w:ascii="Times New Roman" w:hAnsi="Times New Roman" w:cs="Times New Roman"/>
                <w:b/>
                <w:bCs/>
                <w:sz w:val="24"/>
                <w:szCs w:val="36"/>
              </w:rPr>
              <w:t xml:space="preserve"> (v eurách)</w:t>
            </w:r>
          </w:p>
        </w:tc>
        <w:tc>
          <w:tcPr>
            <w:tcW w:w="1512" w:type="dxa"/>
          </w:tcPr>
          <w:p w14:paraId="610CD357" w14:textId="77777777" w:rsidR="0077127A" w:rsidRPr="008655EC" w:rsidRDefault="0077127A" w:rsidP="008655EC">
            <w:pPr>
              <w:jc w:val="center"/>
              <w:rPr>
                <w:rFonts w:ascii="Times New Roman" w:hAnsi="Times New Roman" w:cs="Times New Roman"/>
                <w:b/>
                <w:bCs/>
                <w:sz w:val="24"/>
                <w:szCs w:val="36"/>
              </w:rPr>
            </w:pPr>
            <w:r w:rsidRPr="008655EC">
              <w:rPr>
                <w:rFonts w:ascii="Times New Roman" w:hAnsi="Times New Roman" w:cs="Times New Roman"/>
                <w:b/>
                <w:bCs/>
                <w:sz w:val="24"/>
                <w:szCs w:val="36"/>
              </w:rPr>
              <w:t>2026</w:t>
            </w:r>
          </w:p>
        </w:tc>
        <w:tc>
          <w:tcPr>
            <w:tcW w:w="1512" w:type="dxa"/>
          </w:tcPr>
          <w:p w14:paraId="4414AA10" w14:textId="77777777" w:rsidR="0077127A" w:rsidRPr="008655EC" w:rsidRDefault="0077127A" w:rsidP="008655EC">
            <w:pPr>
              <w:jc w:val="center"/>
              <w:rPr>
                <w:rFonts w:ascii="Times New Roman" w:hAnsi="Times New Roman" w:cs="Times New Roman"/>
                <w:b/>
                <w:bCs/>
                <w:sz w:val="24"/>
                <w:szCs w:val="36"/>
              </w:rPr>
            </w:pPr>
            <w:r w:rsidRPr="008655EC">
              <w:rPr>
                <w:rFonts w:ascii="Times New Roman" w:hAnsi="Times New Roman" w:cs="Times New Roman"/>
                <w:b/>
                <w:bCs/>
                <w:sz w:val="24"/>
                <w:szCs w:val="36"/>
              </w:rPr>
              <w:t>2027</w:t>
            </w:r>
          </w:p>
        </w:tc>
        <w:tc>
          <w:tcPr>
            <w:tcW w:w="1512" w:type="dxa"/>
          </w:tcPr>
          <w:p w14:paraId="67CD1282" w14:textId="77777777" w:rsidR="0077127A" w:rsidRPr="008655EC" w:rsidRDefault="0077127A" w:rsidP="008655EC">
            <w:pPr>
              <w:jc w:val="center"/>
              <w:rPr>
                <w:rFonts w:ascii="Times New Roman" w:hAnsi="Times New Roman" w:cs="Times New Roman"/>
                <w:b/>
                <w:bCs/>
                <w:sz w:val="24"/>
                <w:szCs w:val="36"/>
              </w:rPr>
            </w:pPr>
            <w:r w:rsidRPr="008655EC">
              <w:rPr>
                <w:rFonts w:ascii="Times New Roman" w:hAnsi="Times New Roman" w:cs="Times New Roman"/>
                <w:b/>
                <w:bCs/>
                <w:sz w:val="24"/>
                <w:szCs w:val="36"/>
              </w:rPr>
              <w:t>2028</w:t>
            </w:r>
          </w:p>
        </w:tc>
        <w:tc>
          <w:tcPr>
            <w:tcW w:w="1512" w:type="dxa"/>
          </w:tcPr>
          <w:p w14:paraId="414BF83E" w14:textId="77777777" w:rsidR="0077127A" w:rsidRPr="008655EC" w:rsidRDefault="0077127A" w:rsidP="008655EC">
            <w:pPr>
              <w:jc w:val="center"/>
              <w:rPr>
                <w:rFonts w:ascii="Times New Roman" w:hAnsi="Times New Roman" w:cs="Times New Roman"/>
                <w:b/>
                <w:bCs/>
                <w:sz w:val="24"/>
                <w:szCs w:val="36"/>
              </w:rPr>
            </w:pPr>
            <w:r w:rsidRPr="008655EC">
              <w:rPr>
                <w:rFonts w:ascii="Times New Roman" w:hAnsi="Times New Roman" w:cs="Times New Roman"/>
                <w:b/>
                <w:bCs/>
                <w:sz w:val="24"/>
                <w:szCs w:val="36"/>
              </w:rPr>
              <w:t>2029</w:t>
            </w:r>
          </w:p>
        </w:tc>
      </w:tr>
      <w:tr w:rsidR="0077127A" w:rsidRPr="008655EC" w14:paraId="6512AF09" w14:textId="77777777" w:rsidTr="008655EC">
        <w:trPr>
          <w:jc w:val="center"/>
        </w:trPr>
        <w:tc>
          <w:tcPr>
            <w:tcW w:w="2935" w:type="dxa"/>
          </w:tcPr>
          <w:p w14:paraId="1D30397D" w14:textId="77777777" w:rsidR="0077127A" w:rsidRPr="008655EC" w:rsidRDefault="0077127A" w:rsidP="008655EC">
            <w:pPr>
              <w:rPr>
                <w:rFonts w:ascii="Times New Roman" w:hAnsi="Times New Roman" w:cs="Times New Roman"/>
                <w:sz w:val="24"/>
                <w:szCs w:val="36"/>
              </w:rPr>
            </w:pPr>
            <w:r w:rsidRPr="008655EC">
              <w:rPr>
                <w:rFonts w:ascii="Times New Roman" w:hAnsi="Times New Roman" w:cs="Times New Roman"/>
                <w:sz w:val="24"/>
                <w:szCs w:val="36"/>
              </w:rPr>
              <w:t>Skríning rakoviny krčka maternice</w:t>
            </w:r>
          </w:p>
        </w:tc>
        <w:tc>
          <w:tcPr>
            <w:tcW w:w="1512" w:type="dxa"/>
          </w:tcPr>
          <w:p w14:paraId="5E1A230F"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6 607 190</w:t>
            </w:r>
          </w:p>
        </w:tc>
        <w:tc>
          <w:tcPr>
            <w:tcW w:w="1512" w:type="dxa"/>
          </w:tcPr>
          <w:p w14:paraId="2BBFEE90"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6 267 129</w:t>
            </w:r>
          </w:p>
        </w:tc>
        <w:tc>
          <w:tcPr>
            <w:tcW w:w="1512" w:type="dxa"/>
          </w:tcPr>
          <w:p w14:paraId="7D2FC44E"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6 489 879</w:t>
            </w:r>
          </w:p>
        </w:tc>
        <w:tc>
          <w:tcPr>
            <w:tcW w:w="1512" w:type="dxa"/>
          </w:tcPr>
          <w:p w14:paraId="2C8AD4CE"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6 814 373</w:t>
            </w:r>
          </w:p>
        </w:tc>
      </w:tr>
      <w:tr w:rsidR="0077127A" w:rsidRPr="008655EC" w14:paraId="25146908" w14:textId="77777777" w:rsidTr="008655EC">
        <w:trPr>
          <w:jc w:val="center"/>
        </w:trPr>
        <w:tc>
          <w:tcPr>
            <w:tcW w:w="2935" w:type="dxa"/>
          </w:tcPr>
          <w:p w14:paraId="18D1E20F" w14:textId="77777777" w:rsidR="0077127A" w:rsidRPr="008655EC" w:rsidRDefault="0077127A" w:rsidP="008655EC">
            <w:pPr>
              <w:rPr>
                <w:rFonts w:ascii="Times New Roman" w:hAnsi="Times New Roman" w:cs="Times New Roman"/>
                <w:sz w:val="24"/>
                <w:szCs w:val="36"/>
              </w:rPr>
            </w:pPr>
            <w:r w:rsidRPr="008655EC">
              <w:rPr>
                <w:rFonts w:ascii="Times New Roman" w:hAnsi="Times New Roman" w:cs="Times New Roman"/>
                <w:sz w:val="24"/>
                <w:szCs w:val="36"/>
              </w:rPr>
              <w:t>Skríning rakoviny hrubého čreva a konečníka</w:t>
            </w:r>
          </w:p>
        </w:tc>
        <w:tc>
          <w:tcPr>
            <w:tcW w:w="1512" w:type="dxa"/>
          </w:tcPr>
          <w:p w14:paraId="46DA219B"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7 918 484</w:t>
            </w:r>
          </w:p>
        </w:tc>
        <w:tc>
          <w:tcPr>
            <w:tcW w:w="1512" w:type="dxa"/>
          </w:tcPr>
          <w:p w14:paraId="39480E14"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8 623 027</w:t>
            </w:r>
          </w:p>
        </w:tc>
        <w:tc>
          <w:tcPr>
            <w:tcW w:w="1512" w:type="dxa"/>
          </w:tcPr>
          <w:p w14:paraId="1C50D5C8"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9 001 308</w:t>
            </w:r>
          </w:p>
        </w:tc>
        <w:tc>
          <w:tcPr>
            <w:tcW w:w="1512" w:type="dxa"/>
          </w:tcPr>
          <w:p w14:paraId="64261C31"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9 451 373</w:t>
            </w:r>
          </w:p>
        </w:tc>
      </w:tr>
      <w:tr w:rsidR="0077127A" w:rsidRPr="008655EC" w14:paraId="416B84E4" w14:textId="77777777" w:rsidTr="008655EC">
        <w:trPr>
          <w:jc w:val="center"/>
        </w:trPr>
        <w:tc>
          <w:tcPr>
            <w:tcW w:w="2935" w:type="dxa"/>
          </w:tcPr>
          <w:p w14:paraId="1B0E1A98" w14:textId="77777777" w:rsidR="0077127A" w:rsidRPr="008655EC" w:rsidRDefault="0077127A" w:rsidP="008655EC">
            <w:pPr>
              <w:rPr>
                <w:rFonts w:ascii="Times New Roman" w:hAnsi="Times New Roman" w:cs="Times New Roman"/>
                <w:sz w:val="24"/>
                <w:szCs w:val="36"/>
              </w:rPr>
            </w:pPr>
            <w:r w:rsidRPr="008655EC">
              <w:rPr>
                <w:rFonts w:ascii="Times New Roman" w:hAnsi="Times New Roman" w:cs="Times New Roman"/>
                <w:sz w:val="24"/>
                <w:szCs w:val="36"/>
              </w:rPr>
              <w:t>Skríning rakoviny prsníka a včasná detekcia</w:t>
            </w:r>
          </w:p>
        </w:tc>
        <w:tc>
          <w:tcPr>
            <w:tcW w:w="1512" w:type="dxa"/>
          </w:tcPr>
          <w:p w14:paraId="071F0606"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5 872 557</w:t>
            </w:r>
          </w:p>
        </w:tc>
        <w:tc>
          <w:tcPr>
            <w:tcW w:w="1512" w:type="dxa"/>
          </w:tcPr>
          <w:p w14:paraId="4C36CEA0"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4 018 26</w:t>
            </w:r>
            <w:r w:rsidR="00186777">
              <w:rPr>
                <w:rFonts w:ascii="Times New Roman" w:hAnsi="Times New Roman" w:cs="Times New Roman"/>
                <w:sz w:val="24"/>
                <w:szCs w:val="36"/>
              </w:rPr>
              <w:t>4</w:t>
            </w:r>
          </w:p>
        </w:tc>
        <w:tc>
          <w:tcPr>
            <w:tcW w:w="1512" w:type="dxa"/>
          </w:tcPr>
          <w:p w14:paraId="6DA19DAC"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4 159 387</w:t>
            </w:r>
          </w:p>
        </w:tc>
        <w:tc>
          <w:tcPr>
            <w:tcW w:w="1512" w:type="dxa"/>
          </w:tcPr>
          <w:p w14:paraId="6C2ACF9C"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4 365 877</w:t>
            </w:r>
          </w:p>
        </w:tc>
      </w:tr>
      <w:tr w:rsidR="0077127A" w:rsidRPr="008655EC" w14:paraId="6B0A9D22" w14:textId="77777777" w:rsidTr="008655EC">
        <w:trPr>
          <w:jc w:val="center"/>
        </w:trPr>
        <w:tc>
          <w:tcPr>
            <w:tcW w:w="2935" w:type="dxa"/>
          </w:tcPr>
          <w:p w14:paraId="54D5E3FC" w14:textId="77777777" w:rsidR="0077127A" w:rsidRPr="008655EC" w:rsidRDefault="0077127A" w:rsidP="008655EC">
            <w:pPr>
              <w:rPr>
                <w:rFonts w:ascii="Times New Roman" w:hAnsi="Times New Roman" w:cs="Times New Roman"/>
                <w:sz w:val="24"/>
                <w:szCs w:val="36"/>
              </w:rPr>
            </w:pPr>
            <w:r w:rsidRPr="008655EC">
              <w:rPr>
                <w:rFonts w:ascii="Times New Roman" w:hAnsi="Times New Roman" w:cs="Times New Roman"/>
                <w:sz w:val="24"/>
                <w:szCs w:val="36"/>
              </w:rPr>
              <w:t>Skríning rakoviny pľúc</w:t>
            </w:r>
          </w:p>
        </w:tc>
        <w:tc>
          <w:tcPr>
            <w:tcW w:w="1512" w:type="dxa"/>
          </w:tcPr>
          <w:p w14:paraId="2C982D7D"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c>
          <w:tcPr>
            <w:tcW w:w="1512" w:type="dxa"/>
          </w:tcPr>
          <w:p w14:paraId="6515E050"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c>
          <w:tcPr>
            <w:tcW w:w="1512" w:type="dxa"/>
          </w:tcPr>
          <w:p w14:paraId="134B36FB"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2 025 000</w:t>
            </w:r>
          </w:p>
        </w:tc>
        <w:tc>
          <w:tcPr>
            <w:tcW w:w="1512" w:type="dxa"/>
          </w:tcPr>
          <w:p w14:paraId="4788ED76"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2 835 000</w:t>
            </w:r>
          </w:p>
        </w:tc>
      </w:tr>
      <w:tr w:rsidR="0077127A" w:rsidRPr="008655EC" w14:paraId="34F7F0DF" w14:textId="77777777" w:rsidTr="008655EC">
        <w:trPr>
          <w:jc w:val="center"/>
        </w:trPr>
        <w:tc>
          <w:tcPr>
            <w:tcW w:w="2935" w:type="dxa"/>
          </w:tcPr>
          <w:p w14:paraId="113B1651" w14:textId="77777777" w:rsidR="0077127A" w:rsidRPr="008655EC" w:rsidRDefault="0077127A" w:rsidP="008655EC">
            <w:pPr>
              <w:rPr>
                <w:rFonts w:ascii="Times New Roman" w:hAnsi="Times New Roman" w:cs="Times New Roman"/>
                <w:sz w:val="24"/>
                <w:szCs w:val="36"/>
              </w:rPr>
            </w:pPr>
            <w:r w:rsidRPr="008655EC">
              <w:rPr>
                <w:rFonts w:ascii="Times New Roman" w:hAnsi="Times New Roman" w:cs="Times New Roman"/>
                <w:sz w:val="24"/>
                <w:szCs w:val="36"/>
              </w:rPr>
              <w:t>Skríning rakoviny prostaty</w:t>
            </w:r>
          </w:p>
        </w:tc>
        <w:tc>
          <w:tcPr>
            <w:tcW w:w="1512" w:type="dxa"/>
          </w:tcPr>
          <w:p w14:paraId="22D3E9BC"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c>
          <w:tcPr>
            <w:tcW w:w="1512" w:type="dxa"/>
          </w:tcPr>
          <w:p w14:paraId="36BA8FA3"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c>
          <w:tcPr>
            <w:tcW w:w="1512" w:type="dxa"/>
          </w:tcPr>
          <w:p w14:paraId="2E253EDA"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2 330 708</w:t>
            </w:r>
          </w:p>
        </w:tc>
        <w:tc>
          <w:tcPr>
            <w:tcW w:w="1512" w:type="dxa"/>
          </w:tcPr>
          <w:p w14:paraId="65E8F47B"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3 270 157</w:t>
            </w:r>
          </w:p>
        </w:tc>
      </w:tr>
      <w:tr w:rsidR="0077127A" w:rsidRPr="008655EC" w14:paraId="54878A4B" w14:textId="77777777" w:rsidTr="008655EC">
        <w:trPr>
          <w:jc w:val="center"/>
        </w:trPr>
        <w:tc>
          <w:tcPr>
            <w:tcW w:w="2935" w:type="dxa"/>
          </w:tcPr>
          <w:p w14:paraId="26E05ADA" w14:textId="77777777" w:rsidR="0077127A" w:rsidRPr="008655EC" w:rsidRDefault="0077127A" w:rsidP="008655EC">
            <w:pPr>
              <w:rPr>
                <w:rFonts w:ascii="Times New Roman" w:hAnsi="Times New Roman" w:cs="Times New Roman"/>
                <w:sz w:val="24"/>
                <w:szCs w:val="36"/>
              </w:rPr>
            </w:pPr>
            <w:r w:rsidRPr="008655EC">
              <w:rPr>
                <w:rFonts w:ascii="Times New Roman" w:hAnsi="Times New Roman" w:cs="Times New Roman"/>
                <w:sz w:val="24"/>
                <w:szCs w:val="36"/>
              </w:rPr>
              <w:t>Pilotný projekt skríningu rakoviny pľúc</w:t>
            </w:r>
          </w:p>
        </w:tc>
        <w:tc>
          <w:tcPr>
            <w:tcW w:w="1512" w:type="dxa"/>
          </w:tcPr>
          <w:p w14:paraId="080A2DBF"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c>
          <w:tcPr>
            <w:tcW w:w="1512" w:type="dxa"/>
          </w:tcPr>
          <w:p w14:paraId="0989B5FB"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499 300</w:t>
            </w:r>
          </w:p>
        </w:tc>
        <w:tc>
          <w:tcPr>
            <w:tcW w:w="1512" w:type="dxa"/>
          </w:tcPr>
          <w:p w14:paraId="03171D81"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c>
          <w:tcPr>
            <w:tcW w:w="1512" w:type="dxa"/>
          </w:tcPr>
          <w:p w14:paraId="28D37DA2" w14:textId="77777777" w:rsidR="0077127A" w:rsidRPr="008655EC" w:rsidRDefault="0077127A" w:rsidP="008655EC">
            <w:pPr>
              <w:jc w:val="right"/>
              <w:rPr>
                <w:rFonts w:ascii="Times New Roman" w:hAnsi="Times New Roman" w:cs="Times New Roman"/>
                <w:sz w:val="24"/>
                <w:szCs w:val="36"/>
              </w:rPr>
            </w:pPr>
            <w:r w:rsidRPr="008655EC">
              <w:rPr>
                <w:rFonts w:ascii="Times New Roman" w:hAnsi="Times New Roman" w:cs="Times New Roman"/>
                <w:sz w:val="24"/>
                <w:szCs w:val="36"/>
              </w:rPr>
              <w:t>0</w:t>
            </w:r>
          </w:p>
        </w:tc>
      </w:tr>
      <w:tr w:rsidR="0077127A" w:rsidRPr="008655EC" w14:paraId="4D2C9F0C" w14:textId="77777777" w:rsidTr="008655EC">
        <w:trPr>
          <w:jc w:val="center"/>
        </w:trPr>
        <w:tc>
          <w:tcPr>
            <w:tcW w:w="2935" w:type="dxa"/>
          </w:tcPr>
          <w:p w14:paraId="6ED132F0" w14:textId="77777777" w:rsidR="0077127A" w:rsidRPr="008655EC" w:rsidRDefault="0077127A" w:rsidP="008655EC">
            <w:pPr>
              <w:rPr>
                <w:rFonts w:ascii="Times New Roman" w:hAnsi="Times New Roman" w:cs="Times New Roman"/>
                <w:b/>
                <w:bCs/>
                <w:sz w:val="24"/>
                <w:szCs w:val="36"/>
              </w:rPr>
            </w:pPr>
            <w:r w:rsidRPr="008655EC">
              <w:rPr>
                <w:rFonts w:ascii="Times New Roman" w:hAnsi="Times New Roman" w:cs="Times New Roman"/>
                <w:b/>
                <w:bCs/>
                <w:sz w:val="24"/>
                <w:szCs w:val="36"/>
              </w:rPr>
              <w:t>SPOLU všetky programy vrátane pilotu</w:t>
            </w:r>
          </w:p>
        </w:tc>
        <w:tc>
          <w:tcPr>
            <w:tcW w:w="1512" w:type="dxa"/>
          </w:tcPr>
          <w:p w14:paraId="6A9C1D44" w14:textId="77777777" w:rsidR="0077127A" w:rsidRPr="008655EC" w:rsidRDefault="0077127A" w:rsidP="008655EC">
            <w:pPr>
              <w:jc w:val="right"/>
              <w:rPr>
                <w:rFonts w:ascii="Times New Roman" w:hAnsi="Times New Roman" w:cs="Times New Roman"/>
                <w:b/>
                <w:bCs/>
                <w:sz w:val="24"/>
                <w:szCs w:val="36"/>
              </w:rPr>
            </w:pPr>
            <w:r w:rsidRPr="008655EC">
              <w:rPr>
                <w:rFonts w:ascii="Times New Roman" w:hAnsi="Times New Roman" w:cs="Times New Roman"/>
                <w:b/>
                <w:bCs/>
                <w:sz w:val="24"/>
                <w:szCs w:val="36"/>
              </w:rPr>
              <w:t>20 398 231</w:t>
            </w:r>
          </w:p>
        </w:tc>
        <w:tc>
          <w:tcPr>
            <w:tcW w:w="1512" w:type="dxa"/>
          </w:tcPr>
          <w:p w14:paraId="021BB21E" w14:textId="77777777" w:rsidR="0077127A" w:rsidRPr="008655EC" w:rsidRDefault="0077127A" w:rsidP="008655EC">
            <w:pPr>
              <w:jc w:val="right"/>
              <w:rPr>
                <w:rFonts w:ascii="Times New Roman" w:hAnsi="Times New Roman" w:cs="Times New Roman"/>
                <w:b/>
                <w:bCs/>
                <w:sz w:val="24"/>
                <w:szCs w:val="36"/>
              </w:rPr>
            </w:pPr>
            <w:r w:rsidRPr="008655EC">
              <w:rPr>
                <w:rFonts w:ascii="Times New Roman" w:hAnsi="Times New Roman" w:cs="Times New Roman"/>
                <w:b/>
                <w:bCs/>
                <w:sz w:val="24"/>
                <w:szCs w:val="36"/>
              </w:rPr>
              <w:t>19 407 720</w:t>
            </w:r>
          </w:p>
        </w:tc>
        <w:tc>
          <w:tcPr>
            <w:tcW w:w="1512" w:type="dxa"/>
          </w:tcPr>
          <w:p w14:paraId="7B8CD866" w14:textId="77777777" w:rsidR="0077127A" w:rsidRPr="008655EC" w:rsidRDefault="0077127A" w:rsidP="008655EC">
            <w:pPr>
              <w:jc w:val="right"/>
              <w:rPr>
                <w:rFonts w:ascii="Times New Roman" w:hAnsi="Times New Roman" w:cs="Times New Roman"/>
                <w:b/>
                <w:bCs/>
                <w:sz w:val="24"/>
                <w:szCs w:val="36"/>
              </w:rPr>
            </w:pPr>
            <w:r w:rsidRPr="008655EC">
              <w:rPr>
                <w:rFonts w:ascii="Times New Roman" w:hAnsi="Times New Roman" w:cs="Times New Roman"/>
                <w:b/>
                <w:bCs/>
                <w:sz w:val="24"/>
                <w:szCs w:val="36"/>
              </w:rPr>
              <w:t>24 006 282</w:t>
            </w:r>
          </w:p>
        </w:tc>
        <w:tc>
          <w:tcPr>
            <w:tcW w:w="1512" w:type="dxa"/>
          </w:tcPr>
          <w:p w14:paraId="6556C767" w14:textId="77777777" w:rsidR="0077127A" w:rsidRPr="008655EC" w:rsidRDefault="0077127A" w:rsidP="008655EC">
            <w:pPr>
              <w:jc w:val="right"/>
              <w:rPr>
                <w:rFonts w:ascii="Times New Roman" w:hAnsi="Times New Roman" w:cs="Times New Roman"/>
                <w:b/>
                <w:bCs/>
                <w:sz w:val="24"/>
                <w:szCs w:val="36"/>
              </w:rPr>
            </w:pPr>
            <w:r w:rsidRPr="008655EC">
              <w:rPr>
                <w:rFonts w:ascii="Times New Roman" w:hAnsi="Times New Roman" w:cs="Times New Roman"/>
                <w:b/>
                <w:bCs/>
                <w:sz w:val="24"/>
                <w:szCs w:val="36"/>
              </w:rPr>
              <w:t>26 736 780</w:t>
            </w:r>
          </w:p>
        </w:tc>
      </w:tr>
      <w:tr w:rsidR="009C131F" w:rsidRPr="008655EC" w14:paraId="479938EF" w14:textId="77777777" w:rsidTr="008655EC">
        <w:trPr>
          <w:jc w:val="center"/>
        </w:trPr>
        <w:tc>
          <w:tcPr>
            <w:tcW w:w="2935" w:type="dxa"/>
          </w:tcPr>
          <w:p w14:paraId="43DE6707" w14:textId="77777777" w:rsidR="009C131F" w:rsidRPr="008655EC" w:rsidRDefault="009C131F" w:rsidP="009C131F">
            <w:pPr>
              <w:rPr>
                <w:rFonts w:ascii="Times New Roman" w:hAnsi="Times New Roman" w:cs="Times New Roman"/>
                <w:b/>
                <w:bCs/>
                <w:sz w:val="24"/>
                <w:szCs w:val="36"/>
              </w:rPr>
            </w:pPr>
            <w:r>
              <w:rPr>
                <w:rFonts w:ascii="Times New Roman" w:hAnsi="Times New Roman" w:cs="Times New Roman"/>
                <w:b/>
                <w:bCs/>
                <w:sz w:val="24"/>
                <w:szCs w:val="36"/>
              </w:rPr>
              <w:t>Čistý vplyv návrhu oproti základnému scenáru bez vyhlášky (3 % rast ročne)</w:t>
            </w:r>
          </w:p>
        </w:tc>
        <w:tc>
          <w:tcPr>
            <w:tcW w:w="1512" w:type="dxa"/>
          </w:tcPr>
          <w:p w14:paraId="46233EF3" w14:textId="77777777" w:rsidR="009C131F" w:rsidRPr="008655EC" w:rsidRDefault="009C131F" w:rsidP="009C131F">
            <w:pPr>
              <w:jc w:val="both"/>
              <w:rPr>
                <w:rFonts w:ascii="Times New Roman" w:hAnsi="Times New Roman" w:cs="Times New Roman"/>
                <w:b/>
                <w:bCs/>
                <w:sz w:val="24"/>
                <w:szCs w:val="36"/>
              </w:rPr>
            </w:pPr>
            <w:r>
              <w:t>0</w:t>
            </w:r>
          </w:p>
        </w:tc>
        <w:tc>
          <w:tcPr>
            <w:tcW w:w="1512" w:type="dxa"/>
          </w:tcPr>
          <w:p w14:paraId="5132CE16" w14:textId="77777777" w:rsidR="009C131F" w:rsidRPr="008655EC" w:rsidRDefault="009C131F" w:rsidP="009C131F">
            <w:pPr>
              <w:jc w:val="right"/>
              <w:rPr>
                <w:rFonts w:ascii="Times New Roman" w:hAnsi="Times New Roman" w:cs="Times New Roman"/>
                <w:b/>
                <w:bCs/>
                <w:sz w:val="24"/>
                <w:szCs w:val="36"/>
              </w:rPr>
            </w:pPr>
            <w:r w:rsidRPr="008655EC">
              <w:rPr>
                <w:rFonts w:ascii="Times New Roman" w:hAnsi="Times New Roman" w:cs="Times New Roman"/>
                <w:b/>
                <w:bCs/>
                <w:sz w:val="24"/>
                <w:szCs w:val="36"/>
              </w:rPr>
              <w:t>-1 602 458</w:t>
            </w:r>
          </w:p>
        </w:tc>
        <w:tc>
          <w:tcPr>
            <w:tcW w:w="1512" w:type="dxa"/>
          </w:tcPr>
          <w:p w14:paraId="25190BB8" w14:textId="77777777" w:rsidR="009C131F" w:rsidRPr="008655EC" w:rsidRDefault="009C131F" w:rsidP="009C131F">
            <w:pPr>
              <w:jc w:val="right"/>
              <w:rPr>
                <w:rFonts w:ascii="Times New Roman" w:hAnsi="Times New Roman" w:cs="Times New Roman"/>
                <w:b/>
                <w:bCs/>
                <w:sz w:val="24"/>
                <w:szCs w:val="36"/>
              </w:rPr>
            </w:pPr>
            <w:r w:rsidRPr="009C131F">
              <w:rPr>
                <w:rFonts w:ascii="Times New Roman" w:hAnsi="Times New Roman" w:cs="Times New Roman"/>
                <w:b/>
                <w:bCs/>
                <w:sz w:val="24"/>
                <w:szCs w:val="36"/>
              </w:rPr>
              <w:t>2 365 798</w:t>
            </w:r>
          </w:p>
        </w:tc>
        <w:tc>
          <w:tcPr>
            <w:tcW w:w="1512" w:type="dxa"/>
          </w:tcPr>
          <w:p w14:paraId="4CE350A2" w14:textId="77777777" w:rsidR="009C131F" w:rsidRPr="008655EC" w:rsidRDefault="009C131F" w:rsidP="009C131F">
            <w:pPr>
              <w:jc w:val="right"/>
              <w:rPr>
                <w:rFonts w:ascii="Times New Roman" w:hAnsi="Times New Roman" w:cs="Times New Roman"/>
                <w:b/>
                <w:bCs/>
                <w:sz w:val="24"/>
                <w:szCs w:val="36"/>
              </w:rPr>
            </w:pPr>
            <w:r w:rsidRPr="009C131F">
              <w:rPr>
                <w:rFonts w:ascii="Times New Roman" w:hAnsi="Times New Roman" w:cs="Times New Roman"/>
                <w:b/>
                <w:bCs/>
                <w:sz w:val="24"/>
                <w:szCs w:val="36"/>
              </w:rPr>
              <w:t>4 447 082</w:t>
            </w:r>
          </w:p>
        </w:tc>
      </w:tr>
    </w:tbl>
    <w:p w14:paraId="5C29F9BF"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515EF4D2"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42E2ED5D" w14:textId="77777777" w:rsidR="0077127A" w:rsidRPr="0077127A" w:rsidRDefault="0077127A" w:rsidP="0077127A">
      <w:pPr>
        <w:spacing w:after="0" w:line="240" w:lineRule="auto"/>
        <w:jc w:val="both"/>
        <w:rPr>
          <w:rFonts w:ascii="Times New Roman" w:eastAsia="Times New Roman" w:hAnsi="Times New Roman" w:cs="Times New Roman"/>
          <w:sz w:val="24"/>
          <w:szCs w:val="24"/>
          <w:lang w:eastAsia="sk-SK"/>
        </w:rPr>
      </w:pPr>
    </w:p>
    <w:p w14:paraId="16B8D0C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4B2EC493"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5C382A85"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71C41877"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AEB7981" w14:textId="77777777" w:rsidR="008655EC" w:rsidRDefault="008655EC" w:rsidP="007D5748">
      <w:pPr>
        <w:tabs>
          <w:tab w:val="num" w:pos="1080"/>
        </w:tabs>
        <w:spacing w:after="0" w:line="240" w:lineRule="auto"/>
        <w:jc w:val="both"/>
        <w:rPr>
          <w:rFonts w:ascii="Times New Roman" w:eastAsia="Times New Roman" w:hAnsi="Times New Roman" w:cs="Times New Roman"/>
          <w:bCs/>
          <w:sz w:val="24"/>
          <w:szCs w:val="20"/>
          <w:lang w:eastAsia="sk-SK"/>
        </w:rPr>
        <w:sectPr w:rsidR="008655EC" w:rsidSect="002B63FD">
          <w:headerReference w:type="even" r:id="rId12"/>
          <w:footerReference w:type="even" r:id="rId13"/>
          <w:footerReference w:type="default" r:id="rId14"/>
          <w:headerReference w:type="first" r:id="rId15"/>
          <w:footerReference w:type="first" r:id="rId16"/>
          <w:pgSz w:w="11906" w:h="16838"/>
          <w:pgMar w:top="1417" w:right="1417" w:bottom="1276" w:left="1417" w:header="708" w:footer="708" w:gutter="0"/>
          <w:pgNumType w:start="1"/>
          <w:cols w:space="708"/>
          <w:docGrid w:linePitch="360"/>
        </w:sectPr>
      </w:pPr>
    </w:p>
    <w:p w14:paraId="06A10F7A"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121F9AE5"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DB64F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ABDCAB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E16F77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0D520AB5"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61860BCC"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6E7F6B52" w14:textId="77777777" w:rsidR="003408F5" w:rsidRPr="007B7470" w:rsidRDefault="008655EC"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29451D4E" w14:textId="77777777" w:rsidR="003408F5" w:rsidRPr="007B7470" w:rsidRDefault="008655EC"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5B81FE32" w14:textId="77777777" w:rsidR="003408F5" w:rsidRPr="007B7470" w:rsidRDefault="008655EC"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tcPr>
          <w:p w14:paraId="25019B3C" w14:textId="77777777" w:rsidR="003408F5" w:rsidRPr="007B7470" w:rsidRDefault="008655EC"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49AD02D2"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0ABF8594" w14:textId="77777777" w:rsidTr="003408F5">
        <w:trPr>
          <w:trHeight w:val="255"/>
        </w:trPr>
        <w:tc>
          <w:tcPr>
            <w:tcW w:w="4950" w:type="dxa"/>
            <w:tcBorders>
              <w:top w:val="nil"/>
              <w:left w:val="single" w:sz="4" w:space="0" w:color="auto"/>
              <w:bottom w:val="single" w:sz="4" w:space="0" w:color="auto"/>
              <w:right w:val="single" w:sz="4" w:space="0" w:color="auto"/>
            </w:tcBorders>
          </w:tcPr>
          <w:p w14:paraId="1F71821F"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09993DC"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7ECA4C63"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31E180A1"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33107456"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194BC489"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6C58E106" w14:textId="77777777" w:rsidTr="003408F5">
        <w:trPr>
          <w:trHeight w:val="255"/>
        </w:trPr>
        <w:tc>
          <w:tcPr>
            <w:tcW w:w="4950" w:type="dxa"/>
            <w:tcBorders>
              <w:top w:val="nil"/>
              <w:left w:val="single" w:sz="4" w:space="0" w:color="auto"/>
              <w:bottom w:val="single" w:sz="4" w:space="0" w:color="auto"/>
              <w:right w:val="single" w:sz="4" w:space="0" w:color="auto"/>
            </w:tcBorders>
          </w:tcPr>
          <w:p w14:paraId="70742F04"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43CABC2"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695FC55"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2FE0DF7"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376A8257"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0C1713A2"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1B97D14F" w14:textId="77777777" w:rsidTr="003408F5">
        <w:trPr>
          <w:trHeight w:val="255"/>
        </w:trPr>
        <w:tc>
          <w:tcPr>
            <w:tcW w:w="4950" w:type="dxa"/>
            <w:tcBorders>
              <w:top w:val="nil"/>
              <w:left w:val="single" w:sz="4" w:space="0" w:color="auto"/>
              <w:bottom w:val="single" w:sz="4" w:space="0" w:color="auto"/>
              <w:right w:val="single" w:sz="4" w:space="0" w:color="auto"/>
            </w:tcBorders>
          </w:tcPr>
          <w:p w14:paraId="28BDA5B5"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E8AD46B"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7F03C12B"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4E168695"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5135D4A0"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192AD771"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B89B62E" w14:textId="77777777" w:rsidTr="007B7470">
        <w:trPr>
          <w:trHeight w:val="255"/>
        </w:trPr>
        <w:tc>
          <w:tcPr>
            <w:tcW w:w="4950" w:type="dxa"/>
            <w:tcBorders>
              <w:top w:val="nil"/>
              <w:left w:val="single" w:sz="4" w:space="0" w:color="auto"/>
              <w:bottom w:val="single" w:sz="4" w:space="0" w:color="auto"/>
              <w:right w:val="single" w:sz="4" w:space="0" w:color="auto"/>
            </w:tcBorders>
          </w:tcPr>
          <w:p w14:paraId="2A459393"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4A3B3A0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r w:rsidR="007712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5D2D1CC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r w:rsidR="007712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26B5745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r w:rsidR="007712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A3C8E4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r w:rsidR="007712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202B6335"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4661A9B" w14:textId="77777777" w:rsidTr="007B7470">
        <w:trPr>
          <w:trHeight w:val="255"/>
        </w:trPr>
        <w:tc>
          <w:tcPr>
            <w:tcW w:w="4950" w:type="dxa"/>
            <w:tcBorders>
              <w:top w:val="nil"/>
              <w:left w:val="single" w:sz="4" w:space="0" w:color="auto"/>
              <w:bottom w:val="single" w:sz="4" w:space="0" w:color="auto"/>
              <w:right w:val="single" w:sz="4" w:space="0" w:color="auto"/>
            </w:tcBorders>
          </w:tcPr>
          <w:p w14:paraId="2D1ED8F4"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1375E51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r w:rsidR="007712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2CE2F5D5"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9FDA8A0"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003408F5"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33AB71A" w14:textId="77777777" w:rsidR="003408F5" w:rsidRPr="007B7470" w:rsidRDefault="0077127A"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003408F5"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E8F2407"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20FB2A89"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5C175BBD"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07273AA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702D09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1209379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6A5F2E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27632124"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5E9B960C"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11D820C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2B6D5026"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1BA898F3"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2E005F4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5F53AE5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854E68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C1C7A1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5D02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78E45C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8188BB5"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0B48E79"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9CA8B2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A483C4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03DD1C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EA5928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0F38A6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A117C3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BD6378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41BD8D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B5B1B9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13EDF2D"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4A83742A"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5404A154"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0AE078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F62C09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1157B7AF"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00C4D25"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62F84EC5" w14:textId="77777777" w:rsidR="007D5748" w:rsidRPr="007B7470" w:rsidRDefault="008655EC"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6AF2BC99" w14:textId="77777777" w:rsidR="007D5748" w:rsidRPr="007B7470" w:rsidRDefault="008655EC"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7D3A1C09" w14:textId="77777777" w:rsidR="007D5748" w:rsidRPr="007B7470" w:rsidRDefault="008655EC"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3952792F" w14:textId="77777777" w:rsidR="007D5748" w:rsidRPr="007B7470" w:rsidRDefault="008655E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2BFFD9EA"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9C131F" w:rsidRPr="007B7470" w14:paraId="122A4097" w14:textId="77777777" w:rsidTr="005E3699">
        <w:trPr>
          <w:trHeight w:val="255"/>
        </w:trPr>
        <w:tc>
          <w:tcPr>
            <w:tcW w:w="7070" w:type="dxa"/>
            <w:tcBorders>
              <w:top w:val="nil"/>
              <w:left w:val="single" w:sz="4" w:space="0" w:color="auto"/>
              <w:bottom w:val="single" w:sz="4" w:space="0" w:color="auto"/>
              <w:right w:val="single" w:sz="4" w:space="0" w:color="auto"/>
            </w:tcBorders>
          </w:tcPr>
          <w:p w14:paraId="6D2E6799" w14:textId="77777777" w:rsidR="009C131F" w:rsidRPr="007B7470" w:rsidRDefault="009C131F" w:rsidP="009C131F">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28494D2C" w14:textId="77777777" w:rsidR="009C131F" w:rsidRPr="007B7470" w:rsidRDefault="009C131F" w:rsidP="009C131F">
            <w:pPr>
              <w:spacing w:after="0" w:line="240" w:lineRule="auto"/>
              <w:jc w:val="center"/>
              <w:rPr>
                <w:rFonts w:ascii="Times New Roman" w:eastAsia="Times New Roman" w:hAnsi="Times New Roman" w:cs="Times New Roman"/>
                <w:b/>
                <w:bCs/>
                <w:sz w:val="20"/>
                <w:szCs w:val="20"/>
                <w:lang w:eastAsia="sk-SK"/>
              </w:rPr>
            </w:pPr>
            <w:r>
              <w:t>0</w:t>
            </w:r>
          </w:p>
        </w:tc>
        <w:tc>
          <w:tcPr>
            <w:tcW w:w="1650" w:type="dxa"/>
            <w:tcBorders>
              <w:top w:val="nil"/>
              <w:left w:val="nil"/>
              <w:bottom w:val="single" w:sz="4" w:space="0" w:color="auto"/>
              <w:right w:val="single" w:sz="4" w:space="0" w:color="auto"/>
            </w:tcBorders>
          </w:tcPr>
          <w:p w14:paraId="1F225CBD" w14:textId="77777777" w:rsidR="009C131F" w:rsidRPr="009C131F" w:rsidRDefault="009C131F" w:rsidP="009C131F">
            <w:pPr>
              <w:spacing w:after="0" w:line="240" w:lineRule="auto"/>
              <w:jc w:val="center"/>
              <w:rPr>
                <w:rFonts w:ascii="Times New Roman" w:eastAsia="Times New Roman" w:hAnsi="Times New Roman" w:cs="Times New Roman"/>
                <w:b/>
                <w:bCs/>
                <w:sz w:val="20"/>
                <w:szCs w:val="20"/>
                <w:lang w:eastAsia="sk-SK"/>
              </w:rPr>
            </w:pPr>
            <w:r w:rsidRPr="009C131F">
              <w:rPr>
                <w:rFonts w:ascii="Times New Roman" w:hAnsi="Times New Roman" w:cs="Times New Roman"/>
                <w:b/>
                <w:bCs/>
              </w:rPr>
              <w:t>-1 602 458</w:t>
            </w:r>
          </w:p>
        </w:tc>
        <w:tc>
          <w:tcPr>
            <w:tcW w:w="1540" w:type="dxa"/>
            <w:tcBorders>
              <w:top w:val="nil"/>
              <w:left w:val="nil"/>
              <w:bottom w:val="single" w:sz="4" w:space="0" w:color="auto"/>
              <w:right w:val="single" w:sz="4" w:space="0" w:color="auto"/>
            </w:tcBorders>
          </w:tcPr>
          <w:p w14:paraId="044C8AA4" w14:textId="77777777" w:rsidR="009C131F" w:rsidRPr="009C131F" w:rsidRDefault="009C131F" w:rsidP="009C131F">
            <w:pPr>
              <w:spacing w:after="0" w:line="240" w:lineRule="auto"/>
              <w:jc w:val="center"/>
              <w:rPr>
                <w:rFonts w:ascii="Times New Roman" w:eastAsia="Times New Roman" w:hAnsi="Times New Roman" w:cs="Times New Roman"/>
                <w:b/>
                <w:bCs/>
                <w:sz w:val="20"/>
                <w:szCs w:val="20"/>
                <w:lang w:eastAsia="sk-SK"/>
              </w:rPr>
            </w:pPr>
            <w:r w:rsidRPr="009C131F">
              <w:rPr>
                <w:rFonts w:ascii="Times New Roman" w:hAnsi="Times New Roman" w:cs="Times New Roman"/>
                <w:b/>
                <w:bCs/>
              </w:rPr>
              <w:t>2 365 798</w:t>
            </w:r>
          </w:p>
        </w:tc>
        <w:tc>
          <w:tcPr>
            <w:tcW w:w="1540" w:type="dxa"/>
            <w:tcBorders>
              <w:top w:val="nil"/>
              <w:left w:val="nil"/>
              <w:bottom w:val="single" w:sz="4" w:space="0" w:color="auto"/>
              <w:right w:val="single" w:sz="4" w:space="0" w:color="auto"/>
            </w:tcBorders>
          </w:tcPr>
          <w:p w14:paraId="076F701A" w14:textId="77777777" w:rsidR="009C131F" w:rsidRPr="009C131F" w:rsidRDefault="009C131F" w:rsidP="009C131F">
            <w:pPr>
              <w:spacing w:after="0" w:line="240" w:lineRule="auto"/>
              <w:jc w:val="center"/>
              <w:rPr>
                <w:rFonts w:ascii="Times New Roman" w:eastAsia="Times New Roman" w:hAnsi="Times New Roman" w:cs="Times New Roman"/>
                <w:b/>
                <w:bCs/>
                <w:sz w:val="24"/>
                <w:szCs w:val="24"/>
                <w:lang w:eastAsia="sk-SK"/>
              </w:rPr>
            </w:pPr>
            <w:r w:rsidRPr="009C131F">
              <w:rPr>
                <w:rFonts w:ascii="Times New Roman" w:hAnsi="Times New Roman" w:cs="Times New Roman"/>
                <w:b/>
                <w:bCs/>
              </w:rPr>
              <w:t>4 447 082</w:t>
            </w:r>
          </w:p>
        </w:tc>
        <w:tc>
          <w:tcPr>
            <w:tcW w:w="1649" w:type="dxa"/>
            <w:tcBorders>
              <w:top w:val="nil"/>
              <w:left w:val="nil"/>
              <w:bottom w:val="single" w:sz="4" w:space="0" w:color="auto"/>
              <w:right w:val="single" w:sz="4" w:space="0" w:color="auto"/>
            </w:tcBorders>
            <w:noWrap/>
            <w:vAlign w:val="bottom"/>
          </w:tcPr>
          <w:p w14:paraId="592C439A" w14:textId="77777777" w:rsidR="009C131F" w:rsidRPr="007B7470" w:rsidRDefault="009C131F" w:rsidP="009C131F">
            <w:pPr>
              <w:spacing w:after="0" w:line="240" w:lineRule="auto"/>
              <w:rPr>
                <w:rFonts w:ascii="Times New Roman" w:eastAsia="Times New Roman" w:hAnsi="Times New Roman" w:cs="Times New Roman"/>
                <w:sz w:val="24"/>
                <w:szCs w:val="24"/>
                <w:lang w:eastAsia="sk-SK"/>
              </w:rPr>
            </w:pPr>
          </w:p>
        </w:tc>
      </w:tr>
      <w:tr w:rsidR="007D5748" w:rsidRPr="007B7470" w14:paraId="16A12CC6" w14:textId="77777777" w:rsidTr="005E3699">
        <w:trPr>
          <w:trHeight w:val="255"/>
        </w:trPr>
        <w:tc>
          <w:tcPr>
            <w:tcW w:w="7070" w:type="dxa"/>
            <w:tcBorders>
              <w:top w:val="nil"/>
              <w:left w:val="single" w:sz="4" w:space="0" w:color="auto"/>
              <w:bottom w:val="single" w:sz="4" w:space="0" w:color="auto"/>
              <w:right w:val="single" w:sz="4" w:space="0" w:color="auto"/>
            </w:tcBorders>
          </w:tcPr>
          <w:p w14:paraId="79FCABEE"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6D5CC9D0" w14:textId="2B751D9E"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1BB71040" w14:textId="46FE097E"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8F71913" w14:textId="1ABF1179"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A89E617" w14:textId="2F0E1B9C" w:rsidR="007D5748" w:rsidRPr="007B7470" w:rsidRDefault="002E5F96"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374CC15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5E6228FD" w14:textId="77777777" w:rsidTr="005E3699">
        <w:trPr>
          <w:trHeight w:val="255"/>
        </w:trPr>
        <w:tc>
          <w:tcPr>
            <w:tcW w:w="7070" w:type="dxa"/>
            <w:tcBorders>
              <w:top w:val="nil"/>
              <w:left w:val="single" w:sz="4" w:space="0" w:color="auto"/>
              <w:bottom w:val="single" w:sz="4" w:space="0" w:color="auto"/>
              <w:right w:val="single" w:sz="4" w:space="0" w:color="auto"/>
            </w:tcBorders>
          </w:tcPr>
          <w:p w14:paraId="403F746F"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5D628B42" w14:textId="4B46028B"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28854103" w14:textId="57DC644A"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B1BE85C" w14:textId="3D0043E6"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8ADC3DA" w14:textId="4E39A04D" w:rsidR="007D5748" w:rsidRPr="007B7470" w:rsidRDefault="002E5F96"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5D3F3F0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9C131F" w:rsidRPr="007B7470" w14:paraId="542A01E5" w14:textId="77777777" w:rsidTr="005E3699">
        <w:trPr>
          <w:trHeight w:val="255"/>
        </w:trPr>
        <w:tc>
          <w:tcPr>
            <w:tcW w:w="7070" w:type="dxa"/>
            <w:tcBorders>
              <w:top w:val="nil"/>
              <w:left w:val="single" w:sz="4" w:space="0" w:color="auto"/>
              <w:bottom w:val="single" w:sz="4" w:space="0" w:color="auto"/>
              <w:right w:val="single" w:sz="4" w:space="0" w:color="auto"/>
            </w:tcBorders>
          </w:tcPr>
          <w:p w14:paraId="76CB6140" w14:textId="77777777" w:rsidR="009C131F" w:rsidRPr="007B7470" w:rsidRDefault="009C131F" w:rsidP="009C131F">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735ED14D" w14:textId="77777777" w:rsidR="009C131F" w:rsidRPr="007B7470" w:rsidRDefault="009C131F" w:rsidP="009C131F">
            <w:pPr>
              <w:spacing w:after="0" w:line="240" w:lineRule="auto"/>
              <w:jc w:val="center"/>
              <w:rPr>
                <w:rFonts w:ascii="Times New Roman" w:eastAsia="Times New Roman" w:hAnsi="Times New Roman" w:cs="Times New Roman"/>
                <w:sz w:val="20"/>
                <w:szCs w:val="20"/>
                <w:lang w:eastAsia="sk-SK"/>
              </w:rPr>
            </w:pPr>
            <w:r>
              <w:t>0</w:t>
            </w:r>
          </w:p>
        </w:tc>
        <w:tc>
          <w:tcPr>
            <w:tcW w:w="1650" w:type="dxa"/>
            <w:tcBorders>
              <w:top w:val="nil"/>
              <w:left w:val="nil"/>
              <w:bottom w:val="single" w:sz="4" w:space="0" w:color="auto"/>
              <w:right w:val="single" w:sz="4" w:space="0" w:color="auto"/>
            </w:tcBorders>
          </w:tcPr>
          <w:p w14:paraId="17907D52" w14:textId="77777777" w:rsidR="009C131F" w:rsidRPr="007B7470" w:rsidRDefault="009C131F" w:rsidP="009C131F">
            <w:pPr>
              <w:spacing w:after="0" w:line="240" w:lineRule="auto"/>
              <w:jc w:val="center"/>
              <w:rPr>
                <w:rFonts w:ascii="Times New Roman" w:eastAsia="Times New Roman" w:hAnsi="Times New Roman" w:cs="Times New Roman"/>
                <w:sz w:val="20"/>
                <w:szCs w:val="20"/>
                <w:lang w:eastAsia="sk-SK"/>
              </w:rPr>
            </w:pPr>
            <w:r w:rsidRPr="008655EC">
              <w:rPr>
                <w:rFonts w:ascii="Times New Roman" w:hAnsi="Times New Roman" w:cs="Times New Roman"/>
              </w:rPr>
              <w:t>-1 602 458</w:t>
            </w:r>
          </w:p>
        </w:tc>
        <w:tc>
          <w:tcPr>
            <w:tcW w:w="1540" w:type="dxa"/>
            <w:tcBorders>
              <w:top w:val="nil"/>
              <w:left w:val="nil"/>
              <w:bottom w:val="single" w:sz="4" w:space="0" w:color="auto"/>
              <w:right w:val="single" w:sz="4" w:space="0" w:color="auto"/>
            </w:tcBorders>
          </w:tcPr>
          <w:p w14:paraId="1D24807E" w14:textId="77777777" w:rsidR="009C131F" w:rsidRPr="009C131F" w:rsidRDefault="009C131F" w:rsidP="009C131F">
            <w:pPr>
              <w:spacing w:after="0" w:line="240" w:lineRule="auto"/>
              <w:jc w:val="center"/>
              <w:rPr>
                <w:rFonts w:ascii="Times New Roman" w:hAnsi="Times New Roman" w:cs="Times New Roman"/>
              </w:rPr>
            </w:pPr>
            <w:r w:rsidRPr="009C131F">
              <w:rPr>
                <w:rFonts w:ascii="Times New Roman" w:hAnsi="Times New Roman" w:cs="Times New Roman"/>
              </w:rPr>
              <w:t>2 365 798</w:t>
            </w:r>
          </w:p>
        </w:tc>
        <w:tc>
          <w:tcPr>
            <w:tcW w:w="1540" w:type="dxa"/>
            <w:tcBorders>
              <w:top w:val="nil"/>
              <w:left w:val="nil"/>
              <w:bottom w:val="single" w:sz="4" w:space="0" w:color="auto"/>
              <w:right w:val="single" w:sz="4" w:space="0" w:color="auto"/>
            </w:tcBorders>
          </w:tcPr>
          <w:p w14:paraId="1C62231D" w14:textId="77777777" w:rsidR="009C131F" w:rsidRPr="009C131F" w:rsidRDefault="009C131F" w:rsidP="009C131F">
            <w:pPr>
              <w:spacing w:after="0" w:line="240" w:lineRule="auto"/>
              <w:jc w:val="center"/>
              <w:rPr>
                <w:rFonts w:ascii="Times New Roman" w:hAnsi="Times New Roman" w:cs="Times New Roman"/>
              </w:rPr>
            </w:pPr>
            <w:r w:rsidRPr="009C131F">
              <w:rPr>
                <w:rFonts w:ascii="Times New Roman" w:hAnsi="Times New Roman" w:cs="Times New Roman"/>
              </w:rPr>
              <w:t>4 447 082</w:t>
            </w:r>
          </w:p>
        </w:tc>
        <w:tc>
          <w:tcPr>
            <w:tcW w:w="1649" w:type="dxa"/>
            <w:tcBorders>
              <w:top w:val="nil"/>
              <w:left w:val="nil"/>
              <w:bottom w:val="single" w:sz="4" w:space="0" w:color="auto"/>
              <w:right w:val="single" w:sz="4" w:space="0" w:color="auto"/>
            </w:tcBorders>
            <w:noWrap/>
            <w:vAlign w:val="bottom"/>
          </w:tcPr>
          <w:p w14:paraId="7BE9D1FE" w14:textId="77777777" w:rsidR="009C131F" w:rsidRPr="007B7470" w:rsidRDefault="009C131F" w:rsidP="009C131F">
            <w:pPr>
              <w:spacing w:after="0" w:line="240" w:lineRule="auto"/>
              <w:rPr>
                <w:rFonts w:ascii="Times New Roman" w:eastAsia="Times New Roman" w:hAnsi="Times New Roman" w:cs="Times New Roman"/>
                <w:sz w:val="24"/>
                <w:szCs w:val="24"/>
                <w:lang w:eastAsia="sk-SK"/>
              </w:rPr>
            </w:pPr>
            <w:r w:rsidRPr="008655EC">
              <w:rPr>
                <w:rFonts w:ascii="Times New Roman" w:eastAsia="Times New Roman" w:hAnsi="Times New Roman" w:cs="Times New Roman"/>
                <w:color w:val="000000" w:themeColor="text1"/>
                <w:sz w:val="20"/>
                <w:szCs w:val="20"/>
                <w:lang w:eastAsia="sk-SK"/>
              </w:rPr>
              <w:t>Úhrada zdravotnej starostlivosti zdravotnými poisťovňami</w:t>
            </w:r>
          </w:p>
        </w:tc>
      </w:tr>
      <w:tr w:rsidR="007D5748" w:rsidRPr="007B7470" w14:paraId="4060F930" w14:textId="77777777" w:rsidTr="005E3699">
        <w:trPr>
          <w:trHeight w:val="255"/>
        </w:trPr>
        <w:tc>
          <w:tcPr>
            <w:tcW w:w="7070" w:type="dxa"/>
            <w:tcBorders>
              <w:top w:val="nil"/>
              <w:left w:val="single" w:sz="4" w:space="0" w:color="auto"/>
              <w:bottom w:val="single" w:sz="4" w:space="0" w:color="auto"/>
              <w:right w:val="single" w:sz="4" w:space="0" w:color="auto"/>
            </w:tcBorders>
          </w:tcPr>
          <w:p w14:paraId="6A979B82"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535CAF4" w14:textId="33FE796E"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0BB7CEBB" w14:textId="0BE997AD"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582987A" w14:textId="448534FF"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E20512C" w14:textId="3B73CC08" w:rsidR="007D5748" w:rsidRPr="007B7470" w:rsidRDefault="002E5F96"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58D6B81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9EDD9A5"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63446E11" w14:textId="77777777"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33F74E4" w14:textId="454EF1C7"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44742C30" w14:textId="009E42A7"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7D013B7" w14:textId="526FAE99"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4912AFF" w14:textId="218A0AB0" w:rsidR="007D5748" w:rsidRPr="007B7470" w:rsidRDefault="002E5F96"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102B587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65262FA" w14:textId="77777777" w:rsidTr="005E3699">
        <w:trPr>
          <w:trHeight w:val="255"/>
        </w:trPr>
        <w:tc>
          <w:tcPr>
            <w:tcW w:w="7070" w:type="dxa"/>
            <w:tcBorders>
              <w:top w:val="nil"/>
              <w:left w:val="single" w:sz="4" w:space="0" w:color="auto"/>
              <w:bottom w:val="single" w:sz="4" w:space="0" w:color="auto"/>
              <w:right w:val="single" w:sz="4" w:space="0" w:color="auto"/>
            </w:tcBorders>
          </w:tcPr>
          <w:p w14:paraId="64C377EA"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39DC3834" w14:textId="47C8BE7B" w:rsidR="007D5748" w:rsidRPr="007B7470" w:rsidRDefault="002E5F96"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506507D1" w14:textId="7B404587" w:rsidR="007D5748" w:rsidRPr="007B7470" w:rsidRDefault="002E5F96"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4EE9D077" w14:textId="6BB84BDE" w:rsidR="007D5748" w:rsidRPr="007B7470" w:rsidRDefault="002E5F96"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7AEF4283" w14:textId="18437F5C" w:rsidR="007D5748" w:rsidRPr="007B7470" w:rsidRDefault="002E5F96"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14:paraId="47D7A14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9278E56" w14:textId="77777777" w:rsidTr="005E3699">
        <w:trPr>
          <w:trHeight w:val="255"/>
        </w:trPr>
        <w:tc>
          <w:tcPr>
            <w:tcW w:w="7070" w:type="dxa"/>
            <w:tcBorders>
              <w:top w:val="nil"/>
              <w:left w:val="single" w:sz="4" w:space="0" w:color="auto"/>
              <w:bottom w:val="single" w:sz="4" w:space="0" w:color="auto"/>
              <w:right w:val="single" w:sz="4" w:space="0" w:color="auto"/>
            </w:tcBorders>
          </w:tcPr>
          <w:p w14:paraId="11ABF048"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C2DBD5F" w14:textId="70799BB3"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51C6965D" w14:textId="04571379"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A83581C" w14:textId="1B92BCBC"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BD7FA59" w14:textId="675F3F7A" w:rsidR="007D5748" w:rsidRPr="007B7470" w:rsidRDefault="002E5F96"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17ABE97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209BE8B0" w14:textId="77777777" w:rsidTr="005E3699">
        <w:trPr>
          <w:trHeight w:val="255"/>
        </w:trPr>
        <w:tc>
          <w:tcPr>
            <w:tcW w:w="7070" w:type="dxa"/>
            <w:tcBorders>
              <w:top w:val="nil"/>
              <w:left w:val="single" w:sz="4" w:space="0" w:color="auto"/>
              <w:bottom w:val="single" w:sz="4" w:space="0" w:color="auto"/>
              <w:right w:val="single" w:sz="4" w:space="0" w:color="auto"/>
            </w:tcBorders>
          </w:tcPr>
          <w:p w14:paraId="3D8C3D81"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820438C" w14:textId="4C131A97"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18CC28DB" w14:textId="64672FDD"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6B48089C" w14:textId="59A70420" w:rsidR="007D5748" w:rsidRPr="007B7470" w:rsidRDefault="002E5F96"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57F4B92" w14:textId="0AA0F765" w:rsidR="007D5748" w:rsidRPr="007B7470" w:rsidRDefault="002E5F96"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3F83067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7D6F90F6" w14:textId="77777777" w:rsidTr="007B7470">
        <w:trPr>
          <w:trHeight w:val="255"/>
        </w:trPr>
        <w:tc>
          <w:tcPr>
            <w:tcW w:w="7070" w:type="dxa"/>
            <w:tcBorders>
              <w:top w:val="nil"/>
              <w:left w:val="single" w:sz="4" w:space="0" w:color="auto"/>
              <w:bottom w:val="single" w:sz="4" w:space="0" w:color="auto"/>
              <w:right w:val="single" w:sz="4" w:space="0" w:color="auto"/>
            </w:tcBorders>
          </w:tcPr>
          <w:p w14:paraId="183A592B"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117B8710" w14:textId="5C3F9FDA"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2E5F96">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4AF92C61" w14:textId="0FE456F3"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2E5F96">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54286E96" w14:textId="45E85935" w:rsidR="007D5748" w:rsidRPr="007B7470" w:rsidRDefault="002E5F96"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r w:rsidR="007D5748"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2E27592B" w14:textId="7DB3112E" w:rsidR="007D5748" w:rsidRPr="007B7470" w:rsidRDefault="002E5F96"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007D5748"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369496F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C131F" w:rsidRPr="007B7470" w14:paraId="36A3DB21"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191F69" w14:textId="77777777" w:rsidR="009C131F" w:rsidRPr="007B7470" w:rsidRDefault="009C131F" w:rsidP="009C131F">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2AD6C44E" w14:textId="77777777" w:rsidR="009C131F" w:rsidRPr="007B7470" w:rsidRDefault="009C131F" w:rsidP="009C131F">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0C35B0EB" w14:textId="77777777" w:rsidR="009C131F" w:rsidRPr="009C131F" w:rsidRDefault="009C131F" w:rsidP="009C131F">
            <w:pPr>
              <w:spacing w:after="0" w:line="240" w:lineRule="auto"/>
              <w:jc w:val="center"/>
              <w:rPr>
                <w:rFonts w:ascii="Times New Roman" w:hAnsi="Times New Roman" w:cs="Times New Roman"/>
                <w:b/>
                <w:bCs/>
              </w:rPr>
            </w:pPr>
            <w:r w:rsidRPr="009C131F">
              <w:rPr>
                <w:rFonts w:ascii="Times New Roman" w:hAnsi="Times New Roman" w:cs="Times New Roman"/>
                <w:b/>
                <w:bCs/>
              </w:rPr>
              <w:t>-1 602 458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2D0CCEA" w14:textId="77777777" w:rsidR="009C131F" w:rsidRPr="009C131F" w:rsidRDefault="009C131F" w:rsidP="009C131F">
            <w:pPr>
              <w:spacing w:after="0" w:line="240" w:lineRule="auto"/>
              <w:jc w:val="center"/>
              <w:rPr>
                <w:rFonts w:ascii="Times New Roman" w:hAnsi="Times New Roman" w:cs="Times New Roman"/>
                <w:b/>
                <w:bCs/>
              </w:rPr>
            </w:pPr>
            <w:r w:rsidRPr="009C131F">
              <w:rPr>
                <w:rFonts w:ascii="Times New Roman" w:hAnsi="Times New Roman" w:cs="Times New Roman"/>
                <w:b/>
                <w:bCs/>
              </w:rPr>
              <w:t>2 365 798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F51E090" w14:textId="77777777" w:rsidR="009C131F" w:rsidRPr="009C131F" w:rsidRDefault="009C131F" w:rsidP="009C131F">
            <w:pPr>
              <w:spacing w:after="0" w:line="240" w:lineRule="auto"/>
              <w:jc w:val="center"/>
              <w:rPr>
                <w:rFonts w:ascii="Times New Roman" w:hAnsi="Times New Roman" w:cs="Times New Roman"/>
                <w:b/>
                <w:bCs/>
              </w:rPr>
            </w:pPr>
            <w:r w:rsidRPr="009C131F">
              <w:rPr>
                <w:rFonts w:ascii="Times New Roman" w:hAnsi="Times New Roman" w:cs="Times New Roman"/>
                <w:b/>
                <w:bCs/>
              </w:rPr>
              <w:t>4 447 082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320A698" w14:textId="77777777" w:rsidR="009C131F" w:rsidRPr="007B7470" w:rsidRDefault="009C131F" w:rsidP="009C131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471A4686"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56104BB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4A3648F5"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1F99BACB"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679FC4C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74CE79F"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C5EBD1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988FEC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7A3404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CE5ED2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BC72F8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37749B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255205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6C5AE0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8B2EE6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370E2C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CB89B6D"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12F61B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1C571E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EAF16C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E091600" w14:textId="77777777" w:rsidR="00B801BA" w:rsidRPr="00315EFF"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Pr="00315EFF">
        <w:rPr>
          <w:rFonts w:ascii="Times New Roman" w:eastAsia="Times New Roman" w:hAnsi="Times New Roman" w:cs="Times New Roman"/>
          <w:bCs/>
          <w:sz w:val="20"/>
          <w:szCs w:val="20"/>
          <w:lang w:eastAsia="sk-SK"/>
        </w:rPr>
        <w:t>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315EFF" w14:paraId="6ECCA9F3"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D9DCBB4" w14:textId="77777777" w:rsidR="00440A16" w:rsidRPr="00315EFF"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Vplyvy</w:t>
            </w:r>
            <w:r w:rsidR="003408F5" w:rsidRPr="00315EFF">
              <w:rPr>
                <w:rFonts w:ascii="Times New Roman" w:eastAsia="Times New Roman" w:hAnsi="Times New Roman" w:cs="Times New Roman"/>
                <w:b/>
                <w:bCs/>
                <w:color w:val="000000" w:themeColor="text1"/>
                <w:sz w:val="20"/>
                <w:szCs w:val="20"/>
                <w:lang w:eastAsia="sk-SK"/>
              </w:rPr>
              <w:t xml:space="preserve"> (v metodike ESA 2010</w:t>
            </w:r>
            <w:r w:rsidR="00440A16" w:rsidRPr="00315EFF">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99C79BB" w14:textId="77777777" w:rsidR="00440A16" w:rsidRPr="00315EFF"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V</w:t>
            </w:r>
            <w:r w:rsidR="003408F5" w:rsidRPr="00315EFF">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2F6BD66" w14:textId="77777777" w:rsidR="00440A16" w:rsidRPr="00315EFF"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15EFF">
              <w:rPr>
                <w:rFonts w:ascii="Times New Roman" w:eastAsia="Times New Roman" w:hAnsi="Times New Roman" w:cs="Times New Roman"/>
                <w:b/>
                <w:bCs/>
                <w:color w:val="000000" w:themeColor="text1"/>
                <w:sz w:val="24"/>
                <w:szCs w:val="24"/>
                <w:lang w:eastAsia="sk-SK"/>
              </w:rPr>
              <w:t>poznámka</w:t>
            </w:r>
          </w:p>
        </w:tc>
      </w:tr>
      <w:tr w:rsidR="00A738C0" w:rsidRPr="00315EFF" w14:paraId="271840F9"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CA0BC73" w14:textId="77777777" w:rsidR="00440A16" w:rsidRPr="00315EFF"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7D6A5447" w14:textId="77777777" w:rsidR="00440A16" w:rsidRPr="00315EFF" w:rsidRDefault="008655EC"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73301316" w14:textId="77777777" w:rsidR="00440A16" w:rsidRPr="00315EFF" w:rsidRDefault="008655EC"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16593765" w14:textId="77777777" w:rsidR="00440A16" w:rsidRPr="00315EFF" w:rsidRDefault="008655EC"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77AECFAA" w14:textId="77777777" w:rsidR="00440A16" w:rsidRPr="00315EFF" w:rsidRDefault="008655EC"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15EFF">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0861B2E2" w14:textId="77777777" w:rsidR="00440A16" w:rsidRPr="00315EFF"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315EFF" w14:paraId="25702B3A" w14:textId="77777777" w:rsidTr="00C16C1B">
        <w:trPr>
          <w:trHeight w:val="255"/>
        </w:trPr>
        <w:tc>
          <w:tcPr>
            <w:tcW w:w="7070" w:type="dxa"/>
            <w:tcBorders>
              <w:top w:val="nil"/>
              <w:left w:val="single" w:sz="4" w:space="0" w:color="auto"/>
              <w:bottom w:val="single" w:sz="4" w:space="0" w:color="auto"/>
              <w:right w:val="single" w:sz="4" w:space="0" w:color="auto"/>
            </w:tcBorders>
          </w:tcPr>
          <w:p w14:paraId="68816520" w14:textId="77777777" w:rsidR="00F20986" w:rsidRPr="00315EFF"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47116034" w14:textId="03BFCF4F" w:rsidR="00F20986" w:rsidRPr="00315EFF"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0A49418" w14:textId="3EE21EAE" w:rsidR="00F20986" w:rsidRPr="00315EFF"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4D21118" w14:textId="382A03D7" w:rsidR="00F20986" w:rsidRPr="00315EFF"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9E69E49" w14:textId="1B94D7DD" w:rsidR="00F20986" w:rsidRPr="00315EFF"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F533049" w14:textId="77777777" w:rsidR="00F20986" w:rsidRPr="00315EFF"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ED38F3" w:rsidRPr="00315EFF" w14:paraId="3DC8E87C" w14:textId="77777777" w:rsidTr="00C16C1B">
        <w:trPr>
          <w:trHeight w:val="255"/>
        </w:trPr>
        <w:tc>
          <w:tcPr>
            <w:tcW w:w="7070" w:type="dxa"/>
            <w:tcBorders>
              <w:top w:val="nil"/>
              <w:left w:val="single" w:sz="4" w:space="0" w:color="auto"/>
              <w:bottom w:val="single" w:sz="4" w:space="0" w:color="auto"/>
              <w:right w:val="single" w:sz="4" w:space="0" w:color="auto"/>
            </w:tcBorders>
          </w:tcPr>
          <w:p w14:paraId="5B370737" w14:textId="77777777" w:rsidR="00ED38F3" w:rsidRPr="00315EFF" w:rsidRDefault="00ED38F3" w:rsidP="00ED38F3">
            <w:pPr>
              <w:spacing w:after="0" w:line="240" w:lineRule="auto"/>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691CBD31" w14:textId="17CA4C81" w:rsidR="00ED38F3" w:rsidRPr="00315EFF" w:rsidRDefault="00ED38F3" w:rsidP="00ED38F3">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E92F671" w14:textId="4357BBBE" w:rsidR="00ED38F3" w:rsidRPr="00315EFF" w:rsidRDefault="00ED38F3" w:rsidP="00ED38F3">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050745" w14:textId="1FD4D763" w:rsidR="00ED38F3" w:rsidRPr="00315EFF" w:rsidRDefault="00ED38F3" w:rsidP="00ED38F3">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6F4C113" w14:textId="5240ED1A" w:rsidR="00ED38F3" w:rsidRPr="00315EFF" w:rsidRDefault="00ED38F3" w:rsidP="00ED38F3">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69FDC09" w14:textId="77777777" w:rsidR="00ED38F3" w:rsidRPr="00315EFF" w:rsidRDefault="00ED38F3" w:rsidP="00ED38F3">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A738C0" w:rsidRPr="00315EFF" w14:paraId="4665F1C3" w14:textId="77777777" w:rsidTr="00C16C1B">
        <w:trPr>
          <w:trHeight w:val="255"/>
        </w:trPr>
        <w:tc>
          <w:tcPr>
            <w:tcW w:w="7070" w:type="dxa"/>
            <w:tcBorders>
              <w:top w:val="nil"/>
              <w:left w:val="single" w:sz="4" w:space="0" w:color="auto"/>
              <w:bottom w:val="single" w:sz="4" w:space="0" w:color="auto"/>
              <w:right w:val="single" w:sz="4" w:space="0" w:color="auto"/>
            </w:tcBorders>
          </w:tcPr>
          <w:p w14:paraId="5F8BC51F" w14:textId="77777777" w:rsidR="00440A16" w:rsidRPr="00315EFF"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315EFF">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0161B91" w14:textId="1C87D89E"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B2C5355" w14:textId="53DE91AF"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E85AC90" w14:textId="6008FCFE"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939CB21" w14:textId="3F133C9C" w:rsidR="00440A16" w:rsidRPr="00315EFF"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932A162"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A738C0" w:rsidRPr="00315EFF" w14:paraId="6F2B8EF0" w14:textId="77777777" w:rsidTr="00C16C1B">
        <w:trPr>
          <w:trHeight w:val="255"/>
        </w:trPr>
        <w:tc>
          <w:tcPr>
            <w:tcW w:w="7070" w:type="dxa"/>
            <w:tcBorders>
              <w:top w:val="nil"/>
              <w:left w:val="single" w:sz="4" w:space="0" w:color="auto"/>
              <w:bottom w:val="single" w:sz="4" w:space="0" w:color="auto"/>
              <w:right w:val="single" w:sz="4" w:space="0" w:color="auto"/>
            </w:tcBorders>
          </w:tcPr>
          <w:p w14:paraId="4FF8926A" w14:textId="77777777" w:rsidR="00440A16" w:rsidRPr="00315EFF"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315EFF">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E15DEC7" w14:textId="18C2C76D"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8102BD7" w14:textId="2BCDFF2A"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F6ED61C" w14:textId="39667CC9"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A18C583" w14:textId="228DEA69" w:rsidR="00440A16" w:rsidRPr="00315EFF"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35E2E86"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ED38F3" w:rsidRPr="00315EFF" w14:paraId="25948AA5" w14:textId="77777777" w:rsidTr="00C16C1B">
        <w:trPr>
          <w:trHeight w:val="255"/>
        </w:trPr>
        <w:tc>
          <w:tcPr>
            <w:tcW w:w="7070" w:type="dxa"/>
            <w:tcBorders>
              <w:top w:val="nil"/>
              <w:left w:val="single" w:sz="4" w:space="0" w:color="auto"/>
              <w:bottom w:val="single" w:sz="4" w:space="0" w:color="auto"/>
              <w:right w:val="single" w:sz="4" w:space="0" w:color="auto"/>
            </w:tcBorders>
          </w:tcPr>
          <w:p w14:paraId="7517793B" w14:textId="77777777" w:rsidR="00ED38F3" w:rsidRPr="00315EFF" w:rsidRDefault="00ED38F3" w:rsidP="00ED38F3">
            <w:pPr>
              <w:spacing w:after="0" w:line="240" w:lineRule="auto"/>
              <w:rPr>
                <w:rFonts w:ascii="Times New Roman" w:eastAsia="Times New Roman" w:hAnsi="Times New Roman" w:cs="Times New Roman"/>
                <w:color w:val="000000" w:themeColor="text1"/>
                <w:sz w:val="20"/>
                <w:szCs w:val="20"/>
                <w:vertAlign w:val="superscript"/>
                <w:lang w:eastAsia="sk-SK"/>
              </w:rPr>
            </w:pPr>
            <w:r w:rsidRPr="00315EFF">
              <w:rPr>
                <w:rFonts w:ascii="Times New Roman" w:eastAsia="Times New Roman" w:hAnsi="Times New Roman" w:cs="Times New Roman"/>
                <w:color w:val="000000" w:themeColor="text1"/>
                <w:sz w:val="20"/>
                <w:szCs w:val="20"/>
                <w:lang w:eastAsia="sk-SK"/>
              </w:rPr>
              <w:t xml:space="preserve">  Tovary a služby (630)</w:t>
            </w:r>
            <w:r w:rsidRPr="00315EF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092C9F1" w14:textId="7C4B75AB" w:rsidR="00ED38F3" w:rsidRPr="00315EFF" w:rsidRDefault="00ED38F3" w:rsidP="00ED38F3">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A59DF9E" w14:textId="4A10A9B6" w:rsidR="00ED38F3" w:rsidRPr="00315EFF" w:rsidRDefault="00ED38F3" w:rsidP="00ED38F3">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4E48BAA" w14:textId="763428DD" w:rsidR="00ED38F3" w:rsidRPr="00315EFF" w:rsidRDefault="00ED38F3" w:rsidP="00ED38F3">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ECEB55F" w14:textId="46E5BA98" w:rsidR="00ED38F3" w:rsidRPr="00315EFF" w:rsidRDefault="00ED38F3" w:rsidP="00ED38F3">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B10FBB2" w14:textId="77777777" w:rsidR="00ED38F3" w:rsidRPr="00315EFF" w:rsidRDefault="00ED38F3" w:rsidP="00ED38F3">
            <w:pPr>
              <w:spacing w:after="0" w:line="240" w:lineRule="auto"/>
              <w:rPr>
                <w:rFonts w:ascii="Times New Roman" w:eastAsia="Times New Roman" w:hAnsi="Times New Roman" w:cs="Times New Roman"/>
                <w:color w:val="000000" w:themeColor="text1"/>
                <w:sz w:val="24"/>
                <w:szCs w:val="24"/>
                <w:lang w:eastAsia="sk-SK"/>
              </w:rPr>
            </w:pPr>
          </w:p>
        </w:tc>
      </w:tr>
      <w:tr w:rsidR="00A738C0" w:rsidRPr="00315EFF" w14:paraId="059F7FFA" w14:textId="77777777" w:rsidTr="00C16C1B">
        <w:trPr>
          <w:trHeight w:val="255"/>
        </w:trPr>
        <w:tc>
          <w:tcPr>
            <w:tcW w:w="7070" w:type="dxa"/>
            <w:tcBorders>
              <w:top w:val="nil"/>
              <w:left w:val="single" w:sz="4" w:space="0" w:color="auto"/>
              <w:bottom w:val="single" w:sz="4" w:space="0" w:color="auto"/>
              <w:right w:val="single" w:sz="4" w:space="0" w:color="auto"/>
            </w:tcBorders>
          </w:tcPr>
          <w:p w14:paraId="4E97B182" w14:textId="77777777" w:rsidR="00440A16" w:rsidRPr="00315EFF"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315EFF">
              <w:rPr>
                <w:rFonts w:ascii="Times New Roman" w:eastAsia="Times New Roman" w:hAnsi="Times New Roman" w:cs="Times New Roman"/>
                <w:color w:val="000000" w:themeColor="text1"/>
                <w:sz w:val="20"/>
                <w:szCs w:val="20"/>
                <w:lang w:eastAsia="sk-SK"/>
              </w:rPr>
              <w:t xml:space="preserve">  Bežné transfery (640)</w:t>
            </w:r>
            <w:r w:rsidRPr="00315EF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C81B2B4" w14:textId="1FB9C78A"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6B15B24" w14:textId="592FF43E"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D022CF2" w14:textId="54F86B0F"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833AF2" w14:textId="230A15F0" w:rsidR="00440A16" w:rsidRPr="00315EFF"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079397E"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A738C0" w:rsidRPr="00315EFF" w14:paraId="12D25686"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52FD4E32" w14:textId="77777777" w:rsidR="00440A16" w:rsidRPr="00315EFF"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315EFF">
              <w:rPr>
                <w:rFonts w:ascii="Times New Roman" w:eastAsia="Times New Roman" w:hAnsi="Times New Roman" w:cs="Times New Roman"/>
                <w:color w:val="000000" w:themeColor="text1"/>
                <w:sz w:val="20"/>
                <w:szCs w:val="20"/>
                <w:lang w:eastAsia="sk-SK"/>
              </w:rPr>
              <w:t xml:space="preserve">  Splácanie úrokov a ostatné platby súvisiace s </w:t>
            </w:r>
            <w:r w:rsidRPr="00315EFF">
              <w:rPr>
                <w:color w:val="000000" w:themeColor="text1"/>
              </w:rPr>
              <w:t xml:space="preserve"> </w:t>
            </w:r>
            <w:r w:rsidRPr="00315EFF">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315EF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AADACBA" w14:textId="6FD50CA3"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53C8503C" w14:textId="75B65B2F"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6BAE085" w14:textId="78FBFA18"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A44162D" w14:textId="3528CAE1" w:rsidR="00440A16" w:rsidRPr="00315EFF"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113773D"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315EFF" w14:paraId="2287920C" w14:textId="77777777" w:rsidTr="00C16C1B">
        <w:trPr>
          <w:trHeight w:val="255"/>
        </w:trPr>
        <w:tc>
          <w:tcPr>
            <w:tcW w:w="7070" w:type="dxa"/>
            <w:tcBorders>
              <w:top w:val="nil"/>
              <w:left w:val="single" w:sz="4" w:space="0" w:color="auto"/>
              <w:bottom w:val="single" w:sz="4" w:space="0" w:color="auto"/>
              <w:right w:val="single" w:sz="4" w:space="0" w:color="auto"/>
            </w:tcBorders>
          </w:tcPr>
          <w:p w14:paraId="2A4E13CB" w14:textId="77777777" w:rsidR="00440A16" w:rsidRPr="00315EFF"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105A26AB" w14:textId="7A7AF098" w:rsidR="00440A16" w:rsidRPr="00315EFF"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D8A3261" w14:textId="146B7BD9" w:rsidR="00440A16" w:rsidRPr="00315EFF"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9BB9F48" w14:textId="10793178" w:rsidR="00440A16" w:rsidRPr="00315EFF"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DDA8AA9" w14:textId="5B52BF13" w:rsidR="00440A16" w:rsidRPr="00315EFF"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40658C0"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A738C0" w:rsidRPr="00315EFF" w14:paraId="5241B1C7" w14:textId="77777777" w:rsidTr="00C16C1B">
        <w:trPr>
          <w:trHeight w:val="255"/>
        </w:trPr>
        <w:tc>
          <w:tcPr>
            <w:tcW w:w="7070" w:type="dxa"/>
            <w:tcBorders>
              <w:top w:val="nil"/>
              <w:left w:val="single" w:sz="4" w:space="0" w:color="auto"/>
              <w:bottom w:val="single" w:sz="4" w:space="0" w:color="auto"/>
              <w:right w:val="single" w:sz="4" w:space="0" w:color="auto"/>
            </w:tcBorders>
          </w:tcPr>
          <w:p w14:paraId="45FA9719" w14:textId="77777777" w:rsidR="00440A16" w:rsidRPr="00315EFF"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315EFF">
              <w:rPr>
                <w:rFonts w:ascii="Times New Roman" w:eastAsia="Times New Roman" w:hAnsi="Times New Roman" w:cs="Times New Roman"/>
                <w:color w:val="000000" w:themeColor="text1"/>
                <w:sz w:val="20"/>
                <w:szCs w:val="20"/>
                <w:lang w:eastAsia="sk-SK"/>
              </w:rPr>
              <w:t xml:space="preserve">  Obstarávanie kapitálových aktív (710)</w:t>
            </w:r>
            <w:r w:rsidRPr="00315EF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9837186" w14:textId="1D9114BC"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2A6FA8C" w14:textId="32631107"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AE690AB" w14:textId="4625C77E"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A48D8B9" w14:textId="596D0355" w:rsidR="00440A16" w:rsidRPr="00315EFF"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AF1191"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A738C0" w:rsidRPr="00315EFF" w14:paraId="3DC98FDD" w14:textId="77777777" w:rsidTr="00C16C1B">
        <w:trPr>
          <w:trHeight w:val="255"/>
        </w:trPr>
        <w:tc>
          <w:tcPr>
            <w:tcW w:w="7070" w:type="dxa"/>
            <w:tcBorders>
              <w:top w:val="nil"/>
              <w:left w:val="single" w:sz="4" w:space="0" w:color="auto"/>
              <w:bottom w:val="single" w:sz="4" w:space="0" w:color="auto"/>
              <w:right w:val="single" w:sz="4" w:space="0" w:color="auto"/>
            </w:tcBorders>
          </w:tcPr>
          <w:p w14:paraId="3D4E11C9" w14:textId="77777777" w:rsidR="00440A16" w:rsidRPr="00315EFF"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315EFF">
              <w:rPr>
                <w:rFonts w:ascii="Times New Roman" w:eastAsia="Times New Roman" w:hAnsi="Times New Roman" w:cs="Times New Roman"/>
                <w:color w:val="000000" w:themeColor="text1"/>
                <w:sz w:val="20"/>
                <w:szCs w:val="20"/>
                <w:lang w:eastAsia="sk-SK"/>
              </w:rPr>
              <w:t xml:space="preserve">  Kapitálové transfery (720)</w:t>
            </w:r>
            <w:r w:rsidRPr="00315EF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70D1479" w14:textId="6720B458"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D75899" w14:textId="0E4AD02B"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F6EBC20" w14:textId="491D90DA" w:rsidR="00440A16" w:rsidRPr="00315EFF"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633E998" w14:textId="61D525F2" w:rsidR="00440A16" w:rsidRPr="00315EFF"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095617B" w14:textId="77777777" w:rsidR="00440A16" w:rsidRPr="00315EFF"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r w:rsidR="00F06DFC" w:rsidRPr="00315EFF" w14:paraId="51C08A28"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A0E580" w14:textId="77777777" w:rsidR="00F06DFC" w:rsidRPr="00315EFF" w:rsidRDefault="00F06DFC" w:rsidP="00F06DFC">
            <w:pPr>
              <w:spacing w:after="0" w:line="240" w:lineRule="auto"/>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F9165FF" w14:textId="7E3BCB1C" w:rsidR="00F06DFC" w:rsidRPr="00315EFF" w:rsidRDefault="00F06DFC" w:rsidP="00F06DFC">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1802C347" w14:textId="0239482D" w:rsidR="00F06DFC" w:rsidRPr="00315EFF" w:rsidRDefault="00F06DFC" w:rsidP="00F06DFC">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hAnsi="Times New Roman" w:cs="Times New Roman"/>
                <w:b/>
                <w:bCs/>
              </w:rPr>
              <w:t>-1 602 458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D0A33E4" w14:textId="6A92A3B6" w:rsidR="00F06DFC" w:rsidRPr="00315EFF" w:rsidRDefault="00F06DFC" w:rsidP="00F06DFC">
            <w:pPr>
              <w:spacing w:after="0" w:line="240" w:lineRule="auto"/>
              <w:jc w:val="center"/>
              <w:rPr>
                <w:rFonts w:ascii="Times New Roman" w:eastAsia="Times New Roman" w:hAnsi="Times New Roman" w:cs="Times New Roman"/>
                <w:b/>
                <w:bCs/>
                <w:color w:val="000000" w:themeColor="text1"/>
                <w:sz w:val="20"/>
                <w:szCs w:val="20"/>
                <w:lang w:eastAsia="sk-SK"/>
              </w:rPr>
            </w:pPr>
            <w:r w:rsidRPr="00315EFF">
              <w:rPr>
                <w:rFonts w:ascii="Times New Roman" w:hAnsi="Times New Roman" w:cs="Times New Roman"/>
                <w:b/>
                <w:bCs/>
              </w:rPr>
              <w:t>2 365 798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B75750A" w14:textId="169F7442" w:rsidR="00F06DFC" w:rsidRPr="00315EFF" w:rsidRDefault="00F06DFC" w:rsidP="00F06DFC">
            <w:pPr>
              <w:spacing w:after="0" w:line="240" w:lineRule="auto"/>
              <w:jc w:val="center"/>
              <w:rPr>
                <w:rFonts w:ascii="Times New Roman" w:eastAsia="Times New Roman" w:hAnsi="Times New Roman" w:cs="Times New Roman"/>
                <w:b/>
                <w:bCs/>
                <w:color w:val="000000" w:themeColor="text1"/>
                <w:sz w:val="24"/>
                <w:szCs w:val="24"/>
                <w:lang w:eastAsia="sk-SK"/>
              </w:rPr>
            </w:pPr>
            <w:r w:rsidRPr="00315EFF">
              <w:rPr>
                <w:rFonts w:ascii="Times New Roman" w:hAnsi="Times New Roman" w:cs="Times New Roman"/>
                <w:b/>
                <w:bCs/>
              </w:rPr>
              <w:t>4 447 082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417D7D9" w14:textId="77777777" w:rsidR="00F06DFC" w:rsidRPr="00315EFF" w:rsidRDefault="00F06DFC" w:rsidP="00F06DFC">
            <w:pPr>
              <w:spacing w:after="0" w:line="240" w:lineRule="auto"/>
              <w:rPr>
                <w:rFonts w:ascii="Times New Roman" w:eastAsia="Times New Roman" w:hAnsi="Times New Roman" w:cs="Times New Roman"/>
                <w:color w:val="000000" w:themeColor="text1"/>
                <w:sz w:val="24"/>
                <w:szCs w:val="24"/>
                <w:lang w:eastAsia="sk-SK"/>
              </w:rPr>
            </w:pPr>
            <w:r w:rsidRPr="00315EFF">
              <w:rPr>
                <w:rFonts w:ascii="Times New Roman" w:eastAsia="Times New Roman" w:hAnsi="Times New Roman" w:cs="Times New Roman"/>
                <w:color w:val="000000" w:themeColor="text1"/>
                <w:sz w:val="24"/>
                <w:szCs w:val="24"/>
                <w:lang w:eastAsia="sk-SK"/>
              </w:rPr>
              <w:t> </w:t>
            </w:r>
          </w:p>
        </w:tc>
      </w:tr>
    </w:tbl>
    <w:p w14:paraId="6280F0C7" w14:textId="77777777" w:rsidR="003408F5" w:rsidRPr="00315EFF"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315EFF">
        <w:rPr>
          <w:rFonts w:ascii="Times New Roman" w:eastAsia="Times New Roman" w:hAnsi="Times New Roman" w:cs="Times New Roman"/>
          <w:bCs/>
          <w:color w:val="000000" w:themeColor="text1"/>
          <w:sz w:val="20"/>
          <w:szCs w:val="20"/>
          <w:lang w:eastAsia="sk-SK"/>
        </w:rPr>
        <w:t xml:space="preserve">  2 –  výdavky rozpísať až do </w:t>
      </w:r>
      <w:r w:rsidR="00F20986" w:rsidRPr="00315EFF">
        <w:rPr>
          <w:rFonts w:ascii="Times New Roman" w:eastAsia="Times New Roman" w:hAnsi="Times New Roman" w:cs="Times New Roman"/>
          <w:bCs/>
          <w:color w:val="000000" w:themeColor="text1"/>
          <w:sz w:val="20"/>
          <w:szCs w:val="20"/>
          <w:lang w:eastAsia="sk-SK"/>
        </w:rPr>
        <w:t>pod</w:t>
      </w:r>
      <w:r w:rsidRPr="00315EFF">
        <w:rPr>
          <w:rFonts w:ascii="Times New Roman" w:eastAsia="Times New Roman" w:hAnsi="Times New Roman" w:cs="Times New Roman"/>
          <w:bCs/>
          <w:color w:val="000000" w:themeColor="text1"/>
          <w:sz w:val="20"/>
          <w:szCs w:val="20"/>
          <w:lang w:eastAsia="sk-SK"/>
        </w:rPr>
        <w:t>po</w:t>
      </w:r>
      <w:r w:rsidRPr="00315EFF">
        <w:rPr>
          <w:rFonts w:ascii="Times New Roman" w:eastAsia="Times New Roman" w:hAnsi="Times New Roman" w:cs="Times New Roman"/>
          <w:bCs/>
          <w:sz w:val="20"/>
          <w:szCs w:val="20"/>
          <w:lang w:eastAsia="sk-SK"/>
        </w:rPr>
        <w:t>ložiek platnej ekonomickej klasifikácie</w:t>
      </w:r>
    </w:p>
    <w:p w14:paraId="07A1F0BE" w14:textId="77777777" w:rsidR="003408F5" w:rsidRPr="00315EFF"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6A9D5275" w14:textId="77777777" w:rsidR="003408F5" w:rsidRPr="00315EFF"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315EFF">
        <w:rPr>
          <w:rFonts w:ascii="Times New Roman" w:eastAsia="Times New Roman" w:hAnsi="Times New Roman" w:cs="Times New Roman"/>
          <w:b/>
          <w:bCs/>
          <w:sz w:val="24"/>
          <w:szCs w:val="20"/>
          <w:lang w:eastAsia="sk-SK"/>
        </w:rPr>
        <w:t xml:space="preserve">  Poznámka:</w:t>
      </w:r>
    </w:p>
    <w:p w14:paraId="30713D81"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315EFF">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0351400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F120EE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2D397C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A71A90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56EF45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CA0BCA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D71D64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35BDC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FBD60C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F3710C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E8AA11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53D00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5610F2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78F7795"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5EB40E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D24E8F4"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6C09C42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DB74BD6"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0BE51CCC"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5C161951"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8E7F9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48C1E0F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0E0D34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3D1C7D82"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D6200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6F987494" w14:textId="77777777" w:rsidR="007D5748" w:rsidRPr="007B7470" w:rsidRDefault="008655E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788" w:type="dxa"/>
            <w:tcBorders>
              <w:top w:val="nil"/>
              <w:left w:val="nil"/>
              <w:bottom w:val="single" w:sz="4" w:space="0" w:color="auto"/>
              <w:right w:val="single" w:sz="4" w:space="0" w:color="auto"/>
            </w:tcBorders>
            <w:shd w:val="clear" w:color="auto" w:fill="BFBFBF" w:themeFill="background1" w:themeFillShade="BF"/>
          </w:tcPr>
          <w:p w14:paraId="46BD3425" w14:textId="77777777" w:rsidR="007D5748" w:rsidRPr="007B7470" w:rsidRDefault="008655E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63865C4F" w14:textId="493150F0" w:rsidR="007D5748" w:rsidRPr="007B7470" w:rsidRDefault="008655E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CB1651">
              <w:rPr>
                <w:rFonts w:ascii="Times New Roman" w:eastAsia="Times New Roman" w:hAnsi="Times New Roman" w:cs="Times New Roman"/>
                <w:b/>
                <w:bCs/>
                <w:sz w:val="24"/>
                <w:szCs w:val="24"/>
                <w:lang w:eastAsia="sk-SK"/>
              </w:rPr>
              <w:t>8</w:t>
            </w:r>
          </w:p>
        </w:tc>
        <w:tc>
          <w:tcPr>
            <w:tcW w:w="1560" w:type="dxa"/>
            <w:tcBorders>
              <w:top w:val="nil"/>
              <w:left w:val="nil"/>
              <w:bottom w:val="single" w:sz="4" w:space="0" w:color="auto"/>
              <w:right w:val="single" w:sz="4" w:space="0" w:color="auto"/>
            </w:tcBorders>
            <w:shd w:val="clear" w:color="auto" w:fill="BFBFBF" w:themeFill="background1" w:themeFillShade="BF"/>
          </w:tcPr>
          <w:p w14:paraId="34903FFB" w14:textId="77777777" w:rsidR="007D5748" w:rsidRPr="007B7470" w:rsidRDefault="008655E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F34EA3"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05F900EE" w14:textId="77777777" w:rsidTr="005E3699">
        <w:trPr>
          <w:trHeight w:val="255"/>
        </w:trPr>
        <w:tc>
          <w:tcPr>
            <w:tcW w:w="6188" w:type="dxa"/>
            <w:tcBorders>
              <w:top w:val="nil"/>
              <w:left w:val="single" w:sz="4" w:space="0" w:color="auto"/>
              <w:bottom w:val="single" w:sz="4" w:space="0" w:color="auto"/>
              <w:right w:val="single" w:sz="4" w:space="0" w:color="auto"/>
            </w:tcBorders>
          </w:tcPr>
          <w:p w14:paraId="0907CA3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0AE50EE7"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10795783"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tcPr>
          <w:p w14:paraId="1A1EFAC8"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tcPr>
          <w:p w14:paraId="31879B5B"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3A5FBD9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7FA9CB1" w14:textId="77777777" w:rsidTr="005E3699">
        <w:trPr>
          <w:trHeight w:val="255"/>
        </w:trPr>
        <w:tc>
          <w:tcPr>
            <w:tcW w:w="6188" w:type="dxa"/>
            <w:tcBorders>
              <w:top w:val="nil"/>
              <w:left w:val="single" w:sz="4" w:space="0" w:color="auto"/>
              <w:bottom w:val="single" w:sz="4" w:space="0" w:color="auto"/>
              <w:right w:val="single" w:sz="4" w:space="0" w:color="auto"/>
            </w:tcBorders>
          </w:tcPr>
          <w:p w14:paraId="3CA5715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1FA105D"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61529FFE"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single" w:sz="4" w:space="0" w:color="auto"/>
              <w:left w:val="nil"/>
              <w:bottom w:val="single" w:sz="4" w:space="0" w:color="auto"/>
              <w:right w:val="single" w:sz="4" w:space="0" w:color="auto"/>
            </w:tcBorders>
          </w:tcPr>
          <w:p w14:paraId="39D0B5CE"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single" w:sz="4" w:space="0" w:color="auto"/>
              <w:left w:val="nil"/>
              <w:bottom w:val="single" w:sz="4" w:space="0" w:color="auto"/>
              <w:right w:val="single" w:sz="4" w:space="0" w:color="auto"/>
            </w:tcBorders>
          </w:tcPr>
          <w:p w14:paraId="16DB7435"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7C05DCF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725577A5" w14:textId="77777777" w:rsidTr="005E3699">
        <w:trPr>
          <w:trHeight w:val="255"/>
        </w:trPr>
        <w:tc>
          <w:tcPr>
            <w:tcW w:w="6188" w:type="dxa"/>
            <w:tcBorders>
              <w:top w:val="nil"/>
              <w:left w:val="single" w:sz="4" w:space="0" w:color="auto"/>
              <w:bottom w:val="single" w:sz="4" w:space="0" w:color="auto"/>
              <w:right w:val="single" w:sz="4" w:space="0" w:color="auto"/>
            </w:tcBorders>
          </w:tcPr>
          <w:p w14:paraId="3459E52E"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77B9D5FF"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2F5391FF"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single" w:sz="4" w:space="0" w:color="auto"/>
              <w:left w:val="nil"/>
              <w:bottom w:val="single" w:sz="4" w:space="0" w:color="auto"/>
              <w:right w:val="single" w:sz="4" w:space="0" w:color="auto"/>
            </w:tcBorders>
          </w:tcPr>
          <w:p w14:paraId="3414AEF1"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single" w:sz="4" w:space="0" w:color="auto"/>
              <w:left w:val="nil"/>
              <w:bottom w:val="single" w:sz="4" w:space="0" w:color="auto"/>
              <w:right w:val="single" w:sz="4" w:space="0" w:color="auto"/>
            </w:tcBorders>
          </w:tcPr>
          <w:p w14:paraId="18881C16"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38AA24E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2133097C" w14:textId="77777777" w:rsidTr="005E3699">
        <w:trPr>
          <w:trHeight w:val="255"/>
        </w:trPr>
        <w:tc>
          <w:tcPr>
            <w:tcW w:w="6188" w:type="dxa"/>
            <w:tcBorders>
              <w:top w:val="nil"/>
              <w:left w:val="single" w:sz="4" w:space="0" w:color="auto"/>
              <w:bottom w:val="single" w:sz="4" w:space="0" w:color="auto"/>
              <w:right w:val="single" w:sz="4" w:space="0" w:color="auto"/>
            </w:tcBorders>
          </w:tcPr>
          <w:p w14:paraId="53DBDFB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522432D"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2A1455">
              <w:rPr>
                <w:rFonts w:ascii="Times New Roman" w:eastAsia="Times New Roman" w:hAnsi="Times New Roman" w:cs="Times New Roman"/>
                <w:sz w:val="24"/>
                <w:szCs w:val="24"/>
                <w:lang w:eastAsia="sk-SK"/>
              </w:rPr>
              <w:t>0</w:t>
            </w:r>
          </w:p>
        </w:tc>
        <w:tc>
          <w:tcPr>
            <w:tcW w:w="1788" w:type="dxa"/>
            <w:tcBorders>
              <w:top w:val="single" w:sz="4" w:space="0" w:color="auto"/>
              <w:left w:val="nil"/>
              <w:bottom w:val="single" w:sz="4" w:space="0" w:color="auto"/>
              <w:right w:val="single" w:sz="4" w:space="0" w:color="auto"/>
            </w:tcBorders>
          </w:tcPr>
          <w:p w14:paraId="7E77EB10"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2A1455">
              <w:rPr>
                <w:rFonts w:ascii="Times New Roman" w:eastAsia="Times New Roman" w:hAnsi="Times New Roman" w:cs="Times New Roman"/>
                <w:sz w:val="24"/>
                <w:szCs w:val="24"/>
                <w:lang w:eastAsia="sk-SK"/>
              </w:rPr>
              <w:t>0</w:t>
            </w:r>
          </w:p>
        </w:tc>
        <w:tc>
          <w:tcPr>
            <w:tcW w:w="1878" w:type="dxa"/>
            <w:gridSpan w:val="2"/>
            <w:tcBorders>
              <w:top w:val="single" w:sz="4" w:space="0" w:color="auto"/>
              <w:left w:val="nil"/>
              <w:bottom w:val="single" w:sz="4" w:space="0" w:color="auto"/>
              <w:right w:val="single" w:sz="4" w:space="0" w:color="auto"/>
            </w:tcBorders>
          </w:tcPr>
          <w:p w14:paraId="5981BD39"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r w:rsidR="007D5748"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614509A6"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2A1455">
              <w:rPr>
                <w:rFonts w:ascii="Times New Roman" w:eastAsia="Times New Roman" w:hAnsi="Times New Roman" w:cs="Times New Roman"/>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30900C4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4E3F8950"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3DFF94CB"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10FBF2C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2C9EB87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601812E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16995DE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14B3BBF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68768CAD" w14:textId="77777777" w:rsidTr="005E3699">
        <w:trPr>
          <w:trHeight w:val="255"/>
        </w:trPr>
        <w:tc>
          <w:tcPr>
            <w:tcW w:w="6188" w:type="dxa"/>
            <w:tcBorders>
              <w:top w:val="nil"/>
              <w:left w:val="single" w:sz="4" w:space="0" w:color="auto"/>
              <w:bottom w:val="single" w:sz="4" w:space="0" w:color="auto"/>
              <w:right w:val="single" w:sz="4" w:space="0" w:color="auto"/>
            </w:tcBorders>
          </w:tcPr>
          <w:p w14:paraId="7683A8F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33F4E817"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55787938"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tcPr>
          <w:p w14:paraId="09CF4266"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tcPr>
          <w:p w14:paraId="6F32E97E"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0F34679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22D47A5D" w14:textId="77777777" w:rsidTr="005E3699">
        <w:trPr>
          <w:trHeight w:val="255"/>
        </w:trPr>
        <w:tc>
          <w:tcPr>
            <w:tcW w:w="6188" w:type="dxa"/>
            <w:tcBorders>
              <w:top w:val="nil"/>
              <w:left w:val="single" w:sz="4" w:space="0" w:color="auto"/>
              <w:bottom w:val="single" w:sz="4" w:space="0" w:color="auto"/>
              <w:right w:val="single" w:sz="4" w:space="0" w:color="auto"/>
            </w:tcBorders>
          </w:tcPr>
          <w:p w14:paraId="26FFC8F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3DCDE986"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88" w:type="dxa"/>
            <w:tcBorders>
              <w:top w:val="nil"/>
              <w:left w:val="nil"/>
              <w:bottom w:val="single" w:sz="4" w:space="0" w:color="auto"/>
              <w:right w:val="single" w:sz="4" w:space="0" w:color="auto"/>
            </w:tcBorders>
          </w:tcPr>
          <w:p w14:paraId="1F849731"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878" w:type="dxa"/>
            <w:gridSpan w:val="2"/>
            <w:tcBorders>
              <w:top w:val="nil"/>
              <w:left w:val="nil"/>
              <w:bottom w:val="single" w:sz="4" w:space="0" w:color="auto"/>
              <w:right w:val="single" w:sz="4" w:space="0" w:color="auto"/>
            </w:tcBorders>
          </w:tcPr>
          <w:p w14:paraId="3CA900A7"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60" w:type="dxa"/>
            <w:tcBorders>
              <w:top w:val="nil"/>
              <w:left w:val="nil"/>
              <w:bottom w:val="single" w:sz="4" w:space="0" w:color="auto"/>
              <w:right w:val="single" w:sz="4" w:space="0" w:color="auto"/>
            </w:tcBorders>
          </w:tcPr>
          <w:p w14:paraId="3A8AD5F1"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7B3E5F2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7241851E" w14:textId="77777777" w:rsidTr="005E3699">
        <w:trPr>
          <w:trHeight w:val="255"/>
        </w:trPr>
        <w:tc>
          <w:tcPr>
            <w:tcW w:w="6188" w:type="dxa"/>
            <w:tcBorders>
              <w:top w:val="nil"/>
              <w:left w:val="single" w:sz="4" w:space="0" w:color="auto"/>
              <w:bottom w:val="single" w:sz="4" w:space="0" w:color="auto"/>
              <w:right w:val="single" w:sz="4" w:space="0" w:color="auto"/>
            </w:tcBorders>
          </w:tcPr>
          <w:p w14:paraId="4C67018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26B347CE"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46D66B8C"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tcPr>
          <w:p w14:paraId="2AE8BF2A"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tcPr>
          <w:p w14:paraId="3DFA77EA" w14:textId="77777777" w:rsidR="007D5748" w:rsidRPr="007B7470" w:rsidRDefault="002A145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4CD714B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5BE68415" w14:textId="77777777" w:rsidTr="005E3699">
        <w:trPr>
          <w:trHeight w:val="255"/>
        </w:trPr>
        <w:tc>
          <w:tcPr>
            <w:tcW w:w="6188" w:type="dxa"/>
            <w:tcBorders>
              <w:top w:val="nil"/>
              <w:left w:val="single" w:sz="4" w:space="0" w:color="auto"/>
              <w:bottom w:val="single" w:sz="4" w:space="0" w:color="auto"/>
              <w:right w:val="single" w:sz="4" w:space="0" w:color="auto"/>
            </w:tcBorders>
          </w:tcPr>
          <w:p w14:paraId="569CC04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5689C267"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88" w:type="dxa"/>
            <w:tcBorders>
              <w:top w:val="nil"/>
              <w:left w:val="nil"/>
              <w:bottom w:val="single" w:sz="4" w:space="0" w:color="auto"/>
              <w:right w:val="single" w:sz="4" w:space="0" w:color="auto"/>
            </w:tcBorders>
          </w:tcPr>
          <w:p w14:paraId="7DF3DC5B"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878" w:type="dxa"/>
            <w:gridSpan w:val="2"/>
            <w:tcBorders>
              <w:top w:val="nil"/>
              <w:left w:val="nil"/>
              <w:bottom w:val="single" w:sz="4" w:space="0" w:color="auto"/>
              <w:right w:val="single" w:sz="4" w:space="0" w:color="auto"/>
            </w:tcBorders>
          </w:tcPr>
          <w:p w14:paraId="0F598154"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60" w:type="dxa"/>
            <w:tcBorders>
              <w:top w:val="nil"/>
              <w:left w:val="nil"/>
              <w:bottom w:val="single" w:sz="4" w:space="0" w:color="auto"/>
              <w:right w:val="single" w:sz="4" w:space="0" w:color="auto"/>
            </w:tcBorders>
          </w:tcPr>
          <w:p w14:paraId="77C32723" w14:textId="77777777" w:rsidR="007D5748" w:rsidRPr="007B7470" w:rsidRDefault="002A14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14C16FB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227B92B3" w14:textId="77777777" w:rsidTr="005E3699">
        <w:trPr>
          <w:trHeight w:val="255"/>
        </w:trPr>
        <w:tc>
          <w:tcPr>
            <w:tcW w:w="6188" w:type="dxa"/>
            <w:tcBorders>
              <w:top w:val="nil"/>
              <w:left w:val="nil"/>
              <w:bottom w:val="nil"/>
              <w:right w:val="nil"/>
            </w:tcBorders>
            <w:noWrap/>
            <w:vAlign w:val="bottom"/>
          </w:tcPr>
          <w:p w14:paraId="35660EF8"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275904CE" w14:textId="77777777" w:rsidR="002A1455" w:rsidRDefault="002A1455"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w:t>
            </w:r>
            <w:r w:rsidRPr="002A1455">
              <w:rPr>
                <w:rFonts w:ascii="Times New Roman" w:eastAsia="Times New Roman" w:hAnsi="Times New Roman" w:cs="Times New Roman"/>
                <w:sz w:val="24"/>
                <w:szCs w:val="24"/>
                <w:lang w:eastAsia="sk-SK"/>
              </w:rPr>
              <w:t xml:space="preserve">ávrh nevytvára </w:t>
            </w:r>
            <w:r>
              <w:rPr>
                <w:rFonts w:ascii="Times New Roman" w:eastAsia="Times New Roman" w:hAnsi="Times New Roman" w:cs="Times New Roman"/>
                <w:sz w:val="24"/>
                <w:szCs w:val="24"/>
                <w:lang w:eastAsia="sk-SK"/>
              </w:rPr>
              <w:t xml:space="preserve">ani </w:t>
            </w:r>
            <w:r w:rsidRPr="002A1455">
              <w:rPr>
                <w:rFonts w:ascii="Times New Roman" w:eastAsia="Times New Roman" w:hAnsi="Times New Roman" w:cs="Times New Roman"/>
                <w:sz w:val="24"/>
                <w:szCs w:val="24"/>
                <w:lang w:eastAsia="sk-SK"/>
              </w:rPr>
              <w:t xml:space="preserve">nové pracovné miesta ani </w:t>
            </w:r>
            <w:r>
              <w:rPr>
                <w:rFonts w:ascii="Times New Roman" w:eastAsia="Times New Roman" w:hAnsi="Times New Roman" w:cs="Times New Roman"/>
                <w:sz w:val="24"/>
                <w:szCs w:val="24"/>
                <w:lang w:eastAsia="sk-SK"/>
              </w:rPr>
              <w:t xml:space="preserve">dodatočné </w:t>
            </w:r>
            <w:r w:rsidRPr="002A1455">
              <w:rPr>
                <w:rFonts w:ascii="Times New Roman" w:eastAsia="Times New Roman" w:hAnsi="Times New Roman" w:cs="Times New Roman"/>
                <w:sz w:val="24"/>
                <w:szCs w:val="24"/>
                <w:lang w:eastAsia="sk-SK"/>
              </w:rPr>
              <w:t>osobné výdavk</w:t>
            </w:r>
            <w:r>
              <w:rPr>
                <w:rFonts w:ascii="Times New Roman" w:eastAsia="Times New Roman" w:hAnsi="Times New Roman" w:cs="Times New Roman"/>
                <w:sz w:val="24"/>
                <w:szCs w:val="24"/>
                <w:lang w:eastAsia="sk-SK"/>
              </w:rPr>
              <w:t>y.</w:t>
            </w:r>
          </w:p>
          <w:p w14:paraId="1D1A1BF8" w14:textId="77777777" w:rsidR="002A1455" w:rsidRPr="007B7470" w:rsidRDefault="002A1455"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0DAFB75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291A1C1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69B465C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48B0C7A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0E8150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761885D5" w14:textId="77777777" w:rsidTr="005E3699">
        <w:trPr>
          <w:trHeight w:val="255"/>
        </w:trPr>
        <w:tc>
          <w:tcPr>
            <w:tcW w:w="6188" w:type="dxa"/>
            <w:tcBorders>
              <w:top w:val="nil"/>
              <w:left w:val="nil"/>
              <w:bottom w:val="nil"/>
              <w:right w:val="nil"/>
            </w:tcBorders>
          </w:tcPr>
          <w:p w14:paraId="79B798BE"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136BA85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2424BF2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30C54C6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1C11B99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6F0A382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5452FB84" w14:textId="77777777" w:rsidTr="005E3699">
        <w:trPr>
          <w:trHeight w:val="255"/>
        </w:trPr>
        <w:tc>
          <w:tcPr>
            <w:tcW w:w="13112" w:type="dxa"/>
            <w:gridSpan w:val="6"/>
            <w:tcBorders>
              <w:top w:val="nil"/>
              <w:left w:val="nil"/>
              <w:bottom w:val="nil"/>
              <w:right w:val="nil"/>
            </w:tcBorders>
            <w:noWrap/>
          </w:tcPr>
          <w:p w14:paraId="25D3249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30301B4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4092A1B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64BF03BF" w14:textId="77777777" w:rsidTr="005E3699">
        <w:trPr>
          <w:trHeight w:val="255"/>
        </w:trPr>
        <w:tc>
          <w:tcPr>
            <w:tcW w:w="10394" w:type="dxa"/>
            <w:gridSpan w:val="4"/>
            <w:tcBorders>
              <w:top w:val="nil"/>
              <w:left w:val="nil"/>
              <w:bottom w:val="nil"/>
              <w:right w:val="nil"/>
            </w:tcBorders>
            <w:noWrap/>
            <w:vAlign w:val="bottom"/>
          </w:tcPr>
          <w:p w14:paraId="0E87D17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0B7BAC4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228C144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72F2B96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0EFFAF19"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01ED1D77"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090075F"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0777047"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711B171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50FEF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9514D46"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7F0E5B94"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64DC4535"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7157F99D"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570FE36F"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17950CA4"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4C12B7F5"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05281DAE"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4354FBBC" w14:textId="77777777" w:rsidTr="005E3699">
        <w:trPr>
          <w:trHeight w:val="284"/>
        </w:trPr>
        <w:tc>
          <w:tcPr>
            <w:tcW w:w="2943" w:type="dxa"/>
            <w:vMerge w:val="restart"/>
            <w:shd w:val="clear" w:color="auto" w:fill="BFBFBF" w:themeFill="background1" w:themeFillShade="BF"/>
            <w:vAlign w:val="center"/>
          </w:tcPr>
          <w:p w14:paraId="6F07505C"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06A2C373"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2D30C727"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1B6B77B1" w14:textId="77777777" w:rsidTr="005E3699">
        <w:trPr>
          <w:trHeight w:val="284"/>
        </w:trPr>
        <w:tc>
          <w:tcPr>
            <w:tcW w:w="2943" w:type="dxa"/>
            <w:vMerge/>
            <w:shd w:val="clear" w:color="auto" w:fill="BFBFBF" w:themeFill="background1" w:themeFillShade="BF"/>
          </w:tcPr>
          <w:p w14:paraId="2E4A299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6E2AA54D"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75146930"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2B145E22"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476C1664"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18A3E494"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6284CAF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40501D30" w14:textId="77777777" w:rsidTr="005E3699">
        <w:trPr>
          <w:trHeight w:val="284"/>
        </w:trPr>
        <w:tc>
          <w:tcPr>
            <w:tcW w:w="2943" w:type="dxa"/>
            <w:vAlign w:val="bottom"/>
          </w:tcPr>
          <w:p w14:paraId="04DB94DA"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76EA109C" w14:textId="13F29F0C"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0C8C3154" w14:textId="179A426A"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794D1258" w14:textId="19B6DF1E"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1CC5A7F7" w14:textId="3327D22D"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65C97B15" w14:textId="56EBE7C8"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7D83B1F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1893FC8A" w14:textId="77777777" w:rsidTr="005E3699">
        <w:trPr>
          <w:trHeight w:val="284"/>
        </w:trPr>
        <w:tc>
          <w:tcPr>
            <w:tcW w:w="2943" w:type="dxa"/>
          </w:tcPr>
          <w:p w14:paraId="5C7C9207"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tcPr>
          <w:p w14:paraId="31FAFD59" w14:textId="283AF080"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04D5FAE7" w14:textId="5313589A"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200732E8" w14:textId="4E05E44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4F38B098" w14:textId="01E1C9C3"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CDB878B" w14:textId="5DCC4E39"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1CEBAE8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34143D6D" w14:textId="77777777" w:rsidTr="005E3699">
        <w:trPr>
          <w:trHeight w:val="284"/>
        </w:trPr>
        <w:tc>
          <w:tcPr>
            <w:tcW w:w="2943" w:type="dxa"/>
          </w:tcPr>
          <w:p w14:paraId="004BFF25"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7E87ED14" w14:textId="055FABB6"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F9F12C6" w14:textId="54561490"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54A01D8E" w14:textId="4B248D85"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1D9AB272" w14:textId="5F04830E"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52BC7B6E" w14:textId="78292F32"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23D817C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0785512C"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2087BEE8"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12B38D6C"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0D45121F" w14:textId="77777777" w:rsidR="00CB3623" w:rsidRPr="00A738C0" w:rsidRDefault="002B63FD" w:rsidP="008655EC">
      <w:pPr>
        <w:spacing w:after="0" w:line="240" w:lineRule="auto"/>
        <w:jc w:val="both"/>
        <w:rPr>
          <w:color w:val="000000" w:themeColor="text1"/>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sectPr w:rsidR="00CB3623" w:rsidRPr="00A738C0" w:rsidSect="008655EC">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21705" w14:textId="77777777" w:rsidR="000C410F" w:rsidRDefault="000C410F">
      <w:pPr>
        <w:spacing w:after="0" w:line="240" w:lineRule="auto"/>
      </w:pPr>
      <w:r>
        <w:separator/>
      </w:r>
    </w:p>
  </w:endnote>
  <w:endnote w:type="continuationSeparator" w:id="0">
    <w:p w14:paraId="587D9A5E" w14:textId="77777777" w:rsidR="000C410F" w:rsidRDefault="000C4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F5936"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66CE4747"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FCC88" w14:textId="77777777"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31F6761E"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2CE5D"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5D838326"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C4D03" w14:textId="77777777" w:rsidR="000C410F" w:rsidRDefault="000C410F">
      <w:pPr>
        <w:spacing w:after="0" w:line="240" w:lineRule="auto"/>
      </w:pPr>
      <w:r>
        <w:separator/>
      </w:r>
    </w:p>
  </w:footnote>
  <w:footnote w:type="continuationSeparator" w:id="0">
    <w:p w14:paraId="11DEEE8F" w14:textId="77777777" w:rsidR="000C410F" w:rsidRDefault="000C4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4B5E9" w14:textId="77777777" w:rsidR="002135D4" w:rsidRDefault="002135D4" w:rsidP="002B63FD">
    <w:pPr>
      <w:pStyle w:val="Hlavika"/>
      <w:jc w:val="right"/>
      <w:rPr>
        <w:sz w:val="24"/>
        <w:szCs w:val="24"/>
      </w:rPr>
    </w:pPr>
    <w:r>
      <w:rPr>
        <w:sz w:val="24"/>
        <w:szCs w:val="24"/>
      </w:rPr>
      <w:t>Príloha č. 2</w:t>
    </w:r>
  </w:p>
  <w:p w14:paraId="7BA39750"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DB2A"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7909"/>
    <w:multiLevelType w:val="hybridMultilevel"/>
    <w:tmpl w:val="5EC410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D6595F"/>
    <w:multiLevelType w:val="hybridMultilevel"/>
    <w:tmpl w:val="502041E6"/>
    <w:lvl w:ilvl="0" w:tplc="5D981F04">
      <w:start w:val="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E4501CD"/>
    <w:multiLevelType w:val="hybridMultilevel"/>
    <w:tmpl w:val="1428AA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668559503">
    <w:abstractNumId w:val="2"/>
  </w:num>
  <w:num w:numId="2" w16cid:durableId="945770792">
    <w:abstractNumId w:val="3"/>
  </w:num>
  <w:num w:numId="3" w16cid:durableId="1487895164">
    <w:abstractNumId w:val="1"/>
  </w:num>
  <w:num w:numId="4" w16cid:durableId="581987348">
    <w:abstractNumId w:val="0"/>
  </w:num>
  <w:num w:numId="5" w16cid:durableId="592393682">
    <w:abstractNumId w:val="5"/>
  </w:num>
  <w:num w:numId="6" w16cid:durableId="20008829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21DFF"/>
    <w:rsid w:val="00024E31"/>
    <w:rsid w:val="00035EB6"/>
    <w:rsid w:val="00057135"/>
    <w:rsid w:val="00087A66"/>
    <w:rsid w:val="000B509B"/>
    <w:rsid w:val="000C410F"/>
    <w:rsid w:val="000F00DA"/>
    <w:rsid w:val="00101281"/>
    <w:rsid w:val="0010402B"/>
    <w:rsid w:val="001127A8"/>
    <w:rsid w:val="00116F99"/>
    <w:rsid w:val="00130C0F"/>
    <w:rsid w:val="00167F6B"/>
    <w:rsid w:val="00170D2B"/>
    <w:rsid w:val="00185F3D"/>
    <w:rsid w:val="00186777"/>
    <w:rsid w:val="001B737C"/>
    <w:rsid w:val="001C721D"/>
    <w:rsid w:val="001E1DC1"/>
    <w:rsid w:val="001F5D86"/>
    <w:rsid w:val="001F624A"/>
    <w:rsid w:val="00200898"/>
    <w:rsid w:val="00212894"/>
    <w:rsid w:val="002135D4"/>
    <w:rsid w:val="00216554"/>
    <w:rsid w:val="002177DB"/>
    <w:rsid w:val="002309F4"/>
    <w:rsid w:val="002A1455"/>
    <w:rsid w:val="002A7CA5"/>
    <w:rsid w:val="002B5AD4"/>
    <w:rsid w:val="002B63FD"/>
    <w:rsid w:val="002C59D5"/>
    <w:rsid w:val="002E5F96"/>
    <w:rsid w:val="00315EFF"/>
    <w:rsid w:val="00317B90"/>
    <w:rsid w:val="003408F5"/>
    <w:rsid w:val="003B7684"/>
    <w:rsid w:val="003C5D33"/>
    <w:rsid w:val="003F35B7"/>
    <w:rsid w:val="00414A44"/>
    <w:rsid w:val="0042480F"/>
    <w:rsid w:val="00440A16"/>
    <w:rsid w:val="00446310"/>
    <w:rsid w:val="00447C49"/>
    <w:rsid w:val="00447D43"/>
    <w:rsid w:val="00472F03"/>
    <w:rsid w:val="00474F11"/>
    <w:rsid w:val="00487203"/>
    <w:rsid w:val="004A4209"/>
    <w:rsid w:val="004D169C"/>
    <w:rsid w:val="004E5E76"/>
    <w:rsid w:val="005005EC"/>
    <w:rsid w:val="005307FC"/>
    <w:rsid w:val="00546C72"/>
    <w:rsid w:val="00553992"/>
    <w:rsid w:val="00571B06"/>
    <w:rsid w:val="00592E96"/>
    <w:rsid w:val="00594617"/>
    <w:rsid w:val="005A0742"/>
    <w:rsid w:val="005A6845"/>
    <w:rsid w:val="005B051A"/>
    <w:rsid w:val="005C1A2B"/>
    <w:rsid w:val="005E14FA"/>
    <w:rsid w:val="005E3699"/>
    <w:rsid w:val="005F2ACA"/>
    <w:rsid w:val="00675502"/>
    <w:rsid w:val="006A2947"/>
    <w:rsid w:val="007246BD"/>
    <w:rsid w:val="00727689"/>
    <w:rsid w:val="0077127A"/>
    <w:rsid w:val="0077530D"/>
    <w:rsid w:val="00782B91"/>
    <w:rsid w:val="00785085"/>
    <w:rsid w:val="00794C28"/>
    <w:rsid w:val="007B7470"/>
    <w:rsid w:val="007D5748"/>
    <w:rsid w:val="007E6453"/>
    <w:rsid w:val="00800BEF"/>
    <w:rsid w:val="008205B7"/>
    <w:rsid w:val="00832D80"/>
    <w:rsid w:val="00837887"/>
    <w:rsid w:val="008655EC"/>
    <w:rsid w:val="00893B20"/>
    <w:rsid w:val="00893B76"/>
    <w:rsid w:val="00897BE7"/>
    <w:rsid w:val="008A3FBE"/>
    <w:rsid w:val="008D339D"/>
    <w:rsid w:val="008E2736"/>
    <w:rsid w:val="00943733"/>
    <w:rsid w:val="00944683"/>
    <w:rsid w:val="00945A2A"/>
    <w:rsid w:val="009528C0"/>
    <w:rsid w:val="009706B7"/>
    <w:rsid w:val="0098211C"/>
    <w:rsid w:val="009B2D89"/>
    <w:rsid w:val="009C131F"/>
    <w:rsid w:val="00A03C55"/>
    <w:rsid w:val="00A51BC6"/>
    <w:rsid w:val="00A72E75"/>
    <w:rsid w:val="00A738C0"/>
    <w:rsid w:val="00A74506"/>
    <w:rsid w:val="00A82EFF"/>
    <w:rsid w:val="00AB5717"/>
    <w:rsid w:val="00AB5919"/>
    <w:rsid w:val="00AD6458"/>
    <w:rsid w:val="00B15B33"/>
    <w:rsid w:val="00B3409B"/>
    <w:rsid w:val="00B5535C"/>
    <w:rsid w:val="00B801BA"/>
    <w:rsid w:val="00B92F23"/>
    <w:rsid w:val="00BF7AA9"/>
    <w:rsid w:val="00C15212"/>
    <w:rsid w:val="00C15D88"/>
    <w:rsid w:val="00C16C1B"/>
    <w:rsid w:val="00C455E9"/>
    <w:rsid w:val="00C51FD4"/>
    <w:rsid w:val="00C52716"/>
    <w:rsid w:val="00C611AD"/>
    <w:rsid w:val="00C64BDB"/>
    <w:rsid w:val="00C653D7"/>
    <w:rsid w:val="00CA18F2"/>
    <w:rsid w:val="00CB04E9"/>
    <w:rsid w:val="00CB1651"/>
    <w:rsid w:val="00CB3623"/>
    <w:rsid w:val="00CC0E46"/>
    <w:rsid w:val="00CE299A"/>
    <w:rsid w:val="00CE359E"/>
    <w:rsid w:val="00CF2C35"/>
    <w:rsid w:val="00D16047"/>
    <w:rsid w:val="00D200BE"/>
    <w:rsid w:val="00D52B9F"/>
    <w:rsid w:val="00D638F5"/>
    <w:rsid w:val="00D7236A"/>
    <w:rsid w:val="00D85029"/>
    <w:rsid w:val="00D9171A"/>
    <w:rsid w:val="00D922E5"/>
    <w:rsid w:val="00DC0F69"/>
    <w:rsid w:val="00DE04C5"/>
    <w:rsid w:val="00DE149A"/>
    <w:rsid w:val="00DE5BF1"/>
    <w:rsid w:val="00E07CE9"/>
    <w:rsid w:val="00E136DD"/>
    <w:rsid w:val="00E23E07"/>
    <w:rsid w:val="00E4770B"/>
    <w:rsid w:val="00E707A8"/>
    <w:rsid w:val="00E963A3"/>
    <w:rsid w:val="00EA1E90"/>
    <w:rsid w:val="00EA5C49"/>
    <w:rsid w:val="00ED2B29"/>
    <w:rsid w:val="00ED38F3"/>
    <w:rsid w:val="00EE0CA3"/>
    <w:rsid w:val="00EE0F9E"/>
    <w:rsid w:val="00EE28EB"/>
    <w:rsid w:val="00F03306"/>
    <w:rsid w:val="00F06DFC"/>
    <w:rsid w:val="00F20986"/>
    <w:rsid w:val="00F2530E"/>
    <w:rsid w:val="00F348E6"/>
    <w:rsid w:val="00F40136"/>
    <w:rsid w:val="00F54B1B"/>
    <w:rsid w:val="00FB4A4A"/>
    <w:rsid w:val="00FC35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2642C"/>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3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167F6B"/>
    <w:pPr>
      <w:spacing w:after="0" w:line="240" w:lineRule="auto"/>
    </w:pPr>
  </w:style>
  <w:style w:type="paragraph" w:styleId="Odsekzoznamu">
    <w:name w:val="List Paragraph"/>
    <w:basedOn w:val="Normlny"/>
    <w:uiPriority w:val="34"/>
    <w:qFormat/>
    <w:rsid w:val="007712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55B005C-1363-414D-8261-BC0936610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17</Pages>
  <Words>5990</Words>
  <Characters>34148</Characters>
  <Application>Microsoft Office Word</Application>
  <DocSecurity>0</DocSecurity>
  <Lines>284</Lines>
  <Paragraphs>80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Kyjaci Martina</dc:creator>
  <cp:lastModifiedBy>Kyjaci Martina</cp:lastModifiedBy>
  <cp:revision>11</cp:revision>
  <cp:lastPrinted>2022-02-25T09:22:00Z</cp:lastPrinted>
  <dcterms:created xsi:type="dcterms:W3CDTF">2026-11-01T20:06:00Z</dcterms:created>
  <dcterms:modified xsi:type="dcterms:W3CDTF">2026-11-02T12:38:00Z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