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301/2005 Z. z. Trestný poriadok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LP/2026/124</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69/28</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69</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39</w:t>
      </w:r>
      <w:r w:rsidR="00754CB0">
        <w:rPr>
          <w:rFonts w:ascii="Times New Roman" w:eastAsia="Times New Roman" w:hAnsi="Times New Roman" w:cs="Times New Roman"/>
          <w:sz w:val="24"/>
          <w:szCs w:val="24"/>
        </w:rPr>
        <w:t>/14</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17/</w:t>
      </w:r>
      <w:r w:rsidR="008E0404">
        <w:rPr>
          <w:rFonts w:ascii="Times New Roman" w:eastAsia="Times New Roman" w:hAnsi="Times New Roman" w:cs="Times New Roman"/>
          <w:sz w:val="24"/>
          <w:szCs w:val="24"/>
        </w:rPr>
        <w:t xml:space="preserve">10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13</w:t>
      </w:r>
      <w:r w:rsidR="004A48F0">
        <w:rPr>
          <w:rFonts w:ascii="Times New Roman" w:eastAsia="Times New Roman" w:hAnsi="Times New Roman" w:cs="Times New Roman"/>
          <w:sz w:val="24"/>
          <w:szCs w:val="24"/>
        </w:rPr>
        <w:t>/4</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14</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14</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3</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8</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3</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 Všeobecne k návrhu zákona – Z:</w:t>
              <w:br/>
            </w:r>
            <w:r>
              <w:rPr>
                <w:b w:val="off"/>
                <w:color w:val="000000"/>
                <w:rFonts w:ascii="Times New Roman" w:hAnsi="Times New Roman" w:cs="Times New Roman" w:eastAsia="Times New Roman"/>
                <w:sz w:val="24"/>
              </w:rPr>
              <w:t>V označenej veci Generálna prokuratúra Slovenskej republiky (ďalej len „Generálna prokuratúra“) po posúdení návrhu zákona, ktorým sa mení a dopĺňa zákon č. 301/2005 Z. z. Trestný poriadok v znení neskorších predpisov  (ďalej len „návrh zákona“) predloženého na pripomienkové konanie, uplatňuje k návrhu zákona tieto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Všeobecne k návrhu zákona – Z:</w:t>
              <w:br/>
            </w:r>
            <w:r>
              <w:rPr>
                <w:b w:val="off"/>
                <w:color w:val="000000"/>
                <w:rFonts w:ascii="Times New Roman" w:hAnsi="Times New Roman" w:cs="Times New Roman" w:eastAsia="Times New Roman"/>
                <w:sz w:val="24"/>
              </w:rPr>
              <w:t>Generálna prokuratúra považuje za pozitívum, že návrh zákona implikuje komplexnú legislatívnu úpravu procesno-právnych vzťahov v trestnom konaní, subjektom ktorých je orgán verejnej moci na jednej strane a spolupracujúci obvinený alebo spolupracujúci podozrivý (ďalej len „spolupracujúca osoba“) na druhej strane.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Generálna prokuratúra zároveň považuje za negatívum, že</w:t>
              <w:br/>
            </w:r>
            <w:r>
              <w:rPr>
                <w:b w:val="off"/>
                <w:color w:val="000000"/>
                <w:rFonts w:ascii="Times New Roman" w:hAnsi="Times New Roman" w:cs="Times New Roman" w:eastAsia="Times New Roman"/>
                <w:sz w:val="24"/>
              </w:rPr>
              <w:t>- príprave návrhu zákona nepredchádzala žiadna medzirezortná expertná činnosť, ktorá je nevyhnutná v prípade takýchto zásadných legislatívnych zmien významných inštitútov trestného konania,</w:t>
              <w:br/>
            </w:r>
            <w:r>
              <w:rPr>
                <w:b w:val="off"/>
                <w:color w:val="000000"/>
                <w:rFonts w:ascii="Times New Roman" w:hAnsi="Times New Roman" w:cs="Times New Roman" w:eastAsia="Times New Roman"/>
                <w:sz w:val="24"/>
              </w:rPr>
              <w:t>- návrh zákona príliš formalizuje podstatu trestno-procesného inštitútu spolupracujúcej osoby a jej postavenie ako subjektu trestného konania a tak limituje účel a význam tohto inštitútu v aplikačnej praxi orgánov činných v trestnom konaní a súdov.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Generálna prokuratúra v súvislosti s legislatívnou úpravou procesno-právnych vzťahov v trestnom konaní, subjektom ktorých je spolupracujúca osoba, zdôrazňuje, že výpoveď takej osoby je vo všeobecnosti považovaná za zákonný a prípustný dôkaz na účely trestného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hľadiska celkovej spravodlivosti trestného konania podľa judikatúry Európskeho súdu pre ľudské práva (ďalej len „ESĽP“) k čl. 6 Dohovoru o ochrane ľudských práv a základných slobôd (ďalej len „dohovor“) je potrebné vo vzťahu k dôkazu poskytnutému spolupracujúcou osobou v trestnom konaní dodržiavať určité procesné záruky, a to</w:t>
              <w:br/>
            </w:r>
            <w:r>
              <w:rPr>
                <w:b w:val="off"/>
                <w:color w:val="000000"/>
                <w:rFonts w:ascii="Times New Roman" w:hAnsi="Times New Roman" w:cs="Times New Roman" w:eastAsia="Times New Roman"/>
                <w:sz w:val="24"/>
              </w:rPr>
              <w:t>- umožniť obvinenému uplatňovať právo na obhajobu materiálnym spôsobom, teda reálne a efektívne kontradiktórne spochybniť dôkaz poskytnutý spolupracujúcou osobou a testovať vierohodnosť takého dôkazu,</w:t>
              <w:br/>
            </w:r>
            <w:r>
              <w:rPr>
                <w:b w:val="off"/>
                <w:color w:val="000000"/>
                <w:rFonts w:ascii="Times New Roman" w:hAnsi="Times New Roman" w:cs="Times New Roman" w:eastAsia="Times New Roman"/>
                <w:sz w:val="24"/>
              </w:rPr>
              <w:t xml:space="preserve">- hodnotiť dôkaz poskytnutý spolupracujúcou osobou súdom kriticky, najmä zohľadniť motiváciu takej osoby poskytnúť dôkaz v neprospech obvineného; v procese hodnotenia  dôkazu poskytnutého spolupracujúcou osobou sa musí uplatňovať zásada – „čím väčší prospech spolupracujúca osoba získa v trestnom konaní za dôkaz poskytnutý v neprospech obvineného, tým intenzívnejší musí byť súdny prieskum jej vierohodnosti a silnejšie uplatnenie kompenzačných mechanizmov v prospech práva obvineného na obhajobu“, </w:t>
              <w:br/>
            </w:r>
            <w:r>
              <w:rPr>
                <w:b w:val="off"/>
                <w:color w:val="000000"/>
                <w:rFonts w:ascii="Times New Roman" w:hAnsi="Times New Roman" w:cs="Times New Roman" w:eastAsia="Times New Roman"/>
                <w:sz w:val="24"/>
              </w:rPr>
              <w:t>- hodnotiť aj iné dôkazy súdom jednotlivo a komplexne, najmä dôkazy podporujúce dôkaz poskytnutý spolupracujúcou osobou</w:t>
              <w:br/>
            </w:r>
            <w:r>
              <w:rPr>
                <w:b w:val="off"/>
                <w:color w:val="000000"/>
                <w:rFonts w:ascii="Times New Roman" w:hAnsi="Times New Roman" w:cs="Times New Roman" w:eastAsia="Times New Roman"/>
                <w:sz w:val="24"/>
              </w:rPr>
              <w:t>(mutatis mutandis rozsudok ESĽP vo veci Erdem proti Nemecku z 9. decembra 1999 č. 38321/97 a rozsudok ESĽP vo veci Fajstavr proti Českej republike zo 16. októbra 2025 č. 48303/21).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judikatúry ESĽP k čl. 6 dohovoru vyplýva záver, že tento súd vo všeobecnosti neposudzuje obsahovú kvalitu právnej regulácie trestného konania, napríklad právnu úpravu podmienok na zákonnosť získania dôkazu a jeho následnú prípustnosť na účely trestného konania, vrátane dôkazu poskytnutého  spolupracujúcou osobou v neprospech obvineného, ale posudzuje konkrétny právne upravený postup súdu z hľadiska dodržiavania materiálnych záruk spravodlivosti trestného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Generálna prokuratúra upozorňuje, že príliš formalizovaná a detailná legislatívna úprava podmienok na spoluprácu spolupracujúcej osoby v trestnom konaní, môže mať tieto negatívne konzekvencie:</w:t>
              <w:br/>
            </w:r>
            <w:r>
              <w:rPr>
                <w:b w:val="off"/>
                <w:color w:val="000000"/>
                <w:rFonts w:ascii="Times New Roman" w:hAnsi="Times New Roman" w:cs="Times New Roman" w:eastAsia="Times New Roman"/>
                <w:sz w:val="24"/>
              </w:rPr>
              <w:t>- limitovanie diskrečnej právomoci orgánov činných v trestnom konaní a súdu individuálne a kriticky hodnotiť dôkaz poskytnutý spolupracujúcou osobou,</w:t>
              <w:br/>
            </w:r>
            <w:r>
              <w:rPr>
                <w:b w:val="off"/>
                <w:color w:val="000000"/>
                <w:rFonts w:ascii="Times New Roman" w:hAnsi="Times New Roman" w:cs="Times New Roman" w:eastAsia="Times New Roman"/>
                <w:sz w:val="24"/>
              </w:rPr>
              <w:t xml:space="preserve">- oslabenie pozitívneho záväzku štátu vykonať účinné vyšetrovanie závažnej trestnej činnosti, najmä trestného činu korupcie, trestného činu založenia, zosnovania a podporovania zločineckej skupiny alebo zločinu spáchaného organizovanou skupinou alebo zločineckou skupinou, trestného činu úkladnej vraždy alebo trestného činu terorizmu.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Zásadná pripomienka bola prerokovaná na rozporovom konaní dňa 28.4.2026. Materiál je v tejto časti bez rozporov.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 K čl. I bodu 1 (§ 33a ods. 1) – Z:</w:t>
              <w:br/>
            </w:r>
            <w:r>
              <w:rPr>
                <w:b w:val="off"/>
                <w:color w:val="000000"/>
                <w:rFonts w:ascii="Times New Roman" w:hAnsi="Times New Roman" w:cs="Times New Roman" w:eastAsia="Times New Roman"/>
                <w:sz w:val="24"/>
              </w:rPr>
              <w:t xml:space="preserve">Navrhujeme v čl. I uviesť prvý novelizačný bod v tomto znení:   </w:t>
              <w:br/>
            </w:r>
            <w:r>
              <w:rPr>
                <w:b w:val="off"/>
                <w:color w:val="000000"/>
                <w:rFonts w:ascii="Times New Roman" w:hAnsi="Times New Roman" w:cs="Times New Roman" w:eastAsia="Times New Roman"/>
                <w:sz w:val="24"/>
              </w:rPr>
              <w:t xml:space="preserve">„1. V § 33a ods. 1 sa na konci pripája táto veta: „Benefit podľa § 215 ods. 3 a § 218 v trestnom konaní nemožno poskytnúť spolupracujúcej osobe podľa odseku 10 alebo ak jej bol benefit poskytnutý v minulosti v inom trestnom konaní; to neplatí, ak spolupracujúcej osobe sa má poskytnúť benefit v trestnom konaní, predmetom ktorého je skutok právne kvalifikovaný ako závažnejší trestný čin ako trestný čin, za ktorý bol spolupracujúcej osobe poskytnutý benefit v minulosti v inom trestnom konaní.“.“.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a vecnú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formulačnej pripomienky je zabezpečenie jednoznačnej interpretácie dotknutého ustanovenia v aplikačnej praxi orgánov činných v trestnom konaní a súdov.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Vecná pripomienka korešponduje s poznatkami z aplikačnej praxe orgánov činných v trestnom konaní a súdov. Ak spolupracujúcej osobe bol poskytnutý benefit v trestnom konaní, predmetom ktorého je skutok právne kvalifikovaný ako menej závažný trestný čin, napríklad niektorý z trestných činov korupcie, táto skutočnosť by nemala byť prekážkou, aby v inom neskoršom trestnom konaní, predmetom ktorého je skutok právne kvalifikovaný ako závažnejší trestný čin, napríklad trestný čin úkladnej vraždy spáchanej zločineckou skupinou, mohol byť spolupracujúcej osobe znova benefit poskytnutý.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Právna úprava v návrhu zákona je v praxi ťažko aplikovateľná aj z dôvodu absencie tzv. registra benefitov sľúbených alebo poskytnutých spolupracujúcej osobe v trestnom konaní; tento register by mal mať centrálny charakter a všetky orgány verejnej moci (orgány činné v trestnom konaní a súdy) by mali mať zákonom uloženú povinnosť poskytovať do tejto evidencie všetky relevantné informácie o benefitoch poskytnutých alebo sľúbených spolupracujúcej osobe v každom trestnom konaní. Register by mal byť zriadený na základe zákona a jeho správa a funkcionalita by mala byť v pôsobnosti Policajného zboru. Z tohto dôvodu navrhujeme vykonať aj súvisiacu legislatívnu zmenu zákona Národnej rady Slovenskej republiky č. 171/1993 Z. z. o Policajnom zbore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Opakované poskytnutie benefitu spolupracujúcej osobe v rôznych trestných konaniach by malo byť ex lege vylúčené len vtedy, ak ide o benefit trvalého charakteru, napríklad benefit podľa § 215 ods. 3 a § 218 Trestného poriadku; takýto postup by mal byť aplikovaný v trestnom konaní aj vo vzťahu k spolupracujúcej osobe konajúcej podľa § 33a ods. 10 Trestného poriadku. Ak ide o benefit dočasného charakteru, napríklad podľa § 205 a § 228 ods. 3 Trestného poriadku, opakované poskytnutie takéhoto benefitu spolupracujúcej osobe v rôznych trestných konaniach by malo byť ex lege prípustné, a to na základe diskrečnej právomoci orgánov činných v trestnom konaní a súdov; takýto postup by mal byť aplikovaný v trestnom konaní aj vo vzťahu k spolupracujúcej osobe konajúcej podľa § 33a ods. 10 Trestného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návrhu zákona bolo upravené tak, že nebude obsahovať pôvodne navrhované obmedzenie poskytovania benefitov.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 K čl. I bodu 4 (§ 33a ods. 4) – Z:</w:t>
              <w:br/>
            </w:r>
            <w:r>
              <w:rPr>
                <w:b w:val="off"/>
                <w:color w:val="000000"/>
                <w:rFonts w:ascii="Times New Roman" w:hAnsi="Times New Roman" w:cs="Times New Roman" w:eastAsia="Times New Roman"/>
                <w:sz w:val="24"/>
              </w:rPr>
              <w:t xml:space="preserve">A. Navrhujeme v § 33a ods. 4 uviesť prvú vetu v tomto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„Spolupracujúca osoba musí najneskôr do skončenia prípravného konania podľa podmienok na spoluprácu úplne a pravdivo vypovedať o trestnej činnosti, z ktorej je dôvodne podozrivá, úplne a pravdivo vypovedať o inej svojej trestnej činnosti a tiež o trestnej činnosti iných páchateľov, o ktorej sa dozvedela a ktorá nie je len predmetom trestného konania, vydať výnosy z jej trestnej činnosti alebo označiť veci v jej dispozícií, ktoré sú výnosom z trestnej činnosti a označiť dôkaz alebo poskytnúť informáciu o dôkaze, ktorý podporuje jej výpoveď.“.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Navrhujeme v § 33a ods. 4 vypustiť štvrtú vetu.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vecné pripomienky korešpondujúce s poznatkami z aplikačnej praxe orgánov činných v trestnom konaní a súdov.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Právna úprava v návrhu zákona ukladajúca spolupracujúcej osobe v trestnom konaní povinnosť priznať sa k trestnej činnosti, ktorú spáchala, môže byť v nesúlade so základným princípom trestného konania a ústavným princípom nemo tenetur se ipsum accusare [pozri čl. 47 ods. 1 Ústavy Slovenskej republiky (ďalej len „ústava“)].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Spolupracujúca osoba v trestnom konaní môže disponovať procesným postavením obvineného alebo podozrivého (pozri § 10 ods. 23 Trestného poriadku) alebo procesným postavením svedka (pozri § 33a ods. 9 Trestného poriadku), a to podľa vývoja procesného stavu. Výsluch spolupracujúcej osoby v trestnom konaní je determinovaný procesným postavením takej osoby; ak spolupracujúca osoba disponuje procesným postavením obvineného alebo podozrivého, procesný úkon je ustanovený v § 121 až 124 Trestného poriadku a ak táto osoba disponuje procesným postavením svedka, procesný úkon je ustanovený v § 127 až 138 Trestného poriadku.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Právna úprava v návrhu zákona ukladajúca spolupracujúcej osobe v trestnom konaní povinnosť vypovedať o vlastnej trestnej činnosti a o trestnej činnosti iných osôb nesmie byť orgánmi činnými v trestnom konaní aplikovaná v prípravnom konaní prednostne a výlučne v neprospech zásady náležitého zistenia skutkového stavu (§ 2 ods. 10 Trestného poriadku), ktorú tieto orgány sú povinné v prípravnom konaní dodržiavať.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Rigorózne časové určenie úseku prípravného konania, počas ktorého sa spolupracujúca osoba musí priznať k trestnej činnosti, ktorú spáchala, úplne a pravdivo vypovedať o svojej trestnej činnosti a o trestnej činnosti iných osôb, o ktorej vie, a vydať výnosy z jej trestnej činnosti alebo označiť veci v jej dispozícii, ktoré sú výnosom z trestnej činnosti, nepovažujeme za správne z týchto dôvodov:</w:t>
              <w:br/>
            </w:r>
            <w:r>
              <w:rPr>
                <w:b w:val="off"/>
                <w:color w:val="000000"/>
                <w:rFonts w:ascii="Times New Roman" w:hAnsi="Times New Roman" w:cs="Times New Roman" w:eastAsia="Times New Roman"/>
                <w:sz w:val="24"/>
              </w:rPr>
              <w:t>- takto ustanovené časové obdobie vyjadruje koncentráciu konania a zároveň nezohľadňuje osobitosti každej jednotlivej trestnej veci, a to druh a závažnosť trestnej činnosti, na objasnenie ktorej vrátane zistenia a usvedčenia jej páchateľa je potrebné uplatnenie procesno-právneho inštitútu spolupracujúcej osoby a tiež osobnostnú integritu spolupracujúcej osoby (psychický stav a fyzický stav takej osoby umožňujúci jej objektívnu a dôveryhodnú účasť na úkonoch trestného konania),</w:t>
              <w:br/>
            </w:r>
            <w:r>
              <w:rPr>
                <w:b w:val="off"/>
                <w:color w:val="000000"/>
                <w:rFonts w:ascii="Times New Roman" w:hAnsi="Times New Roman" w:cs="Times New Roman" w:eastAsia="Times New Roman"/>
                <w:sz w:val="24"/>
              </w:rPr>
              <w:t>- takto ustanovené časové obdobie negatívne zasahuje do podstaty, účelu a významu postavenia spolupracujúcej osoby ako subjektu trestného konania; inštitút spolupracujúcej osoby je významný trestno-procesný inštitút, účelom ktorého je predovšetkým prekonanie dôkaznej núdze pri závažnej trestnej činnosti, ktorej odhaľovanie a dokazovanie je spravidla spojené s osobitnými ťažkosťami; ide o legitímny nástroj v boji najmä proti organizovaným formám trestnej činnosti, často proti sofistikovanej kriminalite (osobitne náročnej napríklad z hľadiska spôsobu, rozsahu jej páchania alebo z hľadiska subjektov zúčastnených na jej páchaní), ktorej prostriedky a prejavy sa častokrát prelínajú s legálnymi aktivitami, a tak sťažujú jej odhaľovanie a dokazovanie [takáto trestná činnosť je často organizovaná na viacerých úrovniach, kde sa všetci páchatelia mnohokrát ani navzájom nepoznajú (napríklad v záujme bezpečnosti najmä jej vedúcich predstaviteľov), je sprevádzaná používaním utajovaných spôsobov a foriem modernej komunikácie a organizovaná na rôznych miestach, častokrát nielen na území jedného štátu]; podstatou a účelom využitia inštitútu spolupracujúcej osoby je verejný záujem štátu na odhalení závažnej a inak ťažko dokázateľnej trestnej činnosti a tak na naplnení účelu trestného konania (§ 1 Trestného poriadku) [mutatis mutandis nález Ústavného súdu Slovenskej republiky (ďalej len „ústavný súd“) z 23. marca 2021 sp. zn. I. ÚS 292/2020, bod 25, nález ústavného súdu z 30. októbra 2024 sp. zn. I. ÚS 245/2024, bod 43 a nález ústavného súdu z 5. novembra 2025 sp. zn. I. ÚS 67/2025, bod 18],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Prejav vôle urobený spolupracujúcou osobou v trestnom konaní vo forme záverečného vyhlásenia má z obsahového hľadiska len deklaratórny význam, nie konštitutívny význam. Implementácia takéhoto prejavu vôle spolupracujúcej osoby expressis verbis § 33a ods. 4 štvrtej vety Trestného poriadku môže byť tiež v nesúlade so základným princípom trestného konania nemo tenetur se ipsum accusare.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Právny pojem „trestná činnosť, ktorú spolupracujúca osoba spáchala“ je neurčitý pojem, má hmotno-právny charakter, ktorý je determinovaný procesno-právnym spôsobom meritórneho skončenia trestného stíhania spolupracujúcej osoby. Tento právny pojem je potrebné a priori interpretovať s poukazom na ústavné princípy – princíp právneho štátu (čl. 1 ods. 1 ústavy), princíp spravodlivosti (čl. 50 ods. 1 ústavy), princíp prezumpcie neviny (čl. 50 ods. 2 ústavy) a princíp nezávislosti a nestrannosti súdnictva (čl. 141 ods. 1 ústavy) tak, že za trestnú činnosť, ktorú spolupracujúca osoba spáchala, sa považuje trestná činnosť, o ktorej existuje právoplatné odsudzujúce súdne rozhodnutie [mutatis mutandis uznesenie Najvyššieho súdu Slovenskej republiky (ďalej len „najvyšší súd“) sp. zn. 2 Tz 18/2023]. Rovnaké procesno-právne konzekvencie môžu mať aj iné právoplatné rozhodnutia orgánov verejnej moci vydané v prípravnom konaní, napríklad právoplatné uznesenie o podmienečnom zastavení trestného stíhania podľa § 216, právoplatné uznesenie o podmienečnom zastavení trestného stíhania spolupracujúceho obvineného podľa § 218, právoplatné uznesenie o zmieri podľa § 215 ods. 1 písm. g) a § 220 a právoplatné uznesenie o zastavení trestného stíhania podľa § 215 ods. 1 písm. d) a h), ods. 2 a 3 Trestného poriadku.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Spôsob, akým sa spolupracujúca osoba podieľa alebo má podieľať na objasňovaní trestných činov, zisťovaní alebo usvedčovaní ich páchateľov (podmienky na spoluprácu), je potrebné určiť aj povinnosťou takej osoby označiť dôkaz alebo poskytnúť informáciu o dôkaze, ktorý podporuje jej výpoveď.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návrhu zákona bolo v tejto časti prepracované na podklade zásadných pripomienok Súdnej rady SR a Najvyššieho súdu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uskutočnené dňa 28.4.2026.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 K čl. I bodu 5 (§ 33a ods. 6) – Z:</w:t>
              <w:br/>
            </w:r>
            <w:r>
              <w:rPr>
                <w:b w:val="off"/>
                <w:color w:val="000000"/>
                <w:rFonts w:ascii="Times New Roman" w:hAnsi="Times New Roman" w:cs="Times New Roman" w:eastAsia="Times New Roman"/>
                <w:sz w:val="24"/>
              </w:rPr>
              <w:t xml:space="preserve">Navrhujeme v čl. I uviesť piaty novelizačný bod v tomto znení:   </w:t>
              <w:br/>
            </w:r>
            <w:r>
              <w:rPr>
                <w:b w:val="off"/>
                <w:color w:val="000000"/>
                <w:rFonts w:ascii="Times New Roman" w:hAnsi="Times New Roman" w:cs="Times New Roman" w:eastAsia="Times New Roman"/>
                <w:sz w:val="24"/>
              </w:rPr>
              <w:t>„5. V § 33a ods. 6 sa  na konci pripájajú tieto vety: „Poskytnuté alebo sľúbené benefity nesmú byť neprimerané s ohľadom na trestnú činnosť, z ktorej je spolupracujúca osoba dôvodne podozrivá a závažnosť trestnej činnosti, na objasnení ktorej sa podieľa. Preskúmanie zákonnosti a primeranosti poskytnutých alebo sľúbených benefitov a vzájomnej spolupráce prokurátora, policajta a spolupracujúcej osoby v prípravnom konaní patrí do pôsobnosti prokurátora podľa § 210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vecnú pripomienku.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Právny pojem „trestná činnosť, ktorú spolupracujúca osoba spáchala“ je neurčitý pojem, má hmotno-právny charakter, ktorý je determinovaný procesno-právnym spôsobom meritórneho skončenia trestného stíhania spolupracujúcej osoby. Tento právny pojem je potrebné a priori interpretovať s poukazom na ústavné princípy – princíp právneho štátu (čl. 1 ods. 1 ústavy), princíp spravodlivosti (čl. 50 ods. 1 ústavy), princíp prezumpcie neviny (čl. 50 ods. 2 ústavy) a princíp nezávislosti a nestrannosti súdnictva (čl. 141 ods. 1 ústavy) tak, že za trestnú činnosť, ktorú spolupracujúca osoba spáchala, sa považuje trestná činnosť, o ktorej existuje právoplatné odsudzujúce súdne rozhodnutie (mutatis mutandis uznesenie najvyššieho súdu sp. zn. 2 Tz 18/2023). Rovnaké procesno-právne konzekvencie môžu mať aj iné právoplatné rozhodnutia orgánov verejnej moci vydané v prípravnom konaní, napríklad právoplatné uznesenie o podmienečnom zastavení trestného stíhania podľa § 216, právoplatné uznesenie o podmienečnom zastavení trestného stíhania spolupracujúceho obvineného podľa § 218, právoplatné uznesenie o zmieri podľa § 215 ods. 1 písm. g) a § 220 a právoplatné uznesenie o zastavení trestného stíhania podľa § 215 ods. 1 písm. d) a h), ods. 2 a 3 Trestného poriadku.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Preskúmanie zákonnosti a primeranosti benefitov poskytnutých alebo sľúbených spolupracujúcej osobe a preskúmanie zákonnosti a primeranosti vzájomnej spolupráce prokurátora, policajta a spolupracujúcej osoby v prípravnom konaní by malo patriť do pôsobnosti prokurátora bezprostredne nadriadenej prokuratúry alebo generálneho prokurátora Slovenskej republiky podľa § 210 ods. 2 Trestného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návrhu zákona bolo v tejto časti prepracované aj na podklade zásadných pripomienok Súdnej rady SR a Najvyššieho súdu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uskutočnené dňa 28.4.2026.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7. K čl. I bodu 6 (§ 33a ods. 7) – Z:</w:t>
              <w:br/>
            </w:r>
            <w:r>
              <w:rPr>
                <w:b w:val="off"/>
                <w:color w:val="000000"/>
                <w:rFonts w:ascii="Times New Roman" w:hAnsi="Times New Roman" w:cs="Times New Roman" w:eastAsia="Times New Roman"/>
                <w:sz w:val="24"/>
              </w:rPr>
              <w:t xml:space="preserve">Navrhujeme v § 33a ods. 7 uviesť tretiu vetu v tomto znení: </w:t>
              <w:br/>
            </w:r>
            <w:r>
              <w:rPr>
                <w:b w:val="off"/>
                <w:color w:val="000000"/>
                <w:rFonts w:ascii="Times New Roman" w:hAnsi="Times New Roman" w:cs="Times New Roman" w:eastAsia="Times New Roman"/>
                <w:sz w:val="24"/>
              </w:rPr>
              <w:t>„Ak prokurátor podľa § 210 ods. 2 alebo sudca pre prípravné konanie rozhodne o nezákonnosti alebo neprimeranosti poskytnutých alebo sľúbených benefitov alebo vzájomnej spolupráce, príslušný prokurátor postupuje primerane podľa odseku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a vecnú pripomienku, ktorá korešponduje s dvanástym novelizačným bodom. Cieľom pripomienky je spresniť návrh zákona a zabezpečiť jednoznačnú interpretáciu dotknutého ustanovenia v aplikačnej praxi orgánov činných v trestnom konaní a súdov.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Znenie návrhu zákona bolo primerane upravené tak, aby zohľadňovalo podstatu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8. K čl. I bodu 7 (§ 33a ods. 8) – Z:</w:t>
              <w:br/>
            </w:r>
            <w:r>
              <w:rPr>
                <w:b w:val="off"/>
                <w:color w:val="000000"/>
                <w:rFonts w:ascii="Times New Roman" w:hAnsi="Times New Roman" w:cs="Times New Roman" w:eastAsia="Times New Roman"/>
                <w:sz w:val="24"/>
              </w:rPr>
              <w:t xml:space="preserve">Navrhujeme v čl. I uviesť siedmy novelizačný bod v tomto znení: </w:t>
              <w:br/>
            </w:r>
            <w:r>
              <w:rPr>
                <w:b w:val="off"/>
                <w:color w:val="000000"/>
                <w:rFonts w:ascii="Times New Roman" w:hAnsi="Times New Roman" w:cs="Times New Roman" w:eastAsia="Times New Roman"/>
                <w:sz w:val="24"/>
              </w:rPr>
              <w:t xml:space="preserve">„7. V § 33a ods. 8 prvej vete sa za slovo „veci“ vkladá čiarka a slová „zápisnice o ich výpovediach podľa odseku 4“ a v tretej vete sa za slovo „spolupráci“ vkladajú slová „zápisníc o výpovediach podľa odseku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formulačnú pripomienku.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Spisy ustanovené v § 69 Trestného poriadku majú písomnú formu, preto obsahujú zápisnice spísané o dôkazných prostriedkoch a zaznamenávajúce dôkaz.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 K čl. I bodu 8 (§ 33a ods. 10) – Z:</w:t>
              <w:br/>
            </w:r>
            <w:r>
              <w:rPr>
                <w:b w:val="off"/>
                <w:color w:val="000000"/>
                <w:rFonts w:ascii="Times New Roman" w:hAnsi="Times New Roman" w:cs="Times New Roman" w:eastAsia="Times New Roman"/>
                <w:sz w:val="24"/>
              </w:rPr>
              <w:t xml:space="preserve">Navrhujeme v čl. I uviesť ôsmy novelizačný bod v tomto znení: </w:t>
              <w:br/>
            </w:r>
            <w:r>
              <w:rPr>
                <w:b w:val="off"/>
                <w:color w:val="000000"/>
                <w:rFonts w:ascii="Times New Roman" w:hAnsi="Times New Roman" w:cs="Times New Roman" w:eastAsia="Times New Roman"/>
                <w:sz w:val="24"/>
              </w:rPr>
              <w:t>„8. § 33a sa dopĺňa odsekom 10, ktorý znie:</w:t>
              <w:br/>
            </w:r>
            <w:r>
              <w:rPr>
                <w:b w:val="off"/>
                <w:color w:val="000000"/>
                <w:rFonts w:ascii="Times New Roman" w:hAnsi="Times New Roman" w:cs="Times New Roman" w:eastAsia="Times New Roman"/>
                <w:sz w:val="24"/>
              </w:rPr>
              <w:t xml:space="preserve">„(10) Ak spolupracujúca osoba nedodrží podmienky na spoluprácu podľa odseku 2 písm. d) a 4, odoprela vypovedať v trestnom konaní alebo je dôvodne podozrivá z nového úmyselného trestného činu spáchaného po spísaní záznamu podľa odseku 2, prokurátor je povinný neposkytnúť sľúbený benefit, alebo ak bol benefit už poskytnutý, takýto benefit odobrať a vydať pokyn na vznesenie obvinenia podľa § 205 ods. 5, podať návrh na rozhodnutie o pokračovaní v trestnom stíhaní podľa § 219 ods. 1 alebo rozhodnúť podľa § 228 ods. 5. Prokurátor nie je povinný postupovať podľa predchádzajúcej vety, ak spolupracujúca osoba je dôvodne podozrivá zo spáchania nového úmyselného trestného činu, ktorého závažnosť je v zrejmom nepomere k závažnosti trestného činu podľa § 205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vecnú pripomienku.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Dôvodom na neposkytnutie sľúbeného benefitu alebo na odobratie už poskytnutého benefitu spolupracujúcej osobe a na vykonanie nadväzujúceho zákonom ustanoveného postupu – vydanie pokynu na vznesenie obvinenia podľa § 205 ods. 5, podanie návrhu na rozhodnutie o pokračovaní v trestnom stíhaní podľa § 219 ods. 1 alebo vydanie rozhodnutia podľa § 228 ods. 5 Trestného poriadku musí byť nielen odopretie výpovede spolupracujúcou osobou v súdnom konaní, ale aj v prípravnom konaní, teda v celom trestnom konaní.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Právny pojem „spáchanie nového úmyselného trestného činu spolupracujúcou osobou“ je neurčitý pojem, má hmotno-právny charakter, ktorý je determinovaný procesno-právnym spôsobom meritórneho skončenia trestného stíhania spolupracujúcej osoby. Tento právny pojem je potrebné a priori interpretovať s poukazom na ústavné princípy – princíp právneho štátu (čl. 1 ods. 1 ústavy), princíp spravodlivosti (čl. 50 ods. 1 ústavy), princíp prezumpcie neviny (čl. 50 ods. 2 ústavy) a princíp nezávislosti a nestrannosti súdnictva (čl. 141 ods. 1 ústavy) tak, že za trestnú činnosť, ktorú spolupracujúca osoba spáchala, sa považuje trestná činnosť, o ktorej existuje právoplatné odsudzujúce súdne rozhodnutie (mutatis mutandis uznesenie najvyššieho súdu sp. zn. 2 Tz 18/2023). Rovnaké procesno-právne konzekvencie môžu mať aj iné právoplatné rozhodnutia orgánov verejnej moci vydané v prípravnom konaní, napríklad právoplatné uznesenie o podmienečnom zastavení trestného stíhania podľa § 216, právoplatné uznesenie o podmienečnom zastavení trestného stíhania spolupracujúceho obvineného podľa § 218, právoplatné uznesenie o zmieri podľa § 215 ods. 1 písm. g) a § 220 a právoplatné uznesenie o zastavení trestného stíhania podľa § 215 ods. 1 písm. d) a h), ods. 2 a 3 Trestného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Dôvodné podozrenie spolupracujúcej osoby zo spáchania nového úmyselného trestného činu po spísaní záznamu o podmienkach na spoluprácu by ex lege nemalo byť automatickým dôvodom na neposkytnutie sľúbeného benefitu alebo na odobratie už poskytnutého benefitu spolupracujúcej osobe a na vykonanie nadväzujúceho zákonom ustanoveného postupu prokurátorom, a to vydanie pokynu na vznesenie obvinenia podľa § 205 ods. 5, podanie návrhu na rozhodnutie o pokračovaní v trestnom stíhaní podľa § 219 ods. 1 alebo vydanie rozhodnutia podľa § 228 ods. 5 Trestného poriadku. Príslušný prokurátor by mal mať ex lege právomoc v trestnom konaní posúdiť závažnosť nového úmyselného trestného činu, zo spáchania ktorého je podozrivá spolupracujúca osoba, a to vo vzťahu k závažnosti trestných činov ustanovených v § 205 ods. 1 Trestného poriadku (ide o trestné činy korupcie, trestný čin založenia, zosnovania a podporovania zločineckej skupiny alebo zločin spáchaný organizovanou skupinou alebo zločineckou skupinou, trestný čin úkladnej vraždy alebo trestný čin terorizmu).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návrhu zákona bolo v tejto časti prepracované aj na podklade zásadných pripomienok Súdnej rady SR a Najvyššieho súdu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uskutočnené dňa 28.4.2026.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10. K čl. I bodu 9 (§ 119 ods. 3) – Z:</w:t>
              <w:br/>
            </w:r>
            <w:r>
              <w:rPr>
                <w:b w:val="off"/>
                <w:color w:val="000000"/>
                <w:rFonts w:ascii="Times New Roman" w:hAnsi="Times New Roman" w:cs="Times New Roman" w:eastAsia="Times New Roman"/>
                <w:sz w:val="24"/>
              </w:rPr>
              <w:t xml:space="preserve">Navrhujeme v čl. I uviesť deviaty novelizačný bod v tomto znení: </w:t>
              <w:br/>
            </w:r>
            <w:r>
              <w:rPr>
                <w:b w:val="off"/>
                <w:color w:val="000000"/>
                <w:rFonts w:ascii="Times New Roman" w:hAnsi="Times New Roman" w:cs="Times New Roman" w:eastAsia="Times New Roman"/>
                <w:sz w:val="24"/>
              </w:rPr>
              <w:t xml:space="preserve">„9. V § 119 ods. 3 sa na konci pripája táto veta: „Výpoveď spolupracujúcej osoby, ktorej bol benefit poskytnutý alebo sľúbený, môže viesť k odsúdeniu páchateľa iba vtedy, ak je podporená inými dôkazmi, ktoré podporujú dôveryhodnosť takej osoby a pravdivosť jej výpovede.“.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vecnú pripomienku.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Vypustenie jednej vety pripojenej na konci odseku 3 § 119 Trestného poriadku v znení: „Za dôkaz môže slúžiť aj zápisnica o výsluchu svedka z iného trestného konania alebo zápisnica o výsluchu spolupracujúcej osoby z iného trestného konania, pokiaľ sa čo i len v časti týkajú predmetu konania alebo osoby obvineného v trestnej veci, v ktorej majú byť ako dôkaz vykonané.“ odôvodňujeme tým, že zápisnica o výpovedi svedka spísaná v jednej trestnej veci nemôže byť listinou dôležitou pre trestné konanie (listinným dôkazným prostriedkom) v inej trestnej veci, a to ani vtedy, ak sa výpoveď svedka aspoň sčasti týka predmetu iného trestného konania alebo obvineného v trestnej veci, v ktorej má byť ako dôkaz vykonaný; takéto posudzovanie a aplikácia listiny v inej trestnej veci je v rozpore s ustanovením § 119 ods. 3 Trestného poriadku implikujúcim princíp legality dôkazu (ide o získanie listinného dôkazného prostriedku formálnym, zákonným spôsobom a postupom podľa Trestného poriadku) a súdnou judikatúrou (mutatis mutandis uznesenie najvyššieho súdu z 3. októbra 2018 sp. zn. 1 TdoV 9/2017 uverejnené pod č. 97 v Zbierke stanovísk Najvyššieho súdu a rozhodnutí súdov Slovenskej republiky č. 10/2018 a uznesenie najvyššieho súdu z 11. júla 2006, sp. zn. 2 To 5/2006).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Právny pojem „potvrdenie výpovede spolupracujúcej osoby inými dôkazmi“ použitý v návrhu zákona považujeme za potrebné nahradiť právnym pojmom „podporenie výpovede spolupracujúcej osoby inými dôkazmi“. Tento nový právny pojem je obsahovo širší na účely náležitého zistenia skutkového stavu veci (zistenia materiálnej pravdy) a nadväzujúceho procesu voľného hodnotenia dôkazov v trestnom konaní, vyjadruje princíp nezávislosti a nestrannosti súdnictva (čl. 141 ods. 1 ústavy) v trestnom konaní a korešponduje s judikatúrou ESĽP a judikatúrou slovenských súdnych autorít (mutatis mutandis nález ústavného súdu z 1. decembra 2020 sp. zn. IV. ÚS 14/2019, bod 62, nález ústavného súdu z 23. marca 2021 sp. zn. I. ÚS 292/2020, body 31 a 34, uznesenie ústavného súdu z 11. februára 2021 sp. zn. II. ÚS 50/2021, bod 55.29, nález ústavného súdu z 28. septembra 2023 sp. zn. III. ÚS 343/2022, body 21 a 24 a nález ústavného súdu z 30. októbra 2024 sp. zn. I. ÚS 245/2024, body 47, 48, 50, 60 a 68.2).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návrhu zákona bolo v tejto časti prepracované aj na podklade zásadných pripomienok Súdnej rady SR a Najvyššieho súdu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uskutočnené dňa 28.4.2026.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11. K čl. I bodu 11 (§ 168 ods. 1) – Z:</w:t>
              <w:br/>
            </w:r>
            <w:r>
              <w:rPr>
                <w:b w:val="off"/>
                <w:color w:val="000000"/>
                <w:rFonts w:ascii="Times New Roman" w:hAnsi="Times New Roman" w:cs="Times New Roman" w:eastAsia="Times New Roman"/>
                <w:sz w:val="24"/>
              </w:rPr>
              <w:t xml:space="preserve">Navrhujeme v čl. I uviesť jedenásty novelizačný bod v tomto znení: </w:t>
              <w:br/>
            </w:r>
            <w:r>
              <w:rPr>
                <w:b w:val="off"/>
                <w:color w:val="000000"/>
                <w:rFonts w:ascii="Times New Roman" w:hAnsi="Times New Roman" w:cs="Times New Roman" w:eastAsia="Times New Roman"/>
                <w:sz w:val="24"/>
              </w:rPr>
              <w:t>„11. V § 168 ods. 1 prvej vete sa na konci pripájajú tieto slová „a hodnotenie pomeru benefitu ku škode spôsobenej trestnou činnosťou spolupracujúcej osoby a závažnosti trestnej činnosti, na ktorej objasnení sa podieľa“.“.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formulačnú pripomienku.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návrhu zákona bolo primerane upravené tak, aby zohľadňovalo podstatu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12. K čl. I bodu 13 (§ 205 ods. 1) – Z:</w:t>
              <w:br/>
            </w:r>
            <w:r>
              <w:rPr>
                <w:b w:val="off"/>
                <w:color w:val="000000"/>
                <w:rFonts w:ascii="Times New Roman" w:hAnsi="Times New Roman" w:cs="Times New Roman" w:eastAsia="Times New Roman"/>
                <w:sz w:val="24"/>
              </w:rPr>
              <w:t xml:space="preserve">Navrhujeme v čl. I vypustiť trinásty novelizačný bod.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vecnú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Právna úprava v návrhu zákona popiera podstatu a účel trestno-procesného inštitútu spolupracujúcej osoby a jej postavenie ako subjektu trestného konania. V aplikačnej praxi postupujú orgány činné v trestnom konaní spravidla tak, že obvinenie sa vznáša proti osobám, ktoré sú usvedčované na základe výpovede spolupracujúcej osoby. Procesné postavenie spolupracujúcej osoby v prípravnom konaní sa v tejto procesnej situácii nemení. Súčasné vznesenie obvinenia aj proti spolupracujúcej osobe determinuje jej ďalšie procesné postavenie tak, že zo spolupracujúcej osoby sa stane obvinený, pričom vzniknutá procesná zmena môže podstatne sťažiť objasňovanie trestného činu alebo zistenie jeho páchateľa.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Právna úprava v návrhu zákona by mohla v aplikačnej praxi orgánov činných v trestnom konaní spôsobiť obsolétnosť trestno-procesného inštitútu spolupracujúcej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vzatá na vedomie. Ustanovenie § 205 však bude novelizované iným spôsobom ako sa pôvodne navrhovalo a ustanovenie § 205 nebude viac benefitom spolupracujúcej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uskutočnené dňa 28.4.2026.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13. K čl. I bodu 14 (§ 234 ods. 3) – Z:</w:t>
              <w:br/>
            </w:r>
            <w:r>
              <w:rPr>
                <w:b w:val="off"/>
                <w:color w:val="000000"/>
                <w:rFonts w:ascii="Times New Roman" w:hAnsi="Times New Roman" w:cs="Times New Roman" w:eastAsia="Times New Roman"/>
                <w:sz w:val="24"/>
              </w:rPr>
              <w:t xml:space="preserve">Navrhujeme v čl. I uviesť štrnásty novelizačný bod v tomto znení: </w:t>
              <w:br/>
            </w:r>
            <w:r>
              <w:rPr>
                <w:b w:val="off"/>
                <w:color w:val="000000"/>
                <w:rFonts w:ascii="Times New Roman" w:hAnsi="Times New Roman" w:cs="Times New Roman" w:eastAsia="Times New Roman"/>
                <w:sz w:val="24"/>
              </w:rPr>
              <w:t xml:space="preserve">„14. V § 234 ods. 3 sa na konci pripája táto veta: „Výpoveď spolupracujúcej osoby, ktorej bol benefit poskytnutý alebo sľúbený, môže viesť k podaniu obžaloby iba vtedy, ak je podporená inými dôkazmi, ktoré podporujú dôveryhodnosť takej osoby a pravdivosť jej výpovede.“.“.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vecnú pripomienku.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Právny pojem „potvrdenie výpovede spolupracujúcej osoby inými dôkazmi“ použitý v návrhu zákona považujeme za potrebné nahradiť právnym pojmom „podporenie výpovede spolupracujúcej osoby inými dôkazmi“. Tento nový právny pojem je obsahovo širší na účely náležitého zistenia skutkového stavu veci (zistenia materiálnej pravdy) a nadväzujúceho procesu voľného hodnotenia dôkazov v trestnom konaní, vyjadruje princíp nezávislosti a nestrannosti súdnictva (čl. 141 ods. 1 ústavy) v trestnom konaní a korešponduje s judikatúrou ESĽP a judikatúrou slovenských súdnych autorít (mutatis mutandis nález ústavného súdu z 1. decembra 2020 sp. zn. IV. ÚS 14/2019, bod 62, nález ústavného súdu z 23. marca 2021 sp. zn. I. ÚS 292/2020, body 31 a 34, uznesenie ústavného súdu z 11. februára 2021 sp. zn. II. ÚS 50/2021, bod 55.29, nález ústavného súdu z 28. septembra 2023 sp. zn. III. ÚS 343/2022, body 21 a 24 a nález ústavného súdu z 30. októbra 2024 sp. zn. I. ÚS 245/2024, body 47, 48, 50, 60 a 68.2).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návrhu zákona bolo v tejto časti prepracované aj na podklade zásadných pripomienok Súdnej rady SR a Najvyššieho súdu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uskutočnené dňa 28.4.2026.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14. K čl. I bodu 15 [§ 235 písm. d)] – Z:</w:t>
              <w:br/>
            </w:r>
            <w:r>
              <w:rPr>
                <w:b w:val="off"/>
                <w:color w:val="000000"/>
                <w:rFonts w:ascii="Times New Roman" w:hAnsi="Times New Roman" w:cs="Times New Roman" w:eastAsia="Times New Roman"/>
                <w:sz w:val="24"/>
              </w:rPr>
              <w:t>Navrhujeme v čl. I uviesť pätnásty novelizačný bod v tomto znení:</w:t>
              <w:br/>
            </w:r>
            <w:r>
              <w:rPr>
                <w:b w:val="off"/>
                <w:color w:val="000000"/>
                <w:rFonts w:ascii="Times New Roman" w:hAnsi="Times New Roman" w:cs="Times New Roman" w:eastAsia="Times New Roman"/>
                <w:sz w:val="24"/>
              </w:rPr>
              <w:t xml:space="preserve">„15. V § 235 písm. d) sa na konci pripájajú tieto slová: „pričom ak dôkazy boli získané od spolupracujúcej osoby, ktorej bol benefit poskytnutý alebo sľúbený, uvedie aj hodnotenie dôveryhodnosti takej osoby a pravdivosti jej výpovede,“.“.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Cieľom pripomienky je zabezpečenie jednoznačnej interpretácie dotknutého ustanovenia v aplikačnej praxi orgánov činných v trestnom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15. K čl. I bodu 16 (§ 264 ods. 1) – Z:</w:t>
              <w:br/>
            </w:r>
            <w:r>
              <w:rPr>
                <w:b w:val="off"/>
                <w:color w:val="000000"/>
                <w:rFonts w:ascii="Times New Roman" w:hAnsi="Times New Roman" w:cs="Times New Roman" w:eastAsia="Times New Roman"/>
                <w:sz w:val="24"/>
              </w:rPr>
              <w:t xml:space="preserve">Navrhujeme v čl. I vypustiť šestnásty novelizačný bod.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vecnú pripomienku.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Vypustenie uvedeného novelizačného bodu odôvodňujeme tým, že zápisnica o výpovedi svedka alebo zápisnica o výpovedi spolupracujúcej osoby spísaná v jednej trestnej veci nemôže byť listinou dôležitou pre trestné konanie (listinným dôkazným prostriedkom) v inej trestnej veci, a to ani vtedy, ak sa výpoveď svedka alebo výpoveď spolupracujúcej osoby aspoň sčasti týka predmetu iného trestného konania alebo obvineného v trestnej veci, v ktorej má byť ako dôkaz vykonaný, napríklad aj na účely vysvetlenia rozporov vo výpovediach týchto subjektov trestného konania; takéto posudzovanie a aplikácia listiny v inej trestnej veci je v rozpore s ustanovením § 119 ods. 3 Trestného poriadku implikujúcim princíp legality dôkazu (ide o získanie listinného dôkazného prostriedku formálnym, zákonným spôsobom a postupom podľa Trestného poriadku) a súdnou judikatúrou (mutatis mutandis uznesenie najvyššieho súdu z 3. októbra 2018 sp. zn. 1 TdoV 9/2017 uverejnené pod č. 97 v Zbierke stanovísk Najvyššieho súdu a rozhodnutí súdov Slovenskej republiky č. 10/2018 a uznesenie najvyššieho súdu z 11. júla 2006, sp. zn. 2 To 5/2006).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návrhu zákona bolo v tejto časti prepracované aj na podklade zásadných pripomienok Súdnej rady SR a Najvyššieho súdu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uskutočnené dňa 28.4.2026.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16. K čl. I bodu 17 (§ 394 ods. 6) – Z:</w:t>
              <w:br/>
            </w:r>
            <w:r>
              <w:rPr>
                <w:b w:val="off"/>
                <w:color w:val="000000"/>
                <w:rFonts w:ascii="Times New Roman" w:hAnsi="Times New Roman" w:cs="Times New Roman" w:eastAsia="Times New Roman"/>
                <w:sz w:val="24"/>
              </w:rPr>
              <w:t>Navrhujeme v čl. I uviesť sedemnásty novelizačný bod v tomto znení:</w:t>
              <w:br/>
            </w:r>
            <w:r>
              <w:rPr>
                <w:b w:val="off"/>
                <w:color w:val="000000"/>
                <w:rFonts w:ascii="Times New Roman" w:hAnsi="Times New Roman" w:cs="Times New Roman" w:eastAsia="Times New Roman"/>
                <w:sz w:val="24"/>
              </w:rPr>
              <w:t>„17. § 394 sa dopĺňa odsekom 6, ktorý znie:</w:t>
              <w:br/>
            </w:r>
            <w:r>
              <w:rPr>
                <w:b w:val="off"/>
                <w:color w:val="000000"/>
                <w:rFonts w:ascii="Times New Roman" w:hAnsi="Times New Roman" w:cs="Times New Roman" w:eastAsia="Times New Roman"/>
                <w:sz w:val="24"/>
              </w:rPr>
              <w:t xml:space="preserve">„(6) Obnova konania, ktoré sa skončilo niektorým zo spôsobov uvedených v odsekoch 2 a 3, sa povolí aj vtedy, ak spolupracujúca osoba v inom trestnom konaní nedodrží podmienky na spoluprácu podľa § 33a ods. 10.“.“.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a vecnú pripomienku. Cieľom pripomienky je spresniť návrh zákona a zabezpečiť jednoznačnú interpretáciu dotknutého ustanovenia v aplikačnej praxi orgánov činných v trestnom konaní a súdov.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návrhu zákona bolo primerane upravené.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uskutočnené dňa 28.4.2026.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17. K čl. I bodu 18 (§ 567u) – Z:</w:t>
              <w:br/>
            </w:r>
            <w:r>
              <w:rPr>
                <w:b w:val="off"/>
                <w:color w:val="000000"/>
                <w:rFonts w:ascii="Times New Roman" w:hAnsi="Times New Roman" w:cs="Times New Roman" w:eastAsia="Times New Roman"/>
                <w:sz w:val="24"/>
              </w:rPr>
              <w:t>A. Navrhujeme v § 567u uviesť odsek 1 v tomto znení:</w:t>
              <w:br/>
            </w:r>
            <w:r>
              <w:rPr>
                <w:b w:val="off"/>
                <w:color w:val="000000"/>
                <w:rFonts w:ascii="Times New Roman" w:hAnsi="Times New Roman" w:cs="Times New Roman" w:eastAsia="Times New Roman"/>
                <w:sz w:val="24"/>
              </w:rPr>
              <w:t>„(1) Konanie začaté pred 1. novembrom 2026, v ktorom spolupracujúcej osobe nebol benefit poskytnutý alebo sľúbený a v ktorom k 1. novembru 2026 nebola podaná obžaloba alebo návrh na schválenie dohody o vine a treste, sa dokončí podľa predpisov účinných do 31. októbra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vecnú pripomienku. Cieľom pripomienky je spresniť návrh zákona a zabezpečiť jednoznačnú interpretáciu dotknutého ustanovenia v aplikačnej praxi orgánov činných v trestnom konaní a súdov.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Právna úprava v návrhu zákona vyjadruje procesnú zásadu tempus regit actum vo vzťahu k intertemporalite právnych noriem a obsahuje nepravú retroaktivitu neskoršieho (nového) právneho predpisu na trestné konanie začaté a neskončené pred 1. novembrom 2026, teda na prípravné konanie začaté pred nadobudnutím účinnosti tohto právneho predpisu, ak v tomto konaní nebol spolupracujúcej osobe poskytnutý alebo sľúbený benefit a súčasne nebolo prípravné konanie skončené podaním obžaloby alebo návrhu na schválenie dohody o vine a treste ešte pred 1. novembrom 2026.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Inak vyjadrené, právna úprava v návrhu zákona nerozlišuje dve procesné situácie, a to </w:t>
              <w:br/>
            </w:r>
            <w:r>
              <w:rPr>
                <w:b w:val="off"/>
                <w:color w:val="000000"/>
                <w:rFonts w:ascii="Times New Roman" w:hAnsi="Times New Roman" w:cs="Times New Roman" w:eastAsia="Times New Roman"/>
                <w:sz w:val="24"/>
              </w:rPr>
              <w:t xml:space="preserve">-	ak v prípravnom konaní začatom pred 1. novembrom 2026 a trvajúcom aj po tomto dátume vznikne procesná situácia, na základe ktorej spolupracujúcej osobe by mal byť prvýkrát benefit poskytnutý alebo sľúbený, tak procesno-právny vzťah, subjektom ktorého bude orgán verejnej moci a spolupracujúca osoba, bude regulovaný neskorším (novým) právnym predpisom, bez ohľadu na celkovú dĺžku trvania prípravného konania, kvalitu skutkového stavu veci a spôsob a taktiku postupu orgánov činných v trestnom konaní, </w:t>
              <w:br/>
            </w:r>
            <w:r>
              <w:rPr>
                <w:b w:val="off"/>
                <w:color w:val="000000"/>
                <w:rFonts w:ascii="Times New Roman" w:hAnsi="Times New Roman" w:cs="Times New Roman" w:eastAsia="Times New Roman"/>
                <w:sz w:val="24"/>
              </w:rPr>
              <w:t xml:space="preserve">-	ak v prípravnom konaní začatom pred 1. novembrom 2026 a trvajúcom aj po tomto dátume bol spolupracujúcej osobe už benefit poskytnutý alebo sľúbený, tak existujúci procesno-právny vzťah (vzniknutý pred 1. novembrom 2026), subjektom ktorého je orgán verejnej moci a spolupracujúca osoba, bude regulovaný neskorším (novým) právnym predpisom.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Právny štát sa považuje za jednu zo základných hodnôt, na ktorých je postavená západná kultúra (pozri KROŠLÁK, D.: Právny štát – vývoj, princípy, mechanizmy ochrany, 1. vydanie. Praha. Wolters Kluwer ČR, a. s., 2022, s.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základným definičným znakom materiálneho právneho štátu patrí aj princíp právnej istoty (mutatis mutandis rozhodnutia ústavného súdu sp. zn. II. ÚS 48/1997, PL. ÚS 37/1999, PL. ÚS 25/2000, PL. ÚS 49/2003, PL. ÚS 1/2004, PL. ÚS 6/2004, PL. ÚS 17/2014, PL. ÚS 21/2014 a PL. ÚS 12/2016).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Princíp právnej istoty ako jeden z kľúčových princípov právneho štátu zahŕňa celý rad komponentov, ku ktorým patrí aj zákaz (pravej) retroaktivity (mutatis mutandis rozhodnutia ústavného súdu sp. zn. PL. ÚS 37/1999, PL. ÚS 28/2000, PL. ÚS 49/2003, I. ÚS 238/2004 a PL. ÚS 9/2013).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Pojem „pravá retroaktivita“ spoločne s pojmami „nepravá retroaktivita“ a „ochrana legálne nadobudnutých práv“ bezprostredne súvisí s intertemporalitou právnych noriem.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Intertemporalita v práve (konflikt časovej pôsobnosti právnych noriem) patrí k najzložitejším otázkam pri tvorbe novej právnej úpravy vo vzťahu k pôvodnej právnej úprave (pozri aj KOUKAL, P.: Předvídatelnost, retroaktivita a zpětné působení práva. In: Právník, 2016, č. 3, s. 233).</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Vo všeobecnosti možno uviesť, že pri každej zmene právnej úpravy sa možno stretnúť s problematikou intertemporality právnych noriem (prechodné spolupôsobenie právnych noriem). Intertemporalita súvisí s kontinuitou (pretrvávaním) práva a rieši otázku, akým právom sa regulujú právne vzťahy, ktoré vznikli za účinnosti skoršej právnej normy, avšak realizujú sa (trvajú) aj za účinnosti novej (neskoršej) právnej normy, ktorá nahradila skoršiu právnu normu.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Spôsoby, ako riešiť intertemporalitu, sú rôzne; najčastejším spôsobom riešenia procesných noriem je ich nepravá retroaktivita. „Vo všeobecnosti platí, že procesné normy sa aplikujú odo dňa ich účinnosti aj v prebiehajúcich konaniach (ak intertemporálna norma neustanovuje inak) a hmotno-právne normy sa aplikujú len na vzťahy, ktoré vznikajú až odo dňa ich účinnosti (ak intertemporálna norma neustanovuje inak). Platí teda zásada okamžitej aplikability procesného predpisu na rozdiel od účinkov hmotno-právnych noriem. V týchto prípadoch zákonodarca na účely urýchlenia nástupu účinkov novej hmotno-právnej úpravy (takmer pravidelne) zavádza tzv. nepravú retroaktivitu, t. j. výslovne ustanovuje, že nová právna úprava sa vzťahuje aj na už existujúce právne vzťahy, avšak s tým, že do účinnosti novej právnej úpravy vzniknuté práva a povinnosti sa regulujú predchádzajúcou právnou úpravou, a teda sú novou právnou úpravou nedotknuté. Na rozdiel od toho sa pravá retroaktivita (spätnosť) pripúšťa iba výnimočne, pretože sa ňou v zásade neprípustne zasahuje do už existujúcich právnych vzťahov“ (mutatis mutandis nález ústavného súdu z 22. júna 2021 sp. zn. III. ÚS 359/2020, bod 12).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Ako teda vyplýva zo súdnej judikatúry, pravá retroaktivita (pravá spätná účinnosť) nie je v právnom poriadku prípustná (mutatis mutandis rozhodnutia ústavného súdu sp. zn. PL. ÚS 37/1999, PL. ÚS 28/2000, PL. ÚS 49/2003, I. ÚS 238/2004, PL. ÚS 10/2006, PL. ÚS 9/2013 a PL. ÚS 6/2022). Aj Ústavný súd Českej republiky opakovane judikoval, že „je ústavnou notorietou, že zatiaľ čo pravá retroaktivita je zásadne neprípustná, v prípade retroaktivity nepravej je zásadou jej prípustnosť, ak ide o ustanovenie vhodné a potrebné k dosiahnutiu zákonného cieľa“ (mutatis mutandis nález Ústavného súdu Českej republiky sp. zn. Pl. ÚS 1/2020). Inak vyjadrené, vo vzťahu k pravej retroaktivite platí zásada všeobecnej neprípustnosti, z ktorej môžu existovať striktne obmedzené výnimky prípustnosti; pri nepravej retroaktivite platí zásada všeobecnej prípustnosti, z ktorej existujú výnimky jej neprípustnosti (mutatis mutandis napríklad rozhodnutia Ústavného súdu Českej republiky sp. zn. Pl. ÚS 21/1996, Pl. ÚS 51/2000 a Pl. ÚS 38/2006). Výnimky podliehajú testu proporcionality.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potvrdenie toho, že v podmienkach demokratického štátu vládnu zákony, nie subjektívne predstavy ľudí. Právny predpis, resp. jeho ustanovenia pôsobia iba do budúcnosti,  nie do minulosti. Z tohto všeobecného pravidla je možné určiť výnimky rôznej povahy a intenzity odôvodnené mierou ospravedlnenia zásahov do už existujúcich právnych vzťahov, ktoré sa nachádzajú na rozhraní pravej retroaktivity a nepravej retroaktivity.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Rozoznávaniu pravej retroaktivity a nepravej retroaktivity sa dlhodobo venuje právna jurisprudencia a tiež súdna judikatúra (pozri napríklad ŠEJVL, M.: Retroaktivita jako diskursivní pojem? In.: Právník, 2017, č. 1, s. 37-62, uznesenie najvyššieho súdu z 29. júna 2010 sp. zn. 4 Cdo 98/2010 a nález Ústavného súdu Českej republiky zo 17. januára 2024 sp. zn. Pl. ÚS 30/2023).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 pravú retroaktivitu (pravú spätnú účinnosť) ide vtedy, ak sa novým právnym predpisom má riadiť vznik právneho vzťahu a práva a povinnosti účastníkov z tohto vzťahu tiež v prípade, ak právny vzťah alebo práva a povinnosti z neho vyplývajúce vznikli ešte pred účinnosťou nového právneho vzťahu.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Pravú retroaktivitu vymedzil ústavný súd ako stav, v ktorom nová právna úprava neuznáva oprávnenia a povinnosti založené právnymi vzťahmi len lex priori alebo ako stav, kedy zákon dodatočne a pozmeňujúco zasahuje do už uzavretých minulých skutkových a právnych vzťahov (práv a povinností). Ak teda v minulom okamžiku niekto mal nejaké právo (alebo povinnosť) a zákon k tomuto minulému okamžiku toto právo (alebo povinnosť) zruší alebo zmení, ide o pravú retroaktivitu (mutatis mutandis nález ústavného súdu z 11. mája 2016 sp. zn. PL. ÚS 30/2015, s. 34 a 35).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Ústavného súdu Českej republiky pravý spätný (retroaktívny) účinok nastáva, ak zákonodarca zasiahne na ťarchu dotknutej osoby novým pravidlom do skutkového stavu, ktorý začal v minulosti a v nej bol taktiež „ukončený“, a to tak, že s nimi spojí iné právne účinky (následky) než doterajšie pravidlo. Príkladom môže byť situácia, ak daňový poplatník riadne podá daňové priznanie podľa vtedy účinnej právnej úpravy a potom mu zákonodarca povie, že ho vlastne podal zle, pretože podľa neskôr prijatého zákona je daňová povinnosť vyššia. Naopak, pri zmenách vymedzenia daňovej povinnosti v priebehu zdaňovacieho obdobia nejde o pravú retroaktivitu, ale aj tieto môžu byť nežiaducou nestabilitou práva (nepravou retroaktivitou), v niektorých prípadoch až protiústavné (mutatis mutandis nález Ústavného súdu Českej republiky zo 17. januára 2024 sp. zn. Pl. ÚS 30/2023).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Nepravá retroaktivita (nepravá spätná účinnosť) znamená, že novým právnym predpisom sa síce majú riadiť aj právne vzťahy, ktoré vznikli pred jeho účinnosťou, ale až odo dňa jeho účinnosti; vznik týchto právnych vzťahov a práva a povinnosti z týchto vzťahov vzniknuté pred účinnosťou nového právneho predpisu sa regulujú doterajšou právnou úpravou. Nepravá retroaktivita právnej normy znamená, že vznik právneho vzťahu sa posudzuje podľa právnej normy účinnej v dobe vzniku, rovnako aj subjektívne práva a povinnosti vzniknuté za účinnosti skoršej právnej normy, ale obsah právneho vzťahu, t. j. subjektívne práva a povinnosti, ktoré vznikli za účinnosti neskoršej (novej) právnej normy sa už budú posudzovať podľa novej právnej normy (pozri HENCOVSKÁ, M., JESENKO, M.: Teória práva. Vysokoškolské učebné texty, Košice, 2010, s. 89).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nepravú retroaktivitu považuje ústavný súd stav, v ktorom nová právna úprava nevytvára žiadne právne účinky smerujúce pred deň nadobudnutia účinnosti, ale kvalifikuje tie právne úkony, ku ktorým došlo ešte pred nadobudnutím jej účinnosti, v dôsledku čoho môže dôjsť k zmene alebo zrušeniu tých právnych účinkov, ktoré boli predtým späté s ich uzavretím.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 nepravú retroaktivitu ide aj v prípade, ak zákon uzná skutkové podstaty alebo právne skutočnosti, ktoré vznikli počas účinnosti skoršieho zákona, súčasne však prináša určité zmeny právnych následkov, ktoré s nimi súvisia, ak tieto právne následky v čase nadobudnutia účinnosti tohto nového zákona ešte nenastali (mutatis mutandis nález ústavného súdu z 11. mája 2016 sp. zn. PL. ÚS 30/2015, s. 35).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Ústavného súdu Českej republiky „všeobecne v prípade stretu starej a novej právnej normy platí nepravá retroaktivita, t. j. od účinnosti novej právnej normy sa i právne vzťahy vzniknuté podľa zrušenej právnej normy riadia novou právnou normou. Vznik právnych vzťahov existujúcich pred nadobudnutím účinnosti novej právnej normy, právne nároky vzniknuté z týchto vzťahov a už vykonané právne úkony sa riadia zrušenou právnou normou (dôsledkom opačnej interpretácie stretu právnych noriem by bola pravá retroaktivita). Aplikuje sa princíp ochrany minulých právnych skutočností, najmä právnych konaní“ (mutatis mutandis nález Ústavného súdu Českej republiky zo 17. januára 2024 sp. zn. Pl. ÚS 30/2023).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neskorší (nový) právny predpis má znaky nepravej retroaktivity, môže sa takýto stav z ústavného hľadiska považovať za prípustný len vtedy, ak na prijatie neskoršieho (nového) právneho predpisu existovali (existujú) závažné dôvody všeobecného záujmu (legitímny verejný záujem), ktoré by nepravú retroaktivitu „ospravedlňovali“ (odôvodňovali).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judikatúry ústavného súdu podmienka na legitímnosť zásahu do základného práva vyžaduje, aby opatrenie, ktorým štát zasahuje do takéhoto práva, zodpovedalo cieľu odôvodňujúcemu legitimitu zásahu; cieľom zásahu môžu byť len záujmy uznané ústavným poriadkom, a to záujem štátu (z dôvodu ochrany národnej bezpečnosti, verejnej bezpečnosti, predchádzania nepokojom a zločinnosti), záujem spoločnosti (z dôvodu ochrany zdravia alebo morálky, zabezpečenia hospodárskeho blahobytu krajiny) a záujem jednotlivcov (z dôvodu ochrany ich práv a slobôd) (mutatis mutandis nález ústavného súdu z 13. decembra 2022 sp. zn. PL. ÚS 5/2022).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Ochrana legitímnych očakávaní spolu s ochranou legálne nadobudnutých práv patria k ďalším parciálnym princípom, ktoré možno vyvodiť z princípu právnej istoty a týkajú sa temporálneho pôsobenia právnej úpravy (pozri OROSZ, L., SVÁK, J. a kol.: Ústava Slovenskej republiky. Komentár. Zväzok I. Bratislava: Wolters Kluwer s. r. o., 2021, s. 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všeobecnom vyjadrení ochrana legálne nadobudnutých práv znamená, že „nikomu nemožno odňať jeho riadnym spôsobom nadobudnuté práva na základe neskoršie vydaného právneho predpisu.“ (PL. ÚS 16/1995). Inými slovami, ten kto konal, resp. postupoval na základe dôvery v právo, nemôže byť vo svojej dôvere k nemu sklamaný spätným pôsobením právneho predpisu alebo niektorého jeho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vzťahu k ochrane legitímnych očakávaní ústavný súd zdôrazňuje, že „v súlade s tendenciami príznačnými pre modernú európsku konštitucionalistiku podlieha z hľadiska princípu právnej istoty ochrane aj tzv. legitímne očakávanie („legitimate expectation“ alebo „der Vertrauensschutz“), ktoré je užšou kategóriou ako právna istota. Štát, aj keď nekoná retroaktívne alebo nezasiahne do nadobudnutých práv, môže vertikálnym mocenským zásahom, napríklad náhlou alebo neočakávanou zmenou pravidiel, na ktoré sa adresáti právnych noriem spoliehali, porušiť princíp právneho štátu. Ide o jeden z množstva konkrétnych výrazov princípu materiálneho právneho štátu, v ktorom sú všetci nositelia verejnej moci vrátane parlamentu podriadení ústave a jej princípom“ (PL. ÚS 12/2005).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Generálna prokuratúra nepovažuje legislatívnu zmenu Trestného poriadku v návrhu zákona, ktorá upravuje intertemporalitu právnych predpisov vo vzťahu k spolupracujúcej osobe a obsahu procesno-právneho vzťahu vzniknutého v prípravnom konaní, subjektom ktorého je orgán verejnej moci a táto osoba, za súladnú s uvedenou trestnou jurisprudenciou a súdnou judikatúrou, a to bez ohľadu na to, či tento procesno-právny vzťah vznikol pred 1. novembrom 2026 a aktuálne trvá alebo vznikol až po tomto dátume.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Navrhujeme v § 567u uviesť odsek 2 v tomto znení:</w:t>
              <w:br/>
            </w:r>
            <w:r>
              <w:rPr>
                <w:b w:val="off"/>
                <w:color w:val="000000"/>
                <w:rFonts w:ascii="Times New Roman" w:hAnsi="Times New Roman" w:cs="Times New Roman" w:eastAsia="Times New Roman"/>
                <w:sz w:val="24"/>
              </w:rPr>
              <w:t>„(2) Ustanovenia § 119 ods. 3 a § 168 ods. 1 v znení účinnom od 1. novembra 2026 sa použijú aj v konaniach začatých a právoplatne neskončených pred 1. novembrom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pripomienku. Cieľom pripomienky je zabezpečenie jednoznačnej interpretácie dotknutého ustanovenia v aplikačnej praxi orgánov činných v trestnom konaní a súdov. Pripomienka korešponduje s pripomienkami k novelizačným bodom 9 a 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Navrhujeme v § 567u ods. 3 slová „v ktorom bol poskytnutý benefit“ nahradiť slovami „v ktorom bol spolupracujúcej osobe poskytnutý benefit“.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Navrhujeme v § 567u ods. 4 slová „na spolupracujúcich obvinených, ktorým“ nahradiť slovami „na spolupracujúcu osobu, ktorej“.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formulačnú a legislatívno-technickú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Navrhujeme v § 567u uviesť odsek 5 v tomto znení:</w:t>
              <w:br/>
            </w:r>
            <w:r>
              <w:rPr>
                <w:b w:val="off"/>
                <w:color w:val="000000"/>
                <w:rFonts w:ascii="Times New Roman" w:hAnsi="Times New Roman" w:cs="Times New Roman" w:eastAsia="Times New Roman"/>
                <w:sz w:val="24"/>
              </w:rPr>
              <w:t>„(5) Podľa § 394 ods. 6 v znení účinnom od 1. novembra 2026 možno povoliť obnovu konania v neprospech spolupracujúcej osoby len vtedy, ak sa trestné konanie začalo po 1. novembri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vecnú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pripomienky je spresniť návrh zákona a zabezpečiť jednoznačnú interpretáciu dotknutého ustanovenia v aplikačnej praxi orgánov činných v trestnom konaní a súdov, a to najmä z hľadiska aplikácie procesnej zásady tempus regit actum vo vzťahu k intertemporalite právnych noriem a eliminácie nepravej retroaktivity neskoršieho (nového) právneho predpisu na trestné konanie začaté a právoplatne neskončené do 31. októbra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Vzhľadom na zmenu koncepcie úpravy spolupracujúcich osôb boli prechodné ustanovenia primerane prepracované, pričom sú vystavené na východisku, že ak už raz boli benefity pred účinnosťou zákona sľúbené alebo poskytnuté, tak zostávajú zachované legitímne očakávania s tým spojené. Druhým východiskom je, že ustanovenia, ktoré podporujú konzistentnosť trestného konania z hľadiska hodnotenia výpovedí spolupracujúcej osoby boli aplikované aj v prebiehajúcich konaniach.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uskutočnené dňa 28.4.2026.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úvodnej vete – O:</w:t>
              <w:br/>
            </w:r>
            <w:r>
              <w:rPr>
                <w:b w:val="off"/>
                <w:color w:val="000000"/>
                <w:rFonts w:ascii="Times New Roman" w:hAnsi="Times New Roman" w:cs="Times New Roman" w:eastAsia="Times New Roman"/>
                <w:sz w:val="24"/>
              </w:rPr>
              <w:t>Navrhujeme v čl. I úvodnej vete slová „a uznesenia Ústavného súdu Slovenskej republiky č. .../2026 Z. z. sa mení a dopĺňa takto:“ nahradiť slovami „a uznesenia Ústavného súdu Slovenskej republiky č. 41/2026 Z. z.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I bodu 2 [§ 33a ods. 2 písm. e)] – O:</w:t>
              <w:br/>
            </w:r>
            <w:r>
              <w:rPr>
                <w:b w:val="off"/>
                <w:color w:val="000000"/>
                <w:rFonts w:ascii="Times New Roman" w:hAnsi="Times New Roman" w:cs="Times New Roman" w:eastAsia="Times New Roman"/>
                <w:sz w:val="24"/>
              </w:rPr>
              <w:t xml:space="preserve">Navrhujeme v § 33a ods. 2 písm. e) slová „podmienok spolupráce“ nahradiť slovami „podmienok na spoluprácu“.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vzatá na vedomie, avšak dochádza ku komplexnej zmene § 33a a pripomienka sa stáva bezpredmetnou.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názve návrhu zákona slovo „Z“ nahradiť slovom „z“, v čl. I úvodnej vete slová „č. .../2026 Z. z.“ nahradiť slovami „č. 41/2026 Z. z.“, v bode 1 § 33a ods. 1 slovo „spolupracujúce“ nahradiť slovom „spolupracujúcej“, v bode 3 § 33a ods. 3 slová „odseku 2 a 3“ nahradiť slovami „odsekov 2 a 3“, v bode 6 § 33a ods. 7 tretej vete pred číslo „10“ vložiť slovo „odseku“, v bode 7 upraviť vnútorné odkazy na odsek 6 (po navrhovaných zmenách ide o odsek 7) a slovo „slov“ nahradiť slovom „slová“, v bode 8 § 33a ods. 10 za slová „písm. d) a“ vložiť slovo „odseku“, v bode 11 za slovo „slová“ vložiť dvojbodku, v bode 13 § 205 ods. 1 slovo “pripájaj“ nahradiť slovom „pripája“ a zvážiť vypustenie slova „momentu“ z dôvodu nadbytočnosti, v bode 15 pred slovo „uvedie“ vložiť slovo „prokurátor“, v bode 16 úvodnej vete slová „bodka na konci nahrádza bodkočiarkou a pripájajú sa“ nahradiť slovami „na konci pripája bodkočiarka a“ a za slovo „konaní“ vložiť čiarku, v bode 18 § 567u nadpise slovo „ustanovenie“ nahradiť slovom „ustanovenia“, zároveň upozorňujeme, že platný Trestný poriadok už obsahuje s účinnosťou od 1. júla 2026 prechodné ustanovenie označené ako § 567u).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bola akceptovaná v rozsahu v akom je ešte aktuálnou po úprave návrhu zákona na základe výsledkov rozporových konaní, a to najmä vzhľadom na to, že niektoré dotknuté novelizačné body boli vypustené, resp. vzhľadom na prepracovanie pôvodne navrhovanej právnej úpravy.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Odporúčame návrh zákona upraviť legislatívno-technicky, a to napríklad v </w:t>
              <w:br/>
            </w:r>
            <w:r>
              <w:rPr>
                <w:b w:val="off"/>
                <w:color w:val="000000"/>
                <w:rFonts w:ascii="Times New Roman" w:hAnsi="Times New Roman" w:cs="Times New Roman" w:eastAsia="Times New Roman"/>
                <w:sz w:val="24"/>
              </w:rPr>
              <w:t>-	bode 3 slovo „odseku“ nahradiť slovom „odsekov“,</w:t>
              <w:br/>
            </w:r>
            <w:r>
              <w:rPr>
                <w:b w:val="off"/>
                <w:color w:val="000000"/>
                <w:rFonts w:ascii="Times New Roman" w:hAnsi="Times New Roman" w:cs="Times New Roman" w:eastAsia="Times New Roman"/>
                <w:sz w:val="24"/>
              </w:rPr>
              <w:t xml:space="preserve">-	bode 6 slová „alebo 10“ nahradiť slovami „alebo odseku 10“, </w:t>
              <w:br/>
            </w:r>
            <w:r>
              <w:rPr>
                <w:b w:val="off"/>
                <w:color w:val="000000"/>
                <w:rFonts w:ascii="Times New Roman" w:hAnsi="Times New Roman" w:cs="Times New Roman" w:eastAsia="Times New Roman"/>
                <w:sz w:val="24"/>
              </w:rPr>
              <w:t>-	bode 7 slovo „slov“ nahradiť slovom „slová“,</w:t>
              <w:br/>
            </w:r>
            <w:r>
              <w:rPr>
                <w:b w:val="off"/>
                <w:color w:val="000000"/>
                <w:rFonts w:ascii="Times New Roman" w:hAnsi="Times New Roman" w:cs="Times New Roman" w:eastAsia="Times New Roman"/>
                <w:sz w:val="24"/>
              </w:rPr>
              <w:t>-	bode 8 slová „a 4“ nahradiť slovami „a odseku 4“,</w:t>
              <w:br/>
            </w:r>
            <w:r>
              <w:rPr>
                <w:b w:val="off"/>
                <w:color w:val="000000"/>
                <w:rFonts w:ascii="Times New Roman" w:hAnsi="Times New Roman" w:cs="Times New Roman" w:eastAsia="Times New Roman"/>
                <w:sz w:val="24"/>
              </w:rPr>
              <w:t>-	bode 11 za slovo „slová“ vložiť dvojbodku v súlade s bodom 35.2. prílohy č. 1 k LPV SR,</w:t>
              <w:br/>
            </w:r>
            <w:r>
              <w:rPr>
                <w:b w:val="off"/>
                <w:color w:val="000000"/>
                <w:rFonts w:ascii="Times New Roman" w:hAnsi="Times New Roman" w:cs="Times New Roman" w:eastAsia="Times New Roman"/>
                <w:sz w:val="24"/>
              </w:rPr>
              <w:t>-	bode 13 slovo „pripájaj“ nahradiť slovom „pripája“,</w:t>
              <w:br/>
            </w:r>
            <w:r>
              <w:rPr>
                <w:b w:val="off"/>
                <w:color w:val="000000"/>
                <w:rFonts w:ascii="Times New Roman" w:hAnsi="Times New Roman" w:cs="Times New Roman" w:eastAsia="Times New Roman"/>
                <w:sz w:val="24"/>
              </w:rPr>
              <w:t>-	bode 18 slová „§ 567t sa vkladá § 567u“ nahradiť slovami „§ 567u sa vkladá § 567v“, vzhľadom na to, že aktuálne platné znenie trestného zákona už obsahuje ustanovenie § 567u a v nadpise § 567u (na základe pripomienky ako "§ 567v") slovo „ustanovenie“ nahradiť slovom „ustanovenia“.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akceptovaná v rozsahu v akom je ešte aktuálnou po úprave návrhu zákona na základe výsledkov rozporových konaní, a to najmä vzhľadom na to, že niektoré dotknuté novelizačné body boli vypustené, resp. vzhľadom na prepracovanie pôvodne navrhovanej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úvodnej vete čl. I návrhu zákona</w:t>
              <w:br/>
            </w:r>
            <w:r>
              <w:rPr>
                <w:b w:val="off"/>
                <w:color w:val="000000"/>
                <w:rFonts w:ascii="Times New Roman" w:hAnsi="Times New Roman" w:cs="Times New Roman" w:eastAsia="Times New Roman"/>
                <w:sz w:val="24"/>
              </w:rPr>
              <w:t xml:space="preserve">V úvodnej vete čl. I návrhu zákona odporúčame slová „č. .../2026 Z. z.“ nahradiť slovami „č. 41/2026 Z. z.“.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Uznesenie Ústavného súdu SR sp. zn. PL. ÚS 2/2026-28 z 11. februára 2026, ktorým sa pozastavuje účinnosť čl. II bodu 1 zákona č. 416/2025 Z. z., ktorým sa mení a dopĺňa zákon č. 300/2005 Z. z. Trestný zákon v znení neskorších predpisov a ktorým sa menia a dopĺňajú niektoré zákony, bolo v Zbierke zákonov SR vyhlásené pod č. 41/2026 Z. z. Odporúčame preto uviesť jeho číslo v súlade s bodom 28.1.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 návrhu zákona</w:t>
              <w:br/>
            </w:r>
            <w:r>
              <w:rPr>
                <w:b w:val="off"/>
                <w:color w:val="000000"/>
                <w:rFonts w:ascii="Times New Roman" w:hAnsi="Times New Roman" w:cs="Times New Roman" w:eastAsia="Times New Roman"/>
                <w:sz w:val="24"/>
              </w:rPr>
              <w:t xml:space="preserve">V navrhovanom znení § 33a ods. 4 odporúčame precizovať znenie poslednej vety z hľadiska vymedzenia času, dokedy je spolupracujúca osoba povinná poskytnúť záverečné vyhlásenie.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zákonnej povinnosti je z hľadiska vymedzenia času, kedy sa má povinnosť plniť, neurčitá. V prípade, že danú povinnosť je potrebné v prípravnom konaní splniť v určitej lehote, navrhujeme lehotu vymedziť z hľadiska dĺžky jej trvania tak, aby bolo možné určiť nielen začiatok jej plynutia, ale najmä kedy lehota uplynie.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návrhu zákona bolo v tejto časti prepracované na podklade zásadných pripomienok Súdnej rady SR a Najvyššieho súdu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3, 6 a 8 návrhu zákona</w:t>
              <w:br/>
            </w:r>
            <w:r>
              <w:rPr>
                <w:b w:val="off"/>
                <w:color w:val="000000"/>
                <w:rFonts w:ascii="Times New Roman" w:hAnsi="Times New Roman" w:cs="Times New Roman" w:eastAsia="Times New Roman"/>
                <w:sz w:val="24"/>
              </w:rPr>
              <w:t>1. V navrhovanom znení § 33a ods. 3 odporúčame slová „podľa odseku 2 a 3“ nahradiť slovami „podľa odsekov 2 a 3“.</w:t>
              <w:br/>
            </w:r>
            <w:r>
              <w:rPr>
                <w:b w:val="off"/>
                <w:color w:val="000000"/>
                <w:rFonts w:ascii="Times New Roman" w:hAnsi="Times New Roman" w:cs="Times New Roman" w:eastAsia="Times New Roman"/>
                <w:sz w:val="24"/>
              </w:rPr>
              <w:t>2. V navrhovanom znení § 33a ods. 7 odporúčame za slová „vzájomnej spolupráce“ vložiť slová „prokurátora, policajta a spolupracujúcej osoby“ a slová „podľa tohto odseku“ navrhujeme nahradiť slovami „podľa prvej vety“.</w:t>
              <w:br/>
            </w:r>
            <w:r>
              <w:rPr>
                <w:b w:val="off"/>
                <w:color w:val="000000"/>
                <w:rFonts w:ascii="Times New Roman" w:hAnsi="Times New Roman" w:cs="Times New Roman" w:eastAsia="Times New Roman"/>
                <w:sz w:val="24"/>
              </w:rPr>
              <w:t xml:space="preserve">3. V navrhovanom znení § 33a ods. 10 odporúčame slová „podľa odseku 2 písm. d) a 4“ nahradiť slovami „podľa odseku 2 písm. d) a odseku 4“.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ustanovenia precizovať z hľadiska vnútorných odkazov a z terminologického hľadiska.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9, 14 a 15 návrhu zákona</w:t>
              <w:br/>
            </w:r>
            <w:r>
              <w:rPr>
                <w:b w:val="off"/>
                <w:color w:val="000000"/>
                <w:rFonts w:ascii="Times New Roman" w:hAnsi="Times New Roman" w:cs="Times New Roman" w:eastAsia="Times New Roman"/>
                <w:sz w:val="24"/>
              </w:rPr>
              <w:t xml:space="preserve">1. V navrhovanom znení § 119 ods. 3 odporúčame poslednú vetu uviesť v jednotnom čísle. </w:t>
              <w:br/>
            </w:r>
            <w:r>
              <w:rPr>
                <w:b w:val="off"/>
                <w:color w:val="000000"/>
                <w:rFonts w:ascii="Times New Roman" w:hAnsi="Times New Roman" w:cs="Times New Roman" w:eastAsia="Times New Roman"/>
                <w:sz w:val="24"/>
              </w:rPr>
              <w:t xml:space="preserve">2. V navrhovanom znení § 119 ods. 3 a § 234 ods. 3 odporúčame slovo „potvrdená“ nahradiť napr. slovom „podporená“, resp. slovo „potvrdzujú“ nahradiť slovom „preukazujú“. </w:t>
              <w:br/>
            </w:r>
            <w:r>
              <w:rPr>
                <w:b w:val="off"/>
                <w:color w:val="000000"/>
                <w:rFonts w:ascii="Times New Roman" w:hAnsi="Times New Roman" w:cs="Times New Roman" w:eastAsia="Times New Roman"/>
                <w:sz w:val="24"/>
              </w:rPr>
              <w:t xml:space="preserve">3. V navrhovanom znení § 235 písm. d) odporúčame slovo „uvedie“ nahradiť slovom „obsahuje“, slovo „jej“ nahradiť slovom „ich“ a slovo „pravdivosti“ vypustiť.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legislatívno-technickú a jazykovú úpravu ustanovení § 119 ods. 3, § 234 ods. 3 a § 235 písm. d) v súlade aj s platným znením § 4 ods. 3 a § 168 ods. 1, pričom poukazujeme na potrebu vzájomného zosúladenia formulácií týchto ustanovení a ich zladenia napríklad aj s bodom 3 prílohy č. 1 k Legislatívnym pravidlám vlády SR. Podľa § 4 ods. 3 Trestného poriadku dôveryhodnou osobou je osoba schopná priaznivo ovplyvňovať správanie obvineného, preto odporúčame precizovanie terminológie používanej v navrhovaných ustanoveniach. Poznamenávame, že posúdenie vierohodnosti spolupracujúcej osoby znaleckým posudkom nie je ešte zárukou aj pravdivosti a dôveryhodnosti jej konkrétnej výpovede, ktorá sa preto navrhuje preukázať aj inými dôkazmi.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návrhu zákona bolo v tejto časti (§ 235) prepracované na podklade zásadných pripomienok Súdnej rady SR a Najvyššieho súdu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11 návrhu zákona</w:t>
              <w:br/>
            </w:r>
            <w:r>
              <w:rPr>
                <w:b w:val="off"/>
                <w:color w:val="000000"/>
                <w:rFonts w:ascii="Times New Roman" w:hAnsi="Times New Roman" w:cs="Times New Roman" w:eastAsia="Times New Roman"/>
                <w:sz w:val="24"/>
              </w:rPr>
              <w:t xml:space="preserve">V navrhovanom doplnení § 168 ods. 1 odporúčame za slovom „benefitov“ vypustiť čiarku a vložiť napr. slová „k trestnej činnosti, ktorú spolupracujúca osoba spáchala,“ a za nasledujúcu spojku „a“ vložiť spojku „k“. Zároveň navrhujeme zo znenia § 168 ods. 1 vypustiť slová „škody spôsobenej trestnou činnosťou spolupracujúcej osoby“.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Odporúčame formuláciu v § 168 ods. 1 precizovať tak, aby bolo zrejmé, ktoré skutočnosti sa v odôvodnení rozsudku majú porovnávať, pričom ju odporúčame zladiť aj s navrhovaným znením § 33a ods. 6. Poukazujeme na čl. 50 ods. 2 Ústavy SR a v tejto súvislosti dávame na zváženie porovnávanie trestnej činnosti spolupracujúcej osoby, z ktorej je aj dôvodne podozrivá a z ktorej jej boli poskytnuté alebo sľúbené benefity, s trestnou činnosťou, na objasnení ktorej sa podieľa.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Znenie bolo primerane upravené na podklade vznesenej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18 návrhu zákona</w:t>
              <w:br/>
            </w:r>
            <w:r>
              <w:rPr>
                <w:b w:val="off"/>
                <w:color w:val="000000"/>
                <w:rFonts w:ascii="Times New Roman" w:hAnsi="Times New Roman" w:cs="Times New Roman" w:eastAsia="Times New Roman"/>
                <w:sz w:val="24"/>
              </w:rPr>
              <w:t xml:space="preserve">1. Znenie úvodnej vety novelizačného bodu odporúčame nahradiť týmto znením: „Za § 567u sa vkladá § 567v, ktorý vrátane nadpisu znie:“. </w:t>
              <w:br/>
            </w:r>
            <w:r>
              <w:rPr>
                <w:b w:val="off"/>
                <w:color w:val="000000"/>
                <w:rFonts w:ascii="Times New Roman" w:hAnsi="Times New Roman" w:cs="Times New Roman" w:eastAsia="Times New Roman"/>
                <w:sz w:val="24"/>
              </w:rPr>
              <w:t xml:space="preserve">2. Slová „§ 567u Prechodné ustanovenie“ odporúčame nahradiť slovami „§ 567v Prechodné ustanovenia“. </w:t>
              <w:br/>
            </w:r>
            <w:r>
              <w:rPr>
                <w:b w:val="off"/>
                <w:color w:val="000000"/>
                <w:rFonts w:ascii="Times New Roman" w:hAnsi="Times New Roman" w:cs="Times New Roman" w:eastAsia="Times New Roman"/>
                <w:sz w:val="24"/>
              </w:rPr>
              <w:t xml:space="preserve">3. V § 567v ods. 5 navrhujeme slovo „ktoré“ nahradiť slovami „ak sa konanie“.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jazykovú a legislatívno-technickú úpravu znenia novelizačného bodu a prechodných ustanovení.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úvodnej vete Čl. I</w:t>
              <w:br/>
            </w:r>
            <w:r>
              <w:rPr>
                <w:b w:val="off"/>
                <w:color w:val="000000"/>
                <w:rFonts w:ascii="Times New Roman" w:hAnsi="Times New Roman" w:cs="Times New Roman" w:eastAsia="Times New Roman"/>
                <w:sz w:val="24"/>
              </w:rPr>
              <w:t>Odporúčame v úvodnej vete Čl. I slová „č. .../2026 Z. z.“ nahradiť slovami „č. 41/2026 Z. z.“.</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4</w:t>
              <w:br/>
            </w:r>
            <w:r>
              <w:rPr>
                <w:b w:val="off"/>
                <w:color w:val="000000"/>
                <w:rFonts w:ascii="Times New Roman" w:hAnsi="Times New Roman" w:cs="Times New Roman" w:eastAsia="Times New Roman"/>
                <w:sz w:val="24"/>
              </w:rPr>
              <w:t xml:space="preserve">2.	V čl. I bode 4 žiadame slovo „povinná“ nahradiť slovami „na účely poskytnutia benefitu podľa odseku 1 viazaná podmienkou“. </w:t>
              <w:br/>
            </w:r>
            <w:r>
              <w:rPr>
                <w:b w:val="off"/>
                <w:color w:val="000000"/>
                <w:rFonts w:ascii="Times New Roman" w:hAnsi="Times New Roman" w:cs="Times New Roman" w:eastAsia="Times New Roman"/>
                <w:sz w:val="24"/>
              </w:rPr>
              <w:t xml:space="preserve">Odôvodnenie: Navrhovaná zmena nahrádza pojem „povinnosť“ pojmom „podmienka“, čím sa jasne deklaruje, že priznanie je dobrovoľným rozhodnutím spolupracujúcej osoby v rámci jeho „vzťahu“ so štátom. Formulácia o nesplnení povinnosti vytvára priestor na výklad, že ak sa osoba neprizná, tak poruší zákon. Navrhované znenie však konštatuje, že priznanie je len procesným predpokladom pre získanie benefitu, tzn. ak sa spolupracujúca osoba rozhodne nepriznať, tak nenastáva porušenie zákona, ale len zákonná nemožnosť plnenia, a síce získať benefit. Použitie pojmu „podmienka“ predchádza situácii, kedy by bola spolupracujúca osoba pod psychologickým tlakom zákonnej „povinnosti“ urobiť priznanie, ktoré nie je výsledkom jej slobodnej vôle.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návrhu zákona bolo v tejto časti prepracované na podklade zásadných pripomienok Súdnej rady SR a Najvyššieho súdu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uskutočnené dňa 28.4.2026.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4</w:t>
              <w:br/>
            </w:r>
            <w:r>
              <w:rPr>
                <w:b w:val="off"/>
                <w:color w:val="000000"/>
                <w:rFonts w:ascii="Times New Roman" w:hAnsi="Times New Roman" w:cs="Times New Roman" w:eastAsia="Times New Roman"/>
                <w:sz w:val="24"/>
              </w:rPr>
              <w:t xml:space="preserve">5.	V čl. I bode 4 žiadame na koniec § 33a ods. 4 pripojiť vetu v znení: „Lehota podľa prvej vety sa neuplatňuje, ak spolupracujúca osoba dodatočne uvedie skutočnosti, ktoré bez vlastného zavinenia nemohla uviesť skôr, alebo ktorých význam pre trestné konanie sa ukázal až následne.“. </w:t>
              <w:br/>
            </w:r>
            <w:r>
              <w:rPr>
                <w:b w:val="off"/>
                <w:color w:val="000000"/>
                <w:rFonts w:ascii="Times New Roman" w:hAnsi="Times New Roman" w:cs="Times New Roman" w:eastAsia="Times New Roman"/>
                <w:sz w:val="24"/>
              </w:rPr>
              <w:t xml:space="preserve">Odôvodnenie: Navrhovaná 180-dňová lehota sleduje legitímny cieľ, a to zabrániť postupnému dávkovaniu informácií spolupracujúcou osobou a posilniť predvídateľnosť spolupráce s orgánmi činnými v trestnom konaní. V tejto podobe je však ustanovenie príliš absolútne. </w:t>
              <w:br/>
            </w:r>
            <w:r>
              <w:rPr>
                <w:b w:val="off"/>
                <w:color w:val="000000"/>
                <w:rFonts w:ascii="Times New Roman" w:hAnsi="Times New Roman" w:cs="Times New Roman" w:eastAsia="Times New Roman"/>
                <w:sz w:val="24"/>
              </w:rPr>
              <w:t xml:space="preserve">V praxi nemožno vylúčiť situácie, keď spolupracujúca osoba niektoré skutočnosti objektívne nevie uviesť skôr, pretože si na ne napríklad nespomenie až do konfrontácie s inými dôkazmi, nevie ich v čase prvotnej výpovede správne zaradiť medzi právne významné okolnosti alebo sa ich význam ukáže až neskôr v priebehu preverovania. Trestné konanie je dynamický proces a význam niektorých faktov sa odkrýva postupne. </w:t>
              <w:br/>
            </w:r>
            <w:r>
              <w:rPr>
                <w:b w:val="off"/>
                <w:color w:val="000000"/>
                <w:rFonts w:ascii="Times New Roman" w:hAnsi="Times New Roman" w:cs="Times New Roman" w:eastAsia="Times New Roman"/>
                <w:sz w:val="24"/>
              </w:rPr>
              <w:t xml:space="preserve">Ak by zákon nepripúšťal žiadnu korektívnu klauzulu, hrozilo by, že aj poctivá spolupráca bude spätne označená za porušenie povinností len preto, že výpoveď nebola od začiatku úplná v absolútnom zmysle. Taká tvrdosť by mohla pôsobiť demotivačne, zvyšovať formalizmus a viesť k sporom o to, či ide o úmyselné zamlčanie alebo len o objektívne neskoršie vybavenie skutočnosti. </w:t>
              <w:br/>
            </w:r>
            <w:r>
              <w:rPr>
                <w:b w:val="off"/>
                <w:color w:val="000000"/>
                <w:rFonts w:ascii="Times New Roman" w:hAnsi="Times New Roman" w:cs="Times New Roman" w:eastAsia="Times New Roman"/>
                <w:sz w:val="24"/>
              </w:rPr>
              <w:t xml:space="preserve">Doplnenie výnimky pre okolnosti, ktoré spolupracujúca osoba bez vlastného zavinenia nemohla uviesť skôr, by preto posilnilo proporcionalitu ustanovenia a znížilo riziko nespravodlivých následkov. Návrh dôvodovej správy sám vychádza z tézy, že lehota má slúžiť aj na preverenie a dopĺňanie výpovede, čo tento korektív logicky podporuje.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Znenie návrhu zákona bolo v tejto časti prepracované na podklade zásadných pripomienok Súdnej rady SR a Najvyššieho súdu SR. Dodatočné spresnenie pôvodnej výpovede po lehote 180 dní nie je vylúčené.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uskutočnené dňa 28.4.2026.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8</w:t>
              <w:br/>
            </w:r>
            <w:r>
              <w:rPr>
                <w:b w:val="off"/>
                <w:color w:val="000000"/>
                <w:rFonts w:ascii="Times New Roman" w:hAnsi="Times New Roman" w:cs="Times New Roman" w:eastAsia="Times New Roman"/>
                <w:sz w:val="24"/>
              </w:rPr>
              <w:t xml:space="preserve">7.	V čl. I bode 8 prvej vete žiadame slová „odoprela vypovedať pred súdom“ nahradiť slovami „bez zákonného dôvodu odoprela vypovedať pred súdom“. </w:t>
              <w:br/>
            </w:r>
            <w:r>
              <w:rPr>
                <w:b w:val="off"/>
                <w:color w:val="000000"/>
                <w:rFonts w:ascii="Times New Roman" w:hAnsi="Times New Roman" w:cs="Times New Roman" w:eastAsia="Times New Roman"/>
                <w:sz w:val="24"/>
              </w:rPr>
              <w:t xml:space="preserve">Odôvodnenie: Navrhovaná formulácia, podľa ktorej sa benefit odoberie, ak spolupracujúca osoba „odoprela vypovedať pred súdom“ je príliš široká a môže viesť k postihu aj v prípadoch, keď osoba využije zákonom priznané oprávnenie alebo rešpektuje inú právnu povinnosť. Trestný poriadok aj ústavné princípy vyžadujú, aby osoba nebola sankcionovaná za postup, ktorý je právom dovolený. </w:t>
              <w:br/>
            </w:r>
            <w:r>
              <w:rPr>
                <w:b w:val="off"/>
                <w:color w:val="000000"/>
                <w:rFonts w:ascii="Times New Roman" w:hAnsi="Times New Roman" w:cs="Times New Roman" w:eastAsia="Times New Roman"/>
                <w:sz w:val="24"/>
              </w:rPr>
              <w:t xml:space="preserve">Môže ísť napr. o situáciu, keď vznikne dôvod na odmietnutie výpovede podľa zákona, keď sa zmení procesné postavenie osoby, alebo keď by odpoveď reálne zasahovala do zákazu sebaobviňovania. Ak by sa v zákone ponechalo ustanovenie bez doplnenia slov „bez zákonného dôvodu“, vytváral by dojem, že akékoľvek nevypovedanie pred súdom automaticky zakladá odňatie benefitu. To by bolo v kolízii s elementárnou požiadavkou právnej istoty aj s ústavne konformným výkladom procesných práv. Doplnenie tejto formulácie by zachovalo účel ustanovenia, teda postih účelového marenia konania, no vylúčilo by sankcionovanie zákonného procesného postupu.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Znenie návrhu zákona bolo primerane upravené zohľadňujúc aj inštitút zbavenia mlčanlivosti.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uskutočnené dňa 28.4.2026.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8</w:t>
              <w:br/>
            </w:r>
            <w:r>
              <w:rPr>
                <w:b w:val="off"/>
                <w:color w:val="000000"/>
                <w:rFonts w:ascii="Times New Roman" w:hAnsi="Times New Roman" w:cs="Times New Roman" w:eastAsia="Times New Roman"/>
                <w:sz w:val="24"/>
              </w:rPr>
              <w:t xml:space="preserve">8.	V čl. I bode 8 žiadame na konci odseku 10 pripojiť vetu v znení: „Ak ide o menej závažné porušenie podmienok spolupráce, prokurátor môže spolupracujúcu osobu písomne upozorniť na porušenie a vyzvať ju na nápravu; ustanovenie o odňatí benefitu sa použije len pri závažnom alebo opakovanom porušení.“. </w:t>
              <w:br/>
            </w:r>
            <w:r>
              <w:rPr>
                <w:b w:val="off"/>
                <w:color w:val="000000"/>
                <w:rFonts w:ascii="Times New Roman" w:hAnsi="Times New Roman" w:cs="Times New Roman" w:eastAsia="Times New Roman"/>
                <w:sz w:val="24"/>
              </w:rPr>
              <w:t xml:space="preserve">Odôvodnenie: Navrhované znenie § 33a ods. 10 pracuje s jednotným následkom pre všetky porušenia podmienok spolupráce, hoci ich závažnosť môže byť v konkrétnych situáciách výrazne odlišná. Vedomé a účelové zatajenie kľúčových usvedčujúcich skutočností sa líši od čiastkových nepresností alebo oneskoreného doplnenia menej 3 </w:t>
              <w:br/>
            </w:r>
            <w:r>
              <w:rPr>
                <w:b w:val="off"/>
                <w:color w:val="000000"/>
                <w:rFonts w:ascii="Times New Roman" w:hAnsi="Times New Roman" w:cs="Times New Roman" w:eastAsia="Times New Roman"/>
                <w:sz w:val="24"/>
              </w:rPr>
              <w:t xml:space="preserve">podstatného údaju či porušenia niektorej dohodnutej povinnosti bez zásadného vplyvu na výsledok konania. </w:t>
              <w:br/>
            </w:r>
            <w:r>
              <w:rPr>
                <w:b w:val="off"/>
                <w:color w:val="000000"/>
                <w:rFonts w:ascii="Times New Roman" w:hAnsi="Times New Roman" w:cs="Times New Roman" w:eastAsia="Times New Roman"/>
                <w:sz w:val="24"/>
              </w:rPr>
              <w:t xml:space="preserve">Ak zákon pre všetky tieto situácie stanoví rovnaký obligatórny následok, a teda odňatie alebo neposkytnutie benefitu, prestáva rozlišovať medzi skutočne zásadným zlyhaním a menej intenzívnym porušením. Také riešenie je síce formálne jednoduché, ale z hľadiska proporcionality problematické. V aplikačnej praxi môže viesť k neprimerane tvrdým zásahom, zbytočným sporom o výklad a oslabeniu motivácie spolupracujúcich osôb pokračovať v kooperácii aj po čiastkovom pochybení. </w:t>
              <w:br/>
            </w:r>
            <w:r>
              <w:rPr>
                <w:b w:val="off"/>
                <w:color w:val="000000"/>
                <w:rFonts w:ascii="Times New Roman" w:hAnsi="Times New Roman" w:cs="Times New Roman" w:eastAsia="Times New Roman"/>
                <w:sz w:val="24"/>
              </w:rPr>
              <w:t xml:space="preserve">Vhodnejší by bol dvojstupňový model, v ktorom menej závažné porušenia umožnia upozornenie alebo výstrahu, kým závažné porušenia budú mať za následok obligatórne odňatie benefitu. Také rozlíšenie by lepšie zodpovedalo zásade primeranosti a zároveň by nenarušilo represívnu funkciu ustanovenia vo vzťahu k vedomému zneužitiu štatútu spolupracujúcej osoby.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navrhovanej úprave odnímania benefitov.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uskutočnené dňa 28.4.2026.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9</w:t>
              <w:br/>
            </w:r>
            <w:r>
              <w:rPr>
                <w:b w:val="off"/>
                <w:color w:val="000000"/>
                <w:rFonts w:ascii="Times New Roman" w:hAnsi="Times New Roman" w:cs="Times New Roman" w:eastAsia="Times New Roman"/>
                <w:sz w:val="24"/>
              </w:rPr>
              <w:t xml:space="preserve">9.	V čl. I bode 9 žiadame za prvú vetu navrhovaného doplnenia § 119 ods. 3 vložiť novú druhú vetu v znení: „Zápisnice podľa predchádzajúcej vety sa použijú najmä na preverenie vnútorného súladu a vierohodnosti výpovede; na dokazovanie viny ich možno použiť len v súlade s právom na obhajobu a zásadou kontradiktórnosti.“. </w:t>
              <w:br/>
            </w:r>
            <w:r>
              <w:rPr>
                <w:b w:val="off"/>
                <w:color w:val="000000"/>
                <w:rFonts w:ascii="Times New Roman" w:hAnsi="Times New Roman" w:cs="Times New Roman" w:eastAsia="Times New Roman"/>
                <w:sz w:val="24"/>
              </w:rPr>
              <w:t xml:space="preserve">Odôvodnenie: Navrhovaná úprava umožňuje použiť ako dôkaz aj zápisnicu o výsluchu svedka alebo spolupracujúcej osoby z iného trestného konania, pokiaľ sa čo i len z časti viaže na predmet konania alebo osobu obvineného. Takto formulované pravidlo je veľmi široké a môže v praxi otvoriť priestor na prenos výpovedí medzi konaniami bez dostatočných mantinelov. Osobitné riziko vzniká pri benefitovaných osobách, kde je dôveryhodnosť sama osebe citlivou otázkou a kde sa má umožniť efektívne preveriť konzistentnosť, motiváciu a okolnosti výpovede. </w:t>
              <w:br/>
            </w:r>
            <w:r>
              <w:rPr>
                <w:b w:val="off"/>
                <w:color w:val="000000"/>
                <w:rFonts w:ascii="Times New Roman" w:hAnsi="Times New Roman" w:cs="Times New Roman" w:eastAsia="Times New Roman"/>
                <w:sz w:val="24"/>
              </w:rPr>
              <w:t xml:space="preserve">Ak zákon neurčí, na aký účel sa majú zápisnice z iných konaní primárne používať, môže dochádzať k tomu, že budú fakticky nahrádzať priamy kontradiktórny výsluch alebo sa budú využívať širšie než je nevyhnutné. Z uvedeného dôvodu je procesne nevyhnutné zdôrazniť, že ich primárnym účelom je preverenie konzistentnosti, vierohodnosti a úplnosti výpovede, pričom na dokazovanie samotnej viny musia byť použité v súlade so všeobecnými pravidlami spravodlivého procesu. </w:t>
              <w:br/>
            </w:r>
            <w:r>
              <w:rPr>
                <w:b w:val="off"/>
                <w:color w:val="000000"/>
                <w:rFonts w:ascii="Times New Roman" w:hAnsi="Times New Roman" w:cs="Times New Roman" w:eastAsia="Times New Roman"/>
                <w:sz w:val="24"/>
              </w:rPr>
              <w:t xml:space="preserve">Nami navrhované ustanovenie by jednak chránilo právo na obhajobu a súčasne by zachovalo užitočnú funkciu týchto zápisníc pri kontrole, či spolupracujúca osoba v rôznych konaniach nevypovedá rozporným alebo účelovým spôsobom. </w:t>
              <w:br/>
            </w:r>
            <w:r>
              <w:rPr>
                <w:b w:val="off"/>
                <w:color w:val="000000"/>
                <w:rFonts w:ascii="Times New Roman" w:hAnsi="Times New Roman" w:cs="Times New Roman" w:eastAsia="Times New Roman"/>
                <w:sz w:val="24"/>
              </w:rPr>
              <w:t xml:space="preserve">Rovnako dôvodová správa uvádza, že účelom predkladanej úpravy je najmä preverenie dôveryhodnosti a pravdivosti výpovedí, čo podporuje potrebu text v duchu nášho návrhu spresniť.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návrhu zákona bolo v tejto časti prepracované na podklade zásadných pripomienok Súdnej rady SR a Najvyššieho súdu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uskutočnené dňa 28.4.2026.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9</w:t>
              <w:br/>
            </w:r>
            <w:r>
              <w:rPr>
                <w:b w:val="off"/>
                <w:color w:val="000000"/>
                <w:rFonts w:ascii="Times New Roman" w:hAnsi="Times New Roman" w:cs="Times New Roman" w:eastAsia="Times New Roman"/>
                <w:sz w:val="24"/>
              </w:rPr>
              <w:t xml:space="preserve">10.	V čl. I bode 9 žiadame slová „ak sú potvrdené inými dôkazmi, ktoré potvrdzujú ich dôveryhodnosť a pravdivosť“ nahradiť slovami „ak je v podstatných usvedčujúcich častiach podporená ďalšími dôkazmi.“. </w:t>
              <w:br/>
            </w:r>
            <w:r>
              <w:rPr>
                <w:b w:val="off"/>
                <w:color w:val="000000"/>
                <w:rFonts w:ascii="Times New Roman" w:hAnsi="Times New Roman" w:cs="Times New Roman" w:eastAsia="Times New Roman"/>
                <w:sz w:val="24"/>
              </w:rPr>
              <w:t xml:space="preserve">Odôvodnenie: Formulácia, podľa ktorej výpoveď osoby s benefitom môže viesť k odsúdeniu iba vtedy, ak ju potvrdzujú iné dôkazy, ktoré potvrdzujú „ich dôveryhodnosť a pravdivosť“ je síce obsahovo správne mierená, ale jazykovo aj metodologicky nepresná. V trestnom procese sa totiž nehodnotí dôveryhodnosť a pravdivosť abstraktne, ale vždy v nadväznosti na konkrétne tvrdenia, najmä na podstatné usvedčujúce časti výpovede. Ak zákon zostane pri všeobecnom vyjadrení „dôveryhodnosť a pravdivosť“, môže vyvolať dojem, že ďalšie dôkazy musia potvrdzovať celkový charakter osoby alebo každú jednotlivú časť jej výpovede, čo nie je realistické a ani potrebné. </w:t>
              <w:br/>
            </w:r>
            <w:r>
              <w:rPr>
                <w:b w:val="off"/>
                <w:color w:val="000000"/>
                <w:rFonts w:ascii="Times New Roman" w:hAnsi="Times New Roman" w:cs="Times New Roman" w:eastAsia="Times New Roman"/>
                <w:sz w:val="24"/>
              </w:rPr>
              <w:t xml:space="preserve">Uvedené potvrdzuje aj judikatúra Európskeho súdu pre ľudské práva, Najvyššieho súdu SR aj Ústavného súdu SR, ktorá vyžaduje, aby kľúčové usvedčujúce tvrdenia benefitovanej osoby mali oporu v ďalších dôkazoch a aby súd s mimoriadnou obozretnosťou vysvetlil prečo takej výpovedi uveril. Presnejšie znenie by preto malo smerovať na „podstatné usvedčujúce časti výpovede“, čím by sa lepšie vystihol účel pravidla „corroboration“ a zároveň by sa znížilo riziko nejednotného výkladu v praxi.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bode 14</w:t>
              <w:br/>
            </w:r>
            <w:r>
              <w:rPr>
                <w:b w:val="off"/>
                <w:color w:val="000000"/>
                <w:rFonts w:ascii="Times New Roman" w:hAnsi="Times New Roman" w:cs="Times New Roman" w:eastAsia="Times New Roman"/>
                <w:sz w:val="24"/>
              </w:rPr>
              <w:t xml:space="preserve">13.	V čl. I bode 14 žiadame slová „potvrdená inými dôkazmi, ktoré potvrdzujú jej dôveryhodnosť a pravdivosť“ nahradiť slovami „podporená ďalšími dôkazmi“. </w:t>
              <w:br/>
            </w:r>
            <w:r>
              <w:rPr>
                <w:b w:val="off"/>
                <w:color w:val="000000"/>
                <w:rFonts w:ascii="Times New Roman" w:hAnsi="Times New Roman" w:cs="Times New Roman" w:eastAsia="Times New Roman"/>
                <w:sz w:val="24"/>
              </w:rPr>
              <w:t xml:space="preserve">Odôvodnenie: Požiadavka, aby už samotné podanie obžaloby bolo možné iba vtedy, ak výpoveď osoby s benefitom potvrdzujú ďalšie dôkazy, preberá veľmi prísny štandard, ktorý je primeraný skôr pre meritórne rozhodnutie o vine než pre fázu obžaloby. </w:t>
              <w:br/>
            </w:r>
            <w:r>
              <w:rPr>
                <w:b w:val="off"/>
                <w:color w:val="000000"/>
                <w:rFonts w:ascii="Times New Roman" w:hAnsi="Times New Roman" w:cs="Times New Roman" w:eastAsia="Times New Roman"/>
                <w:sz w:val="24"/>
              </w:rPr>
              <w:t xml:space="preserve">Medzi štádiom podania obžaloby a štádiom odsúdenia existuje zásadný rozdiel, pri obžalobe sa posudzuje, či výsledky vyšetrovania dostatočne odôvodňujú postavenie obvineného pred súd, kým pri odsúdení musí byť vina preukázaná bez dôvodných pochybností. Ak sa rovnaký typ dôkaznej prísnosti presunie už aj na obžalobu, môže to neúmerne sťažiť prístup veci pred súd aj v prípadoch, kde je potrebné, aby súd vykonal kontradiktórne dokazovanie a vierohodnosť benefitovanej osoby posúdil priamo na hlavnom pojednávaní. </w:t>
              <w:br/>
            </w:r>
            <w:r>
              <w:rPr>
                <w:b w:val="off"/>
                <w:color w:val="000000"/>
                <w:rFonts w:ascii="Times New Roman" w:hAnsi="Times New Roman" w:cs="Times New Roman" w:eastAsia="Times New Roman"/>
                <w:sz w:val="24"/>
              </w:rPr>
              <w:t xml:space="preserve">Zákon by preto mal jasne rozlišovať medzi štandardom pre podanie obžaloby a štandardom pre uznanie viny. Inak hrozí, že sa dôkazné sito nastaví príliš vysoko už v prípravnom konaní a prakticky sa rozhodovanie o hodnovernosti kľúčového svedka presunie z verejného súdneho konania do štádia pred podaním obžaloby. </w:t>
              <w:br/>
            </w:r>
            <w:r>
              <w:rPr>
                <w:b w:val="off"/>
                <w:color w:val="000000"/>
                <w:rFonts w:ascii="Times New Roman" w:hAnsi="Times New Roman" w:cs="Times New Roman" w:eastAsia="Times New Roman"/>
                <w:sz w:val="24"/>
              </w:rPr>
              <w:t xml:space="preserve">Ako legislatívne správnejšie sa preto javí vyjadrenie, podľa ktorého takáto výpoveď musí byť pre obžalobu „podporená“ ďalšími dôkazmi, nie nevyhnutne potvrdená v rovnakej sile, ako sa vyžaduje pri odsúdení.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w:t>
              <w:br/>
            </w:r>
            <w:r>
              <w:rPr>
                <w:b w:val="off"/>
                <w:color w:val="000000"/>
                <w:rFonts w:ascii="Times New Roman" w:hAnsi="Times New Roman" w:cs="Times New Roman" w:eastAsia="Times New Roman"/>
                <w:sz w:val="24"/>
              </w:rPr>
              <w:t>1.	V čl. I bode 1 odporúčame slovo „spolupracujúce“ nahradiť slovom „spolupracujúcej“.</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vzatá na vedomie; došlo však k celkovému prepracovaniu § 33a.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w:t>
              <w:br/>
            </w:r>
            <w:r>
              <w:rPr>
                <w:b w:val="off"/>
                <w:color w:val="000000"/>
                <w:rFonts w:ascii="Times New Roman" w:hAnsi="Times New Roman" w:cs="Times New Roman" w:eastAsia="Times New Roman"/>
                <w:sz w:val="24"/>
              </w:rPr>
              <w:t>3.	V čl. I bode 4 odporúčame slová „úplne a pravdivo“ nahradiť slovami „pravdivo a bez zamlčania akýchkoľvek jej známych skutočností“.</w:t>
              <w:br/>
            </w:r>
            <w:r>
              <w:rPr>
                <w:b w:val="off"/>
                <w:color w:val="000000"/>
                <w:rFonts w:ascii="Times New Roman" w:hAnsi="Times New Roman" w:cs="Times New Roman" w:eastAsia="Times New Roman"/>
                <w:sz w:val="24"/>
              </w:rPr>
              <w:t>Odôvodnenie: Požiadavka na „úplnosť“ môže byť podľa nášho názoru objektívne nesplniteľná. Spolupracujúca osoba môže aj v dôsledku pamäťového deficitu niečo neuviesť. Cieľom úpravy je v prvom rade zabezpečiť, aby nedošlo k úmyselnému zamlčaniu podstatných skutočností, nie trestať neschopnosť si vybaviť každý detail udalosti.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trvá na navrhovanej právnej úprave, a to aj v nadväznosti na zásadné pripomienky Súdnej rady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w:t>
              <w:br/>
            </w:r>
            <w:r>
              <w:rPr>
                <w:b w:val="off"/>
                <w:color w:val="000000"/>
                <w:rFonts w:ascii="Times New Roman" w:hAnsi="Times New Roman" w:cs="Times New Roman" w:eastAsia="Times New Roman"/>
                <w:sz w:val="24"/>
              </w:rPr>
              <w:t>4.	V čl. I bode 4 odporúčame v poslednej vete určiť dokedy má byť poskytnuté záverečné vyhlásenie. Návrh ustanovuje začiatok plynutia lehoty (180 dní odo dňa spísania záznamu), avšak absentuje lehota, dokedy má byť poskytnuté záverečné vyhlásenie.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Záverečné vyhlásenie sa bude poskytovať po uplynutí lehoty 180 dní; nie je účelné zavádzať procesnú lehotu.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w:t>
              <w:br/>
            </w:r>
            <w:r>
              <w:rPr>
                <w:b w:val="off"/>
                <w:color w:val="000000"/>
                <w:rFonts w:ascii="Times New Roman" w:hAnsi="Times New Roman" w:cs="Times New Roman" w:eastAsia="Times New Roman"/>
                <w:sz w:val="24"/>
              </w:rPr>
              <w:t>6.	Návrh zákona mení v § 33a odsek 7 a reguluje normatívny text:</w:t>
              <w:br/>
            </w:r>
            <w:r>
              <w:rPr>
                <w:b w:val="off"/>
                <w:color w:val="000000"/>
                <w:rFonts w:ascii="Times New Roman" w:hAnsi="Times New Roman" w:cs="Times New Roman" w:eastAsia="Times New Roman"/>
                <w:sz w:val="24"/>
              </w:rPr>
              <w:t>„Prokurátor príslušný podľa § 210 preskúma zákonnosť a primeranosť poskytnutých alebo sľúbených benefitov a vzájomnej spolupráce aj na návrh obvineného, poškodeného a zúčastnenej osoby vo veci, v ktorej spolupracujúca osoba vypovedá alebo má vypovedať ako svedok alebo obvinený, alebo spolupracujúcej osoby vo veci, v ktorej sú jej poskytované alebo sľúbené benefity. Proti uzneseniu podľa predchádzajúcej vety je prípustná sťažnosť. Ak orgán podľa tohto odseku rozhodne o nezákonnosti alebo neprimeranosti poskytnutých alebo sľúbených benefitov alebo vzájomnej spolupráce, predloží vec príslušnému prokurátorovi, ktorý postupuje</w:t>
              <w:br/>
            </w:r>
            <w:r>
              <w:rPr>
                <w:b w:val="off"/>
                <w:color w:val="000000"/>
                <w:rFonts w:ascii="Times New Roman" w:hAnsi="Times New Roman" w:cs="Times New Roman" w:eastAsia="Times New Roman"/>
                <w:sz w:val="24"/>
              </w:rPr>
              <w:t>primerane podľa odseku 3 alebo 10.“.</w:t>
              <w:br/>
            </w:r>
            <w:r>
              <w:rPr>
                <w:b w:val="off"/>
                <w:color w:val="000000"/>
                <w:rFonts w:ascii="Times New Roman" w:hAnsi="Times New Roman" w:cs="Times New Roman" w:eastAsia="Times New Roman"/>
                <w:sz w:val="24"/>
              </w:rPr>
              <w:t xml:space="preserve">Z textu prvej vety vyplýva, že prokurátor príslušný podľa § 210 Trestného poriadku preskúma zákonnosť a primeranosť poskytnutých benefitov spolupracujúcej osobe. Druhá veta určuje, že proti uzneseniu podľa prvej vety je prípustná sťažnosť. </w:t>
              <w:br/>
            </w:r>
            <w:r>
              <w:rPr>
                <w:b w:val="off"/>
                <w:color w:val="000000"/>
                <w:rFonts w:ascii="Times New Roman" w:hAnsi="Times New Roman" w:cs="Times New Roman" w:eastAsia="Times New Roman"/>
                <w:sz w:val="24"/>
              </w:rPr>
              <w:t>Prezumujeme, že v materiálnej zložke takto komponovaného textu absentuje rozhodujúci prvok, a to, že prokurátor o podmienkach zákonnosti a primeranosti benefitov rozhoduje uznesením. Tento prvok, t. j. povinnosť rozhodnúť uznesením plynie až z navrhovaného novelizačného bodu 12, podľa ktorého o sťažnosti proti rozhodnutiu, ktorým prokurátor preskúmal zákonnosť a primeranosť poskytnutých alebo sľúbených benefitov a vzájomnej spolupráce podľa § 33a ods. 7, rozhoduje sudca pre prípravné konanie súdu, ktorý je príslušný na konanie v prvom stupni, a to spravidla do piatich pracovných dní od predloženia veci súdu (navrhované ustanovenie § 191 písm. f). Z dôvodu zachovania čistoty právneho jazyka a jednoznačnej interpretácie právnej normy obsiahnutej v zákone, navrhujeme doplniť do § 33a ods. 7 vetu obdobnú ako v prípade „podozrivého“ podľa § 33b ods. 3 Trestného poriadku, podľa ktorého v prípade pochybností o rozsahu práv a povinností rozhodne na návrh policajta prokurátor uznesením, voči ktorému je prípustná sťažnosť.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návrhu zákona bolo v tejto časti prepracované na podklade zásadných pripomienok Súdnej rady SR, Najvyššieho súdu SR a Generálnej prokuratúry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11.	V čl. I bode 13 odporúčame slovo „pripájaj“ nahradiť slovom „pripája“.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vzatá na vedomie. Ustanovenie § 205 však bude novelizované iným spôsobom ako sa pôvodne navrhovalo.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 xml:space="preserve">12.	V čl. I bode 13 odporúčame na konci bodku nahradiť bodkočiarkou a pripojiť slová „to neplatí, ak ide o skutkovo náročnú vec alebo trestnú činnosť páchanú organizovanou skupinou, zločineckou skupinou alebo teroristickou skupinou, kedy môže prokurátor nadriadeného stupňa na návrh prokurátora túto lehotu predĺžiť, a to aj opakovane, najviac však vždy o šesť mesiacov.“. </w:t>
              <w:br/>
            </w:r>
            <w:r>
              <w:rPr>
                <w:b w:val="off"/>
                <w:color w:val="000000"/>
                <w:rFonts w:ascii="Times New Roman" w:hAnsi="Times New Roman" w:cs="Times New Roman" w:eastAsia="Times New Roman"/>
                <w:sz w:val="24"/>
              </w:rPr>
              <w:t>Odôvodnenie: Vyšetrovanie rozsiahlej organizovanej trestnej činnosti je procesne dynamické, pričom k odhaľovaniu ďalších skutkov a páchateľov dochádza postupne. Presná lehota bez možnosti predĺženia by mohla mariť účel tohto inštitútu, tzn. ak sa striktne naviaže koniec odloženia vznesenia obvinenia na prvý procesný úkon voči jednej osobe v zložitej trestnej veci, spôsobí to zánik inštitútu odloženia, čím by sa mohla zmariť možnosť usvedčiť ďalšie doposiaľ nestotožnené články skupiny. Umožnenie predĺženia lehoty je nevyhnutné aj pre objasňovanie ďalších skutkov, ktoré vyjdú najavo až v priebehu spolupráce so spolupracujúcou osobou. Navrhovaná zmena taktiež zabráni tomu, aby pre procesno-technické dôvody (uplynutie fixnej lehoty na odloženie) muselo dôjsť k vzneseniu obvinenia skôr, ako dôjde k úplnému procesnému zaisteniu dôkazov voči celej skupine alebo voči čiastkovým útokom pokračovacieho trestného činu. Zavedenie súhlasu prokurátora zabezpečí kontrolný mechanizmus.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trvá na navrhovanej právnej úprave zavádzajúcej najdlhšiu prípustnú lehotu pre odloženie vznesenia obvinenia v prípade spolupracujúcej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16</w:t>
              <w:br/>
            </w:r>
            <w:r>
              <w:rPr>
                <w:b w:val="off"/>
                <w:color w:val="000000"/>
                <w:rFonts w:ascii="Times New Roman" w:hAnsi="Times New Roman" w:cs="Times New Roman" w:eastAsia="Times New Roman"/>
                <w:sz w:val="24"/>
              </w:rPr>
              <w:t>14.	V čl. I bode 16 odporúčame za slová „(§ 119 ods. 3)“ doplniť slová „a pokiaľ sú ako dôkaz zabezpečené v súdnom spise“ a pripojiť vetu „Tým nie je dotknuté právo procesných strán navrhnúť doplnenie dokazovania o takúto zápisnicu v priebehu hlavného pojednávania, o čom rozhodne súd“.</w:t>
              <w:br/>
            </w:r>
            <w:r>
              <w:rPr>
                <w:b w:val="off"/>
                <w:color w:val="000000"/>
                <w:rFonts w:ascii="Times New Roman" w:hAnsi="Times New Roman" w:cs="Times New Roman" w:eastAsia="Times New Roman"/>
                <w:sz w:val="24"/>
              </w:rPr>
              <w:t xml:space="preserve">Odôvodnenie: Obhajoba, ako aj obžaloba, musia mať rovnaký prístup k dôkaznému materiálu. Nami navrhovaná podmienka zamedzuje vzniku „nerovnosti zbraní“ v trestnom konaní, keďže právo na spravodlivý proces zahŕňa právo obvineného poznať dôkazy proti nemu zabezpečené v dostatočnom časovom predstihu. </w:t>
              <w:br/>
            </w:r>
            <w:r>
              <w:rPr>
                <w:b w:val="off"/>
                <w:color w:val="000000"/>
                <w:rFonts w:ascii="Times New Roman" w:hAnsi="Times New Roman" w:cs="Times New Roman" w:eastAsia="Times New Roman"/>
                <w:sz w:val="24"/>
              </w:rPr>
              <w:t>Ak má byť výpoveď z iného konania použitá na spochybnenie dôveryhodnosti svedka alebo spolupracujúcej osoby na hlavnom pojednávaní, musí byť súčasťou spisu, a to aj z dôvodu, aby sa obhajoba mohla na takú vec pripraviť. Uvedené nadväzuje aj na § 119 ods. 3. Explicitné uvedenie navrhovanej podmienky má zabrániť tomu, aby mohli byť v súdnom konaní priamo na súde predkladané vybrané časti iných spisov bez ich predchádzajúceho procesného včlenenia do konania. Navrhované znenie ale zároveň nepredstavuje absolútnu prekážku pre vykonanie dôkazu, ktorý doposiaľ v spise absentoval.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navrhovanej úprave z hľadiska jej zmyslu a účelu. Výsledné znenie doplnenia ň 264 je výsledkom rozporových konaní.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11</w:t>
              <w:br/>
            </w:r>
            <w:r>
              <w:rPr>
                <w:b w:val="off"/>
                <w:color w:val="000000"/>
                <w:rFonts w:ascii="Times New Roman" w:hAnsi="Times New Roman" w:cs="Times New Roman" w:eastAsia="Times New Roman"/>
                <w:sz w:val="24"/>
              </w:rPr>
              <w:t>Znenie bodu 11 navrhujeme upraviť nasledovne:</w:t>
              <w:br/>
            </w:r>
            <w:r>
              <w:rPr>
                <w:b w:val="off"/>
                <w:color w:val="000000"/>
                <w:rFonts w:ascii="Times New Roman" w:hAnsi="Times New Roman" w:cs="Times New Roman" w:eastAsia="Times New Roman"/>
                <w:sz w:val="24"/>
              </w:rPr>
              <w:t>,, V § 168 ods. 1 prvej vete sa na konci pripájajú tieto slová „individuálne vyhodnotenie motivácie spolupracujúcej osoby a hodnotenie pomeru benefitov, škody spôsobenej trestnou činnosťou spolupracujúcej osoby a závažnosti trestnej činnosti, na ktorej objasnení sa podieľa“.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Európsky súd pre ľudské práva nespochybňuje samotný inštitút spolupracujúceho obvineného (Branislav Adamčo proti Slovenskej republike č. 45084/14, rozsudok z 12. novembra 2019 a Erik Adamčo proti Slovenskej republike č. 19990/20, rozsudok z 1. júna 2023), avšak ESĽP vytkol slovenským súdom najmä to, že nevenovali individuálnu pozornosť povahe a rozsahu výhod, ktoré spolupracujúci obvinení získali, neanalyzovali, do akej miery tieto výhody mohli ovplyvniť ich motiváciu vypovedať a neposkytli presvedčivé odôvodnenie, prečo napriek týmto okolnostiam považovali výpovede za dôveryhodné. Vyššie uvedené rozsudky ESĽP proti Slovenskej republike sú v tomto smere mimoriadne dôležité, pretože nekonštatujú, že využívanie spolupracujúcich obvinených je v rozpore s dohovorom, ale že ich použitie bez primeraných záruk porušuje čl. 6 Európskeho dohovoru pre ľudské práva (právo na spravodlivé súdne konanie).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návrhu zákona bolo v tejto časti prepracované na podklade zásadných pripomienok Súdnej rady SR, Najvyššieho súdu SR a Generálnej prokuratúry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návrh zákona upraviť legislatívno-technicky, napríklad</w:t>
              <w:br/>
            </w:r>
            <w:r>
              <w:rPr>
                <w:b w:val="off"/>
                <w:color w:val="000000"/>
                <w:rFonts w:ascii="Times New Roman" w:hAnsi="Times New Roman" w:cs="Times New Roman" w:eastAsia="Times New Roman"/>
                <w:sz w:val="24"/>
              </w:rPr>
              <w:t>- v názve zákona slovo "Z" nahradiť slovom "z",</w:t>
              <w:br/>
            </w:r>
            <w:r>
              <w:rPr>
                <w:b w:val="off"/>
                <w:color w:val="000000"/>
                <w:rFonts w:ascii="Times New Roman" w:hAnsi="Times New Roman" w:cs="Times New Roman" w:eastAsia="Times New Roman"/>
                <w:sz w:val="24"/>
              </w:rPr>
              <w:t>- v čl. I bode 7 slovo "slov" nahradiť slovom "slová",</w:t>
              <w:br/>
            </w:r>
            <w:r>
              <w:rPr>
                <w:b w:val="off"/>
                <w:color w:val="000000"/>
                <w:rFonts w:ascii="Times New Roman" w:hAnsi="Times New Roman" w:cs="Times New Roman" w:eastAsia="Times New Roman"/>
                <w:sz w:val="24"/>
              </w:rPr>
              <w:t>- v čl. I bode 11 za slovo "slová" vložiť dvojbodku,</w:t>
              <w:br/>
            </w:r>
            <w:r>
              <w:rPr>
                <w:b w:val="off"/>
                <w:color w:val="000000"/>
                <w:rFonts w:ascii="Times New Roman" w:hAnsi="Times New Roman" w:cs="Times New Roman" w:eastAsia="Times New Roman"/>
                <w:sz w:val="24"/>
              </w:rPr>
              <w:t>- v čl. I bode 12 úvodnú vetu preformulovať nasledovne: "§ 191 sa dopĺňa písmenom f), ktoré znie:",</w:t>
              <w:br/>
            </w:r>
            <w:r>
              <w:rPr>
                <w:b w:val="off"/>
                <w:color w:val="000000"/>
                <w:rFonts w:ascii="Times New Roman" w:hAnsi="Times New Roman" w:cs="Times New Roman" w:eastAsia="Times New Roman"/>
                <w:sz w:val="24"/>
              </w:rPr>
              <w:t>- v čl. I bode 13 slovo "pripájaj" nahradiť slovom "pripájajú",</w:t>
              <w:br/>
            </w:r>
            <w:r>
              <w:rPr>
                <w:b w:val="off"/>
                <w:color w:val="000000"/>
                <w:rFonts w:ascii="Times New Roman" w:hAnsi="Times New Roman" w:cs="Times New Roman" w:eastAsia="Times New Roman"/>
                <w:sz w:val="24"/>
              </w:rPr>
              <w:t>- v čl. I bode 18 úvodnú vetu preformulovať nasledovne: "Za § 567u sa vkladá § 567v, ktorý vrátane nadpisu znie:",</w:t>
              <w:br/>
            </w:r>
            <w:r>
              <w:rPr>
                <w:b w:val="off"/>
                <w:color w:val="000000"/>
                <w:rFonts w:ascii="Times New Roman" w:hAnsi="Times New Roman" w:cs="Times New Roman" w:eastAsia="Times New Roman"/>
                <w:sz w:val="24"/>
              </w:rPr>
              <w:t>- v čl. I bode 18 názve § 567u slovo "ustanovenie" nahradiť slovom "ustanovenia".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akceptovaná v rozsahu v akom je ešte aktuálnou po úprave návrhu zákona na základe výsledkov rozporových konaní, a to najmä vzhľadom na to, že niektoré dotknuté novelizačné body boli vypustené, resp. vzhľadom na prepracovanie pôvodne navrhovanej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Európsky súd pre ľudské práva (ďalej len „ESĽP“) identifikoval v rámci svojej rozhodovacej činnosti viaceré problematické aspekty slovenskej právnej úpravy týkajúcej sa spolupracujúcich osôb a jej uplatňovania orgánmi činnými v trestnom konaní a súdmi (pozri najmä rozsudky ESĽP Adamčo proti Slovensku, č. 45084/14, 12. november 2019, a Erik Adamčo proti Slovensku, č. 19990/20, 1. jún 2023). ESĽP formulované výhrady možno zjednodušene zhrnúť do dvoch oblastí: (i) poskytovanie výhod spolupracujúcim osobám na základe rozhodnutia prokuratúry bez adekvátnej súdnej kontroly a (ii) nedostatočné posúdenie vierohodnosti výpovedí spolupracujúcich osôb v kontexte poskytnutých výhod.</w:t>
              <w:br/>
            </w:r>
            <w:r>
              <w:rPr>
                <w:b w:val="off"/>
                <w:color w:val="000000"/>
                <w:rFonts w:ascii="Times New Roman" w:hAnsi="Times New Roman" w:cs="Times New Roman" w:eastAsia="Times New Roman"/>
                <w:sz w:val="24"/>
              </w:rPr>
              <w:t>Z tohto pohľadu Najvyšší súd Slovenskej republiky (ďalej len "najvyšší súd") víta zámer predkladateľa novelizovať právnu úpravu týkajúcu sa spolupracujúcich osôb v rámci riadneho legislatívneho procesu. Na druhej strane ale nie je presvedčený, že predložený návrh zohľadňuje judikatúru ESĽP spôsobom, ktorý zároveň zabezpečí účinné využívanie inštitútu spolupracujúcich osôb pri zisťovaní a postihovaní najzávažnejších foriem organizovanej trestnej činnosti. Niet sporu o tom, že Taliansko má bohaté (a nie výlučne pozitívne) skúsenosti s využívaním spolupracujúcich osôb, no nielen historicky a vecne, ale i so zreteľom sociálno-kultúrnu blízkosť sa ako zdroj inšpirácie javí byť vhodnejšou česká právna úprava, ktorá je už dnes nielen výrazne jednoduchšia a účinnejšia, ale zároveň prešla testom ESĽP bez podstatných výhrad.</w:t>
              <w:br/>
            </w:r>
            <w:r>
              <w:rPr>
                <w:b w:val="off"/>
                <w:color w:val="000000"/>
                <w:rFonts w:ascii="Times New Roman" w:hAnsi="Times New Roman" w:cs="Times New Roman" w:eastAsia="Times New Roman"/>
                <w:sz w:val="24"/>
              </w:rPr>
              <w:t>Najvyšší súd preto navrhuje zaviesť ako maximálnu možnú výhodu pre spolupracujúcu osobu upustenie od potrestania (pozri § 46 ods. 2 českého Trestného zákonníka v spojení s § 178a českého Trestného poriadku). Zároveň, zohľadniac aktuálnu prax orgánov činných v trestnom konaní, navrhujeme v prípade, ak spolupracujúca osoba vypovedá o spoločnej trestnej činnosti, sprísniť možnosť vylúčenia konania proti nej zo spoločného konania vedeného proti ostatným obvineným, voči ktorým vypovedá. Tým sa vytvorí súdu možnosť komplexne posúdiť mieru akou spolupracujúca osoba prispela k objasneniu taxatívne vymedzenej trestnej činnosti. Takouto zmenou sa podľa najvyššieho súdu zabezpečí náležitá súdna kontrola výhod poskytovaných spolupracujúcim osobám. Súčasnú právnu úpravu, podľa ktorej o zastavení trestného stíhania spolupracujúcej osoby rozhoduje sudca pre prípravné konanie, nepovažujeme za dostatočnú (§ 215 ods. 3 Trestného poriadku). Nedodržanie podmienok spolupráce by predstavovalo osobitný dôvod obnovy konania, vzhľadom na vyššie uvedené len vo vzťahu k výroku o treste, resp. o upustení od potrestania.</w:t>
              <w:br/>
            </w:r>
            <w:r>
              <w:rPr>
                <w:b w:val="off"/>
                <w:color w:val="000000"/>
                <w:rFonts w:ascii="Times New Roman" w:hAnsi="Times New Roman" w:cs="Times New Roman" w:eastAsia="Times New Roman"/>
                <w:sz w:val="24"/>
              </w:rPr>
              <w:t>Súčasná právna úprava umožňujúca čítať skoršie výpovede obžalovaného a svedkov (§ 258 ods. 4, § 263 ods. 3, 4, § 264 Trestného poriadku) a súvisiaca judikatúra (pozri najmä R 97/2018) sa javí byť vzhľadom na nie zriedkavú súčasnú prax orgánov činných v trestnom konaní, keď tie isté osoby vypovedajú o tej istej trestnej činnosti v rôznych konaniach a rôznych procesných postaveniach, nedostatočná. Navrhujeme ju preto doplniť spôsobom, ktorý na účely posúdenia dôveryhodnosti obžalovaného alebo svedka (nie iba spolupracujúcich osôb) umožní predložiť mu skoršiu výpoveď takejto osoby, ktorá bola získaná v trestnom konaní v súlade so zákonom, ak sa týka okolnosti, ktorá je predmetom dokazovania v aktuálne prebiehajúcom trestnom konaní, a to bez ohľadu na to v akom procesnom postavení ju dotknutá osoba urobila. Takáto, v inom trestnom konaní získaná výpoveď, by mohla byť ale podkladom iba pre posúdenie vierohodnosti vypovedajúcej osoby, a nebolo by o ňu možné oprieť skutkové závery (primerane pozri § 212 českého Trestného poriadku).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119 ods. 3</w:t>
              <w:br/>
            </w:r>
            <w:r>
              <w:rPr>
                <w:b w:val="off"/>
                <w:color w:val="000000"/>
                <w:rFonts w:ascii="Times New Roman" w:hAnsi="Times New Roman" w:cs="Times New Roman" w:eastAsia="Times New Roman"/>
                <w:sz w:val="24"/>
              </w:rPr>
              <w:t>Vkladaná veta „Za dôkaz môže slúžiť aj zápisnica o výsluchu svedka z iného trestného konania alebo zápisnica o výsluchu spolupracujúcej osoby z iného trestného konania, pokiaľ sa čo i len v časti týkajú predmetu konania alebo osoby obvineného v trestnej veci, v ktorej majú byť ako dôkaz vykonané.“ by mala byť systematicky zaradená k ustanoveniam upravujúcim čítanie skorších výpovedí (§ 258 a nasl. Trestného poriadku), ideálne ako nové ustanovenie, pri formulácii ktorého navrhujeme zohľadniť argumentáciu uplatnenú v rámci všeobecnej pripomienky. V nadväznosti na to navrhujeme vypustiť novelizačný bod 16.</w:t>
              <w:br/>
            </w:r>
            <w:r>
              <w:rPr>
                <w:b w:val="off"/>
                <w:color w:val="000000"/>
                <w:rFonts w:ascii="Times New Roman" w:hAnsi="Times New Roman" w:cs="Times New Roman" w:eastAsia="Times New Roman"/>
                <w:sz w:val="24"/>
              </w:rPr>
              <w:t>Hodnotenie dôkazu z pohľadu, či je dostatočný pre odsúdenie, čo nevyhnutne zahŕňa aj posúdenie jeho pravdivosti, je nedielnou súčasťou rozhodovania súdu o vine. Určujúcou je kvalita dôkazov a nie ich počet. Navrhované ustanovenie, podľa ktorého výpovede osôb, ktorým bol poskytnutý benefit môžu viesť k odsúdeniu iba vtedy, ak sú potvrdené inými dôkazmi, ktoré potvrdzujú ich dôveryhodnosť a pravdivosť, sa podľa nášho názoru dostáva do konfliktu s čl. 50 ods. 1 Ústavy Slovenskej republiky, podľa ktorého len súd rozhoduje o vine a treste za trestné činy. Z tohto dôvodu navrhujeme vypustiť aj novelizačný bod 14.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návrhu zákona bolo v tejto časti prepracované na podklade zásadných pripomienok Súdnej rady SR a Najvyššieho súdu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uskutočnené dňa 28.4.2026.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1.	Z prílohy k zákonu č. 301/2005 Z. z. navrhujeme vypustiť rámcové rozhodnutie Rady 2001/220/SVV z 15. marca 2001 o postavení obetí v trestnom konaní (Ú. v. ES L 82, 22. 2. 2001), ktoré je neúčinné a bolo nahradené smernicou 2012/29/EÚ. V zmysle bodu 62.14. prílohy č. 1 k Legislatívnym pravidlám vlády SR sa z transpozičnej prílohy vypustia všetky právne záväzné akty Európskej únie, ktoré boli zrušené a nie sú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vzatá na vedomie a bude zohľadnená v nadchádzajúcich – najmä transpozičných – novelách Trestného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2.	Z prílohy k zákonu č. 301/2005 Z. z. navrhujeme vypustiť rámcové rozhodnutie Rady 2006/960/SVV z 18. decembra 2006 o zjednodušení výmeny informácií a spravodajských informácií medzi orgánmi členských štátov Európskej únie činnými v trestnom konaní (Ú. v. EÚ L 386, 29. 12. 2006), ktoré je neúčinné a bolo zrušené smernicou (EÚ) 2023/977. V zmysle bodu 62.14. prílohy č. 1 k Legislatívnym pravidlám vlády SR sa z transpozičnej prílohy vypustia všetky právne záväzné akty Európskej únie, ktoré boli zrušené a nie sú účinné.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vzatá na vedomie a bude zohľadnená v nadchádzajúcich – najmä transpozičných – novelách Trestného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K čl. I bod 18: Upozorňujeme predkladateľa, že 1. júla 2026 nadobúda účinnosť zákon č. 327/2025 Z. z., ktorým sa do Trestného poriadku vkladá ustanovenie § 567u. V zmysle uvedeného žiadame novelizačný bod 18 prepracovať.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33a ods. 1</w:t>
              <w:br/>
            </w:r>
            <w:r>
              <w:rPr>
                <w:b w:val="off"/>
                <w:color w:val="000000"/>
                <w:rFonts w:ascii="Times New Roman" w:hAnsi="Times New Roman" w:cs="Times New Roman" w:eastAsia="Times New Roman"/>
                <w:sz w:val="24"/>
              </w:rPr>
              <w:t>Navrhujeme, aby bolo ustanovenie § 33a ods. 1 modifikované v tom zmysle, aby sa umožnilo poskytnúť spolupracujúcej osobe opakovaný (ďalší) benefit aj v prípade, keď vypovedá o skutku, ktorý je rovnako závažný alebo závažnejší než bol ten, ku ktorému vypovedala.</w:t>
              <w:br/>
            </w:r>
            <w:r>
              <w:rPr>
                <w:b w:val="off"/>
                <w:color w:val="000000"/>
                <w:rFonts w:ascii="Times New Roman" w:hAnsi="Times New Roman" w:cs="Times New Roman" w:eastAsia="Times New Roman"/>
                <w:sz w:val="24"/>
              </w:rPr>
              <w:t>Ide o zásadnú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 33a ods. 4</w:t>
              <w:br/>
            </w:r>
            <w:r>
              <w:rPr>
                <w:b w:val="off"/>
                <w:color w:val="000000"/>
                <w:rFonts w:ascii="Times New Roman" w:hAnsi="Times New Roman" w:cs="Times New Roman" w:eastAsia="Times New Roman"/>
                <w:sz w:val="24"/>
              </w:rPr>
              <w:t>Navrhujeme v § 33a ods. 4 vypustiť štvrtú vetu alebo doplniť možnosť uvedenia doplňujúcich informácií spolupracujúcou osobou aj po lehote 180 dní, ak spresňujú už poskytnuté informácie o trestnej činnosti uvedené v zázname (podrobnejšie špecifikácia okolností) a možnosť uviesť nové skutočnosti o trestnej činnosti aj po lehote 180 dní, avšak len takých, o ktorých sa spolupracujúca osoba preukázateľne dozvie po uplynutí tejto lehoty a v čase spísania záznamu o nich nevedela.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Poukazujeme na to, že navrhovaná právna úprava ukladajúca spolupracujúcej osobe v trestnom konaní povinnosť priznať sa k trestnej činnosti, ktorú spáchala, môže byť v nesúlade so základným princípom trestného konania a ústavným princípom zákazu seba obviňovania (čl. 47 ods. 1 Ústavy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by nebolo možné prihliadnuť na podrobnejšiu špecifikáciu okolností, ku ktorým už spolupracujúca osoba poskytla podstatné informácie, mohlo by byť v rozpore napríklad so záujmami poškodených v trestnom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uvádza, že lehota 180 dní je dostatočne dlhá doba na to, aby sa spolupracujúca osoba rozpamätala o všetkých podstatných skutočnostiach týkajúcich sa trestnej činnosti, o ktorej vie. To teda nevylučuje, aby si spolupracujúca dodatočne spomenula na niektoré bližšie špecifiká. Takéto spresnenie celkom iste nebude spĺňa kritériá “dávkovania” svedeckej výpovede, čomu má zabrániť navrhovaná lehota 180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Úplné vylúčenie možnosti použiť informácie, o ktorých v čase spísania záznamu nemala spolupracujúca osoba vedomosť, alebo ktorými spresňuje už poskytnuté informácie by bolo v rozpore s účelom trestného konania, ktorým je náležité zistenie trestných činov, spravodlivé a zákonné potrestanie ich páchateľov ako aj odňatie výnosom z trestnej činnosti pri rešpektovaní práv a slobôd fyzických a právnických osôb. Mohlo by sa jednať teoreticky aj o porušenie práva na obhajobu, ak by išlo o informácie, ktoré spolupracujúca osoba preukázateľne nepoznala v čase spísania záznamu a preukázateľne sa o nich dozvedela po lehote 180 dní, ak by mohli byť jedinými dôkazmi o nevine. </w:t>
              <w:br/>
            </w:r>
            <w:r>
              <w:rPr>
                <w:b w:val="off"/>
                <w:color w:val="000000"/>
                <w:rFonts w:ascii="Times New Roman" w:hAnsi="Times New Roman" w:cs="Times New Roman" w:eastAsia="Times New Roman"/>
                <w:sz w:val="24"/>
              </w:rPr>
              <w:t xml:space="preserve">V uvedených situáciách navrhujeme explicitne zakotviť, že nepôjde o nepravdivé či neúplné vyhlásenie v zmysle navrhovaného znenia poslednej vety v § 33a ods. 4 a takto získané informácie nebudú nezákonnými dôkazmi.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zásadnú pripomienku.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návrhu zákona bolo v tejto časti prepracované aj na podklade zásadných pripomienok Súdnej rady SR a Najvyššieho súdu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uskutočnené dňa 29.4.2026.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 (§ 119 ods. 3)</w:t>
              <w:br/>
            </w:r>
            <w:r>
              <w:rPr>
                <w:b w:val="off"/>
                <w:color w:val="000000"/>
                <w:rFonts w:ascii="Times New Roman" w:hAnsi="Times New Roman" w:cs="Times New Roman" w:eastAsia="Times New Roman"/>
                <w:sz w:val="24"/>
              </w:rPr>
              <w:t xml:space="preserve">Navrhujem doplniť obmedzenie, že zápisnice z iných konaní možno použiť iba v prípade, ak je možné k nim spolupracujúcu osobu zo strany obvineného  vypočuť. Alternatívne normu špecifikovať tak, že tieto zápisnice môžu byť použité až na konfrontovanie spolupracujúcej osoby v prípade ak sa v podstatných okolnostiach odchýli od výpovede z iného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Nemalo by ísť o dôkaz, ktorý by bolo možné proti obvinenému použiť v situácii, kedy by bola spolupracujúca osoba (napr. už v procesnom postavení svedka) nedostupná, nezvestná a pod. Aj v zmysle textu  Dohovoru a v zmysle judikatúry ESĽP musí mať obvinený právo na spochybnenie výpovede proti nemu, pričom osobný výsluch obvineným resp. jeho obhajcom je najbezprostrednejším výkonom tohto práva. V praxi by sa totiž mohlo stať, že by proti obvinenému boli použité výpovede z iného konania (konaní) a pritom by nemohol vo „svojom" konaní túto osobu  vypočuť napr. pre jej nedostupnosť. Viď  Schatschaschwili proti Nemecku, a Al-Khawaja and Tahery proti Spojenému kráľovstvu (Al-Khawaja and Tahery test). Zároveň si dovoľujeme poukázať na rozpor medzi textom normy a textom dôvodovej správy, keď v zmysle normy : „Za dôkaz môže slúžiť aj zápisnica o výsluchu svedka z iného trestného konania alebo zápisnica o výsluchu spolupracujúcej osoby z iného trestného konania, pokiaľ sa......“, pričom v zmysle dôvodovej správy :</w:t>
              <w:br/>
            </w:r>
            <w:r>
              <w:rPr>
                <w:b w:val="off"/>
                <w:color w:val="000000"/>
                <w:rFonts w:ascii="Times New Roman" w:hAnsi="Times New Roman" w:cs="Times New Roman" w:eastAsia="Times New Roman"/>
                <w:sz w:val="24"/>
              </w:rPr>
              <w:t xml:space="preserve">„Medzi dôkazné prostriedky sa zaraďuje aj zápisnica z výsluchu z iného trestného konania, ak sa čo i len v časti týkajú predmetu konania alebo osoby obvineného za účelom umožnenia dôsledného preverenia dôveryhodnosti a pravdivosti výpovedí svedkov, ktorí sú spolupracujúcimi osobami. Uvedené sa zavádza aj s ohľadom na nový § 33a ods. 4, ktorý  zavádza povinnosť spolupracujúcej osoby vypovedať pravdu o svojej trestnej činnosti ako aj o trestnosti iných osôb.“ V zmysle textu  dôvodovej správy by sa táto norma mala aplikovať len na preverenie dôveryhodnosti spolupracujúcich osôb, pričom ale text normy znie aj na svedkov, ktorí nie sú spolupracujúce osoby, nakoľko norma rozdeľuje svedkov a spolupracujúce osoby ako dve samostatné kategórie. Zároveň ust. § 10 ods. 23 Trestného poriadku za spolupracujúce osoby považuje iba  spolupracujúceho obvineného alebo spolupracujúceho podozrivého. Pojem spolupracujúci svedok toho času  neexistuje.  </w:t>
              <w:br/>
            </w:r>
            <w:r>
              <w:rPr>
                <w:b w:val="off"/>
                <w:color w:val="000000"/>
                <w:rFonts w:ascii="Times New Roman" w:hAnsi="Times New Roman" w:cs="Times New Roman" w:eastAsia="Times New Roman"/>
                <w:sz w:val="24"/>
              </w:rPr>
              <w:t xml:space="preserve"> Z textu návrhu novelizovaného ustanovenia navrhujem vypustiť časť, kde sa pracuje s pojmom „svedok“ a pracovať výlučne  s pojmom spolupracujúca osoba. Aj keď táto osoba po poskytnutí benefitu v konaní následne vystupuje ako svedok (napr. po odložení vznesenia obvinenia, po podmienečnom zastavení trestného stíhania spolupracujúceho obvineného a pod. ), stále ide o spolupracujúcu osobu.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návrhu zákona bolo v tejto časti prepracované aj na podklade zásadných pripomienok Súdnej rady SR a Najvyššieho súdu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uskutočnené dňa 29.4.2026.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 (§ 119 ods. 3) a bod 14 (§ 234 ods. 3)</w:t>
              <w:br/>
            </w:r>
            <w:r>
              <w:rPr>
                <w:b w:val="off"/>
                <w:color w:val="000000"/>
                <w:rFonts w:ascii="Times New Roman" w:hAnsi="Times New Roman" w:cs="Times New Roman" w:eastAsia="Times New Roman"/>
                <w:sz w:val="24"/>
              </w:rPr>
              <w:t xml:space="preserve">Navrhujeme nahradiť slovo „potvrdené“ slovom „podporené“.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Z dôvodovej správy vyplýva zámer zákonodarcu  „podporiť“ výpoveď osoby, ktorej bol poskytnutý benefit ďalšími dôkazmi. Ďalšími dôkazmi môžu byť napríklad iné svedecké výpovede, listiny, znalecké posudky, prevádzkové údaje, ITP či vecné dôkazy. Cieľom úpravy  je zvýšiť opatrnosť pri hodnotení vierohodnosť svedectva osoby, ktorej bol poskytnutý benefit.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textáciu poslednej vety v § 119 ods. 3 nasledovne: „Výpovede osôb, ktorým bol poskytnutý benefit môžu viesť k odsúdeniu iba vtedy, ak sú podporené inými dôkazmi, ktoré potvrdzujú ich dôveryhodnosť a pravdivosť. “</w:t>
              <w:br/>
            </w:r>
            <w:r>
              <w:rPr>
                <w:b w:val="off"/>
                <w:color w:val="000000"/>
                <w:rFonts w:ascii="Times New Roman" w:hAnsi="Times New Roman" w:cs="Times New Roman" w:eastAsia="Times New Roman"/>
                <w:sz w:val="24"/>
              </w:rPr>
              <w:t xml:space="preserve">Identicky navrhujeme v § 234 ods. 3 nahradiť textáciu novelizovaného ustanovenia nasledovne: „Výpoveď osoby, ktorej bol poskytnutý benefit môže viesť k podaniu obžaloby iba vtedy, ak je podporená inými dôkazmi, ktoré potvrdzujú jej dôveryhodnosť a pravdivosť.“.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Použitý termín „potvrdzujú“  nezodpovedá ani praxi ESĽP, ktorý používa pojem „corrobation“ „corrobated“ resp „uncorrobated“ v súvislosti s dokazovaním sa vykladá skôr ako „podporenie“ než „potvrdenie“. Zodpovedá to aj potrebe hodnotiť výpoveď spolupracujúcich obvinených s vyššou mierou kritickosti pre ich zjavnú motiváciu dosiahnuť benefity a potrebe podporiť takúto výpoveď aj inými dôkazmi (k tomu napríklad XENOFONTOS a iní proti Cypru, žiadosti č. 68725/16, 74339/16 a 74359/16; Vrtíková, K., Mokrá, I. Spolupracujúci obvinený v trestnom konaní v intenciách aplikačnej praxe a úvahy de lege ferenda. Praha 2023, Leges, str. 18).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18 (§ 567u)</w:t>
              <w:br/>
            </w:r>
            <w:r>
              <w:rPr>
                <w:b w:val="off"/>
                <w:color w:val="000000"/>
                <w:rFonts w:ascii="Times New Roman" w:hAnsi="Times New Roman" w:cs="Times New Roman" w:eastAsia="Times New Roman"/>
                <w:sz w:val="24"/>
              </w:rPr>
              <w:t xml:space="preserve">Navrhujem § 567u preformulovať, pretože navrhovaná právna úprava nedostatočne rieši problematiku prechodných (intertemporálnych) ustanovení. </w:t>
              <w:br/>
            </w:r>
            <w:r>
              <w:rPr>
                <w:b w:val="off"/>
                <w:color w:val="000000"/>
                <w:rFonts w:ascii="Times New Roman" w:hAnsi="Times New Roman" w:cs="Times New Roman" w:eastAsia="Times New Roman"/>
                <w:sz w:val="24"/>
              </w:rPr>
              <w:t>Odôvodnenie: Mala by sa zaviesť právna úprava tak, že v trestných veciach, ktoré neboli ukončené trestné stíhanie do 31.10.2026 sa bude postupovať podľa doterajšej právnej úpravy.</w:t>
              <w:br/>
            </w:r>
            <w:r>
              <w:rPr>
                <w:b w:val="off"/>
                <w:color w:val="000000"/>
                <w:rFonts w:ascii="Times New Roman" w:hAnsi="Times New Roman" w:cs="Times New Roman" w:eastAsia="Times New Roman"/>
                <w:sz w:val="24"/>
              </w:rPr>
              <w:t>Ide o zásadnú pripomienku.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návrhu zákona bolo v tejto časti prepracované aj na podklade zásadných pripomienok Súdnej rady SR a Najvyššieho súdu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uskutočnené dňa 29.4.2026. Rozpor bol odstránený čiastočne.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Všeobecná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Dňa 24.03.2026 bol Ministerstvom spravodlivosti SR do medzirezortného pripomienkového konania predložený návrh zákona, ktorým sa mení a dopĺňa Trestný poriadok. Podľa dôvodovej správny je jeho účelom doplniť úpravu týkajúcu sa spolupracujúcich osôb, ich benefitov a podmienok ich spolupráce s orgánmi činnými v trestnom konaní v nadväznosti na aplikačnú prax.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poukazom na § 4 ods. 1 písm. f) zákona o Súdnej rade SR považuje súdna rada za vhodné využiť možnosť zapojiť sa do tohto pripomienkového konania. Navrhovaná právna úprava sa totiž bezprostredne dotýka aj konania a rozhodovania súdov a to najmä v súvislosti s predpokladanou ingerenciou sudcu pre prípravné konanie pri rozhodovaní o sťažnostiach proti uzneseniam prokurátora o preskúmavaní zákonnosti a primeranosti benefitov poskytnutých alebo sľúbených spolupracujúcim osobám, ďalej v súvislosti s čítaním výpovedí spolupracujúcich osôb z iných trestných konaní a napokon aj v súvislosti s navrhovaným pravidlom, podľa ktorého by nebolo možné uznať obžalovaného za vinného, ak by jediným usvedčujúcim dôkazom bola osamotená výpoveď spolupracujúcej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Pokiaľ ide o zámer ministerstva spravodlivosti podrobnejšie upraviť právnu úpravu spolupracujúcich osôb, tento zámer možno privítať, nakoľko doterajšia právna úprava nie je dostatočne konkrétna a v aplikačnej praxi vyvoláva viacero interpretačných problémov.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Otázkou však zostáva, akým smerom by sa mala nová právna úprava spolupracujúcich osôb uberať, teda, či má ísť o čiastkové novelizačné zásahy, ako to predpokladá predložený návrh alebo, či by bolo vhodnejšie pripraviť komplexnejšiu novú právnu úpravu založenú na odlišných východiskách, než z akých vychádza súčasný model spolupracujúcich osôb v slovenskom trestnom 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Súdna rada SR si je vedomá toho, že predmetom medzirezortného pripomienkového konania je len konkrétny predložený návrh zákona. Napriek tomu považuje za potrebné uviesť, že jedným z možných východísk systematickejšej úpravy spolupracujúcich osôb by mohla byť právna úprava účinná v Českej republike. Jej základným princípom je, že o prípadných benefitoch pre spolupracujúcu osobu rozhoduje vždy iba súd, pričom spolupracujúca osoba môže síce zostať bez trestu, ale nemôže zostať bez viny (na spolupracujúcu osobu je vždy podaná obžaloba a o jej vine rozhoduje súd odsudzujúcim rozsudkom, čo je spojené aj so zápisom v registri trestov). Vylúčené je preto zastavenie alebo podmienečné zastavenie trestného stíhania spolupracujúcej osoby, ako to umožňuje súčasná slovenská právna úprava (toto nemení ani navrhované znenie zákona).  Rovnako tak vychádza česká právna úprava z toho, že ak spolupracujúca osoba odhaľuje trestnú činnosť, ktorá je menej závažná, než sama spáchala, nemôže zostať nielen bez viny, ale ani bez trestu, hoci trest môže byť primerane znížený.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Česká právna úprava by preto mohla byť inšpiráciou aj pre slovenského zákonodarcu, prípadne v kombinácii s niektorými prvkami talianskeho modelu, ktoré sa objavujú aj v predloženom návrhu zákona, najmä s požiadavkou, aby spolupracujúca osoba uviedla všetky rozhodujúce skutočnosti v lehote 180 dní a s pravidlom, že odsúdenie nemožno založiť výlučne na osamotenej výpovedi spolupracujúcej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preto na škodu veci, že predložený návrh zákona smeruje iba k čiastkovým zmenám a nemá ambíciu upraviť postavenie spolupracujúcej osoby komplexnejšie a možno aj systémovo odlišne od súčasného modelu (napríklad prevzatím českého modelu v kombinácii s niektorými prvkami talianskeho modelu).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To však nemení nič na tom, že podrobnejšej právnej úprave spolupracujúcich osôb sa netreba brániť a viaceré zamýšľané zmeny v predloženom návrhu zákona možno podporiť, prípadne ich formulačne upresniť, respektíve navrhnúť aj možné doplnenia. Treba privítať aj zámer vypustiť ustanovenie § 119 ods. 6 Tr. por., ktorého účinnosť je aktuálne pozastavená Ústavným súdom SR a ktoré by v prípade nadobudnutia účinnosti vyvolávalo závažné aplikačné problémy.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Pokiaľ ide o samotný obsah predloženého návrhu zákona, tak ten je v niektorých častiach zjavne inšpirovaný talianskou právnou úpravou, či judikatúrou talianskych vrcholových súdnych orgánov, ktorá sa vyvíjala dlhodobo a môže byť podnetná aj v našich právnych pomeroch, nakoľko aj v Taliansku sa v minulosti vyskytovali výhrady k práci orgánov činných v trestnom konaní so spolupracujúcimi osobami, čo malo za následok aj zmeny v právnej úprave (napríklad vytvorenie osobitného zákona o osobách spolupracujúcich s justíciou).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rozpore so všeobecne zaužívanou predstavou, inštitút spolupracujúceho obvineného (collaboratore di giustizia, pentiti) v Taliansku nevznikol za účelom odhaľovania a postihovania organizovaného zločinu (mafie), ale ako reakcia na obdobie od konca 60. rokov do začiatku 80. rokov 20. storočia, známe ako Roky olova (Anni di piombo), ktoré sa vyznačovalo vlnami ľavicového aj pravicového terorizmu, násilia a vrážd politikov (napríklad známa vražda talianskeho predsedu vlády Alda Mora teroristickou organizáciou Červené brigády v roku 1978). Inštitút spolupracujúceho obvineného bol v Taliansku zavedený začiatkom 80. rokov 20. storočia, ako nástroj na odhaľovanie a rozkladanie teroristických skupín zvnútra, keďže vzhľadom na ich konšpiračný a uzavretý charakter, bolo náročné tieto skupiny odhaľovať bežnými dôkaznými prostriedkami a postupmi. Až následne sa začal používať aj na odhaľovanie a postihovanie organizovaného zločinu neteroristického charakteru (mafie). Právna úprava spolupracujúceho obvineného však neposkytovala dostatočné záruky pred zneužitím tohto inštitútu, v dôsledku čoho sa začali vyskytovať falošné výpovede, ktorými spolupracujúci obvinení chceli dosiahnuť miernejší trest alebo osobnú pomstu. Na základe takýchto výpovedí následne došlo k odsúdeniu nevinných ľudí. Azda najznámejším je prípad Enza Tortotu, známeho talianskeho televízneho moderátora, ktorý bol odsúdený na základe výpovedí viacerých spolupracujúcich obvinených, ktoré sa neskôr ukázali ako úplne vymyslené. To viedlo k prijatiu zákona, ktorý sprísnil a špecifikoval podmienky, za akých štát môže s obvineným „spolupracovať“ pri odhaľovaní trestnej 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Vo vývoji právnej úpravy spolupracujúceho obvineného v Taliansku a na Slovensku je badať zjavné paralely. Rovnako ako v Taliansku, aj na Slovensku bol tento inštitút zavedený ako reakcia na prudký nárast organizovaného zločinu brachiálneho typu, ktorý sa rozšíril v dôsledku spoločenskej a právnej anómie po rozpade predchádzajúceho spoločensko-politického systému v roku 1989 a následnom rozpade Česko-Slovenska a ktorý bol sprevádzaný vlnou vrážd a ďalšej násilnej trestnej činnosti. Následná rekodifikácia Trestného zákona a Trestného poriadku v roku 2005 a vznik osobitných inštitúcií typu Špeciálneho trestného súdu a Úradu špeciálnej prokuratúry Generálnej prokuratúry Slovenskej republiky mali ambíciu zefektívniť využívanie tohto inštitútu aj v prípadoch odhaľovania organizovaného zločinu nebrachiálneho typu, ktorý sa zameriava na korupciu a majetkovú a hospodársku trestnú činnosť. Rovnako ako v Taliansku, ani na Slovensku tieto zmeny právnej úpravy nepočítali s účinnými zárukami, ktoré by zamedzili zneužitiu inštitútu spolupracujúceho obvineného. Nedostatočnosť takejto právnej úpravy sa prejavila v aplikačnej praxi existenciou viacerých prípadov nepravdivých výpovedí spolupracujúcich osôb, ktorými sa spolupracujúce osoby snažili dosiahnuť zmiernenie svojho potrestania alebo dosiahnuť úplnú beztrestnosť a na základe ktorých došlo nielen k vzneseniu obvinenia, ale aj k obmedzeniu osobnej slobody (napríklad prípad prokurátora JUDr. Mamráka, alebo advokáta Mgr. Kulaka z tzv. kauzy Víchrica).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český model právnej úpravy spolupracujúcich obvinených, za inšpiratívny možno považovať najmä návrh na rozšírenie inštitútu obnovy konania aj na prípady, v ktorých spolupracujúca osoba nedodrží podmienky spolupráce. Je nutné súhlasiť s predloženým návrhom zákona, že musí existovať inštitút, ktorým by bolo možné zasiahnuť do právoplatného rozhodnutia týkajúceho sa spolupracujúcej osoby, pokiaľ nedodrží podmienky spolupráce. Takýto inštitút doposiaľ v Trestnom poriadku absentoval.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Súdna rada SR navrhuje podľa vzoru českej právnej úpravy vypustiť z Trestného poriadku inštitúty dočasného odloženia vznesenia obvinenia spolupracujúceho obvineného (§ 205 Tr. por.), prerušenia trestného stíhania spolupracujúceho obvineného (§ 228 ods. 3 Tr. por.), zastavenia trestného stíhania spolupracujúceho obvineného (§ 215 ods. 3 Tr. por.) a podmienečného zastavenia trestného stíhania spolupracujúceho obvineného (§ 218 Tr. por.). O vine by mal vždy rozhodovať súd. Výnimky z tohto pravidla sú opodstatnené iba v prípadoch, kedy sa obvinenému v prípravnom konaní zastavuje trestné stíhanie z dôvodov, že sa skutok nestal, nie je trestným činom alebo ho nespáchal obvinený. V takýchto prípadoch by totiž ďalšie vedenie trestného stíhania voči obvinenému porušovalo zásadu stíhania len zo zákonných dôvodov. Nie je taktiež opodstatnené, aby o podmienečnom zastavení trestného stíhania a zastavení trestného stíhania spolupracujúceho obvineného rozhodoval v prípravnom konaní na návrh prokurátora sudca pre prípravné konanie, ktorého úlohou je garantovať v prípravnom konaní zachovávanie ľudských práv a základných slobôd v prípadoch, kedy je do nich orgánmi činnými v trestnom konaní zasahované, nie kvázi rozhodovať o otázke viny obvineného. V prípade zohľadnenia tejto pripomienky bude potrebné vykonať zmeny v ďalších ustanoveniach Trestného poriadku, ktoré na ustanovenia § 205, § 228 ods. 3, § 215 ods. 3 a § 218 Tr. por. odkazujú.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Súdna rada SR si uvedomuje, že žiadna právna úprava nedokáže úplne vylúčiť možné zlyhanie inštitútu spolupracujúcej osoby. Malo by však byť urobené všetko preto, aby bol priestor na jeho zneužitie čo najviac zúžený a aby sa v čo najväčšej miere eliminovalo riziko závažných nežiaducich následkov, akými sú nedôvodne vedené trestné stíhania alebo justičné omyly.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návrhu zákona bolo v tejto časti prepracované na podklade zásadných pripomienok Súdnej rady SR a Najvyššieho súdu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uskutočnené dňa 28.4.2026.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10</w:t>
              <w:br/>
            </w:r>
            <w:r>
              <w:rPr>
                <w:b w:val="off"/>
                <w:color w:val="000000"/>
                <w:rFonts w:ascii="Times New Roman" w:hAnsi="Times New Roman" w:cs="Times New Roman" w:eastAsia="Times New Roman"/>
                <w:sz w:val="24"/>
              </w:rPr>
              <w:t xml:space="preserve">1.	§ 2 ods. 10 Tr. por.: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ustanovenie § 2 ods. 10 Tr. por. o nasledovné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„Priznanie obvineného nezbavuje orgány činné v trestnom konaní povinnosti preskúmať všetky podstatné okolnosti prípadu.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priznanie obvineného ku skutku je možné považovať výpoveď obvineného iba vtedy, ak zodpovedá vierohodným údajom, ktoré boli v trestnom konaní dokázané o mieste, čase a spôsobe spáchania skutku.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Orgány činné v trestnom konaní sú povinné preverovať pravdivosť zabezpečených výpovedí a zabezpečiť ďalšie dôkazy, ktoré ich podporujú alebo vyvracajú. Osobitnú pozornosť venujú orgány činné v trestnom konaní výpovedi spolupracujúcej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Prvá navrhovaná veta zvýrazňuje to, že priznanie obvineného alebo podozrivého neznamená koniec dokazovania (a to nielen v trestných veciach, v ktorých vystupujú spolupracujúce osoby). Zároveň odmieta stotožňovanie priznania so zisteným skutkovým stavom, keďže priznanie predstavuje len jeden z dôkazov. Uvedená zásada bola súčasťou nášho Trestného poriadku kontinuálne od 50 rokov minulého storočia (zavedená zákonom č. 64/1956 Zb.) až do 31.12.2005, keď bola s účinnosťou od 01.01.2006 vypustená z Trestného poriadku a to bez akéhokoľvek vysvetlenia (súčasťou Trestného poriadku Českej republiky je doposiaľ).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Bolo by preto žiaduce, aby základné zásady trestného konania opätovne obsahovali apel na to, že sa v dokazovaní nie je možné uspokojiť len s priznaním (kohokoľvek), nakoľko takéto uspokojenie môže viesť k závažným omylom (a to už pri vznesení obvinenia).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Druhá navrhovaná veta zavádza definíciu priznania obvineného v zmysle judikatúry (R 38/1968), aby bolo zrejmé, že za priznanie obvineného nie je možné považovať automaticky to, čo obvinený vypovedá, ale len to, čo z jeho výpovede bolo dokazovaním preverené ako vierohodné a pravdivé.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Tretia navrhovaná veta predstavuje záruku preverovania výpovedí (kohokoľvek a osobitne vo vzťahu k spolupracujúcim osobám), nakoľko vyjadruje zákaz slepej viery orgánov činných v trestnom konaní vo výpovede.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Posledná veta „Osobitnú pozornosť venujú orgány činné v trestnom konaní výpovedi spolupracujúcej osoby.“ bude zaradená do § 2 ods. 12 kam po správnosti patrí.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23</w:t>
              <w:br/>
            </w:r>
            <w:r>
              <w:rPr>
                <w:b w:val="off"/>
                <w:color w:val="000000"/>
                <w:rFonts w:ascii="Times New Roman" w:hAnsi="Times New Roman" w:cs="Times New Roman" w:eastAsia="Times New Roman"/>
                <w:sz w:val="24"/>
              </w:rPr>
              <w:t xml:space="preserve">2.	§ 10 ods. 23 Tr. por.: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preformulovať ustanovenie § 10 ods. 23 Tr. por.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„Spolupracujúcim obvineným alebo spolupracujúcim podozrivým (ďalej len „spolupracujúca osoba“) je obvinený alebo podozrivý zo spáchania trestného činu, ktorý sa významnou mierou podieľa alebo má podieľať na objasnení korupcie, trestného činu založenia, zosnovania a podporovania zločineckej skupiny alebo zločinu spáchaného organizovanou skupinou alebo zločineckou skupinou, trestného činu úkladnej vraždy alebo trestných činov terorizmu, alebo na zistení alebo usvedčení páchateľa týchto trestných činov. Spolupracujúcou osobou môže byť iba ten, kto poskytne orgánom činným v trestnom konaní vierohodné informácie o trestných činoch uvedených v predchádzajúcej vete alebo ich páchateľoch, ktoré orgánom činným v trestnom konaní neboli známe a ktoré by nemali možnosť získať inými prostriedkami upravenými týmto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spolupracujúcu osobu možno považovať len osobu, ktorá poskytuje súčinnosť pri objasňovaní trestnej činnosti, ktorá je svojou povahou, rozsahom alebo závažnosťou porovnateľná alebo závažnejšia než trestná činnosť, ktorej sa sama dopustila; to neplatí, ak význam a rozsah poskytnutej spolupráce zjavne prevyšuje závažnosť jej vlastnej trestnej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smeruje k tomu, aby sa spolupracujúcimi osobami stávali predovšetkým osoby, ktoré odhaľujú rovnakú alebo závažnejšiu trestnú činnosť, než samé páchali a  nie osoby, ktoré odhaľujú trestnú činnosť podstatne menej závažnú, než je ich vlastná. Zároveň sa však nevylučuje možnosť priznať postavenie spolupracujúcej osoby aj v prípadoch odhaľovania menej závažnej trestnej činnosti, ak význam a rozsah poskytnutej spolupráce zjavne prevyšujú závažnosť vlastnej trestnej činnosti, napríklad pri rozsiahlej spolupráci vedúcej k odhaleniu korupčnej alebo inej závažnej trestnej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definíciu spolupracujúcej osoby, tak nie je nutné, aby odkazovala na ustanovenia § 205 ods. 1, § 228 ods. 3, § 215 ods. 3, či § 218 ods. 1 Tr. por. Vhodnejším je, aby bolo vymedzenie spolupracujúcej osoby uvedené komplexnejšie v jednom ustanovení.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Ďalej navrhujeme, aby bola, po vzore talianskej právnej úpravy, doplnená podmienka, že osoba sa kvalifikuje na spoluprácu iba vtedy, ak informácie, ktoré orgánom činným v trestnom konaní poskytla sú vierohodné, nové a nebolo ich možné získať inými zákonnými prostriedkami.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33a ods. 1</w:t>
              <w:br/>
            </w:r>
            <w:r>
              <w:rPr>
                <w:b w:val="off"/>
                <w:color w:val="000000"/>
                <w:rFonts w:ascii="Times New Roman" w:hAnsi="Times New Roman" w:cs="Times New Roman" w:eastAsia="Times New Roman"/>
                <w:sz w:val="24"/>
              </w:rPr>
              <w:t xml:space="preserve">3.	K čl. I bodu 1 návrhu zákona (§ 33a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Alternatíva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preformulovať znenie tohto ustanovenia: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„(1) Benefit podľa 205 ods. 1, § 215 ods. 3, § 218 ods. 1 alebo § 228 ods. 3 nemožno poskytnúť spolupracujúcej osobe opakovane za tú istú spoluprácu vyjadrenú v zázname podľa § 33a ods. 2. Ak spolupracujúca osoba v rámci tej istej spolupráce uvedie skutočnosti týkajúce sa viacerých skutkov alebo viacerých osôb, poskytnutý benefit sa vzťahuje na všetky trestné konania, ktorých sa tieto skutočnosti týkajú; benefit nemožno poskytnúť spolupracujúcej osobe podľa odseku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návrhu zákona týmto ustanovením sleduje zámer zamedziť tzv. putovným kajúcnikom, teda osobám, ktorým je opakovane poskytovaný benefit v rôznych trestných veciach. Tento cieľ je legitímny.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však nie je formulované dostatočne presné, pretože z neho možno vyvodiť, že spolupracujúcej osobe možno poskytnúť len jeden benefit, hoci na podklade jej výpovede sa môže viesť viacero samostatných trestných konaní. Treba vychádzať z toho, že spolupracujúca osoba môže v rámci jednej spolupráce vypovedať o viacerých skutkoch, rôznych druhoch trestnej činnosti a viacerých osobách, pričom následne môže byť na základe takejto výpovede vedených viacero samostatných trestných konaní. Benefit by sa preto mal viazať na jednu spoluprácu, nie na počet konaní, v ktorých sa výpoveď použije.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ustanovenie by preto malo byť formulované tak, aby malo previazanie na bod 4, teda na to, že benefit môže byť poskytnutý aj opakovane v rôznych trestných konaniach, ak ide o trestné veci, o ktorých spolupracujúca osoba vypovedala v rámci lehoty 180 dní od spísania záznamu.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Alternatíva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preformulovať znenie tohto ustanovenia nasledovne: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„(1) Bezodkladne po tom, ako spolupracujúca osoba prejaví orgánom činným v trestnom konaní vôľu spolupracovať, prokurátor s ňou spíše záznam, v ktorom poučí spolupracujúcu osobu, že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obvinený má právo odoprieť výpoveď, ak by výpoveďou spôsobil nebezpečenstvo trestného stíhania sebe, alebo svojmu príbuznému v priamom rade, svojmu súrodencovi, osvojiteľovi, osvojencovi, manželovi alebo druhovi, alebo iným osobám v rodinnom alebo obdobnom pomere, ktorých ujmu by právom pociťoval ako vlastnú ujmu,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obvinený nesmie byť k výpovedi ani k priznaniu nijakým nezákonným spôsobom donucovaný,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spolupracujúca osoba sa spoluprácou dobrovoľne a neodvolateľne vzdáva práva odoprieť výpoveď,</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	spolupracujúcej osobe vzniká spoluprácou povinnosť do 180 dní odo dňa spísania záznamu podľa tohto odseku uviesť všetky podstatné skutočnosti o svojej trestnej činnosti, ktorá je predmetom spolupráce, a o takejto trestnej činnosti iných osôb, o ktorej vie, a úplne a pravdivo odpovedať na otázky policajta, prokurátora, súdu a obvineného alebo jeho obhajcu,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e)	spolupracujúcej osobe vzniká spoluprácou povinnosť zopakovať svoju výpoveď v rozsahu podľa písm. d) pred súdom,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f)	spolupracujúcej osobe vzniká spoluprácou povinnosť vydať výnosy z jej trestnej činnosti, s ktorými disponuje, alebo označiť veci v jej dispozícii, ktoré sú výnosom z trestnej 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	spolupráca spolupracujúcej osoby je dobrovoľná a nepovažuje sa za spôsob nezákonného donútenia k priznaniu alebo výpovedi,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	počas plynutia lehoty podľa odseku 4 je spolupracujúca osoba povinná dostaviť sa na vyzvanie k policajtovi, prokurátorovi alebo na súd a vždy vopred oznámiť policajtovi, prokurátorovi alebo súdu vzdialenie sa z miesta pobytu,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počas plynutia lehoty podľa odseku 4 môže byť spolupracujúcej osobe uložená povinnosť, aby dodržiavala primerané obmedzenia a zákazy, najmä zákaz stretávať sa, alebo akýmkoľvek iným spôsobom komunikovať s osobami, o ktorých trestnej činnosti vypovedá, a povinnosť podrobiť sa kontrole technickými prostriedkami,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	porušenie ktorejkoľvek z povinností uvedených v písm. d), e), f), h) a i) sa považuje za nedodržanie podmienok spolupráce, ktoré má za následok stratu všetkých benefitov, ktoré boli spolupracujúcej osobe poskytnuté,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za nedodržanie podmienok spolupráce, ktorá má za následok stratu všetkých  benefitov poskytnutých spolupracujúcej osobe, sa považuje aj, ak spolupracujúca osoba po spísaní záznamu podľa tohto odseku spácha úmyselný trestný čin.“.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predkladateľ návrhu zákona akceptuje pripomienku vypustiť inštitúty dočasného odloženia vznesenia obvinenia spolupracujúceho obvineného (§ 205 Tr. por.), prerušenia trestného stíhania spolupracujúceho obvineného (§ 228 ods. 3 Tr. por.), zastavenia trestného stíhania spolupracujúceho obvineného (§ 215 ods. 3 Tr. por.) a podmienečného zastavenia trestného stíhania spolupracujúceho obvineného (§ 218  Tr. por.), stane sa § 33a ods. 1 Tr. por. obsolentným, pretože prokurátor, prípadne policajt so súhlasom prokurátora, nebudú mať v prípravnom konaní aké benefity spolupracujúcej osobe poskytovať.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Spoluprácou spolupracujúca osoba (dobrovoľne) prispieva k svojmu obvineniu a vzdáva sa práv, ktoré inak prináležia obvinenému. Javí sa preto ako vhodné, aby bola spolupracujúca osoba osobitne poučená o právach obvineného, aby vedela o aké práva príde, ako aj o dobrovoľnej povahe jej spolupráce.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vzore talianskej právnej úpravy navrhujeme, aby bolo možné spolupracujúcu osobu zo strany orgánov činných v trestnom konaní kontrolovať a ukladať jej primerané obmedzenia, ktorých účelom je zabrániť, aby dochádzalo k jej kontaktom s inými osobami, o ktorých trestnej činnosti vypovedá a ktoré môžu mať taktiež procesné postavenie spolupracujúcich osôb. K zavedeniu takýchto povinností, zákazov a obmedzení viedlo talianskeho zákonodarcu zistenie, že dochádzalo k situáciám, kedy sa spolupracujúce osoby stretávali, aby svoje výpovede zosúlaďovali, v dôsledku čoho následne dochádzalo ku kriveniu dokazovania a justičným omylom.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Poučenia spolupracujúcej osoby navrhujeme do návrhu zákona doplniť aj v prípade, ak sa predkladateľ návrhu zákona nestotožní s naším návrhom na vypustenie inštitútov dočasného odloženia vznesenia obvinenia spolupracujúceho obvineného (§ 205 Tr. por.), prerušenia trestného stíhania spolupracujúceho obvineného (§ 228 ods. 3 Tr. por.), zastavenia trestného stíhania spolupracujúceho obvineného (§ 215 ods. 3 Tr. por.) a podmienečného zastavenia trestného stíhania spolupracujúceho obvineného (§ 218 Tr. por.).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 rozsahu alternatívy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33a ods. 2</w:t>
              <w:br/>
            </w:r>
            <w:r>
              <w:rPr>
                <w:b w:val="off"/>
                <w:color w:val="000000"/>
                <w:rFonts w:ascii="Times New Roman" w:hAnsi="Times New Roman" w:cs="Times New Roman" w:eastAsia="Times New Roman"/>
                <w:sz w:val="24"/>
              </w:rPr>
              <w:t xml:space="preserve">4.	K čl. I bodu 2 návrhu zákona (§ 33a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akceptovania pripomienky k bodu 1 návrhu zákona (§ 33a ods. 1 - alternatíva 2 k bodu 1 návrhu zákona) navrhujeme preformulovať § 33a ods. 2 Tr. por.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Záznam podľa odseku 1 ďalej obsahuje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označenie orgánov činných v trestnom konaní, prípadne prokurátora v súdnom konaní, ktoré sa na úkonoch zúčastnili, meno a priezvisko, dátum narodenia a bydlisko alebo sídlo spolupracujúcej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b)miesto a čas úkonu,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 opis okolností, na základe ktorých prokurátor dospel k záveru, že informácie poskytnuté spolupracujúcou osobou sú vierohodné, nové a nebolo ich možné získať inými prostriedkami upravenými týmto zákonom,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zoznam poskytnutých, či sľúbených benefitov, podmienky na ich priznanie,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e) spôsob, akým sa spolupracujúca osoba podieľa alebo má podieľať na objasňovaní trestných činov, zisťovaní alebo usvedčovaní ich páchateľov so stručným opisom trestných činov tak, aby nemohlo dôjsť k ich zámene,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f)vyhlásenie spolupracujúcej osoby, že porozumela poučeniam podľa odseku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 vyhlásenie spolupracujúcej osoby, že dobrovoľne súhlasí s postavením spolupracujúcej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h)záväzok spolupracujúcej osoby dodržiavať povinnosti uvedené v odseku 1 písm. d), e), f), h,) a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i)podpisy orgánov činných v trestnom konaní alebo prokurátora v súdnom konaní a spolupracujúcej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Poučenie o následkoch nedodržania spolupráce navrhujeme v rámci pripomienky uvedenej v 3. pripomienke (§ 33a ods. 1 - alternatíva 2 k bodu 1 návrhu zákona). Ak predkladateľ návrhu zákona túto pripomienku akceptuje, stane sa zmena navrhovaná v bode 2 návrhu zákona obsolentnou.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33a ods. 3</w:t>
              <w:br/>
            </w:r>
            <w:r>
              <w:rPr>
                <w:b w:val="off"/>
                <w:color w:val="000000"/>
                <w:rFonts w:ascii="Times New Roman" w:hAnsi="Times New Roman" w:cs="Times New Roman" w:eastAsia="Times New Roman"/>
                <w:sz w:val="24"/>
              </w:rPr>
              <w:t xml:space="preserve">5.	K čl. I bodu 3 návrhu zákona (§ 33a ods.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Stotožňujeme sa s návrhom predkladateľa návrhu zákona, aby sa spolupracujúcej osobe poskytoval záznam o spolupráci zo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zmysle pripomienky k bodu 1 návrhu zákona (§ 33a ods. 1 - alternatíva 2 k bodu 1 návrhu zákona) navrhujeme, aby oprávnenie spísať záznam o spolupráci mal iba prokurátor. V prípade akceptácie tejto pripomienky navrhovateľom zákona preto navrhujeme vypustiť z § 33a ods. 3 Tr. por. povinnosť policajta zaslať prokurátorovi záznam o spolupráci.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33a ods. 4</w:t>
              <w:br/>
            </w:r>
            <w:r>
              <w:rPr>
                <w:b w:val="off"/>
                <w:color w:val="000000"/>
                <w:rFonts w:ascii="Times New Roman" w:hAnsi="Times New Roman" w:cs="Times New Roman" w:eastAsia="Times New Roman"/>
                <w:sz w:val="24"/>
              </w:rPr>
              <w:t xml:space="preserve">6.	K čl. I bodu 4 návrhu zákona (§ 33a nový odsek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Alternatíva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preformulovať len prvú vetu odseku 4 takto:</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„Spolupracujúca osoba je povinná do 180 dní odo dňa spísania záznamu podľa odseku 2 uviesť všetky podstatné skutočnosti o svojej trestnej činnosti, ktorá je predmetom spolupráce, a o takejto trestnej činnosti iných osôb, o ktorých má vedomosť, a vydať výnosy z trestnej činnosti, s ktorými disponuje alebo označiť veci vo svojej dispozícii, ktoré sú výnosom z trestnej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Dôvodom je skutočnosť, že návrh v bode 4 zavádza povinnosť spolupracujúcej osoby vypovedať nielen o trestnej činnosti, ktorá je predmetom spolupráce, ale aj o každej inej svojej trestnej činnosti (napríklad o horalkovej krádeži, ublížení na zdraví či inom trestnom čine, s ktorým objasňovaná trestná činnosť nesúvisí) a trestnej činnosti iných osôb, a tiež sa zavádza povinnosť vydať výnosy z trestnej činnosti bez ohľadu na to, či s týmito výnosmi ešte spolupracujúca osoba disponuje. Výnosy z trestnej činnosti by páchateľovi nemali ostať, ale možnosť byť spolupracujúcou osobou by sa nemalo podmieňovať vydaním výnosov z trestnej činnosti, ktoré už ani daná osoba nemá. Navrhovaná právna úprava by tak znamenala sťaženie až znemožnenie využitia spolupracujúcej osoby, a teda aj sťaženie objasnenia trestných činov korupcie, trestných činov založenia, zosnovania a podporovania zločineckej skupiny a zločinov spáchaných organizovanou skupinou alebo zločineckou skupinou, trestných činov úkladnej vraždy a trestných činov terorizmu, ako aj zistenia a usvedčenia páchateľov týchto trestných činov. Preto navrhujeme v bode 4 (§ 33a ods. 4) prvú vetu preformulovať vyššie uvedeným spôsobom.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Alternatíva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preformulovať znenie tohto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Spolupracujúca osoba je povinná do 180 dní odo dňa spísania záznamu podľa odseku 2 uviesť všetky podstatné skutočnosti o svojej trestnej činnosti a o trestnej činnosti iných osôb, o ktorých má vedomosť a vydať výnosy z trestnej činnosti alebo označiť veci vo svojej dispozícii, ktoré sú výnosom z trestnej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povinnosť plní prostredníctvom výsluchov vykonávaných podľa tohto zákona. Výpoveď spolupracujúcej osoby sa zaznamená aj s využitím technického zariadenia určeného na zaznamenávanie zvuku a obrazu.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uplynutí lehoty podľa prvej vety spolupracujúca osoba poskytne záverečné vyhlásenie, v ktorom uvedie, že vypovedala úplne a pravdivo a že nepozná žiadne ďalšie podstatné skutočnosti. Záverečné vyhlásenie spolupracujúcej osoby spíše prokurátor.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Nesplnenie povinnosti podľa prvej vety nespôsobuje neprípustnosť ani nepoužiteľnosť výpovede spolupracujúcej osoby; to neplatí, ak spolupracujúca osoba odmietne v konaní pred súdom vypovedať, alebo odpovedať na položené otázky. V takom prípade sú všetky výpovede spolupracujúcej osoby nepoužiteľné ohľadne obvinených osôb vo vzťahu ku ktorým spolupracujúca osoba odmietla v konaní pred súdom vypovedať alebo odpovedať na položené otázky.“.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ustanovenie je inšpirované talianskou právnou úpravou a má zamedziť situáciám, v ktorých si spolupracujúca osoba „zázračne“ začne spomínať po výrazne dlhom čase od kedy začala spolupracovať s orgánmi činnými v trestnom konaní. Toto ustanovenie má potenciál tomuto zabrániť, nakoľko spolupracujúca osoba bude mať vedomosť, že ak si po 180 dňoch začne spomínať na iné (nové) skutky, či iné osoby bude to mať za následok stratu benefitov (výpoveď bude aj naďalej použiteľná v trestnom konaní, avšak iba za predpokladu splnenia ďalších podmienok). 180 dní (6 mesiacov) je dostatočne dlhá doba na to, aby spolupracujúca osoba uviedla všetky relevantné okolnosti o možnej trestnej činnosti svojej ako aj iných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by bolo vhodné preformulovať, nakoľko znie tak, akoby mala spolupracujúca osoba vypovedať nepretržite 180 dní, pričom v jednej vete „mieša“ nielen lehotu, ale aj obsah povinnosti a spôsob výpovede.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Vhodné by bolo doplniť toto ustanovenie aj o poslednú vetu tak, že ak by následne spolupracujúca osoba vypovedala aj po lehote 180 dní nové skutočnosti týkajúce sa svojej trestnej činnosti, či trestnej činnosti iných osôb, bola by takáto jej výpoveď použiteľná, aby bolo zrejmé, že spolupracujúca osoba síce stratí benefity, ale jej výpovede zostávajú procesne použiteľné, ak spolupracujúca osoba neodmietne v konaní pred súdom vypovedať, respektíve neodmietne odpovedať na položené otázky. V takom prípade by žiadne výpovede spolupracujúcej osoby nemali byť použiteľné v konaní vo vzťahu k obvineným osobám, ktoré mala spolupracujúca osoba usvedčovať a vo vzťahu ku ktorým odmietla v konaní pred súdom vypovedať, respektíve odmietla odpovedať na položené otázky.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 rozsahu alternatívy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33a ods. 6</w:t>
              <w:br/>
            </w:r>
            <w:r>
              <w:rPr>
                <w:b w:val="off"/>
                <w:color w:val="000000"/>
                <w:rFonts w:ascii="Times New Roman" w:hAnsi="Times New Roman" w:cs="Times New Roman" w:eastAsia="Times New Roman"/>
                <w:sz w:val="24"/>
              </w:rPr>
              <w:t>7.	K čl. I bodu 5 návrhu zákona (§ 33a ods.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preformulovať znenie tohto ustanovenia: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„Poskytnuté alebo sľúbené benefity musia byť primerané povahe a závažnosti trestnej činnosti, ktorú spolupracujúca osoba spáchala a významu jej spolupráce pri objasňovaní trestnej činnosti, najmä rozsahu, kvalite a využiteľnosti poskytnutých informácií.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zákonnosť a primeranosť poskytnutých alebo sľúbených benefitov a vzájomnej spolupráce prokurátora, policajta a spolupracujúcej osoby v prípravnom konaní dohliada prokurátor príslušný podľa § 210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Predložené znenie je formulované vágne. Pojem „neprimerané“ je neurčitý, poskytuje široký priestor na svojvoľný výklad a neobsahuje kritériá, podľa ktorých by bolo možné primeranosť benefitov preskúmať.</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Takto formulované ustanovenie by vymedzovalo „primeranosť“ prostredníctvom závažnosti vlastnej trestnej činnosti spolupracujúcej osoby a významu jej spolupráce, pričom zároveň zavádza konkrétne kritériá preskúmateľnosti a to rozsah, kvalitu a využiteľnosť poskytnutých informácií.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dohľad prokurátora, tak odkaz na ustanovenie § 210 Tr. por. je nedostatočný, pretože toto ustanovenie upravuje činnosť tak dozorového prokurátora (§ 210 ods. 1) ako aj tzv. dohľadového (nadriadeného) prokurátora (§ 210 ods. 2). Vzhľadom k uvedenému je nutné precizovať, že dohľad tu bude vykonávať nadriadený prokurátor (§ 210 ods. 2), keďže benefit poskytuje dozorový prokurátor, respektíve s jeho súhlasom policajt (§ 33a ods. 1 Tr. por.).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33a ods. 7</w:t>
              <w:br/>
            </w:r>
            <w:r>
              <w:rPr>
                <w:b w:val="off"/>
                <w:color w:val="000000"/>
                <w:rFonts w:ascii="Times New Roman" w:hAnsi="Times New Roman" w:cs="Times New Roman" w:eastAsia="Times New Roman"/>
                <w:sz w:val="24"/>
              </w:rPr>
              <w:t>8.	K čl. I bodu 6 návrhu zákona (§ 33a ods.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preformulovať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„Zákonnosť a primeranosť poskytnutých alebo sľúbených benefitov a vzájomnej spolupráce preskúma nadriadený prokurátor podľa § 210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podnet obvineného, ktorý nie je spolupracujúcou osobou alebo poškodeného rozhodne nadriadený prokurátor uznesením o tom, či sú poskytnuté alebo sľúbené benefity zákonné a primerané.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Proti tomuto uzneseniu je prípustná sťažnosť o ktorej rozhoduje sudca pre prípravné konanie.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 istý oprávnený subjekt môže opätovne podať podnet podľa druhej vety najskôr po uplynutí 90 dní od právoplatnosti predchádzajúceho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nadriadený prokurátor alebo sudca pre prípravné konanie rozhodne, že poskytnuté alebo sľúbené benefity sú nezákonné alebo neprimerané, dozorový prokurátor je povinný bezodkladne zabezpečiť nápravu, najmä zmeniť alebo zrušiť poskytnutý alebo sľúbený benefit.“.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Predložené ustanovenie je formulované nejasne a chaoticky. Nie je z neho zrejmé, ktorý prokurátor (dozorový alebo dohľadový) má podľa neho postupovať, či má postupovať podľa neho aj bez návrhu, ak áno, tak časovo kedy po poskytnutí spolupráce (hneď ako sa spíše záznam?), nie sú v ňom uvedené žiadne časové hľadiská, ktoré by zabraňovali neustálemu preskúmavaniu poskytnutých benefitov (teda predmetné ustanovenie nemá žiadnu obdobnú lehotu ako je tomu napríklad pri žiadostiach o prepustenie z väzby na slobodu, či žiadosti o zrušenie zaistenia finančných prostriedkov) a nie je z neho ani zrejmé, či „obvinený“ môže byť aj sama spolupracujúca osoba (a či teda môže napríklad spolupracujúca osoba namietať v tomto konaní, že mu boli poskytnuté nedostatočné benefity; čo zjavne nebolo cieľom predkladateľa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je teda nutné, aby bola táto prieskumná povinnosť prokurátora v Trestnom poriadku, potom je potrebné naformulovať toto ustanovenie tak, že zákonnosť a primeranosť poskytnutých benefitov preskúmava dohľadový (nadriadený) prokurátor (§ 210 ods. 2), pričom formálne uznesenie musí vydať iba v prípade ak postupuje na základe podnetu obvineného, ktorým nie je spolupracujúca osoba a poškodeného, teda v takýchto prípadoch by rozhodoval uznesením o tom, či poskytnuté alebo sľubované benefity sú zákonné a primerané; o sťažnosti by rozhodoval sudca pre prípravné konanie (súdna kontrola), pričom tá istá osoba by mohla ďalší takýto podnet podávať až po uplynutí 90 dní od právoplatnosti predchádzajúceho rozhodnutia.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by sa v tomto sťažnostnom konaní rozhodlo dohľadovým prokurátorom, či sudcom pre prípravné konanie, že poskytnuté, či sľubované benefity sú nezákonné alebo neprimerané, bolo by následne povinnosťou dozorového prokurátora zmeniť alebo zrušiť poskytnutý alebo sľúbený benefit.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Existencia tohto ustanovenia môže byť riziková pre aplikačnú prax, nakoľko ak sa zavádza lehota 180 dní na úplné vypovedanie spolupracujúcej osoby, tak spravidla až po jej uplynutí bude zrejmý rozsah a význam spolupráce. Poskytnutý benefit sa bude v praxi odvíjať až od obsahu výpovede alebo výpovedí poskytnutých v tejto lehote.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33a ods. 8</w:t>
              <w:br/>
            </w:r>
            <w:r>
              <w:rPr>
                <w:b w:val="off"/>
                <w:color w:val="000000"/>
                <w:rFonts w:ascii="Times New Roman" w:hAnsi="Times New Roman" w:cs="Times New Roman" w:eastAsia="Times New Roman"/>
                <w:sz w:val="24"/>
              </w:rPr>
              <w:t>9.	K čl. I bodu 7 návrhu zákona (§ 33a ods.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ustanovenia (v súčasnosti ide o ustanovenie § 33a ods. 7 Tr. por.) môže vyznievať tak, že relevantné budú iba výpovede spolupracujúcej osoby urobené v lehote 180 dní. Ako už bolo uvedené v 6. pripomienke (§ 33a nový odsek 4 - alternatíva 2 k bodu 4 návrhu zákona), nie je vylúčené, že spolupracujúca osoba bude vypovedať aj po tejto lehote o nových skutočnostiach. Preto je nevyhnuté, aby predmetné ustanovenie zohľadňovalo nielen výpovede urobené v lehote podľa navrhovaného odseku 4, ale aj výpovede urobené po jej uplynutí.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bola do tohto ustanovenia doplnená aj formulácia, podľa ktorej spisy podľa § 69 obsahujú ďalej aj záznam o výpovedi, ktorý bol vyhotovený s využitím technického zariadenia na zaznamenávanie zvuku a obrazu.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119 ods. 3</w:t>
              <w:br/>
            </w:r>
            <w:r>
              <w:rPr>
                <w:b w:val="off"/>
                <w:color w:val="000000"/>
                <w:rFonts w:ascii="Times New Roman" w:hAnsi="Times New Roman" w:cs="Times New Roman" w:eastAsia="Times New Roman"/>
                <w:sz w:val="24"/>
              </w:rPr>
              <w:t xml:space="preserve">10.	K čl. I bodu 9 návrhu zákona (§ 119 ods.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preformulované znenie druhej vety a doplnenie tretej vety do tohto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„Výpoveď osoby, ktorej bol poskytnutý benefit, sama osebe nemôže byť podkladom pre uznanie viny obžalovaného, pokiaľ nie je podporená ďalšími dôkazmi, ktoré podporujú jej vierohodnosť a pravdivosť.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takýto podporný dôkaz nemožno považovať výlučne výpoveď inej osoby, ktorej bol poskytnutý benefit, ak nie je podporená ďalšími dôkazmi.“.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Druhá veta navrhovaného ustanovenia, ktoré má doplniť ustanovenie § 119 ods. 3 Tr. por. („výpovede osôb, ktorým bol poskytnutý benefit môžu viesť k odsúdeniu iba vtedy, ak sú potvrdené inými dôkazmi, ktoré potvrdzujú ich dôveryhodnosť a pravdivosť“), je inšpirovaná talianskou právnou úpravou a správne zvýrazňuje, že spolupracujúca osoba nie je klasickým svedkom (ktorý napríklad náhodne vnímal spáchanie trestného činu), ani poškodeným (teda osobou, na ktorej bol spáchaný trestný čin), ale ide o páchateľa trestnej činnosti, ktorý len z dôvodu odlišnej procesnej situácie vypovedá v niektorých konaniach ako obvinený a v iných ako svedok. Materiálne pritom stále ide o páchateľa trestnej činnosti, teda osobu účastnú na trestnej činnosti, o ktorej vypovedá. Vzhľadom na to, že ide o páchateľa, ktorému bol za výpoveď poskytnutý benefit, ide o výpoveď rizikovú, pretože môže byť skreslená alebo nepravdivá vo väčšej miere, než pri klasickom svedkovi. Z tohto pohľadu možno súhlasiť s tým, že ak výpoveď spolupracujúcej osoby zostane osamotená (typicky „tvrdenie proti tvrdeniu“), nemala by stačiť na uznanie viny obžalovaného. Ide o logickú výnimku zo zásady, že inak zákon neurčuje aké množstvo dôkazov je potrebných na uznanie viny obžalovaného.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Problematická je však navrhnutá formulácia, ako aj skutočnosť, že návrh zákona nerieši situáciu, v ktorej výpoveď jednej spolupracujúcej osoby podporuje výpoveď ďalšej spolupracujúcej osoby (tzv. reťazenie kajúcnikov). Ani takýto dôkazný stav by nemal sám osebe postačovať na odsúdenie, ak nie sú zabezpečené aj ďalšie od týchto výpovedí nezávislé dôkazy.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predkladateľom použitú formuláciu, tak z legislatívneho hľadiska je nutné rozlišovať medzi tým, keď výpoveď spolupracujúcej osoby musia potvrdiť, či potvrdzovať aj iné dôkazy (s týmito pojmami pracuje návrh zákona) a tým, keď ju musia iné dôkazy len podporovať.</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Slovo „potvrdiť, či potvrdzovať“, použité predkladateľom návrhu zákona je možné legislatívne označiť za „silnejší“ pojem (než slovo „podporuje“), pretože sa vykladá tak, že priamo overuje pravdivosť (dôveryhodnosť) výpovede. Ide v podstate o iný priamy dôkaz, ktorý potvrdzuje výpoveď spolupracujúcej osoby.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Slovo „podporiť, či podporovať“ je „slabší“, ale zároveň aj širší pojem, nakoľko poukazuje na to, že nemusí ísť o dôkaz, ktorý priamo potvrdzuje napríklad spáchanie skutku, ale berie do úvahy aj prípadnú reťaz nepriamych dôkazov (napríklad SMS o stretnutí, záznam odpočutej telekomunikačnej prevádzky a podobne), ktoré robia výpoveď spolupracujúcej osoby pravdepodobnou. Toto slovo indikuje, že stačí dôkaz na podporu vierohodnosti, nie na úplné potvrdenie skutku.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Preto by bolo vhodné naformulovať toto ustanovenie tak, aby obsahovalo „mäkšiu verziu“, ktorá vychádza z toho, že postačí, ak sa k výpovedi spolupracujúcej osoby „pridá“ aj napríklad reťaz nepriamych dôkazov, ktoré podporia jej vierohodnosť a pravdivosť (nepriame dôkazy sú súdnou praxou akceptovateľné). Zároveň je potrebné sa zamyslieť aj nad tým, či nie je nutné upraviť priamo v zákone aj to, že na uznanie viny nestačí ani reťaz výpovedí spolupracujúcich osôb, pokiaľ zostanú osamotené.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Druhá veta navrhovaného znenia má pomôcť zabrániť aj tzv. “kartelu kajúcnikov“, teda situáciám, v ktorých viaceré spolupracujúce osoby navzájom zosúladia svoje výpovede bez toho, aby existovali ďalšie nezávislé dôkazy.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168 ods. 1</w:t>
              <w:br/>
            </w:r>
            <w:r>
              <w:rPr>
                <w:b w:val="off"/>
                <w:color w:val="000000"/>
                <w:rFonts w:ascii="Times New Roman" w:hAnsi="Times New Roman" w:cs="Times New Roman" w:eastAsia="Times New Roman"/>
                <w:sz w:val="24"/>
              </w:rPr>
              <w:t>11.	K čl. I bodu 11 návrhu zákona (§ 168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doplnenia predmetného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súd pri výroku o vine vychádza z výpovede spolupracujúcej osoby, v odôvodnení rozsudku výslovne uvedie, z akých dôkazov vychádzal pri posúdení jej vierohodnosti a pravdivosti a ktoré iné dôkazy jej výpoveď podporujú.“.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argumentáciu uvedenú k bodu 9 návrhu zákona (§ 119 ods. 3), je vhodné doplniť ustanovenie § 168 ods. 1 Tr. por. o obsah odôvodnenia rozsudku tak, aby bol súd povinný uviesť aké konkrétne dôkazy považoval za podporné vo vzťahu k výpovedi spolupracujúcej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doplnenie by posilnilo preskúmateľnosť súdnych rozhodnutí a zároveň by znížilo riziko, že súd založí svoje rozhodnutie len na všeobecnom konštatovaní o vierohodnosti spolupracujúcej osoby. Pri vierohodnosti súd hodnotí spolupracujúcu osobu a pri pravdivosti porovnáva jej výpoveď s inými dôkazmi (tzv. externé podporenie výpovede kajúcnika).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Súdna rada SR</w:t>
              <w:br/>
            </w:r>
            <w:r>
              <w:rPr>
                <w:b w:val="off"/>
                <w:color w:val="000000"/>
                <w:rFonts w:ascii="Times New Roman" w:hAnsi="Times New Roman" w:cs="Times New Roman" w:eastAsia="Times New Roman"/>
                <w:sz w:val="24"/>
              </w:rPr>
              <w:t>Súdna rada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234 ods. 3</w:t>
              <w:br/>
            </w:r>
            <w:r>
              <w:rPr>
                <w:b w:val="off"/>
                <w:color w:val="000000"/>
                <w:rFonts w:ascii="Times New Roman" w:hAnsi="Times New Roman" w:cs="Times New Roman" w:eastAsia="Times New Roman"/>
                <w:sz w:val="24"/>
              </w:rPr>
              <w:t>12.	K čl. I bodu 14 návrhu zákona (§ 234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argumentáciu uvedenú k bodu 9 návrhu zákona (§ 119 ods. 3), je potrebné aj v tomto ustanovení nahradiť slová „potvrdená, potvrdzujú“ slovami „podporená, podporujú“.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w:t>
              <w:br/>
            </w:r>
            <w:r>
              <w:rPr>
                <w:b w:val="off"/>
                <w:color w:val="000000"/>
                <w:rFonts w:ascii="Times New Roman" w:hAnsi="Times New Roman" w:cs="Times New Roman" w:eastAsia="Times New Roman"/>
                <w:sz w:val="24"/>
              </w:rPr>
              <w:t xml:space="preserve">K čl. I za bod 12 sa vkladá nový bod 13, ktorý znie: </w:t>
              <w:br/>
            </w:r>
            <w:r>
              <w:rPr>
                <w:b w:val="off"/>
                <w:color w:val="000000"/>
                <w:rFonts w:ascii="Times New Roman" w:hAnsi="Times New Roman" w:cs="Times New Roman" w:eastAsia="Times New Roman"/>
                <w:sz w:val="24"/>
              </w:rPr>
              <w:t>„V § 202 ods. 2 sa za slová „§ 233a ods. 1 a 2 Trestného zákona“ vkladajú slová „a trestného činu machinácií pri verejnom obstarávaní a verejnej dražbe podľa § 266 ods. 1 Trestného zákona“.“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 ohľadom na sadzbu trestu odňatia slobody predstavuje trestný čin machinácií pri verejnom obstarávaní a verejnej dražbe podľa § 266 zákona č. 300/2005 Z. z. Trestný zákon v znení neskorších predpisov prečin, ktorého horná hranica v § 266 odsek 1 Trestného zákona neprevyšuje 3 roky. Vychádzajúc z osobitostí predmetného trestného činu, ktoré vyplývajú zo špecifickosti právnej úpravy verejného obstarávania majúcej pritom základ v európskych normách o verejnom obstarávaní, je opodstatnené upraviť kompetenciu na vyšetrovanie rovnako, ako pri trestnom čine legalizácie výnosu z trestnej činnosti, t.j. do kompetencie policajta uvedeného v § 10 ods. 7 písm. a) až c) zákona č. 301/2005 Z. z. Trestný poriadok v znení neskorších predpisov.“</w:t>
              <w:br/>
            </w:r>
            <w:r>
              <w:rPr>
                <w:b w:val="off"/>
                <w:color w:val="000000"/>
                <w:rFonts w:ascii="Times New Roman" w:hAnsi="Times New Roman" w:cs="Times New Roman" w:eastAsia="Times New Roman"/>
                <w:sz w:val="24"/>
              </w:rPr>
              <w:t xml:space="preserve">Cieľom navrhovanej úpravy je čiastočne odstrániť aplikačné problémy pri postihovaní machinácií pri verejnom obstarávaní a zefektívniť postihovanie zneužívania pravidiel verejného obstarávania a nekalých praktík vo verejnom obstarávaní, čím sa v konečnom dôsledku napomôže efektívnejšej ochrane verejných prostriedkov, vrátane prostriedkov z fondov Európskej únie.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body 13 – 18 sa označujú ako body 14 – 19.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sa po vecnej stránke stotožňuje so vznesenou pripomienkou, avšak jej podstata bude zahrnutá do nasledujúcich novelizácií Trestného poriadku, pretože zámerom je udržať monotematický charakter aktuálnej novelizácie zameranej výlučne na problematiku spolupracujúcich osôb s čím Úrad pre verejné obstarávanie súhlasil. Ber rozporu.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33a ods. 6</w:t>
              <w:br/>
            </w:r>
            <w:r>
              <w:rPr>
                <w:b w:val="off"/>
                <w:color w:val="000000"/>
                <w:rFonts w:ascii="Times New Roman" w:hAnsi="Times New Roman" w:cs="Times New Roman" w:eastAsia="Times New Roman"/>
                <w:sz w:val="24"/>
              </w:rPr>
              <w:t>V § 33a ods. 6 navrhujem do predposlednej vety vložiť za slovo „spáchala“ čiarku, presunúť spojku „a“ za slovo „podieľa“ a doplniť koniec vety o „rozsah a dôveryhodnosť a pravdivosť informácií alebo dôkazov, ktoré poskytla“. Výsledná formulácia by tak vyzerala nasledovne: „Poskytnuté alebo sľúbené benefity nesmú byť neprimerané s ohľadom na trestnú činnosť, ktorú spolupracujúca osoba spáchala, závažnosť trestnej činnosti, na objasnení ktorej sa podieľa, a rozsah a dôveryhodnosť a pravdivosť informácií a dôkazov, ktoré poskytla.“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Spolupracujúci obvinení sa spravidla v snahe dosiahnuť čo najlepšie benefity uchyľujú k preháňaniu, niekedy aj ku lži, pričom z aplikačnej praxe je zjavné, že nie je ojedinelým prípadom, že orgány činné v trestnom konaní poskytujú benefity už v čase pred skúmaním pravdivosti (overovaním výpovedí materiálnymi dôkazmi) konkrétnej výpovede.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Zákonným uložením povinnosti skúmať pravdivosť výpovedí spolupracujúcich obvinených na účely poskytnutia zákonom priznávaného benefitu, dôjde k vylúčeniu možnosti poskytovania benefitov výlučne na základe neoverených alebo účelovo prispôsobených tvrdení, čím sa posilní dôveryhodnosť dôkaznej situácie a zároveň sa zabezpečí primeranosť priznávaných výhod vo vzťahu k skutočnému prínosu spolupracujúcej osoby pre objasnenie trestnej činnosti.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návrhu zákona bolo v tejto časti prepracované aj na podklade zásadných pripomienok Súdnej rady SR a Najvyššieho súdu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119 ods. 3</w:t>
              <w:br/>
            </w:r>
            <w:r>
              <w:rPr>
                <w:b w:val="off"/>
                <w:color w:val="000000"/>
                <w:rFonts w:ascii="Times New Roman" w:hAnsi="Times New Roman" w:cs="Times New Roman" w:eastAsia="Times New Roman"/>
                <w:sz w:val="24"/>
              </w:rPr>
              <w:t xml:space="preserve">Za zásadnú považujem novú úpravu § 119 ods. 3 Trestného zákona, kde sa na koniec ustanovenia pripájajú vety: „Za dôkaz môže slúžiť aj zápisnica o výsluchu svedka z iného trestného konania alebo zápisnica o výsluchu spolupracujúcej osoby z iného trestného konania, pokiaľ sa čo i len v časti týkajú predmetu konania alebo osoby obvineného v trestnej veci, v ktorej majú byť ako dôkaz vykonané. Výpovede osôb, ktorým bol poskytnutý benefit, môžu viesť k odsúdeniu iba vtedy, ak sú potvrdené inými dôkazmi, ktoré potvrdzujú ich dôveryhodnosť a pravdivosť.“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Aj v tomto prípade si však dovoľujem navrhnúť do textu za slová „zápisnica o výsluchu svedka z iného trestného konania“ doplniť slová „alebo tej istej osoby v akomkoľvek inom procesnom postavení z iného trestného konania“, aby situácia zahŕňala všetky variácie aplikačnej praxe.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návrhu zákona bolo v tejto časti prepracované aj na podklade zásadných pripomienok Súdnej rady SR a Najvyššieho súdu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námietka o zaujatosti</w:t>
              <w:br/>
            </w:r>
            <w:r>
              <w:rPr>
                <w:b w:val="off"/>
                <w:color w:val="000000"/>
                <w:rFonts w:ascii="Times New Roman" w:hAnsi="Times New Roman" w:cs="Times New Roman" w:eastAsia="Times New Roman"/>
                <w:sz w:val="24"/>
              </w:rPr>
              <w:t xml:space="preserve">Nad rámec vyššie uvedeného, v súvislosti s prieťahmi v konaní, ktoré sú v rozhodovaní trestných súdov pomerne častým javom a sú predmetom sťažností posudzovaných Ústavným súdom SR si dovoľujem navrhnúť takú právnu úpravu Trestného poriadku, ktorá by stanovila presne časovo vymedzenú lehotu pre rozhodnutie o námietke zaujatosti.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Aktuálne platí, že o námietke zaujatosti má dotknutý orgán rozhodovať bezodkladne. Aj napriek pôvodnému idealistickému zámeru zákonodarcu, ktorý zjavne predpokladal, že pojem „bezodkladne“ bude znamenať časový rozsah maximálne dní, aplikačná prax vykazuje presný opak.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Každý jednotlivý orgán aplikácie práva si totiž pojem „bezodkladne“ vykladá odlišne, čo v praxi vedie k neodôvodneným prieťahom v konaní a k oslabeniu účelu samotného inštitútu námietky zaujatosti ako nástroja na zabezpečenie nestrannosti rozhodovania. Zavedenie presnej lehoty by preto prispelo k posilneniu právnej istoty účastníkov konania, zvýšeniu predvídateľnosti postupu orgánov a k naplneniu požiadavky rozhodovania bez zbytočných prieťahov. Pre rozhodnutie o námietke zaujatosti, ako aj pre rozhodnutie o sťažnosti proti rozhodnutiu o námietke zaujatosti, navrhujem stanoviť v trestných veciach všeobecne lehotu rozhodnutia v trvaní do 5 pracovných dní odo dňa jej vznesenia, resp. odo dňa podania sťažnosti proti rozhodnutiu o námietke zaujatosti, vo väzobných trestných veciach v lehote do 3 pracovných dní.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Bez rozporov.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I, bod 9 § 119 ods. 3</w:t>
              <w:br/>
            </w:r>
            <w:r>
              <w:rPr>
                <w:b w:val="off"/>
                <w:color w:val="000000"/>
                <w:rFonts w:ascii="Times New Roman" w:hAnsi="Times New Roman" w:cs="Times New Roman" w:eastAsia="Times New Roman"/>
                <w:sz w:val="24"/>
              </w:rPr>
              <w:t>Zásadná pripomienka k Čl. I., bod 9</w:t>
              <w:br/>
            </w:r>
            <w:r>
              <w:rPr>
                <w:b w:val="off"/>
                <w:color w:val="000000"/>
                <w:rFonts w:ascii="Times New Roman" w:hAnsi="Times New Roman" w:cs="Times New Roman" w:eastAsia="Times New Roman"/>
                <w:sz w:val="24"/>
              </w:rPr>
              <w:t>Navrhujeme vypustiť celý text návrhu článku I. bod 9) Vlastného materiálu, ktorý znie: „§ 119 ods. 3</w:t>
              <w:br/>
            </w:r>
            <w:r>
              <w:rPr>
                <w:b w:val="off"/>
                <w:color w:val="000000"/>
                <w:rFonts w:ascii="Times New Roman" w:hAnsi="Times New Roman" w:cs="Times New Roman" w:eastAsia="Times New Roman"/>
                <w:sz w:val="24"/>
              </w:rPr>
              <w:t>sa na konci pripájajú tieto vety: „Za dôkaz môže slúžiť aj zápisnica o výsluchu svedka z iného</w:t>
              <w:br/>
            </w:r>
            <w:r>
              <w:rPr>
                <w:b w:val="off"/>
                <w:color w:val="000000"/>
                <w:rFonts w:ascii="Times New Roman" w:hAnsi="Times New Roman" w:cs="Times New Roman" w:eastAsia="Times New Roman"/>
                <w:sz w:val="24"/>
              </w:rPr>
              <w:t>trestného konania alebo zápisnica o výsluchu spolupracujúcej osoby z iného trestného konania,</w:t>
              <w:br/>
            </w:r>
            <w:r>
              <w:rPr>
                <w:b w:val="off"/>
                <w:color w:val="000000"/>
                <w:rFonts w:ascii="Times New Roman" w:hAnsi="Times New Roman" w:cs="Times New Roman" w:eastAsia="Times New Roman"/>
                <w:sz w:val="24"/>
              </w:rPr>
              <w:t>pokiaľ sa čo i len v časti týkajú predmetu konania alebo osoby obvineného v trestnej veci, v ktorej</w:t>
              <w:br/>
            </w:r>
            <w:r>
              <w:rPr>
                <w:b w:val="off"/>
                <w:color w:val="000000"/>
                <w:rFonts w:ascii="Times New Roman" w:hAnsi="Times New Roman" w:cs="Times New Roman" w:eastAsia="Times New Roman"/>
                <w:sz w:val="24"/>
              </w:rPr>
              <w:t>majú byť ako dôkaz vykonané. Výpovede osôb, ktorým bol poskytnutý benefit môžu viesť k</w:t>
              <w:br/>
            </w:r>
            <w:r>
              <w:rPr>
                <w:b w:val="off"/>
                <w:color w:val="000000"/>
                <w:rFonts w:ascii="Times New Roman" w:hAnsi="Times New Roman" w:cs="Times New Roman" w:eastAsia="Times New Roman"/>
                <w:sz w:val="24"/>
              </w:rPr>
              <w:t>odsúdeniu iba vtedy, ak sú potvrdené inými dôkazmi, ktoré potvrdzujú ich dôveryhodnosť a</w:t>
              <w:br/>
            </w:r>
            <w:r>
              <w:rPr>
                <w:b w:val="off"/>
                <w:color w:val="000000"/>
                <w:rFonts w:ascii="Times New Roman" w:hAnsi="Times New Roman" w:cs="Times New Roman" w:eastAsia="Times New Roman"/>
                <w:sz w:val="24"/>
              </w:rPr>
              <w:t>pravdivosť.“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Pripustenie zápisnice o výsluchu svedka z iného trestného konania alebo zápisnica o výsluchu</w:t>
              <w:br/>
            </w:r>
            <w:r>
              <w:rPr>
                <w:b w:val="off"/>
                <w:color w:val="000000"/>
                <w:rFonts w:ascii="Times New Roman" w:hAnsi="Times New Roman" w:cs="Times New Roman" w:eastAsia="Times New Roman"/>
                <w:sz w:val="24"/>
              </w:rPr>
              <w:t>spolupracujúcej osoby z iného trestného konania ako dôkazu predstavuje riziko, že súdy budú musieť</w:t>
              <w:br/>
            </w:r>
            <w:r>
              <w:rPr>
                <w:b w:val="off"/>
                <w:color w:val="000000"/>
                <w:rFonts w:ascii="Times New Roman" w:hAnsi="Times New Roman" w:cs="Times New Roman" w:eastAsia="Times New Roman"/>
                <w:sz w:val="24"/>
              </w:rPr>
              <w:t>odstraňovať rozpory medzi výpoveďami spolupracujúcich obvinených v rôznych konaniach, čo</w:t>
              <w:br/>
            </w:r>
            <w:r>
              <w:rPr>
                <w:b w:val="off"/>
                <w:color w:val="000000"/>
                <w:rFonts w:ascii="Times New Roman" w:hAnsi="Times New Roman" w:cs="Times New Roman" w:eastAsia="Times New Roman"/>
                <w:sz w:val="24"/>
              </w:rPr>
              <w:t>predstavuje výraznú komplikáciu vo vzťahu k dôveryhodnosti, ale aj efektívnosti súdnych konaní.</w:t>
              <w:br/>
            </w:r>
            <w:r>
              <w:rPr>
                <w:b w:val="off"/>
                <w:color w:val="000000"/>
                <w:rFonts w:ascii="Times New Roman" w:hAnsi="Times New Roman" w:cs="Times New Roman" w:eastAsia="Times New Roman"/>
                <w:sz w:val="24"/>
              </w:rPr>
              <w:t>Uvedené ustanovenie zároveň radikálne mení kľúčové nastavenie aj vo vzťahu k už prebiehajúcim</w:t>
              <w:br/>
            </w:r>
            <w:r>
              <w:rPr>
                <w:b w:val="off"/>
                <w:color w:val="000000"/>
                <w:rFonts w:ascii="Times New Roman" w:hAnsi="Times New Roman" w:cs="Times New Roman" w:eastAsia="Times New Roman"/>
                <w:sz w:val="24"/>
              </w:rPr>
              <w:t>konaniam, kedy aktuálny právny stav je, že výpoveď spolupracujúceho obvineného musí byť</w:t>
              <w:br/>
            </w:r>
            <w:r>
              <w:rPr>
                <w:b w:val="off"/>
                <w:color w:val="000000"/>
                <w:rFonts w:ascii="Times New Roman" w:hAnsi="Times New Roman" w:cs="Times New Roman" w:eastAsia="Times New Roman"/>
                <w:sz w:val="24"/>
              </w:rPr>
              <w:t>podporená aj inými dôkazmi. Navrhovaná zmena sťažuje uplatnenie tohto, často kľúčového dôkazu</w:t>
              <w:br/>
            </w:r>
            <w:r>
              <w:rPr>
                <w:b w:val="off"/>
                <w:color w:val="000000"/>
                <w:rFonts w:ascii="Times New Roman" w:hAnsi="Times New Roman" w:cs="Times New Roman" w:eastAsia="Times New Roman"/>
                <w:sz w:val="24"/>
              </w:rPr>
              <w:t>tým, že vyžaduje nie podporný charakter ďalších dôkazov, ale potvrdzujúci, čo predstavuje výraznú</w:t>
              <w:br/>
            </w:r>
            <w:r>
              <w:rPr>
                <w:b w:val="off"/>
                <w:color w:val="000000"/>
                <w:rFonts w:ascii="Times New Roman" w:hAnsi="Times New Roman" w:cs="Times New Roman" w:eastAsia="Times New Roman"/>
                <w:sz w:val="24"/>
              </w:rPr>
              <w:t>komplikáciu v závažných kauzách, ktoré sa aktuálne prejednávajú na súdoch. Je pritom bežnou</w:t>
              <w:br/>
            </w:r>
            <w:r>
              <w:rPr>
                <w:b w:val="off"/>
                <w:color w:val="000000"/>
                <w:rFonts w:ascii="Times New Roman" w:hAnsi="Times New Roman" w:cs="Times New Roman" w:eastAsia="Times New Roman"/>
                <w:sz w:val="24"/>
              </w:rPr>
              <w:t>praxou, že dôveryhodná výpoveď spolupracujúceho obvineného podporená inými dôkazmi je</w:t>
              <w:br/>
            </w:r>
            <w:r>
              <w:rPr>
                <w:b w:val="off"/>
                <w:color w:val="000000"/>
                <w:rFonts w:ascii="Times New Roman" w:hAnsi="Times New Roman" w:cs="Times New Roman" w:eastAsia="Times New Roman"/>
                <w:sz w:val="24"/>
              </w:rPr>
              <w:t>dostatočným podkladom na rozhodnutie vo veci, čo by navrhovaná právna úprava prakticky</w:t>
              <w:br/>
            </w:r>
            <w:r>
              <w:rPr>
                <w:b w:val="off"/>
                <w:color w:val="000000"/>
                <w:rFonts w:ascii="Times New Roman" w:hAnsi="Times New Roman" w:cs="Times New Roman" w:eastAsia="Times New Roman"/>
                <w:sz w:val="24"/>
              </w:rPr>
              <w:t>znemožnila aj v prípadoch, kde je dôkazná situácia pomerne jednoznačná napriek tomu, že nemusí</w:t>
              <w:br/>
            </w:r>
            <w:r>
              <w:rPr>
                <w:b w:val="off"/>
                <w:color w:val="000000"/>
                <w:rFonts w:ascii="Times New Roman" w:hAnsi="Times New Roman" w:cs="Times New Roman" w:eastAsia="Times New Roman"/>
                <w:sz w:val="24"/>
              </w:rPr>
              <w:t>existovať aj dôkaz priamo potvrdzujúci výpoveď spolupracujúceho obvineného. Prijatím novely</w:t>
              <w:br/>
            </w:r>
            <w:r>
              <w:rPr>
                <w:b w:val="off"/>
                <w:color w:val="000000"/>
                <w:rFonts w:ascii="Times New Roman" w:hAnsi="Times New Roman" w:cs="Times New Roman" w:eastAsia="Times New Roman"/>
                <w:sz w:val="24"/>
              </w:rPr>
              <w:t>v takomto znení by v mnohých prípadoch došlo prakticky k nemožnosti pokračovať v súdnom konaní,</w:t>
              <w:br/>
            </w:r>
            <w:r>
              <w:rPr>
                <w:b w:val="off"/>
                <w:color w:val="000000"/>
                <w:rFonts w:ascii="Times New Roman" w:hAnsi="Times New Roman" w:cs="Times New Roman" w:eastAsia="Times New Roman"/>
                <w:sz w:val="24"/>
              </w:rPr>
              <w:t>pričom ide aj o prípady organizovaného zločinu či úkladných vrážd.</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Pozri vyhodnotenie pripomienok Via Iuris a nadácie Zastavme korupciu.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Predkladateľovi nebola doručená informácie o počte podporovateľov hromadnej pripomienky, preto nebolo rozporové konanie vykonané.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I, bod 14 § 234 ods. 3</w:t>
              <w:br/>
            </w:r>
            <w:r>
              <w:rPr>
                <w:b w:val="off"/>
                <w:color w:val="000000"/>
                <w:rFonts w:ascii="Times New Roman" w:hAnsi="Times New Roman" w:cs="Times New Roman" w:eastAsia="Times New Roman"/>
                <w:sz w:val="24"/>
              </w:rPr>
              <w:t>Zásadná pripomienka k Čl. I., bod 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celý text návrhu článku I. bod 9) Vlastného materiálu, ktorý znie: „V § 234 ods. 3</w:t>
              <w:br/>
            </w:r>
            <w:r>
              <w:rPr>
                <w:b w:val="off"/>
                <w:color w:val="000000"/>
                <w:rFonts w:ascii="Times New Roman" w:hAnsi="Times New Roman" w:cs="Times New Roman" w:eastAsia="Times New Roman"/>
                <w:sz w:val="24"/>
              </w:rPr>
              <w:t>sa na konci pripája táto veta: „Výpoveď osoby, ktorej bol poskytnutý benefit môže viesť k podaniu</w:t>
              <w:br/>
            </w:r>
            <w:r>
              <w:rPr>
                <w:b w:val="off"/>
                <w:color w:val="000000"/>
                <w:rFonts w:ascii="Times New Roman" w:hAnsi="Times New Roman" w:cs="Times New Roman" w:eastAsia="Times New Roman"/>
                <w:sz w:val="24"/>
              </w:rPr>
              <w:t>obžaloby iba vtedy, ak je potvrdená inými dôkazmi, ktoré potvrdzujú jej dôveryhodnosť a</w:t>
              <w:br/>
            </w:r>
            <w:r>
              <w:rPr>
                <w:b w:val="off"/>
                <w:color w:val="000000"/>
                <w:rFonts w:ascii="Times New Roman" w:hAnsi="Times New Roman" w:cs="Times New Roman" w:eastAsia="Times New Roman"/>
                <w:sz w:val="24"/>
              </w:rPr>
              <w:t>pravdivosť.“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Uvedené ustanovenie zároveň radikálne mení kľúčové nastavenie aj vo vzťahu k už prebiehajúcim</w:t>
              <w:br/>
            </w:r>
            <w:r>
              <w:rPr>
                <w:b w:val="off"/>
                <w:color w:val="000000"/>
                <w:rFonts w:ascii="Times New Roman" w:hAnsi="Times New Roman" w:cs="Times New Roman" w:eastAsia="Times New Roman"/>
                <w:sz w:val="24"/>
              </w:rPr>
              <w:t>konaniam, kedy aktuálny právny stav je, že výpoveď spolupracujúceho obvineného musí byť</w:t>
              <w:br/>
            </w:r>
            <w:r>
              <w:rPr>
                <w:b w:val="off"/>
                <w:color w:val="000000"/>
                <w:rFonts w:ascii="Times New Roman" w:hAnsi="Times New Roman" w:cs="Times New Roman" w:eastAsia="Times New Roman"/>
                <w:sz w:val="24"/>
              </w:rPr>
              <w:t>podporená aj inými dôkazmi. Navrhovaná zmena sťažuje uplatnenie tohto, často kľúčového dôkazu</w:t>
              <w:br/>
            </w:r>
            <w:r>
              <w:rPr>
                <w:b w:val="off"/>
                <w:color w:val="000000"/>
                <w:rFonts w:ascii="Times New Roman" w:hAnsi="Times New Roman" w:cs="Times New Roman" w:eastAsia="Times New Roman"/>
                <w:sz w:val="24"/>
              </w:rPr>
              <w:t>tým, že vyžaduje nie podporný charakter ďalších dôkazov, ale potvrdzujúci, čo predstavuje výraznú</w:t>
              <w:br/>
            </w:r>
            <w:r>
              <w:rPr>
                <w:b w:val="off"/>
                <w:color w:val="000000"/>
                <w:rFonts w:ascii="Times New Roman" w:hAnsi="Times New Roman" w:cs="Times New Roman" w:eastAsia="Times New Roman"/>
                <w:sz w:val="24"/>
              </w:rPr>
              <w:t>komplikáciu v závažných kauzách, ktoré sa aktuálne prejednávajú na súdoch. Je pritom bežnou</w:t>
              <w:br/>
            </w:r>
            <w:r>
              <w:rPr>
                <w:b w:val="off"/>
                <w:color w:val="000000"/>
                <w:rFonts w:ascii="Times New Roman" w:hAnsi="Times New Roman" w:cs="Times New Roman" w:eastAsia="Times New Roman"/>
                <w:sz w:val="24"/>
              </w:rPr>
              <w:t>praxou, že dôveryhodná výpoveď spolupracujúceho obvineného podporená inými dôkazmi je</w:t>
              <w:br/>
            </w:r>
            <w:r>
              <w:rPr>
                <w:b w:val="off"/>
                <w:color w:val="000000"/>
                <w:rFonts w:ascii="Times New Roman" w:hAnsi="Times New Roman" w:cs="Times New Roman" w:eastAsia="Times New Roman"/>
                <w:sz w:val="24"/>
              </w:rPr>
              <w:t>dostatočným podkladom na rozhodnutie vo veci, čo by navrhovaná právna úprava prakticky</w:t>
              <w:br/>
            </w:r>
            <w:r>
              <w:rPr>
                <w:b w:val="off"/>
                <w:color w:val="000000"/>
                <w:rFonts w:ascii="Times New Roman" w:hAnsi="Times New Roman" w:cs="Times New Roman" w:eastAsia="Times New Roman"/>
                <w:sz w:val="24"/>
              </w:rPr>
              <w:t>znemožnila aj v prípadoch, kde je dôkazná situácia pomerne jednoznačná napriek tomu, že nemusí</w:t>
              <w:br/>
            </w:r>
            <w:r>
              <w:rPr>
                <w:b w:val="off"/>
                <w:color w:val="000000"/>
                <w:rFonts w:ascii="Times New Roman" w:hAnsi="Times New Roman" w:cs="Times New Roman" w:eastAsia="Times New Roman"/>
                <w:sz w:val="24"/>
              </w:rPr>
              <w:t>existovať aj dôkaz priamo potvrdzujúci výpoveď spolupracujúceho obvineného. Prijatím novely</w:t>
              <w:br/>
            </w:r>
            <w:r>
              <w:rPr>
                <w:b w:val="off"/>
                <w:color w:val="000000"/>
                <w:rFonts w:ascii="Times New Roman" w:hAnsi="Times New Roman" w:cs="Times New Roman" w:eastAsia="Times New Roman"/>
                <w:sz w:val="24"/>
              </w:rPr>
              <w:t>v takomto znení by v mnohých prípadoch došlo prakticky k nemožnosti pokračovať v súdnom konaní,</w:t>
              <w:br/>
            </w:r>
            <w:r>
              <w:rPr>
                <w:b w:val="off"/>
                <w:color w:val="000000"/>
                <w:rFonts w:ascii="Times New Roman" w:hAnsi="Times New Roman" w:cs="Times New Roman" w:eastAsia="Times New Roman"/>
                <w:sz w:val="24"/>
              </w:rPr>
              <w:t>pričom ide aj o prípady organizovaného zločinu či úkladných vrážd.</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Pozri vyhodnotenie zásadných pripomienok.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Predkladateľovi nebola doručená informácie o počte podporovateľov hromadnej pripomienky, preto nebolo rozporové konanie vykonané.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I, bod 18</w:t>
              <w:br/>
            </w:r>
            <w:r>
              <w:rPr>
                <w:b w:val="off"/>
                <w:color w:val="000000"/>
                <w:rFonts w:ascii="Times New Roman" w:hAnsi="Times New Roman" w:cs="Times New Roman" w:eastAsia="Times New Roman"/>
                <w:sz w:val="24"/>
              </w:rPr>
              <w:t>Zásadná pripomienka) k Čl. I., bod 18)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celý text návrhu článku I. bod 18) Vlastného materiálu a nahradiť ho</w:t>
              <w:br/>
            </w:r>
            <w:r>
              <w:rPr>
                <w:b w:val="off"/>
                <w:color w:val="000000"/>
                <w:rFonts w:ascii="Times New Roman" w:hAnsi="Times New Roman" w:cs="Times New Roman" w:eastAsia="Times New Roman"/>
                <w:sz w:val="24"/>
              </w:rPr>
              <w:t>ustanovením v znení: „Konania, ktoré boli začaté pred 1. novembrom 2026. sa dokončia podľa</w:t>
              <w:br/>
            </w:r>
            <w:r>
              <w:rPr>
                <w:b w:val="off"/>
                <w:color w:val="000000"/>
                <w:rFonts w:ascii="Times New Roman" w:hAnsi="Times New Roman" w:cs="Times New Roman" w:eastAsia="Times New Roman"/>
                <w:sz w:val="24"/>
              </w:rPr>
              <w:t>predpisov účinných do 31. októbra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Pôvodným návrhom predkladateľ vedome spôsobuje retroaktivitu prechodných ustanovení, čo</w:t>
              <w:br/>
            </w:r>
            <w:r>
              <w:rPr>
                <w:b w:val="off"/>
                <w:color w:val="000000"/>
                <w:rFonts w:ascii="Times New Roman" w:hAnsi="Times New Roman" w:cs="Times New Roman" w:eastAsia="Times New Roman"/>
                <w:sz w:val="24"/>
              </w:rPr>
              <w:t>spôsobuje výrazné nabúranie právnej istoty a štruktúry dôkazov v už začatých konaniach, pričom</w:t>
              <w:br/>
            </w:r>
            <w:r>
              <w:rPr>
                <w:b w:val="off"/>
                <w:color w:val="000000"/>
                <w:rFonts w:ascii="Times New Roman" w:hAnsi="Times New Roman" w:cs="Times New Roman" w:eastAsia="Times New Roman"/>
                <w:sz w:val="24"/>
              </w:rPr>
              <w:t>retroaktívne pôsobenie zasahuje do prebiehajúcich trestných konaní, čo môže mať dopad na</w:t>
              <w:br/>
            </w:r>
            <w:r>
              <w:rPr>
                <w:b w:val="off"/>
                <w:color w:val="000000"/>
                <w:rFonts w:ascii="Times New Roman" w:hAnsi="Times New Roman" w:cs="Times New Roman" w:eastAsia="Times New Roman"/>
                <w:sz w:val="24"/>
              </w:rPr>
              <w:t>práva poškodených, ako pri predchádzajúcom pokuse o úpravu postavenia spolupracujúcich</w:t>
              <w:br/>
            </w:r>
            <w:r>
              <w:rPr>
                <w:b w:val="off"/>
                <w:color w:val="000000"/>
                <w:rFonts w:ascii="Times New Roman" w:hAnsi="Times New Roman" w:cs="Times New Roman" w:eastAsia="Times New Roman"/>
                <w:sz w:val="24"/>
              </w:rPr>
              <w:t>obvinených poukázal aj Ústavný súd v odôvodnení pozastavenia účinnosti predmetného návrhu.</w:t>
              <w:br/>
            </w:r>
            <w:r>
              <w:rPr>
                <w:b w:val="off"/>
                <w:color w:val="000000"/>
                <w:rFonts w:ascii="Times New Roman" w:hAnsi="Times New Roman" w:cs="Times New Roman" w:eastAsia="Times New Roman"/>
                <w:sz w:val="24"/>
              </w:rPr>
              <w:t>Práve vzhľadom na retroaktívne pôsobenie Ústavný súd pripomenul, že z uvedeného vyplýva, že</w:t>
              <w:br/>
            </w:r>
            <w:r>
              <w:rPr>
                <w:b w:val="off"/>
                <w:color w:val="000000"/>
                <w:rFonts w:ascii="Times New Roman" w:hAnsi="Times New Roman" w:cs="Times New Roman" w:eastAsia="Times New Roman"/>
                <w:sz w:val="24"/>
              </w:rPr>
              <w:t>spolupracujúci obvinení už nemajú priestor sa rozhodnúť, či by sa aj v takomto právnom rámci</w:t>
              <w:br/>
            </w:r>
            <w:r>
              <w:rPr>
                <w:b w:val="off"/>
                <w:color w:val="000000"/>
                <w:rFonts w:ascii="Times New Roman" w:hAnsi="Times New Roman" w:cs="Times New Roman" w:eastAsia="Times New Roman"/>
                <w:sz w:val="24"/>
              </w:rPr>
              <w:t>pôvodne rozhodli spolupracovať s orgánmi činnými v trestnom konaní. Obdobná situácia nastáva aj</w:t>
              <w:br/>
            </w:r>
            <w:r>
              <w:rPr>
                <w:b w:val="off"/>
                <w:color w:val="000000"/>
                <w:rFonts w:ascii="Times New Roman" w:hAnsi="Times New Roman" w:cs="Times New Roman" w:eastAsia="Times New Roman"/>
                <w:sz w:val="24"/>
              </w:rPr>
              <w:t>v prípade tejto novely, preto retroaktívne prechodné ustanovenia navrhujeme nahradiť uvedeným.</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Pozri vyhodnotenie zásadných pripomienok.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Predkladateľovi nebola doručená informácie o počte podporovateľov hromadnej pripomienky, preto nebolo rozporové konanie vykonané.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k návrhu zákona ako k celku.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stiahnuť návrh zákona z aktuálne prebiehajúceho legislatívneho procesu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Predkladaný návrh výrazne oslabuje pozíciu spolupracujúceho obvineného v konaniach, pri ktorých je</w:t>
              <w:br/>
            </w:r>
            <w:r>
              <w:rPr>
                <w:b w:val="off"/>
                <w:color w:val="000000"/>
                <w:rFonts w:ascii="Times New Roman" w:hAnsi="Times New Roman" w:cs="Times New Roman" w:eastAsia="Times New Roman"/>
                <w:sz w:val="24"/>
              </w:rPr>
              <w:t>zo súdnej praxe práve tento inštitút kľúčový pri odhaľovaní najzávažnejšej korupcie a trestnej činnosti</w:t>
              <w:br/>
            </w:r>
            <w:r>
              <w:rPr>
                <w:b w:val="off"/>
                <w:color w:val="000000"/>
                <w:rFonts w:ascii="Times New Roman" w:hAnsi="Times New Roman" w:cs="Times New Roman" w:eastAsia="Times New Roman"/>
                <w:sz w:val="24"/>
              </w:rPr>
              <w:t>organizovaných zločineckých skupín, čím sa výrazne oslabuje verejný záujem na efektívnom boji proti</w:t>
              <w:br/>
            </w:r>
            <w:r>
              <w:rPr>
                <w:b w:val="off"/>
                <w:color w:val="000000"/>
                <w:rFonts w:ascii="Times New Roman" w:hAnsi="Times New Roman" w:cs="Times New Roman" w:eastAsia="Times New Roman"/>
                <w:sz w:val="24"/>
              </w:rPr>
              <w:t>týmto najzávažnejším ohrozeniam bezpečnosti občanov, právneho štátu a spravodlivosti. Zároveň</w:t>
              <w:br/>
            </w:r>
            <w:r>
              <w:rPr>
                <w:b w:val="off"/>
                <w:color w:val="000000"/>
                <w:rFonts w:ascii="Times New Roman" w:hAnsi="Times New Roman" w:cs="Times New Roman" w:eastAsia="Times New Roman"/>
                <w:sz w:val="24"/>
              </w:rPr>
              <w:t>návrh zakladá prvky retroaktivity tak, že dochádza k nabúraniu právnej istoty a štruktúry dôkazov v už</w:t>
              <w:br/>
            </w:r>
            <w:r>
              <w:rPr>
                <w:b w:val="off"/>
                <w:color w:val="000000"/>
                <w:rFonts w:ascii="Times New Roman" w:hAnsi="Times New Roman" w:cs="Times New Roman" w:eastAsia="Times New Roman"/>
                <w:sz w:val="24"/>
              </w:rPr>
              <w:t>začatých konaniach, pričom retroaktívne pôsobenie zasahuje do prebiehajúcich trestných konaní,</w:t>
              <w:br/>
            </w:r>
            <w:r>
              <w:rPr>
                <w:b w:val="off"/>
                <w:color w:val="000000"/>
                <w:rFonts w:ascii="Times New Roman" w:hAnsi="Times New Roman" w:cs="Times New Roman" w:eastAsia="Times New Roman"/>
                <w:sz w:val="24"/>
              </w:rPr>
              <w:t>čo môže mať dopad na práva poškodených, ako pri predchádzajúcom pokuse o úpravu</w:t>
              <w:br/>
            </w:r>
            <w:r>
              <w:rPr>
                <w:b w:val="off"/>
                <w:color w:val="000000"/>
                <w:rFonts w:ascii="Times New Roman" w:hAnsi="Times New Roman" w:cs="Times New Roman" w:eastAsia="Times New Roman"/>
                <w:sz w:val="24"/>
              </w:rPr>
              <w:t>postavenia spolupracujúcich obvinených poukázal aj Ústavný súd v odôvodnení pozastavenia</w:t>
              <w:br/>
            </w:r>
            <w:r>
              <w:rPr>
                <w:b w:val="off"/>
                <w:color w:val="000000"/>
                <w:rFonts w:ascii="Times New Roman" w:hAnsi="Times New Roman" w:cs="Times New Roman" w:eastAsia="Times New Roman"/>
                <w:sz w:val="24"/>
              </w:rPr>
              <w:t>účinnosti predmetného návrhu.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Pozri vyhodnotenie obdobnej pripomienky Via Iuris a nadácie Zastavme korupciu.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Predkladateľovi nebola doručená informácie o počte podporovateľov hromadnej pripomienky, preto nebolo rozporové konanie vykonané.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Nadácia Zastavme korupciu a VIA IURIS k uvedenému návrhu konštatujú, že tento návrh je ako celok nekoncepčný, nesystematický, viaceré ustanovenia sú v rozpore so zaužívanou súdnou praxou, judikatúrou ako aj v rozpore s Ústavou SR.  Viaceré ustanovenia týkajúce sa tzv. spolupracujúcich osôb boli do legislatívy zavedené pred vyše dvoma rokmi. Od tej doby tieto ustanovenia neboli ani riadne vyhodnotené a preverené súdnou praxou, a už je tu ďalšia novela týkajúca sa inštitútu spolupracujúcich osôb. Máme vážne obavy, že navrhované úpravy vo vzájomnej kombinácií zmien môžu mať vážny dopad na použiteľnosť inštitútu “spolupracujúceho obvineného” a sú šité na mieru konkrétnym obvineným, ktorým majú pomôcť. Pre spolupracujúceho obvineného je motiváciou spolupracovať s orgánmi činnými v trestnom konaní aj dostupnosť benefitov vo forme ako ich predpokladá Trestný poriadok. Ak sa tieto benefity stanú ťažko dostupné, alebo bude hroziť, že o ne môže spolupracujúci obvinený veľmi jednoducho prísť (bude absentovať ich garancia), budú mať páchatelia trestnej činnosti menej dôvodov spolupracovať na odhaľovaní závažnej trestnej činnosti. </w:t>
              <w:br/>
            </w:r>
            <w:r>
              <w:rPr>
                <w:b w:val="off"/>
                <w:color w:val="000000"/>
                <w:rFonts w:ascii="Times New Roman" w:hAnsi="Times New Roman" w:cs="Times New Roman" w:eastAsia="Times New Roman"/>
                <w:sz w:val="24"/>
              </w:rPr>
              <w:t xml:space="preserve">Netreba zabúdať na to, že spolupracujúci obvinení sa vyskytujú najmä v prípadoch zločineckých skupín, drogových obchodníkov či závažnej ekonomickej trestnej činnosti vrátane korupcie. Uvedenou právnou úpravou sa teda znižuje potenciál pre odhaľovanie a predovšetkým pre stíhanie závažnej trestnej činnosti, vrátane korupcie. Trestné právo má viaceré spoločenské funkcie, najmä ochrannú a regulačnú, pričom schopnosť naplnenia týchto funkcií je determinovaná účinnosťou procesných nástrojov na ich predsadenie, pričom ústavnoprávne garantovaná fungujúca trestná zákonnosť je súčasťou materiálneho právneho štátu (porzi PL.ÚS 29/2005). Skúsenosť z praxe pritom jednoznačne ukazuje, že rozloženie sofistikovaných zločineckých štruktúr je vo veľkej miere závislé od spolupracujúcich obvinených, ktoré majú informácie o fungovaní skupiny, jej hierarchii, finančných tokoch a rozhodovacích mechanizmoch (ktoré iné osoby nie sú spôsobilé mať a ani o nich svedčiť). Ak zákonodarca podstatným spôsobom sťaží pre spolupracujúcich obvinených možnosť získať benefity alebo ich zachovať, potom vysiela signál do spoločnosti, že spolupráca s orgánmi činnými v trestnom konaní je právne neistá a potenciálne márna. Takýto odstrašujúci účinok je z hľadiska efektívnosti trestného stíhania mimoriadne nebezpečný a v konečnom dôsledku ohrozuje schopnosť štátu plniť jeho pozitívny záväzok - účinne stíhať závažnú, najmä organizovanú kriminalitu každého druhu vrátane násilnej a vysoko nebezpečnej.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v podstate zavádza nové postavenie spolupracujúceho obvineného, ktorý má zákonnú povinnosť vypovedať pravdu, nemá právo odoprieť výpoveď, je povinný vydať výnosy z trestnej činnosti, inak nemá nárok na žiadny benefity. Navrhované ustanovenia zavádzajú v podstate zásadu “všetko alebo nič” - buď bude spolupracujúca osoba svedčiť o všetkom, čo kedy urobila a získa benefity, alebo nie. Môžu vznikať paradoxné situácie, kedy spolupracujúci obvinený usvedčuje napríklad zločineckú skupinu, okrem výpovede k jeho trestnej činnosti v rámci tejto skupiny, zabudol povedať, že si napríklad kúpil drogy a neskôr sa na to príde, znamená to, že stratí všetky benefity. Orgány činné v trestnom konaní budú musieť ďalej pokračovať v trestnom konaní, on bude v postavení obvineného - teda môže na svoju obhajobu používať čokoľvek. Ako sa potom budú vyhodnocovať jeho výpovede v rámci spolupráce (ktorá sa však skončila), akú motiváciu bude mať spolupracujúci obvinený výpoveď z prípravného konania potvrdiť aj v konaní pred súdom. </w:t>
              <w:br/>
            </w:r>
            <w:r>
              <w:rPr>
                <w:b w:val="off"/>
                <w:color w:val="000000"/>
                <w:rFonts w:ascii="Times New Roman" w:hAnsi="Times New Roman" w:cs="Times New Roman" w:eastAsia="Times New Roman"/>
                <w:sz w:val="24"/>
              </w:rPr>
              <w:t xml:space="preserve">Za benefit sa pritom považuje aj akýkoľvek procesný postup, ktorý je v prospech takejto osoby. V praxi sa vyskytli prípady, kedy obhajcovia považovali sa benefit aj zastavenie trestného stíhania v zmysle § 215 ods. 1 Trestného poriadku, aj napriek tomu, že ide o obligatórny postup, ak skutok nie je trestným činom alebo skutok nespáchal obvinený.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porušenia podmienok spolupráce (napríklad ak obvinený odmietne vypovedať, čo je jeho ústavné právo) musí spolupracujúca osoba čeliť obnove trestného konania v zmysle § 394 Trestného poriadku, čo je opäť úplne nový inštitút, ktorý pôsobí nesystematicky. Zároveň však automaticky zo zákona musí prísť o všetky benefity, ktoré jej boli prisľúbené a prokurátor bude povinný postupovať v trestnom stíhaní.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zavádza povinnosť mať výpoveď spolupracujúceho obvineného potvrdenú inými dôkazmi (nielen podporenú), čo rovnako doterajšia právna úprava, ktorej účinnosť pozastavil Ústavný súd SR, neupravovala. Zasahuje sa tak do zásady voľného hodnotenia dôkazov, čo môže byť v rozpore s princípmi právneho štátu zakotvenými v ústave.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dôvodu navrhuje tento návrh stiahnuť z legislatívneho procesu a nepokračovať v jeho prerokúvaní.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pokračovaní legislatívneho procesu, pretože problematika spolupracujúcich osôb si zasluhuje komplexnú úpravu, ktorá bude reflektovať judikatúru najvyšší súdnych orgánov, ako aj požiadavky aplikačnej praxe.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Rozporové konanie uskutočnené dňa 29.4.2026. Rozpor nebol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I. § 33a ods. 1</w:t>
              <w:br/>
            </w:r>
            <w:r>
              <w:rPr>
                <w:b w:val="off"/>
                <w:color w:val="000000"/>
                <w:rFonts w:ascii="Times New Roman" w:hAnsi="Times New Roman" w:cs="Times New Roman" w:eastAsia="Times New Roman"/>
                <w:sz w:val="24"/>
              </w:rPr>
              <w:t xml:space="preserve">V čl. I bod 1 sa vypúšťa. </w:t>
              <w:br/>
            </w:r>
            <w:r>
              <w:rPr>
                <w:b w:val="off"/>
                <w:color w:val="000000"/>
                <w:rFonts w:ascii="Times New Roman" w:hAnsi="Times New Roman" w:cs="Times New Roman" w:eastAsia="Times New Roman"/>
                <w:sz w:val="24"/>
              </w:rPr>
              <w:t xml:space="preserve">Ostatné novelizačné body sa primerane prečísľujú. </w:t>
              <w:br/>
            </w:r>
            <w:r>
              <w:rPr>
                <w:b w:val="off"/>
                <w:color w:val="000000"/>
                <w:rFonts w:ascii="Times New Roman" w:hAnsi="Times New Roman" w:cs="Times New Roman" w:eastAsia="Times New Roman"/>
                <w:sz w:val="24"/>
              </w:rPr>
              <w:t xml:space="preserve">Dôvod: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zavádza pravidlo, že benefit vo forme zastavenia trestného stíhania alebo podmienečného zastavenia trestného stíhania spolupracujúceho obvineného alebo podozrivého je možné poskytnúť len raz. Rovnako sa zadvádza, že ak niekto v minulosti mal dočasne odložené vznesenie obvinenia alebo dočasne prerušené trestné stíhanie pre spoluprácu, tak už takýto postup v inom konaní v budúcnosti voči nemu nie je možný.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praxi to môže prinášať situácie, kedy niekto mal podmienečne zastavené trestné stíhanie za to, že spolupracoval na objasnení korupcie a napríklad o 5 rokov začne spolupracovať na objasňovaní iných trestných činoch, napriklad úkladných vrážd spáchaných zločineckou skupinou alebo terorizmu, tak takýto benefit už nemôže dostať. Je to nesystémové ustanovenie. Môže byť aj v rozpre s Ústavou SR ako aj právom EÚ. Štát má totiž povinnosť stíhať všetky trestné činy, o ktorých sa dozvie. Efektívny výkon trestnej politiky štátu, tak ako uvádzame v úvode, je súčasťou princípov právneho štátu. Týmto návrhom sa tak obmedzuje použitie tohto benefitu len jediný krát za život, čo môže výrazne demotivať páchateľov ísť do spolupráce.  Okrem toho, už aj v dnešnej dobe je tento inštitút poslednými novelami Trestného poriadku sprísnený, nakoľko zastaviť alebo podmienečne zastaviť trestné stíhanie môže už len sudca, čo predtým mohol aj prokurátor, a to za prísnych podmienok, ktoré musia byť splnené. Nevidíme teda dôvod, aby sa zavádzala kategória, že takýto benefit môže byť poskytnutý len raz za život. Je bežné, že páchatelia môžu páchať rôznu trestnú činnosť počas svojho života.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Rovnako sa zadvádza, že ak niekto v minulosti mal dočasne odložené vznesenie obvinenia alebo prerušené trestné stíhanie pre spoluprácu, tak už takýto postup v inom konaní nie je možný. Ide o nesystémové ustanovenie, nakoľko tieto ustanovenia môžu brániť v objasňovaní trestnej činnosti. Okrem toho, táto novela zavádza, že dočasne odložiť obvinenie bude možné len na krátku dobu, teda do vznesenie obvinenia ďalším osobám. O to menej má potom toto ustanovenie význam. Oba inštitúty sú dočasnej povahy a preto nie je dôvod ich obmedzovať na osobu len raz za život. Toto ustanovenie tak môže brániť vo vyšetrovaní.  Ak sa spolupracujúca osoba rozhodla spolupracovať po tom, čo už predtým v inom konaní mala dočasne odložené vznesenie obvinenia, tak po novom takýto postup už nebude možný a z uvedeného dôvodu by vyšetrovateľ ešte predtým, ako by došlo k objasneniu celej trestnej činnosti a ustáleniu všetkých páchateľov, musel tejto osobe vzniesť obvinenie, čo by mohlo narušiť alebo ohroziť možné vyšetrovanie voči ďalším osobám. Dôvodom pre takéto tvrdenie je aj skutočnosť, že spolupracujúci obvinený následne môže prestať spolupracovať s orgánmi činnými v trestnom konaní a napríklad prestať vypovedať v súdnom konaní, prípadne výpoveď odoprieť.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Tieto ustanovenia sú zároveň aj nevykonateľné, nakoľko neexistuje žiadna databáza, kde by bolo možné zistiť, či obvinený už v minulosti mal poskytnutý takýto benefit a nie sú žiadne prepojenia medzi políciou, prokuratúrou alebo súdmi, či navzájom medzi uvedenými inštitúciami. Vytvára to zároveň právnu neistotu pre obvinených o tom, ako budú voči im uplatňované uvedené pravidlá a či v dôsledku administratívnej chyby, kedy sa dodatočne zistí, že v minulosti už bol takýto benefit poskytnutý, nedôjde k zmene jeho postavenia v prebiehajúcom konaní.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sa navrhovateľ inšpiroval talianskym modelom, tak takéto ustanovenie v ňom nie je. V Taliansku, ak osoba spolupracuje v roku 2010 v prípade korupcie a získa výhody, a v roku 2020 sa rozhodne spolupracovať v novom prípade mafie, môže získať nové výhody, za predpokladu, že: 1. nové skutočnosti, o ktorých hovorí, sú odlišné od predchádzajúcich, 2. osoba nespáchala v medziobdobí nové trestné činy. Je to u nich riadené diskrečnou právomocou sudcu a prokurátora. Ak osoba vie, že „už si vyčerpala svoj trumf“, nebude mať žiadnu motiváciu spolupracovať pri nových trestných činoch, o ktorých sa dozvie.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Od zámeru pôvodne navrhovanému v § 33a ods. 1 predkladateľ upúšťa, a to aj v kontexte komplexnejšej úpravy spolupracujúcich osôb, ktorá vyplýva zo zásadných pripomienok najmä Súdnej rady SR a Najvyššieho súdu.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I. § 33a ods. 4</w:t>
              <w:br/>
            </w:r>
            <w:r>
              <w:rPr>
                <w:b w:val="off"/>
                <w:color w:val="000000"/>
                <w:rFonts w:ascii="Times New Roman" w:hAnsi="Times New Roman" w:cs="Times New Roman" w:eastAsia="Times New Roman"/>
                <w:sz w:val="24"/>
              </w:rPr>
              <w:t xml:space="preserve">V čl. I bod 4 v § 33a ods. 4 prvá a druhá veta znie: Spolupracujúca osoba je v lehote 180 dní odo dňa spísania záznamu podľa odseku 2 povinná vypovedať k trestnej činnosti uvedenej v § 10 odsek 23, ktorú spáchala, priznať sa k nej a vypovedať aj o činnosti iných osôb, o ktorej vie. V uvedenej lehote je povinná vydať výnosy z jej trestnej činnosti, pokiaľ nimi disponuje alebo označiť veci v jej dispozícii, ktoré sú výnosom z trestnej činnosti.”. </w:t>
              <w:br/>
            </w:r>
            <w:r>
              <w:rPr>
                <w:b w:val="off"/>
                <w:color w:val="000000"/>
                <w:rFonts w:ascii="Times New Roman" w:hAnsi="Times New Roman" w:cs="Times New Roman" w:eastAsia="Times New Roman"/>
                <w:sz w:val="24"/>
              </w:rPr>
              <w:t xml:space="preserve">Rovnako navrhujeme bod 4 prepracovať koncepčne tak, aby bolo zrejmé, že do akého konania má spolupracujúca osoba vypovedať, v akom procesnom postavení má vypovedať a s akým poučením. Ak k takémuto prepracovaniu nedôjde, žiadame celý bod č. 4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 predpokladá, že spolupracujúca osoba sa musí priznať ku každej trestnej činnosti, ktorú kedykoľvek predtým spáchala a vôbec nemusí ísť o trestné činy, ktoré sú predmetom spolupráce, teda trestné činy uvedené v § 10 odsek 23. Z uvedeného dôvodu je tak spolupracujúca osoba nútená priznať sa aj k inej trestnej činnosti, ktorú napriklad spáchala individuálne a nesúvisí s korupciou, úkladnou vraždou, terorizmom alebo zločinmi spáchanými organizovanými alebo zločineckými skupinami. Z uvedeného dôvodu je tak spolupracujúca osoba nútená vypovedať napríklad aj o “zanedbateľnej” trestnej činnosti”, vrátane trestnej činnosti spáchanej z nedbanlivosti, ktorú spáchala sama alebo napríklad s blízkymi osobami. Toto ustanovenie tak môže brániť k tomu, aby sa osoba rozhodla spolupracovať. Cieľom spolupráce je predsa objasňovanie najzávažnejšej trestnej činnosti uvedenej v § 10 ods. 23.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uvedeného dôvodu navrhujeme upraviť toto ustanovenie tak, že spolupracujúca osoba sa musí priznať len k tej trestnej činnosti, ktorá je predmetom spolupráce.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Rovnako návrh predpokladá, že podmienkou spolupráce je tá skutočnosť, že spolupracujúca osoba musí vydať výnosy z trestnej činnosti alebo označiť veci v jej dispozícii. Pokiaľ však spolupracujúca osoba už nemá žiadne výnosy z trestnej činnosti v dispozícii, nevie tak dodržať podmienky spolupráce. Inak povedané, spolupracujúca osoba, aby mohla spolupracovať musí vydať výnosy z trestnej činnosti.  Ak už také nemá, nemôže ísť o spolupracujúcu osobu. Toto ustanovenie tak obmedzuje možnosť získavania dôkazov a znemožňuje objasňovať a odhaľovať závažnú trestnú činnosť. V takomto prípade sú ustanovenia týkajúce sa spolupracujúcich osôb nepoužiteľné na množstvo prípadov.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Okrem toho, toto ustanovenie môže byť aj v rozpore  s Ústavou SR a právom EÚ, nakoľko obmedzuje použitie spolupracujúcich osôb len na tých, ktorí vydali výnosy z TČ. V praxi sa môže stať, že spolupracujúca osoba už tieto výnosy odovzdala niekomu inému alebo ich spotrebovala. Trestný poriadok tak vytvára bariéru, ktorá účinne bráni objasňovať a vyšetrovať najzávažnejšiu trestnú činnosť.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Pokiaľ sa navrhovateľ inšpiroval talianskym modelom, tak je potrebné uviesť, že v Taliansku je povinnosť vydať výnosy z trestnej čninosti len vtedy, ak nimi spolupracujúca osoba disponuje. Pokiaľ ich nemôže z objektívnych dôvodov vydať, táto skutočnosť nebráni ďalšej spolupráci. Rovnako taliansky model predpokladá, že spolupracujúca osoba je povinná vypovedať len k tej trestnej činnosti, ktorá je predmetom vyšetrovania, teda ku konkrétnej všetkej trestnej činnosti mafiánskej skupiny. Nie je podmienkou spolupráce, aby vypovedala aj o inej trestnej 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návrhu nie je ani zrejmé, že do akej trestnej veci má byť spolupracujúca osoba vypočúvaná, t.j., či má vypovedať v trestnej veci, v ktorej vystupuje ako obvinená osoba a sa rozhodla spolupracovať, a teda či má do tejto trestnej veci  vypovedať aj o všetkej trestnej činnosti, o ktorej vie, a teda aj o trestnej činnosti, ktorá ešte nie je predmetom žiadneho vyšetrovania. V prípade takéhoto postupu by spolobinení mali vedomosť aj o ešte nevyšetrovanej trestnej činnosti, čo by bol problém. Alebo má byť spolupracujúca osoba vypočúvaná v samostatnom konaní, ak áno, o aké konanie má ísť, resp. v akom postavení má byť osoba vypočúvaná, či ide o podanie nového trestného oznámenia alebo nie a podobne. Alebo pôjde o samostatnú výpoveď, ak áno, akú, v akom postavení a s akým poučením. Toto ustanovenie je potrebné upraviť tak, aby v praxi nespôsobovalo problémy OČTK a súdom a bolo riadne  aplikovateľné.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že sa táto otázka nevyrieši, navrhujeme celé ustanovenie bodu 4 vypustiť.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Predkladateľ prepracoval navrhovanú právnu úpravu – k tomu pozri nové znenie § 33a. Nová právna úprava poskytuje bez ďalších pochybností odpovede na otázky nastolené v zásadnej pripomienke.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Požiadavka na to, aby spolupracujúca osoba vypovedala o všetkej svojej trestnej činnosti, resp. trestnej činnosti iných osôb, o ktorej vie, je plne legitímna. Ide o základnú podmienku spolupráce s OČTK a súdmi.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Vydanie výnosov z trestnej činnosti spolupracujúcej osoby je taktiež namieste. V Trestnom poriadku nejde o novinku. Aj využitie niektorých odklonov v trestnom konaní rieši otázku vydania výnosov z trestnej 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uskutočnené dňa 29.4.2026. Rozpor nebol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I. § 33a ods. 7</w:t>
              <w:br/>
            </w:r>
            <w:r>
              <w:rPr>
                <w:b w:val="off"/>
                <w:color w:val="000000"/>
                <w:rFonts w:ascii="Times New Roman" w:hAnsi="Times New Roman" w:cs="Times New Roman" w:eastAsia="Times New Roman"/>
                <w:sz w:val="24"/>
              </w:rPr>
              <w:t xml:space="preserve">Čl. I bod 6 v § 33a ods. 7 sa nasledujúca veta vypúšťa: “Proti uzneseniu podľa predchádzajúcej vety je prípustná sťažnosť.”.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 predpokladá, že obvinený, poškodený ako aj zúčastnené osoby sa môžu obrátiť na prokurátora, aby ten preskúmal postup podľa § 210 Trestného poriadku týkajúci sa primeranosti sľúbených alebo poskytnutých benefitov.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Keďže poskytnúť benefity môže len prokurátor alebo policajt s jeho súhlasom, je logické, že preskúmavať postup bude nadriadený prokurátor. Pokiaľ sa najzávažnejšia trestná činnosť toho času dozoruje na krajskej prokuratúre, bude ním s najväčšou pravdepodobnosťou prokurátor generálnej prokuratúry. Samotné preskúmanie  postupu prokurátora aj v dnešnej dobe nevyžaduje vydanie uznesenia, voči ktorému je možné podať sťažnosť. Z uvedeného dôvodu sa tak vytvára nesystematické ustanovenie, nakoľko vo všetkých iných prípadoch sa pri preskúmavaní nevydáva uznesenie, no pri preskúmavaní použitia benefitov sa takéto uznesenie bude musieť vydávať. Výsledkom je zavedenie ďalšieho formálneho rozhodnutia v prípravnom konaní, ktoré bude potrebné vyhotovovať a odôvodňovať, zároveň je voči nemu prípustný opravný prostriedok, čo predlžuje prípravné konanie.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 sťažnosti tak bude rozhodovať vo väčšine prípadov jedine generálny prokurátor. Okrem toho, že to zaťaží prácu na generálnej prokuratúre, generálny prokurátor tak bude mať konečné slovo vo vzťahu k skoro všetkých poskytnutým benefitom. Na takýto postup však nie je dôvod.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navrhujeme vypustiť vetu : “Proti uzneseniu podľa predchádzajúcej vety je prípustná sťažnosť”.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zachovaní riadneho opraveného prostriedku.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uskutočnené dňa 29.4.2026. Rozpor nebol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I. § 33a ods. 8</w:t>
              <w:br/>
            </w:r>
            <w:r>
              <w:rPr>
                <w:b w:val="off"/>
                <w:color w:val="000000"/>
                <w:rFonts w:ascii="Times New Roman" w:hAnsi="Times New Roman" w:cs="Times New Roman" w:eastAsia="Times New Roman"/>
                <w:sz w:val="24"/>
              </w:rPr>
              <w:t xml:space="preserve">V Čl. I bod 7 znie: V  § 33a ods. 8 prvej vete sa za slovo „veci“ vkladá čiarka a slová „ich výpovede podľa odseku 4 v časti týkajúcej sa prejednávanej veci“ a v tretej vete sa za slovo „spolupráci“ vkladajú slová „a výpovedí podľa odseku 4 v časti týkajúcej sa prejednávanej veci“.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predpokladá, že prokurátor je povinný spolu s obžalobou predložiť na súd aj zápisnicu o výpovedi spolupracujúcej osoby, ktorú musí spolupracujúca osoba spísať do 180 dní odkedy sa rozhodla spolupracovať, a v nej musí vypovedať o všetkej trestnej činnosti. Spoluobvinení a ich obhajcovia tak budú mať možnosť si túto zápisnicu preštudovať a nie je možné im obmedziť právo na nazretie do tejto zápisnice.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praxi sa však často stáva, že v uvedenom čase, kedy je potrebné predložiť uvedenú zápisnicu spolupracujúcej osoby, ktorú spísala do 180 dní od kedy začala spolupracovať, na súd, môže v nej spolupracujúca osoba vypovedať aj o trestnej činnosti, ktorá ešte nie je predmetom vyšetrovania, t.j. nie je ešte začaté trestné stíhanie vo veci alebo ešte nie je nikto za túto trestnú činnosť obvinený. Takto poskytnutá výpoveď dopredu obhajcom a spoluobvinených môže zmariť samotné vyšetrovanie v tej časti, kde ešte nie je začaté trestné stíhanie alebo ešte nie je nikto obvinený.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dôvodu je potrebné slovné spojenie: “výpovedi podľa odseku 4”, nahradiť slovným spojením “výpovedi podľa odseku 4 v časti týkajúcej sa prejednávanej veci”.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Znenie návrhu zákona bolo v tejto časti prepracované aj na podklade zásadných pripomienok iných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I. § 33a ods. 8</w:t>
              <w:br/>
            </w:r>
            <w:r>
              <w:rPr>
                <w:b w:val="off"/>
                <w:color w:val="000000"/>
                <w:rFonts w:ascii="Times New Roman" w:hAnsi="Times New Roman" w:cs="Times New Roman" w:eastAsia="Times New Roman"/>
                <w:sz w:val="24"/>
              </w:rPr>
              <w:t xml:space="preserve">V Čl. I bod 8 sa v §33a ods. 8 vkladá na konci táto veta: “Za nedodržanie podmienok spolupráce sa nepovažuje, ak spolupracujúca osoba vypovedá o skutočnostiach, o ktorých sa dozvedela po lehote uvedenej v odseku 4 alebo ak spolupracujúca osoba po tejto lehote spresňuje alebo dopĺňa svoju výpoveď vykonanú v lehote uvedenej v odseku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bode 8 sa okrem iného zavádza pravidlo, že ak spolupracujúca osoba nedodrží podmienky spolupráce, t.j. v lehote 180 dní úplne a pravdivo nevypovie o všetkej trestnej činnosti, o ktorej vie, nemá nárok na to, aby dostala akýkoľvek benefit.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praxi sa však často môže stať, že spolupracujúca osoba si môže na niektoré skutočnosti spomenúť aj v neskoršej dobe alebo sa môže niektoré skutočnosti dozvedieť aj po tejto lehote. Najmä ak ide o trestnú činnosť, ktorá sa stala v dávnej minulosti pred niekoľkými rokmi. Nie je často v silách spolupracujúcej osoby, aby v lehote 180 dní vypovedala úplne všetky skutočnosti.  Môže sa stať, že po tom, čo môže byť spolupracujúca osoba konfrontovaná s inými dôkazmi, môže si na niektoré skutočnosti spomenúť, že sa udiali inak, alebo si môže spomenúť na niektoré ďalšie skutočnosti, o ktorých síce vypovedala všeobecne, no po čase sa jej vybavili.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uvedeného dôvodu navrhujeme, aby bolo legislatívne negatívne vymedzené, čo sa nepovažuje za porušenie podmienok spolupráce. Neprijatie takéhoto negatívneho vymedzenia môže brániť tomu, aby spolupracujúce osoby vypovedali o skutočnostiach, ktoré sa dozvedeli po tejto lehote alebo vypovedali o skutočnostiach, o ktorých síce vypovedali v uvedenej lehote, no na niektoré skutočnosti  si spomenuli aj po tejto lehote. Uvedené pravidlo nedodržania výpovede o skutočnostiach v lehote 180 dní by sa malo uplatňovať len vtedy, ak spolupracujúca osoba úmyselne zamlčí skutočnosti, o ktorých má vedomosť.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postup je zavedený aj v legislatíve Talianskej republiky. V talianskom systéme je lehota 180 dní účinná len vďaka existencii výnimky pre následne zistené skutočnosti alebo pre doplnenie svojej výpovede. Bez tejto výnimky by bol zákon v rozpore s princípom spravodlivosti. Taliansky protimafiansky zákon (čl. 16-quater) obsahuje výslovnú vetu: „Ustanovenia o nepoužiteľnosti sa nevzťahujú na skutočnosti, o ktorých sa spolupracovník dozvedel až po uplynutí lehoty“.  Ak by ustanovenia túto výslovnú výnimku (tzv. clausola dei fatti sopravvenuti) neobsahovali, mohlo by ísť o protiústavne ustanovenie. Bez neho by totiž štát nemohol použiť kľúčové dôkazy o vraždách alebo terorizme len preto, že sa o nich svedok dozvedel na 181. deň.</w:t>
              <w:br/>
            </w:r>
            <w:r>
              <w:rPr>
                <w:b w:val="off"/>
                <w:color w:val="000000"/>
                <w:rFonts w:ascii="Times New Roman" w:hAnsi="Times New Roman" w:cs="Times New Roman" w:eastAsia="Times New Roman"/>
                <w:sz w:val="24"/>
              </w:rPr>
              <w:t>Ak napríklad spolupracujúca osoba v lehote 180 dní uviedla: "Moja skupina spáchala 10 vrážd v Neapole v roku 1990", ale presné mená obetí si spomenula až v deň 210., súd to často akceptuje ako "upresnenie" už známeho faktu, nie ako nové (oneskorené) skutočnosti. Bez tejto výnimky by to narazilo na ústavnú neudržateľnosť z dvoch dôvodov: Povinnosť stíhať trestné činy: Štát nemôže sám sebe zakázať stíhať vraždu len preto, že sa o nej dozvedel na 181 deň. Právo na obhajobu: Ak by po 180 dňoch chcela spolupracujúca osoba uviesť skutočnosť, ktorá niekoho oslobodzuje, a zákon by mu to zakázal, porušil by právo na spravodlivý proces. Ak by sme v našej legislatíve nemali výslovnú vetu o "následne zistených skutočnostiach alebo spresnenie alebo doplnenie výpovede", prokurátori sa budú báť spolupracujúcu osobu po 180 dňoch čo i len vypočuť. V Taliansku táto výnimka zaisťuje, že osoba, ktorá chce spolupracovať je pod tlakom, aby nič nezamlčala (lebo o tom, čo zamlčí, už nebude môcť svedčiť), no vyšetrovanie zostáva živé, ak sa objavia skutočne nové "stopy".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Predkladateľ vyhodnocuje pripomienku ako akceptovanú, pretože zákonná úprava nevylučuje spresnenie predchádzajúcej výpovede. Je tomu tak preto, pretože právna norma, resp. povinnosť vypovedať sa viaže k podstatným okolnostiam trestnej činnosti, a porušenie tejto povinnosti je „sankcionované“ v podobe ukončenia spolupráce a odobrania benefitov bez ohľadu na to, či boli „len“ sľúbené alebo aj právoplatne poskytnuté. A preto platí, že spresnenie výpovede po lehote 180 dní nie je z povahy veci vylúčené.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Rozporové konanie uskutočnené dňa 29.4.2026. Rozpor nebol odstránený v časti týkajúcej sa možnosti vypovedať po lehote 180 dní o skutočnostiach, o ktorých sa spolupracujúca osoba dozvedala po tejto lehote.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I. § 119 ods. 3</w:t>
              <w:br/>
            </w:r>
            <w:r>
              <w:rPr>
                <w:b w:val="off"/>
                <w:color w:val="000000"/>
                <w:rFonts w:ascii="Times New Roman" w:hAnsi="Times New Roman" w:cs="Times New Roman" w:eastAsia="Times New Roman"/>
                <w:sz w:val="24"/>
              </w:rPr>
              <w:t xml:space="preserve">V Čl. I bod 9 sa v § 119 ods 3. na konci pripája táto veta: “Za dôkaz môže slúžiť aj zápisnica o výsluchu svedka z iného trestného konania alebo zápisnica o výsluch spolupracujúcej osoby z iného trestného konania, pokiaľ sa čo i len v časti týkajú predmetu konania alebo osoby obvineného v trestnej veci, v ktorej majú byť ako dôkaz vykonané.”.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Čl. I bod 14 sa vypúšťa. Nasledujúce novelizačné body sa primerane prečísľujú.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 k obom návrhom: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bode č. 9 sa zavádza pravidlo, že výpovede spolupracujúcich osôb, ktorým bol poskytnutý benefit, môžu viesť k odsúdeniu iba vtedy, ak sú potvrdené inými dôkazmi, ktoré potvrdzujú ich dôveryhodnosť a pravdivosť.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bode č. 14 sa zavádza pravidlo, že prokurátor nemôže podať obžalobu, ak jeho dôkazná situácia stojí len na spolupracujúcej osobe. Vyžaduje sa, aby výpoveď tejto osoby bola potvrdená inými dôkazmi, ktoré potvrdzuju ich dôveryhodnosť a pravdivosť. Ak prokurátor takú obžalobu napriek tomu podá, súd na to prihliadne pri predbežnom prejednaní obžaloby a môže obžalobu vrátiť prokurátorovi na došetrenie.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ustanovenia zasahujú do právomoci OČTK a súdov, sú v rozpore s hlavnými zásadami trestného konania, konkrétne s § 2 ods. 12 Trestného poriadku (voľné hodnotenie dôkazov prináleží len OČTK a súdom) a sú v rozpore s Ústavou SR, doteraz prijatou judikatúru, vrátane rozsudkov ESĽP. Z hľadiska ústavného princípu nezávislosti súdnej moci je problematické, že tieto ustanovenia automaticky priraďujú výpovedi spolupracujúcej osoby nižšiu dôkaznú váhu ako iným dôkazom. Vytvárajú paradoxnú situáciu, kedy na jednej strane bude môcť byť páchateľ odsúdení na základe výpovede svedka, ktorá je podporená inými dôkazmi. Na druhej strane, pri výpovedi spolupracujúcej osoby, ktorá bude len podporená inými dôkazmi, to nebude možné, bude sa vyžadovať akoby kvalifikovanejšie dokázanie skutku - potvrdenie inými dôkazmi. Tým zákonodarca preberá hodnotiacu funkciu, ktorá však v trestnom konaní prináleží výlučne nezávislému a nestrannému súdu. Ústavný súd v ustálenej judikatúre opakovane zdôrazňuje, že zásada voľného hodnotenia dôkazov, ktorá je na zákonnej úrovni vyjadrená v § 2 ods. 12 Trestného poriadku, je zároveň imanentnou súčasťou práva na spravodlivý proces podľa čl. 46 ods. 1 Ústavy SR. Súd je povinný hodnotiť každý dôkaz jednotlivo a aj v ich vzájomnej súvislosti a posudzovať jeho vierohodnosť, relevanciu a dôkaznú silu v kontexte celého dokazovania.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Týmto ustanovením sa zavádzajú dve kategórie dôkazov a z hľadiska hodnotenia dôkazov sa zasahuje do právomoci súdov, najmä do zásady voľného hodnotenia dôkazov, ktorá patrí medzi tzv. zásady dokazovania spolu so zásadou vyhľadávacou a zásadou náležitého zistenia skutkového stavu veci. Zásada voľného hodnotenia dôkazov znamená, že orgány činné v trestnom konaní a súd hodnotia každý dôkaz zvlášť, ale následne všetky vo vzájomných súvislostiach. S rovnakou dôslednosťou a s vlastným postojom hodnotia dôkazy svedčiace v prospech obvineného, ako aj dôkazy svedčiace v neprospech obvineného. Orgány činné v trestnom konaní a súd hodnotia dôkazy na základe vlastného vedomia, svedomia, presvedčenia. Neexistujú zákonom presne stanovené pravidlá na hodnotenie toho-ktorého dôkazu, hodnotenie sa neodvíja ani od počtu dôkazov, ani od pomeru dôkazov svedčiacich v prospech obvineného a svedčiacich v neprospech obvineného. Rozhodujúcim kritériom na hodnotenie dôkazov je vnútorné presvedčenie, to sa má zakladať na starostlivom zvážení všetkých okolností prípadu.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daný žiadny dôvod na to, aby zákonodarca určoval OČTK a súdom, ako majú hodnotiť konkrétne dôkazy. Takáto úprava nie je potrebná nielen pri spolupracujúcich osobách, ale ani pri iných dôkazoch. Okrem toho, súdna prax už prijala sériu rozhodnutí, kde upravila kritéria a mantinely pre hodnotenie výpovedí  spolupracujúcich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ustanovenia nie sú z dôvodu právnej istoty ani zjednotené, bod č. 9 hovorí o vypovediach viacerých osôb, teda o množnom čísle a bod č. 14 hovorí o výpovedi jednej spolupracujúcej osoby. Často sa môže stať, že v konaní môže vystupovať len jedna spolupracujúca osoba a teda ak v bode č. 9 sú na odsúdenie potrebné vypovede spolupracujúcich osôb, pri jednej osobe by sa takéto pravidlo nemuselo vyžadovať, čo nie je správne.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Najproblematickejšie je v bodoch č. 9 a č. 14 slovo “potvrdené”, čo znamená, že konkrétnu výpoveď spolupracujúcej osoby musí potvrdiť aj nejaký iný dôkaz, teda doslovne buď ďalšia výpoveď svedka  alebo iný dôkaz, napríklad videozáznam alebo zvukový záznam, prípadne iný priamy dôkaz preukazujúci výpoveď spolupracujúceho svedka. Znamená to, že doslovne musí ďalšia osoba vypovedať to isté ako spolupracujúca osoba, čo nie je vždy možné alebo musí existovat dôkaz (napríklad video záznam alebo zvukový záznam), že sa skutočnosť fakt stala tak, ako vypovedá spolupracujúca osoba. Často sa stáva, že spolupracujúca osoba vníma niektoré skutočnosti sama, teda vie o niektorých skutočnostiach vypovedať len sama. Nemá jej kto iný tieto skutočnosti doslovne potvrdiť, teda vypovedať to isté.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Judikatúra ESĽP nepoužívá slovo “potvrdená”, ale používa slovo “podporená” inými dôkazmi. Rovnako sa to odráža aj v rozhodnutiach súdov, vrátane Ústavného súdu SR.    </w:t>
              <w:br/>
            </w:r>
            <w:r>
              <w:rPr>
                <w:b w:val="off"/>
                <w:color w:val="000000"/>
                <w:rFonts w:ascii="Times New Roman" w:hAnsi="Times New Roman" w:cs="Times New Roman" w:eastAsia="Times New Roman"/>
                <w:sz w:val="24"/>
              </w:rPr>
              <w:t xml:space="preserve">V opačnom prípade sa môže stať, že výpoveď spolupracujúcej osoby nebude možné použiť na množstvo prípadov, napríklad spolupracujúca osoba bude vypovedať o nejakej úkladnej vražde, no keďže jej túto výpoveď nebude mať kto iný potvrdiť, jej výpoveď sa tak nebude môcť použiť pred súdom ako dôkaz a dôjde k oslobodeniu páchateľov z trestného činu, a to aj napriek tomu, že jej výpoveď bude podporená aj inými dôkazmi, napríklad obhliadkou miesta činu, kde spolupracujúca osoba ukázala miesto zakopania poškodeného, spôsob usmrtenia, o ktorom vypovedá spolupracujúca osoba, bude korešpondovať so znaleckým posudkom, motív bude sedieť na páchateľov a podobne.  </w:t>
              <w:br/>
            </w:r>
            <w:r>
              <w:rPr>
                <w:b w:val="off"/>
                <w:color w:val="000000"/>
                <w:rFonts w:ascii="Times New Roman" w:hAnsi="Times New Roman" w:cs="Times New Roman" w:eastAsia="Times New Roman"/>
                <w:sz w:val="24"/>
              </w:rPr>
              <w:t>Vzhľadom na vyššie uvedené, navrhujeme tieto ustanovenia vypustiť.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v časti týkajúcej sa použitia slovo „potvrdený“ a „podporený“. Predkladateľ však trvá na tom, že doplnenie § 119 ods. 3 je potrebné. Podotýkame však, že aj znenie § 119 ods. 3 doznalo zmien po vykonaných rozporových konaniach, ktoré reflektujú čiastočnej aj ostávajúce výhrady uvedené v zásadnej pripomienke. Predkladateľ sa tak nestotožnil s požiadavkou na vypustenie pôvodne navrhovanej právnej úpravy.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I. § 234 ods. 3</w:t>
              <w:br/>
            </w:r>
            <w:r>
              <w:rPr>
                <w:b w:val="off"/>
                <w:color w:val="000000"/>
                <w:rFonts w:ascii="Times New Roman" w:hAnsi="Times New Roman" w:cs="Times New Roman" w:eastAsia="Times New Roman"/>
                <w:sz w:val="24"/>
              </w:rPr>
              <w:t xml:space="preserve">V Čl. I bod 9 sa v § 119 ods 3. na konci pripája táto veta: “Za dôkaz môže slúžiť aj zápisnica o výsluchu svedka z iného trestného konania alebo zápisnica o výsluch spolupracujúcej osoby z iného trestného konania, pokiaľ sa čo i len v časti týkajú predmetu konania alebo osoby obvineného v trestnej veci, v ktorej majú byť ako dôkaz vykonané.”.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Čl. I bod 14 sa vypúšťa. Nasledujúce novelizačné body sa primerane prečísľujú.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 k obom návrhom: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bode č. 9 sa zavádza pravidlo, že výpovede spolupracujúcich osôb, ktorým bol poskytnutý benefit, môžu viesť k odsúdeniu iba vtedy, ak sú potvrdené inými dôkazmi, ktoré potvrdzujú ich dôveryhodnosť a pravdivosť.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bode č. 14 sa zavádza pravidlo, že prokurátor nemôže podať obžalobu, ak jeho dôkazná situácia stojí len na spolupracujúcej osobe. Vyžaduje sa, aby výpoveď tejto osoby bola potvrdená inými dôkazmi, ktoré potvrdzuju ich dôveryhodnosť a pravdivosť. Ak prokurátor takú obžalobu napriek tomu podá, súd na to prihliadne pri predbežnom prejednaní obžaloby a môže obžalobu vrátiť prokurátorovi na došetrenie.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ustanovenia zasahujú do právomoci OČTK a súdov, sú v rozpore s hlavnými zásadami trestného konania, konkrétne s § 2 ods. 12 Trestného poriadku (voľné hodnotenie dôkazov prináleží len OČTK a súdom) a sú v rozpore s Ústavou SR, doteraz prijatou judikatúru, vrátane rozsudkov ESĽP. Z hľadiska ústavného princípu nezávislosti súdnej moci je problematické, že tieto ustanovenia automaticky priraďujú výpovedi spolupracujúcej osoby nižšiu dôkaznú váhu ako iným dôkazom. Vytvárajú paradoxnú situáciu, kedy na jednej strane bude môcť byť páchateľ odsúdení na základe výpovede svedka, ktorá je podporená inými dôkazmi. Na druhej strane, pri výpovedi spolupracujúcej osoby, ktorá bude len podporená inými dôkazmi, to nebude možné, bude sa vyžadovať akoby kvalifikovanejšie dokázanie skutku - potvrdenie inými dôkazmi. Tým zákonodarca preberá hodnotiacu funkciu, ktorá však v trestnom konaní prináleží výlučne nezávislému a nestrannému súdu. Ústavný súd v ustálenej judikatúre opakovane zdôrazňuje, že zásada voľného hodnotenia dôkazov, ktorá je na zákonnej úrovni vyjadrená v § 2 ods. 12 Trestného poriadku, je zároveň imanentnou súčasťou práva na spravodlivý proces podľa čl. 46 ods. 1 Ústavy SR. Súd je povinný hodnotiť každý dôkaz jednotlivo a aj v ich vzájomnej súvislosti a posudzovať jeho vierohodnosť, relevanciu a dôkaznú silu v kontexte celého dokazovania.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Týmto ustanovením sa zavádzajú dve kategórie dôkazov a z hľadiska hodnotenia dôkazov sa zasahuje do právomoci súdov, najmä do zásady voľného hodnotenia dôkazov, ktorá patrí medzi tzv. zásady dokazovania spolu so zásadou vyhľadávacou a zásadou náležitého zistenia skutkového stavu veci. Zásada voľného hodnotenia dôkazov znamená, že orgány činné v trestnom konaní a súd hodnotia každý dôkaz zvlášť, ale následne všetky vo vzájomných súvislostiach. S rovnakou dôslednosťou a s vlastným postojom hodnotia dôkazy svedčiace v prospech obvineného, ako aj dôkazy svedčiace v neprospech obvineného. Orgány činné v trestnom konaní a súd hodnotia dôkazy na základe vlastného vedomia, svedomia, presvedčenia. Neexistujú zákonom presne stanovené pravidlá na hodnotenie toho-ktorého dôkazu, hodnotenie sa neodvíja ani od počtu dôkazov, ani od pomeru dôkazov svedčiacich v prospech obvineného a svedčiacich v neprospech obvineného. Rozhodujúcim kritériom na hodnotenie dôkazov je vnútorné presvedčenie, to sa má zakladať na starostlivom zvážení všetkých okolností prípadu.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daný žiadny dôvod na to, aby zákonodarca určoval OČTK a súdom, ako majú hodnotiť konkrétne dôkazy. Takáto úprava nie je potrebná nielen pri spolupracujúcich osobách, ale ani pri iných dôkazoch. Okrem toho, súdna prax už prijala sériu rozhodnutí, kde upravila kritéria a mantinely pre hodnotenie výpovedí  spolupracujúcich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ustanovenia nie sú z dôvodu právnej istoty ani zjednotené, bod č. 9 hovorí o vypovediach viacerých osôb, teda o množnom čísle a bod č. 14 hovorí o výpovedi jednej spolupracujúcej osoby. Často sa môže stať, že v konaní môže vystupovať len jedna spolupracujúca osoba a teda ak v bode č. 9 sú na odsúdenie potrebné vypovede spolupracujúcich osôb, pri jednej osobe by sa takéto pravidlo nemuselo vyžadovať, čo nie je správne.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Najproblematickejšie je v bodoch č. 9 a č. 14 slovo “potvrdené”, čo znamená, že konkrétnu výpoveď spolupracujúcej osoby musí potvrdiť aj nejaký iný dôkaz, teda doslovne buď ďalšia výpoveď svedka  alebo iný dôkaz, napríklad videozáznam alebo zvukový záznam, prípadne iný priamy dôkaz preukazujúci výpoveď spolupracujúceho svedka. Znamená to, že doslovne musí ďalšia osoba vypovedať to isté ako spolupracujúca osoba, čo nie je vždy možné alebo musí existovat dôkaz (napríklad video záznam alebo zvukový záznam), že sa skutočnosť fakt stala tak, ako vypovedá spolupracujúca osoba. Často sa stáva, že spolupracujúca osoba vníma niektoré skutočnosti sama, teda vie o niektorých skutočnostiach vypovedať len sama. Nemá jej kto iný tieto skutočnosti doslovne potvrdiť, teda vypovedať to isté.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Judikatúra ESĽP nepoužívá slovo “potvrdená”, ale používa slovo “podporená” inými dôkazmi. Rovnako sa to odráža aj v rozhodnutiach súdov, vrátane Ústavného súdu SR.    </w:t>
              <w:br/>
            </w:r>
            <w:r>
              <w:rPr>
                <w:b w:val="off"/>
                <w:color w:val="000000"/>
                <w:rFonts w:ascii="Times New Roman" w:hAnsi="Times New Roman" w:cs="Times New Roman" w:eastAsia="Times New Roman"/>
                <w:sz w:val="24"/>
              </w:rPr>
              <w:t xml:space="preserve">V opačnom prípade sa môže stať, že výpoveď spolupracujúcej osoby nebude možné použiť na množstvo prípadov, napríklad spolupracujúca osoba bude vypovedať o nejakej úkladnej vražde, no keďže jej túto výpoveď nebude mať kto iný potvrdiť, jej výpoveď sa tak nebude môcť použiť pred súdom ako dôkaz a dôjde k oslobodeniu páchateľov z trestného činu, a to aj napriek tomu, že jej výpoveď bude podporená aj inými dôkazmi, napríklad obhliadkou miesta činu, kde spolupracujúca osoba ukázala miesto zakopania poškodeného, spôsob usmrtenia, o ktorom vypovedá spolupracujúca osoba, bude korešpondovať so znaleckým posudkom, motív bude sedieť na páchateľov a podobne.  </w:t>
              <w:br/>
            </w:r>
            <w:r>
              <w:rPr>
                <w:b w:val="off"/>
                <w:color w:val="000000"/>
                <w:rFonts w:ascii="Times New Roman" w:hAnsi="Times New Roman" w:cs="Times New Roman" w:eastAsia="Times New Roman"/>
                <w:sz w:val="24"/>
              </w:rPr>
              <w:t>Vzhľadom na vyššie uvedené, navrhujeme tieto ustanovenia vypustiť.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akceptovaná v časti týkajúcej sa použitia slovo „potvrdený“ a „podporený“. Predkladateľ však trvá na tom, že doplnenie § 119 ods. 3 je potrebné. Podotýkame však, že aj znenie § 119 ods. 3 doznalo zmien po vykonaných rozporových konaniach, ktoré reflektujú čiastočnej aj ostávajúce výhrady uvedené v zásadnej pripomienke. Predkladateľ sa tak nestotožnil s požiadavkou na vypustenie pôvodne navrhovanej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I. § 264 ods. 1</w:t>
              <w:br/>
            </w:r>
            <w:r>
              <w:rPr>
                <w:b w:val="off"/>
                <w:color w:val="000000"/>
                <w:rFonts w:ascii="Times New Roman" w:hAnsi="Times New Roman" w:cs="Times New Roman" w:eastAsia="Times New Roman"/>
                <w:sz w:val="24"/>
              </w:rPr>
              <w:t xml:space="preserve">V Čl. I sa bod 16 vypúšťa. Ostatné novelizačné body 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w:t>
              <w:br/>
            </w:r>
            <w:r>
              <w:rPr>
                <w:b w:val="off"/>
                <w:color w:val="000000"/>
                <w:rFonts w:ascii="Times New Roman" w:hAnsi="Times New Roman" w:cs="Times New Roman" w:eastAsia="Times New Roman"/>
                <w:sz w:val="24"/>
              </w:rPr>
              <w:t xml:space="preserve">Ustanovenie § 264 os. 1 Trestného poriadku upravuje pravidlo, že ak sa svedok odchýli od podstatných bodov svojej skoršej výpovede, možno mu ju predložiť na vysvetlenie rozporov. Navrhovaná zmena zavádza pravidlo, že sa tak bude môcť postupovať a predložiť svedkovi na vysvetlenie rozporov aj zápisnice z iných konaní, či už v pozícii svedka v inej veci alebo spolupracujúceho obvineného v inej veci. </w:t>
              <w:br/>
            </w:r>
            <w:r>
              <w:rPr>
                <w:b w:val="off"/>
                <w:color w:val="000000"/>
                <w:rFonts w:ascii="Times New Roman" w:hAnsi="Times New Roman" w:cs="Times New Roman" w:eastAsia="Times New Roman"/>
                <w:sz w:val="24"/>
              </w:rPr>
              <w:t>Uvedené ustanovenie je nekoncepčné a v rozpore so zaužívanou súdnou praxou, z ktorej vyplýva, že odstraňovanie rozporov je možné len v rovnakom procesnom postavení, teda konfrontovať je možné len výpoveď svedka s jeho skoršou svedeckou výpoveďou. Táto skutočnosť vyplýva aj z judikatúry NS SR č. 97/2018. Je potrebné uviesť, že z navrhovaného bodu nie je zrejmé, o aké výpovede spolupracujúceho obvineného má ísť, teda či pôjde  len o výpovede spolupracujúceho obvineného vykonané podľa § 33a ods. 4 alebo pôjde o všetky výpovede vykonané aj v iných konaniach v pozícii obvineného, a to aj predtým ako sa obvinený rozhodol spolupracovať. V takomto prípade je toto ustanovenie v rozpore s právom obvineného na obhajobu vyplývajúce z ústavy, ktoré môže uplatniť tak, že uvádza na svoju obhajobu čokoľvek, čo uzná za vhodné, vrátane nepravdy. Naproti tomu svedok je povinný vypovedať vždy pravdivo.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akceptovaná v časti týkajúcej sa použitia slovo „potvrdený“ a „podporený“. Predkladateľ však trvá na tom, že doplnenie § 119 ods. 3 je potrebné. Podotýkame však, že aj znenie § 119 ods. 3 doznalo zmien po vykonaných rozporových konaniach, ktoré reflektujú čiastočnej aj ostávajúce výhrady uvedené v zásadnej pripomienke. Predkladateľ sa tak nestotožnil s požiadavkou na vypustenie pôvodne navrhovanej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I § 567u ods. 1,3,4</w:t>
              <w:br/>
            </w:r>
            <w:r>
              <w:rPr>
                <w:b w:val="off"/>
                <w:color w:val="000000"/>
                <w:rFonts w:ascii="Times New Roman" w:hAnsi="Times New Roman" w:cs="Times New Roman" w:eastAsia="Times New Roman"/>
                <w:sz w:val="24"/>
              </w:rPr>
              <w:t xml:space="preserve">V Čl. I bod 18 v § 567u ods. 1 znie: “Konanie začaté pred 1. novembrom 2026, sa dokončí podľa predpisov účinných do 1. novembra 2026.”. </w:t>
              <w:br/>
            </w:r>
            <w:r>
              <w:rPr>
                <w:b w:val="off"/>
                <w:color w:val="000000"/>
                <w:rFonts w:ascii="Times New Roman" w:hAnsi="Times New Roman" w:cs="Times New Roman" w:eastAsia="Times New Roman"/>
                <w:sz w:val="24"/>
              </w:rPr>
              <w:t>V Čl. I bod 18 v § 567u sa odseky 3 a 4 vypúšťajú a doterajší odsek 5 sa označuje ako odsek 3.</w:t>
              <w:br/>
            </w:r>
            <w:r>
              <w:rPr>
                <w:b w:val="off"/>
                <w:color w:val="000000"/>
                <w:rFonts w:ascii="Times New Roman" w:hAnsi="Times New Roman" w:cs="Times New Roman" w:eastAsia="Times New Roman"/>
                <w:sz w:val="24"/>
              </w:rPr>
              <w:t xml:space="preserve">Dôvod: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odseku 1 sa navrhuje, aby sa prijaté ustanovenia použili na všetky trestné konania vedené v prípravnom konaní (pred podaním obžaloby alebo navrhu na dohodu o vine a treste), kde ešte nebol poskytnutý benefit spolupracujúcej osobe.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aby sa takýto postup uplatnil len na nové prípady, nakoľko takýto postup môže vyvolať chaos v už prebiehajúcich trestných konaniach a dotknúť sa tak môže aj trestných konaní, kde už bola podaná obžaloba, resp. môže nastať chaos v aplikácií uvedených inštitútov aj v konaniach vedených na súde.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Toto ustanovenie znamená, že spolupracujúca osoba, ktorá už vypovedala v nejakých trestných veciach v prípravnom konaní, bude musieť vypovedať to isté ku všetkej trestnej činnosti podľa § 33a ods. 4, a to aj k trestnej činnosti, ktorá je už vedená na súde. Pôjde tak o duplicitné vypočúvanie. Okrem toho, spolupracujúca osoba začala spolupracovať za určitých okolností, pričom tieto okolnosti sa teraz menia. Po novom tak spolupracujúca osoba nemusí spĺňať podmienky spolupráce, čo môže mať taký následok, že sa nevie, ako sa bude jej výpoveď posudzovať v konaniach, ktoré sú už pred súdom.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dôvodu právnej istoty tak navrhujeme, aby sa ods. 1 citovaného paragrafu týkal len všetkých nových prípadoch, v ktorých bolo vedené trestné konanie po 1.10.2026.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praxi sa može stať, že viacerí spolupracujúci obvinení sú vylúčení na samostatné konanie a ich trestná vec je uzatvorená a  benefit je im poskytnutý až po tom, ako spolupracujúca osoba vypovedá a spolupracuje aj v hlavnej trestnej veci vedenej napriklad už na súde.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Vzhľadom k návrhu vypustiť bod 1 - § 33a odsek 1, je potrebné z legislatívno- technických dôvodov vypustiť aj odsek 3 a 4 § 567u.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Znenie prechodných ustanovení bolo primerane upravené v kontexte novej úpravy spolupracujúcich obvinených. </w:t>
            </w: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17 (2o, 15z)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14 (7o,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Slovenská advokátska komora</w:t>
            </w:r>
            <w:r>
              <w:rPr>
                <w:b w:val="off"/>
                <w:color w:val="000000"/>
                <w:rFonts w:ascii="Times New Roman" w:hAnsi="Times New Roman" w:cs="Times New Roman" w:eastAsia="Times New Roman"/>
                <w:sz w:val="24"/>
              </w:rPr>
              <w:t xml:space="preserve"> – Slovenská advokátska komora</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Súdna rada SR</w:t>
            </w:r>
            <w:r>
              <w:rPr>
                <w:b w:val="off"/>
                <w:color w:val="000000"/>
                <w:rFonts w:ascii="Times New Roman" w:hAnsi="Times New Roman" w:cs="Times New Roman" w:eastAsia="Times New Roman"/>
                <w:sz w:val="24"/>
              </w:rPr>
              <w:t xml:space="preserve"> – Súdna rada Slovenskej republiky</w:t>
            </w:r>
          </w:p>
        </w:tc>
        <w:tc>
          <w:tcPr>
            <w:vAlign w:val="top"/>
          </w:tcPr>
          <w:p>
            <w:pPr>
              <w:spacing w:after="0"/>
              <w:jc w:val="center"/>
            </w:pPr>
            <w:r>
              <w:rPr>
                <w:b w:val="off"/>
                <w:color w:val="000000"/>
                <w:rFonts w:ascii="Times New Roman" w:hAnsi="Times New Roman" w:cs="Times New Roman" w:eastAsia="Times New Roman"/>
                <w:sz w:val="24"/>
              </w:rPr>
              <w:t>13 (13o,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69 (41o, 28z)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12</w:t>
            </w:r>
          </w:p>
        </w:tc>
        <w:tc>
          <w:tcPr>
            <w:vAlign w:val="center"/>
          </w:tcPr>
          <w:p>
            <w:pPr>
              <w:spacing w:after="0"/>
              <w:jc w:val="center"/>
            </w:pPr>
            <w:r>
              <w:rPr>
                <w:b w:val="on"/>
                <w:color w:val="000000"/>
                <w:rFonts w:ascii="Times New Roman" w:hAnsi="Times New Roman" w:cs="Times New Roman" w:eastAsia="Times New Roman"/>
                <w:sz w:val="24"/>
              </w:rPr>
              <w:t>32</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