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F9146" w14:textId="77777777" w:rsidR="00E266D6" w:rsidRPr="00D83502" w:rsidRDefault="004D7A15" w:rsidP="00E266D6">
      <w:pPr>
        <w:widowControl/>
        <w:jc w:val="center"/>
        <w:rPr>
          <w:rFonts w:ascii="Verdana" w:hAnsi="Verdana"/>
          <w:b/>
          <w:caps/>
          <w:spacing w:val="30"/>
          <w:sz w:val="20"/>
          <w:szCs w:val="20"/>
        </w:rPr>
      </w:pPr>
      <w:r w:rsidRPr="00D83502">
        <w:rPr>
          <w:rFonts w:ascii="Verdana" w:hAnsi="Verdana"/>
          <w:b/>
          <w:caps/>
          <w:spacing w:val="30"/>
          <w:sz w:val="20"/>
          <w:szCs w:val="20"/>
        </w:rPr>
        <w:t>SPrÁva o Účasti verejnosti</w:t>
      </w:r>
      <w:r w:rsidR="0049695E" w:rsidRPr="00D83502">
        <w:rPr>
          <w:rFonts w:ascii="Verdana" w:hAnsi="Verdana"/>
          <w:b/>
          <w:caps/>
          <w:spacing w:val="30"/>
          <w:sz w:val="20"/>
          <w:szCs w:val="20"/>
        </w:rPr>
        <w:t xml:space="preserve"> na Tvorbe právnych Predpisov </w:t>
      </w:r>
    </w:p>
    <w:p w14:paraId="1014DAFD" w14:textId="77777777" w:rsidR="00856250" w:rsidRPr="00D83502" w:rsidRDefault="00856250" w:rsidP="00181754">
      <w:pPr>
        <w:widowControl/>
        <w:jc w:val="both"/>
      </w:pPr>
    </w:p>
    <w:p w14:paraId="0B21C401" w14:textId="77777777" w:rsidR="00C15152" w:rsidRPr="00D83502" w:rsidRDefault="00C15152" w:rsidP="00C15152">
      <w:pPr>
        <w:widowControl/>
        <w:jc w:val="center"/>
        <w:rPr>
          <w:lang w:val="en-US"/>
        </w:rPr>
      </w:pPr>
    </w:p>
    <w:p w14:paraId="2969054D" w14:textId="77777777" w:rsidR="004D7A15" w:rsidRPr="00D83502" w:rsidRDefault="004D7A15" w:rsidP="004D7A15">
      <w:pPr>
        <w:widowControl/>
        <w:jc w:val="center"/>
        <w:rPr>
          <w:lang w:val="en-US"/>
        </w:rPr>
      </w:pPr>
    </w:p>
    <w:p w14:paraId="3CFD1185" w14:textId="77777777" w:rsidR="004D7A15" w:rsidRPr="00D83502" w:rsidRDefault="004D7A15" w:rsidP="004D7A15">
      <w:pPr>
        <w:widowControl/>
        <w:jc w:val="center"/>
        <w:rPr>
          <w:lang w:val="en-US"/>
        </w:rPr>
      </w:pPr>
    </w:p>
    <w:p w14:paraId="5395FE25" w14:textId="4098F4B9" w:rsidR="004D7A15" w:rsidRPr="00D83502" w:rsidRDefault="00B54C68" w:rsidP="001B1EB8">
      <w:pPr>
        <w:widowControl/>
        <w:jc w:val="both"/>
        <w:rPr>
          <w:rFonts w:asciiTheme="majorHAnsi" w:hAnsiTheme="majorHAnsi"/>
          <w:sz w:val="22"/>
          <w:szCs w:val="22"/>
          <w:lang w:val="en-US"/>
        </w:rPr>
      </w:pPr>
      <w:r w:rsidRPr="00D83502">
        <w:rPr>
          <w:rFonts w:asciiTheme="majorHAnsi" w:hAnsiTheme="majorHAnsi"/>
          <w:sz w:val="22"/>
          <w:szCs w:val="22"/>
        </w:rPr>
        <w:t>Predbežná informácia k n</w:t>
      </w:r>
      <w:r w:rsidR="00FF3351" w:rsidRPr="00D83502">
        <w:rPr>
          <w:rFonts w:asciiTheme="majorHAnsi" w:hAnsiTheme="majorHAnsi"/>
          <w:sz w:val="22"/>
          <w:szCs w:val="22"/>
        </w:rPr>
        <w:t>ávrh</w:t>
      </w:r>
      <w:r w:rsidRPr="00D83502">
        <w:rPr>
          <w:rFonts w:asciiTheme="majorHAnsi" w:hAnsiTheme="majorHAnsi"/>
          <w:sz w:val="22"/>
          <w:szCs w:val="22"/>
        </w:rPr>
        <w:t>u</w:t>
      </w:r>
      <w:r w:rsidR="00FF3351" w:rsidRPr="00D83502">
        <w:rPr>
          <w:rFonts w:asciiTheme="majorHAnsi" w:hAnsiTheme="majorHAnsi"/>
          <w:sz w:val="22"/>
          <w:szCs w:val="22"/>
        </w:rPr>
        <w:t xml:space="preserve"> </w:t>
      </w:r>
      <w:r w:rsidR="002C5223" w:rsidRPr="00D83502">
        <w:rPr>
          <w:rFonts w:asciiTheme="majorHAnsi" w:hAnsiTheme="majorHAnsi"/>
          <w:sz w:val="22"/>
          <w:szCs w:val="22"/>
        </w:rPr>
        <w:t>opatrenia Národnej banky Slovenska z ... 202</w:t>
      </w:r>
      <w:r w:rsidR="00164168" w:rsidRPr="00D83502">
        <w:rPr>
          <w:rFonts w:asciiTheme="majorHAnsi" w:hAnsiTheme="majorHAnsi"/>
          <w:sz w:val="22"/>
          <w:szCs w:val="22"/>
        </w:rPr>
        <w:t>6 č. ...</w:t>
      </w:r>
      <w:r w:rsidR="00977B83" w:rsidRPr="00D83502">
        <w:rPr>
          <w:rFonts w:asciiTheme="majorHAnsi" w:hAnsiTheme="majorHAnsi"/>
          <w:sz w:val="22"/>
          <w:szCs w:val="22"/>
        </w:rPr>
        <w:t>/</w:t>
      </w:r>
      <w:r w:rsidR="00164168" w:rsidRPr="00D83502">
        <w:rPr>
          <w:rFonts w:asciiTheme="majorHAnsi" w:hAnsiTheme="majorHAnsi"/>
          <w:sz w:val="22"/>
          <w:szCs w:val="22"/>
        </w:rPr>
        <w:t>2026</w:t>
      </w:r>
      <w:r w:rsidR="002C5223" w:rsidRPr="00D83502">
        <w:rPr>
          <w:rFonts w:asciiTheme="majorHAnsi" w:hAnsiTheme="majorHAnsi"/>
          <w:sz w:val="22"/>
          <w:szCs w:val="22"/>
        </w:rPr>
        <w:t xml:space="preserve">, ktorým sa mení a dopĺňa opatrenie Národnej banky Slovenska </w:t>
      </w:r>
      <w:r w:rsidR="00977B83" w:rsidRPr="00D83502">
        <w:rPr>
          <w:rFonts w:asciiTheme="majorHAnsi" w:hAnsiTheme="majorHAnsi"/>
          <w:sz w:val="22"/>
          <w:szCs w:val="22"/>
        </w:rPr>
        <w:t xml:space="preserve">z 25. mája 2021 </w:t>
      </w:r>
      <w:r w:rsidR="002C5223" w:rsidRPr="00D83502">
        <w:rPr>
          <w:rFonts w:asciiTheme="majorHAnsi" w:hAnsiTheme="majorHAnsi"/>
          <w:sz w:val="22"/>
          <w:szCs w:val="22"/>
        </w:rPr>
        <w:t xml:space="preserve">č. 5/2021 o poplatkoch za úkony Národnej banky Slovenska </w:t>
      </w:r>
      <w:r w:rsidR="00164168" w:rsidRPr="00D83502">
        <w:rPr>
          <w:rFonts w:asciiTheme="majorHAnsi" w:hAnsiTheme="majorHAnsi"/>
          <w:sz w:val="22"/>
          <w:szCs w:val="22"/>
        </w:rPr>
        <w:t xml:space="preserve">v znení opatrenia </w:t>
      </w:r>
      <w:r w:rsidR="00977B83" w:rsidRPr="00D83502">
        <w:rPr>
          <w:rFonts w:asciiTheme="majorHAnsi" w:hAnsiTheme="majorHAnsi"/>
          <w:sz w:val="22"/>
          <w:szCs w:val="22"/>
        </w:rPr>
        <w:t xml:space="preserve">z 3. decembra 2024 </w:t>
      </w:r>
      <w:r w:rsidR="00164168" w:rsidRPr="00D83502">
        <w:rPr>
          <w:rFonts w:asciiTheme="majorHAnsi" w:hAnsiTheme="majorHAnsi"/>
          <w:sz w:val="22"/>
          <w:szCs w:val="22"/>
        </w:rPr>
        <w:t xml:space="preserve">č. 8/2024 </w:t>
      </w:r>
      <w:r w:rsidR="00E87F78" w:rsidRPr="00D83502">
        <w:rPr>
          <w:rFonts w:asciiTheme="majorHAnsi" w:hAnsiTheme="majorHAnsi"/>
          <w:sz w:val="22"/>
          <w:szCs w:val="22"/>
        </w:rPr>
        <w:t>(PI/202</w:t>
      </w:r>
      <w:r w:rsidR="00164168" w:rsidRPr="00D83502">
        <w:rPr>
          <w:rFonts w:asciiTheme="majorHAnsi" w:hAnsiTheme="majorHAnsi"/>
          <w:sz w:val="22"/>
          <w:szCs w:val="22"/>
        </w:rPr>
        <w:t>6</w:t>
      </w:r>
      <w:r w:rsidR="00E87F78" w:rsidRPr="00D83502">
        <w:rPr>
          <w:rFonts w:asciiTheme="majorHAnsi" w:hAnsiTheme="majorHAnsi"/>
          <w:sz w:val="22"/>
          <w:szCs w:val="22"/>
        </w:rPr>
        <w:t>/</w:t>
      </w:r>
      <w:r w:rsidR="00164168" w:rsidRPr="00D83502">
        <w:rPr>
          <w:rFonts w:asciiTheme="majorHAnsi" w:hAnsiTheme="majorHAnsi"/>
          <w:sz w:val="22"/>
          <w:szCs w:val="22"/>
        </w:rPr>
        <w:t>176</w:t>
      </w:r>
      <w:r w:rsidR="00E87F78" w:rsidRPr="00D83502">
        <w:rPr>
          <w:rFonts w:asciiTheme="majorHAnsi" w:hAnsiTheme="majorHAnsi"/>
          <w:sz w:val="22"/>
          <w:szCs w:val="22"/>
        </w:rPr>
        <w:t xml:space="preserve">) </w:t>
      </w:r>
      <w:r w:rsidR="00FF3351" w:rsidRPr="00D83502">
        <w:rPr>
          <w:rFonts w:asciiTheme="majorHAnsi" w:hAnsiTheme="majorHAnsi"/>
          <w:sz w:val="22"/>
          <w:szCs w:val="22"/>
        </w:rPr>
        <w:t>bol</w:t>
      </w:r>
      <w:r w:rsidRPr="00D83502">
        <w:rPr>
          <w:rFonts w:asciiTheme="majorHAnsi" w:hAnsiTheme="majorHAnsi"/>
          <w:sz w:val="22"/>
          <w:szCs w:val="22"/>
        </w:rPr>
        <w:t>a</w:t>
      </w:r>
      <w:r w:rsidR="00FF3351" w:rsidRPr="00D83502">
        <w:rPr>
          <w:rFonts w:asciiTheme="majorHAnsi" w:hAnsiTheme="majorHAnsi"/>
          <w:sz w:val="22"/>
          <w:szCs w:val="22"/>
        </w:rPr>
        <w:t xml:space="preserve"> od </w:t>
      </w:r>
      <w:r w:rsidR="00164168" w:rsidRPr="00D83502">
        <w:rPr>
          <w:rFonts w:asciiTheme="majorHAnsi" w:hAnsiTheme="majorHAnsi"/>
          <w:sz w:val="22"/>
          <w:szCs w:val="22"/>
        </w:rPr>
        <w:t>23</w:t>
      </w:r>
      <w:r w:rsidR="00FF3351" w:rsidRPr="00D83502">
        <w:rPr>
          <w:rFonts w:asciiTheme="majorHAnsi" w:hAnsiTheme="majorHAnsi"/>
          <w:sz w:val="22"/>
          <w:szCs w:val="22"/>
        </w:rPr>
        <w:t xml:space="preserve">. </w:t>
      </w:r>
      <w:r w:rsidR="00164168" w:rsidRPr="00D83502">
        <w:rPr>
          <w:rFonts w:asciiTheme="majorHAnsi" w:hAnsiTheme="majorHAnsi"/>
          <w:sz w:val="22"/>
          <w:szCs w:val="22"/>
        </w:rPr>
        <w:t>júla</w:t>
      </w:r>
      <w:r w:rsidR="00FF3351" w:rsidRPr="00D83502">
        <w:rPr>
          <w:rFonts w:asciiTheme="majorHAnsi" w:hAnsiTheme="majorHAnsi"/>
          <w:sz w:val="22"/>
          <w:szCs w:val="22"/>
        </w:rPr>
        <w:t xml:space="preserve"> </w:t>
      </w:r>
      <w:r w:rsidRPr="00D83502">
        <w:rPr>
          <w:rFonts w:asciiTheme="majorHAnsi" w:hAnsiTheme="majorHAnsi"/>
          <w:sz w:val="22"/>
          <w:szCs w:val="22"/>
        </w:rPr>
        <w:t>202</w:t>
      </w:r>
      <w:r w:rsidR="00164168" w:rsidRPr="00D83502">
        <w:rPr>
          <w:rFonts w:asciiTheme="majorHAnsi" w:hAnsiTheme="majorHAnsi"/>
          <w:sz w:val="22"/>
          <w:szCs w:val="22"/>
        </w:rPr>
        <w:t>6</w:t>
      </w:r>
      <w:r w:rsidRPr="00D83502">
        <w:rPr>
          <w:rFonts w:asciiTheme="majorHAnsi" w:hAnsiTheme="majorHAnsi"/>
          <w:sz w:val="22"/>
          <w:szCs w:val="22"/>
        </w:rPr>
        <w:t xml:space="preserve"> </w:t>
      </w:r>
      <w:r w:rsidR="00FF3351" w:rsidRPr="00D83502">
        <w:rPr>
          <w:rFonts w:asciiTheme="majorHAnsi" w:hAnsiTheme="majorHAnsi"/>
          <w:sz w:val="22"/>
          <w:szCs w:val="22"/>
        </w:rPr>
        <w:t>do</w:t>
      </w:r>
      <w:r w:rsidR="00285D89" w:rsidRPr="00D83502">
        <w:rPr>
          <w:rFonts w:asciiTheme="majorHAnsi" w:hAnsiTheme="majorHAnsi"/>
          <w:sz w:val="22"/>
          <w:szCs w:val="22"/>
        </w:rPr>
        <w:t xml:space="preserve"> </w:t>
      </w:r>
      <w:r w:rsidR="00164168" w:rsidRPr="00D83502">
        <w:rPr>
          <w:rFonts w:asciiTheme="majorHAnsi" w:hAnsiTheme="majorHAnsi"/>
          <w:sz w:val="22"/>
          <w:szCs w:val="22"/>
        </w:rPr>
        <w:t>20</w:t>
      </w:r>
      <w:r w:rsidR="00FF3351" w:rsidRPr="00D83502">
        <w:rPr>
          <w:rFonts w:asciiTheme="majorHAnsi" w:hAnsiTheme="majorHAnsi"/>
          <w:sz w:val="22"/>
          <w:szCs w:val="22"/>
        </w:rPr>
        <w:t xml:space="preserve">. </w:t>
      </w:r>
      <w:r w:rsidR="00164168" w:rsidRPr="00D83502">
        <w:rPr>
          <w:rFonts w:asciiTheme="majorHAnsi" w:hAnsiTheme="majorHAnsi"/>
          <w:sz w:val="22"/>
          <w:szCs w:val="22"/>
        </w:rPr>
        <w:t xml:space="preserve">augusta </w:t>
      </w:r>
      <w:r w:rsidR="00FF3351" w:rsidRPr="00D83502">
        <w:rPr>
          <w:rFonts w:asciiTheme="majorHAnsi" w:hAnsiTheme="majorHAnsi"/>
          <w:sz w:val="22"/>
          <w:szCs w:val="22"/>
        </w:rPr>
        <w:t>202</w:t>
      </w:r>
      <w:r w:rsidR="00164168" w:rsidRPr="00D83502">
        <w:rPr>
          <w:rFonts w:asciiTheme="majorHAnsi" w:hAnsiTheme="majorHAnsi"/>
          <w:sz w:val="22"/>
          <w:szCs w:val="22"/>
        </w:rPr>
        <w:t>6</w:t>
      </w:r>
      <w:r w:rsidR="00FF3351" w:rsidRPr="00D83502">
        <w:rPr>
          <w:rFonts w:asciiTheme="majorHAnsi" w:hAnsiTheme="majorHAnsi"/>
          <w:sz w:val="22"/>
          <w:szCs w:val="22"/>
        </w:rPr>
        <w:t xml:space="preserve"> zverejnen</w:t>
      </w:r>
      <w:r w:rsidRPr="00D83502">
        <w:rPr>
          <w:rFonts w:asciiTheme="majorHAnsi" w:hAnsiTheme="majorHAnsi"/>
          <w:sz w:val="22"/>
          <w:szCs w:val="22"/>
        </w:rPr>
        <w:t xml:space="preserve">á </w:t>
      </w:r>
      <w:r w:rsidR="00FF3351" w:rsidRPr="00D83502">
        <w:rPr>
          <w:rFonts w:asciiTheme="majorHAnsi" w:hAnsiTheme="majorHAnsi"/>
          <w:sz w:val="22"/>
          <w:szCs w:val="22"/>
        </w:rPr>
        <w:t xml:space="preserve">na webovom sídle Slov-Lex právny a informačný portál. Verejnosť sa mohla zapojiť do prípravy </w:t>
      </w:r>
      <w:r w:rsidR="001B1EB8" w:rsidRPr="00D83502">
        <w:rPr>
          <w:rFonts w:asciiTheme="majorHAnsi" w:hAnsiTheme="majorHAnsi"/>
          <w:sz w:val="22"/>
          <w:szCs w:val="22"/>
        </w:rPr>
        <w:t>návrhu opatrenia</w:t>
      </w:r>
      <w:r w:rsidR="00FF3351" w:rsidRPr="00D83502">
        <w:rPr>
          <w:rFonts w:asciiTheme="majorHAnsi" w:hAnsiTheme="majorHAnsi"/>
          <w:sz w:val="22"/>
          <w:szCs w:val="22"/>
        </w:rPr>
        <w:t xml:space="preserve"> formou zasielania podnetov</w:t>
      </w:r>
      <w:r w:rsidR="00DF443E" w:rsidRPr="00D83502">
        <w:rPr>
          <w:rFonts w:asciiTheme="majorHAnsi" w:hAnsiTheme="majorHAnsi"/>
          <w:sz w:val="22"/>
          <w:szCs w:val="22"/>
        </w:rPr>
        <w:t>.</w:t>
      </w:r>
      <w:r w:rsidR="00FF3351" w:rsidRPr="00D83502">
        <w:rPr>
          <w:rFonts w:asciiTheme="majorHAnsi" w:hAnsiTheme="majorHAnsi"/>
          <w:sz w:val="22"/>
          <w:szCs w:val="22"/>
        </w:rPr>
        <w:t xml:space="preserve"> </w:t>
      </w:r>
      <w:r w:rsidR="001B1EB8" w:rsidRPr="00D83502">
        <w:rPr>
          <w:rFonts w:asciiTheme="majorHAnsi" w:hAnsiTheme="majorHAnsi"/>
          <w:sz w:val="22"/>
          <w:szCs w:val="22"/>
        </w:rPr>
        <w:t xml:space="preserve">K predmetnému návrhu opatrenia </w:t>
      </w:r>
      <w:r w:rsidR="00FF3351" w:rsidRPr="00D83502">
        <w:rPr>
          <w:rFonts w:asciiTheme="majorHAnsi" w:hAnsiTheme="majorHAnsi"/>
          <w:sz w:val="22"/>
          <w:szCs w:val="22"/>
        </w:rPr>
        <w:t xml:space="preserve">neboli </w:t>
      </w:r>
      <w:r w:rsidR="001B1EB8" w:rsidRPr="00D83502">
        <w:rPr>
          <w:rFonts w:asciiTheme="majorHAnsi" w:hAnsiTheme="majorHAnsi"/>
          <w:sz w:val="22"/>
          <w:szCs w:val="22"/>
        </w:rPr>
        <w:t>predložené</w:t>
      </w:r>
      <w:r w:rsidR="00FF3351" w:rsidRPr="00D83502">
        <w:rPr>
          <w:rFonts w:asciiTheme="majorHAnsi" w:hAnsiTheme="majorHAnsi"/>
          <w:sz w:val="22"/>
          <w:szCs w:val="22"/>
        </w:rPr>
        <w:t xml:space="preserve"> žiadne </w:t>
      </w:r>
      <w:r w:rsidR="001B1EB8" w:rsidRPr="00D83502">
        <w:rPr>
          <w:rFonts w:asciiTheme="majorHAnsi" w:hAnsiTheme="majorHAnsi"/>
          <w:sz w:val="22"/>
          <w:szCs w:val="22"/>
        </w:rPr>
        <w:t>podnety</w:t>
      </w:r>
      <w:r w:rsidR="00FF3351" w:rsidRPr="00D83502">
        <w:rPr>
          <w:rFonts w:asciiTheme="majorHAnsi" w:hAnsiTheme="majorHAnsi"/>
          <w:sz w:val="22"/>
          <w:szCs w:val="22"/>
        </w:rPr>
        <w:t>.</w:t>
      </w:r>
    </w:p>
    <w:sectPr w:rsidR="004D7A15" w:rsidRPr="00D835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defaultTabStop w:val="720"/>
  <w:hyphenationZone w:val="425"/>
  <w:characterSpacingControl w:val="doNotCompress"/>
  <w:doNotValidateAgainstSchema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6D4D"/>
    <w:rsid w:val="0003260C"/>
    <w:rsid w:val="000E4F08"/>
    <w:rsid w:val="00102353"/>
    <w:rsid w:val="00164168"/>
    <w:rsid w:val="00181754"/>
    <w:rsid w:val="001B1EB8"/>
    <w:rsid w:val="00204B28"/>
    <w:rsid w:val="00212F9A"/>
    <w:rsid w:val="00285D89"/>
    <w:rsid w:val="002C5223"/>
    <w:rsid w:val="003F7950"/>
    <w:rsid w:val="0049695E"/>
    <w:rsid w:val="004A1531"/>
    <w:rsid w:val="004D7A15"/>
    <w:rsid w:val="005426CC"/>
    <w:rsid w:val="005E5D2B"/>
    <w:rsid w:val="006C5DD0"/>
    <w:rsid w:val="00716D4D"/>
    <w:rsid w:val="00724AAF"/>
    <w:rsid w:val="007D62CB"/>
    <w:rsid w:val="00856250"/>
    <w:rsid w:val="00974AE7"/>
    <w:rsid w:val="00977B83"/>
    <w:rsid w:val="00AA762C"/>
    <w:rsid w:val="00AC5107"/>
    <w:rsid w:val="00B54C68"/>
    <w:rsid w:val="00B767B1"/>
    <w:rsid w:val="00C15152"/>
    <w:rsid w:val="00C9479C"/>
    <w:rsid w:val="00CC7458"/>
    <w:rsid w:val="00CD4237"/>
    <w:rsid w:val="00D34F9B"/>
    <w:rsid w:val="00D83502"/>
    <w:rsid w:val="00D8599B"/>
    <w:rsid w:val="00DF443E"/>
    <w:rsid w:val="00E266D6"/>
    <w:rsid w:val="00E55392"/>
    <w:rsid w:val="00E87F78"/>
    <w:rsid w:val="00E93A75"/>
    <w:rsid w:val="00ED21F7"/>
    <w:rsid w:val="00F9528E"/>
    <w:rsid w:val="00FF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6A342A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66D6"/>
    <w:rPr>
      <w:rFonts w:ascii="Times New Roman" w:hAnsi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D62CB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62C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62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D7A1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F3351"/>
    <w:pPr>
      <w:widowControl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7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73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8.11.2020 13:21:15"/>
    <f:field ref="objchangedby" par="" text="Administrator, System"/>
    <f:field ref="objmodifiedat" par="" text="18.11.2020 13:21:16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ms.slx.P.fscsrv</dc:creator>
  <cp:lastModifiedBy>Hladký Vladimír</cp:lastModifiedBy>
  <cp:revision>15</cp:revision>
  <dcterms:created xsi:type="dcterms:W3CDTF">2020-11-18T12:21:00Z</dcterms:created>
  <dcterms:modified xsi:type="dcterms:W3CDTF">2026-09-01T16:02:00Z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Opatrenie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Finančné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Ing. Ľubica Mádelová</vt:lpwstr>
  </property>
  <property fmtid="{D5CDD505-2E9C-101B-9397-08002B2CF9AE}" pid="9" name="FSC#SKEDITIONSLOVLEX@103.510:zodppredkladatel">
    <vt:lpwstr>Ing. Peter Kažimír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 z ... 2020, ktorým sa mení a dopĺňa opatrenie Národnej banky Slovenska č. 7/2014 o náležitostiach žiadosti o udelenie predchádzajúceho súhlasu Národnej banky Slovenska podľa zákona č. 650/2004 Z. z. o doplnkovom dôchodkovom sporení a o zmene a doplnení 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Národná banka Slovenska</vt:lpwstr>
  </property>
  <property fmtid="{D5CDD505-2E9C-101B-9397-08002B2CF9AE}" pid="14" name="FSC#SKEDITIONSLOVLEX@103.510:pripomienkovatelia">
    <vt:lpwstr>Národná banka Slovenska</vt:lpwstr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Iniciatívny materiál</vt:lpwstr>
  </property>
  <property fmtid="{D5CDD505-2E9C-101B-9397-08002B2CF9AE}" pid="17" name="FSC#SKEDITIONSLOVLEX@103.510:plnynazovpredpis">
    <vt:lpwstr> Opatrenie Národnej banky Slovenska  z ... 2020, ktorým sa mení a dopĺňa opatrenie Národnej banky Slovenska č. 7/2014 o náležitostiach žiadosti o udelenie predchádzajúceho súhlasu Národnej banky Slovenska podľa zákona č. 650/2004 Z. z. o doplnkovom dôchod</vt:lpwstr>
  </property>
  <property fmtid="{D5CDD505-2E9C-101B-9397-08002B2CF9AE}" pid="18" name="FSC#SKEDITIONSLOVLEX@103.510:rezortcislopredpis">
    <vt:lpwstr>100-000-257-191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LP/2020/556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je upravený v práve Európskej únie</vt:lpwstr>
  </property>
  <property fmtid="{D5CDD505-2E9C-101B-9397-08002B2CF9AE}" pid="37" name="FSC#SKEDITIONSLOVLEX@103.510:AttrStrListDocPropPrimarnePravoEU">
    <vt:lpwstr>Čl. 114 Zmluvy o fungovaní Európskej únie (konsolidované znenie) (Ú. v. EÚ C 202, 7.6.2016),</vt:lpwstr>
  </property>
  <property fmtid="{D5CDD505-2E9C-101B-9397-08002B2CF9AE}" pid="38" name="FSC#SKEDITIONSLOVLEX@103.510:AttrStrListDocPropSekundarneLegPravoPO">
    <vt:lpwstr>- nariadenie Európskeho parlamentu a Rady (EÚ) č. 1094/2010 z 24. novembra 2010, ktorým sa zriaďuje Európsky orgán dohľadu (Európsky orgán pre poisťovníctvo a dôchodkové poistenie zamestnancov), a ktorým sa mení a dopĺňa rozhodnutie č. 716/2009/ES a zrušu</vt:lpwstr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>Bezpredmetné</vt:lpwstr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>Bezpredmetné</vt:lpwstr>
  </property>
  <property fmtid="{D5CDD505-2E9C-101B-9397-08002B2CF9AE}" pid="46" name="FSC#SKEDITIONSLOVLEX@103.510:AttrStrListDocPropInfoUzPreberanePP">
    <vt:lpwstr>Bezpredmetné</vt:lpwstr>
  </property>
  <property fmtid="{D5CDD505-2E9C-101B-9397-08002B2CF9AE}" pid="47" name="FSC#SKEDITIONSLOVLEX@103.510:AttrStrListDocPropStupenZlucitelnostiPP">
    <vt:lpwstr>úplne</vt:lpwstr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>Žiadne</vt:lpwstr>
  </property>
  <property fmtid="{D5CDD505-2E9C-101B-9397-08002B2CF9AE}" pid="52" name="FSC#SKEDITIONSLOVLEX@103.510:AttrStrDocPropVplyvPodnikatelskeProstr">
    <vt:lpwstr>Žiadne</vt:lpwstr>
  </property>
  <property fmtid="{D5CDD505-2E9C-101B-9397-08002B2CF9AE}" pid="53" name="FSC#SKEDITIONSLOVLEX@103.510:AttrStrDocPropVplyvSocialny">
    <vt:lpwstr>Žiadne</vt:lpwstr>
  </property>
  <property fmtid="{D5CDD505-2E9C-101B-9397-08002B2CF9AE}" pid="54" name="FSC#SKEDITIONSLOVLEX@103.510:AttrStrDocPropVplyvNaZivotProstr">
    <vt:lpwstr>Žiadne</vt:lpwstr>
  </property>
  <property fmtid="{D5CDD505-2E9C-101B-9397-08002B2CF9AE}" pid="55" name="FSC#SKEDITIONSLOVLEX@103.510:AttrStrDocPropVplyvNaInformatizaciu">
    <vt:lpwstr>Žiadne</vt:lpwstr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>Nie sú.</vt:lpwstr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guvernér NBS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Ing. Peter Kažimír_x000d_
guvernér NBS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align="center"&gt;&lt;strong&gt;Predkladacia správa&lt;/strong&gt;&lt;/p&gt;&lt;p style="text-align: justify;"&gt;Predkladaný návrh opatrenia Národnej banky Slovenska z ... 2020, ktorým sa mení a&amp;nbsp;dopĺňa opatrenie Národnej banky Slovenska č. 7/2014 o&amp;nbsp;náležitostiach žiad</vt:lpwstr>
  </property>
  <property fmtid="{D5CDD505-2E9C-101B-9397-08002B2CF9AE}" pid="135" name="FSC#COOSYSTEM@1.1:Container">
    <vt:lpwstr>COO.2145.1000.3.4106088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&lt;p&gt;Uvedený návrh opatrenia bol v&amp;nbsp;čase od 09. novembra do 13. novembra 2020 zverejnený vo forme predbežnej informácie na webovom sídle Slov-Lex právny a&amp;nbsp;informačný portál. Verejnosť sa mohla zapojiť do prípravy právneho predpisu formou zasielania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>niektorých zákonov</vt:lpwstr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>kovom sporení a o zmene a doplnení niektorých zákonov</vt:lpwstr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guvernérovi NBS</vt:lpwstr>
  </property>
  <property fmtid="{D5CDD505-2E9C-101B-9397-08002B2CF9AE}" pid="148" name="FSC#SKEDITIONSLOVLEX@103.510:funkciaZodpPredDativ">
    <vt:lpwstr>guvernéra NBS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2021</vt:lpwstr>
  </property>
  <property fmtid="{D5CDD505-2E9C-101B-9397-08002B2CF9AE}" pid="152" name="FSC#SKEDITIONSLOVLEX@103.510:vytvorenedna">
    <vt:lpwstr>18. 11. 2020</vt:lpwstr>
  </property>
</Properties>
</file>