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FD0" w:rsidRPr="00A7506A" w:rsidRDefault="00915FD0" w:rsidP="00915FD0">
      <w:pPr>
        <w:pStyle w:val="Normlnywebov"/>
        <w:spacing w:before="0" w:beforeAutospacing="0" w:after="0" w:afterAutospacing="0"/>
        <w:ind w:left="360"/>
        <w:jc w:val="center"/>
      </w:pPr>
      <w:bookmarkStart w:id="0" w:name="_GoBack"/>
      <w:bookmarkEnd w:id="0"/>
      <w:r w:rsidRPr="00A7506A">
        <w:rPr>
          <w:b/>
          <w:bCs/>
        </w:rPr>
        <w:t>DOLOŽKA ZLUČITEĽNOSTI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ind w:left="426"/>
        <w:jc w:val="center"/>
      </w:pPr>
      <w:r w:rsidRPr="00A7506A">
        <w:rPr>
          <w:b/>
          <w:bCs/>
        </w:rPr>
        <w:t>návrhu zákona s právom Európskej únie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jc w:val="center"/>
      </w:pPr>
      <w:r w:rsidRPr="00A7506A">
        <w:t> 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ind w:firstLine="426"/>
      </w:pPr>
      <w:r w:rsidRPr="006F45C0">
        <w:rPr>
          <w:b/>
        </w:rPr>
        <w:t>1.</w:t>
      </w:r>
      <w:r w:rsidRPr="00A7506A">
        <w:t xml:space="preserve"> </w:t>
      </w:r>
      <w:r w:rsidRPr="00A7506A">
        <w:rPr>
          <w:b/>
          <w:bCs/>
        </w:rPr>
        <w:t>Navrhovateľ zákona</w:t>
      </w:r>
      <w:r w:rsidRPr="00A7506A">
        <w:t xml:space="preserve">: </w:t>
      </w:r>
      <w:fldSimple w:instr=" DOCPROPERTY  FSC#SKEDITIONSLOVLEX@103.510:zodpinstitucia  \* MERGEFORMAT ">
        <w:r>
          <w:t xml:space="preserve"> Ministerstvo spravodlivosti </w:t>
        </w:r>
        <w:r w:rsidRPr="00A7506A">
          <w:t>Slovenskej republiky</w:t>
        </w:r>
      </w:fldSimple>
    </w:p>
    <w:p w:rsidR="00915FD0" w:rsidRPr="00A7506A" w:rsidRDefault="00915FD0" w:rsidP="00915FD0">
      <w:pPr>
        <w:pStyle w:val="Normlnywebov"/>
        <w:spacing w:before="0" w:beforeAutospacing="0" w:after="0" w:afterAutospacing="0"/>
        <w:ind w:firstLine="426"/>
      </w:pPr>
      <w:r w:rsidRPr="00A7506A">
        <w:t> </w:t>
      </w:r>
    </w:p>
    <w:p w:rsidR="00915FD0" w:rsidRPr="00A7506A" w:rsidRDefault="00915FD0" w:rsidP="00915FD0">
      <w:pPr>
        <w:pStyle w:val="Normlnywebov"/>
        <w:tabs>
          <w:tab w:val="left" w:pos="142"/>
        </w:tabs>
        <w:spacing w:before="0" w:beforeAutospacing="0" w:after="0" w:afterAutospacing="0"/>
        <w:ind w:left="426"/>
        <w:jc w:val="both"/>
      </w:pPr>
      <w:r w:rsidRPr="006F45C0">
        <w:rPr>
          <w:b/>
        </w:rPr>
        <w:t>2.</w:t>
      </w:r>
      <w:r w:rsidRPr="00A7506A">
        <w:t xml:space="preserve"> </w:t>
      </w:r>
      <w:r w:rsidRPr="00A7506A">
        <w:rPr>
          <w:b/>
          <w:bCs/>
        </w:rPr>
        <w:t>Názov návrhu zákona</w:t>
      </w:r>
      <w:r w:rsidRPr="00A7506A">
        <w:t xml:space="preserve">: </w:t>
      </w:r>
      <w:r w:rsidR="00B924A8" w:rsidRPr="00124902">
        <w:t xml:space="preserve">Návrh zákona, </w:t>
      </w:r>
      <w:r w:rsidR="00124902" w:rsidRPr="00124902">
        <w:t>ktorým sa</w:t>
      </w:r>
      <w:r w:rsidR="006F26C2">
        <w:t xml:space="preserve"> mení a</w:t>
      </w:r>
      <w:r w:rsidR="00124902" w:rsidRPr="00124902">
        <w:t xml:space="preserve"> dopĺňa zákon č. 167/2026 Z. z. o medzinárodnej justičnej spolupráci v trestných veciach 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ind w:left="426" w:firstLine="426"/>
        <w:jc w:val="both"/>
      </w:pPr>
    </w:p>
    <w:p w:rsidR="00915FD0" w:rsidRPr="00A7506A" w:rsidRDefault="00915FD0" w:rsidP="00915FD0">
      <w:pPr>
        <w:pStyle w:val="Normlnywebov"/>
        <w:spacing w:before="0" w:beforeAutospacing="0" w:after="0" w:afterAutospacing="0"/>
        <w:ind w:firstLine="426"/>
      </w:pPr>
      <w:r w:rsidRPr="006F45C0">
        <w:rPr>
          <w:b/>
        </w:rPr>
        <w:t>3.</w:t>
      </w:r>
      <w:r w:rsidRPr="00A7506A">
        <w:t xml:space="preserve"> </w:t>
      </w:r>
      <w:r w:rsidRPr="00A7506A">
        <w:rPr>
          <w:b/>
          <w:bCs/>
        </w:rPr>
        <w:t>Predmet návrhu zákona je upravený v práve Európskej únie</w:t>
      </w:r>
      <w:r>
        <w:t>:</w:t>
      </w:r>
    </w:p>
    <w:p w:rsidR="003D0970" w:rsidRDefault="00915FD0" w:rsidP="003D0970">
      <w:pPr>
        <w:pStyle w:val="Normlnywebov"/>
        <w:spacing w:before="0" w:beforeAutospacing="0" w:after="0" w:afterAutospacing="0"/>
        <w:ind w:left="567" w:firstLine="426"/>
        <w:jc w:val="both"/>
      </w:pPr>
      <w:r w:rsidRPr="00A7506A">
        <w:t xml:space="preserve">a) v primárnom práve, </w:t>
      </w:r>
    </w:p>
    <w:p w:rsidR="00B924A8" w:rsidRPr="003D0970" w:rsidRDefault="00B924A8" w:rsidP="00350B7B">
      <w:pPr>
        <w:pStyle w:val="Normlnywebov"/>
        <w:spacing w:before="0" w:beforeAutospacing="0" w:after="0" w:afterAutospacing="0"/>
        <w:ind w:left="921" w:firstLine="72"/>
        <w:jc w:val="both"/>
      </w:pPr>
      <w:r>
        <w:rPr>
          <w:i/>
        </w:rPr>
        <w:t xml:space="preserve">čl. </w:t>
      </w:r>
      <w:r w:rsidR="00350B7B" w:rsidRPr="00350B7B">
        <w:rPr>
          <w:i/>
        </w:rPr>
        <w:t xml:space="preserve">82 ods. 1 druhý </w:t>
      </w:r>
      <w:proofErr w:type="spellStart"/>
      <w:r w:rsidR="00350B7B" w:rsidRPr="00350B7B">
        <w:rPr>
          <w:i/>
        </w:rPr>
        <w:t>pododsek</w:t>
      </w:r>
      <w:proofErr w:type="spellEnd"/>
      <w:r w:rsidR="00350B7B" w:rsidRPr="00350B7B">
        <w:rPr>
          <w:i/>
        </w:rPr>
        <w:t xml:space="preserve"> písm. b) a d)</w:t>
      </w:r>
      <w:r w:rsidR="00350B7B">
        <w:rPr>
          <w:i/>
        </w:rPr>
        <w:t xml:space="preserve"> </w:t>
      </w:r>
      <w:r w:rsidRPr="00A7506A">
        <w:rPr>
          <w:i/>
        </w:rPr>
        <w:t xml:space="preserve">Zmluvy o fungovaní Európskej </w:t>
      </w:r>
      <w:r>
        <w:rPr>
          <w:i/>
        </w:rPr>
        <w:t xml:space="preserve">únie </w:t>
      </w:r>
      <w:r w:rsidRPr="00255AEC">
        <w:rPr>
          <w:i/>
        </w:rPr>
        <w:t>(Ú. v. EÚ C 202, 7. 6. 2016</w:t>
      </w:r>
      <w:r>
        <w:rPr>
          <w:i/>
        </w:rPr>
        <w:t>)</w:t>
      </w:r>
      <w:r w:rsidR="00915FD0" w:rsidRPr="00A7506A">
        <w:rPr>
          <w:i/>
        </w:rPr>
        <w:t xml:space="preserve">  </w:t>
      </w:r>
    </w:p>
    <w:p w:rsidR="00915FD0" w:rsidRPr="00A7506A" w:rsidRDefault="00915FD0" w:rsidP="004B4410">
      <w:pPr>
        <w:pStyle w:val="Normlnywebov"/>
        <w:spacing w:before="0" w:beforeAutospacing="0" w:after="0" w:afterAutospacing="0"/>
        <w:ind w:left="357" w:firstLine="426"/>
        <w:jc w:val="both"/>
        <w:rPr>
          <w:i/>
        </w:rPr>
      </w:pPr>
    </w:p>
    <w:p w:rsidR="00915FD0" w:rsidRDefault="004B4410" w:rsidP="004B4410">
      <w:pPr>
        <w:pStyle w:val="Normlnywebov"/>
        <w:spacing w:before="0" w:beforeAutospacing="0" w:after="0" w:afterAutospacing="0"/>
        <w:ind w:left="213" w:firstLine="708"/>
        <w:jc w:val="both"/>
      </w:pPr>
      <w:r>
        <w:t xml:space="preserve"> </w:t>
      </w:r>
      <w:r w:rsidR="00915FD0" w:rsidRPr="00A7506A">
        <w:t xml:space="preserve">b) v sekundárnom práve, </w:t>
      </w:r>
    </w:p>
    <w:p w:rsidR="00B924A8" w:rsidRPr="00B924A8" w:rsidRDefault="00350B7B" w:rsidP="00B924A8">
      <w:pPr>
        <w:pStyle w:val="Normlnywebov"/>
        <w:spacing w:before="0" w:beforeAutospacing="0" w:after="0" w:afterAutospacing="0"/>
        <w:ind w:left="964"/>
        <w:jc w:val="both"/>
        <w:rPr>
          <w:i/>
        </w:rPr>
      </w:pPr>
      <w:r w:rsidRPr="00350B7B">
        <w:rPr>
          <w:i/>
        </w:rPr>
        <w:t>Nariadenie Európskeho parlamentu a Rady (EÚ) 2024/3011 z 27. novembra 2024 o odovzdávaní trestného konania</w:t>
      </w:r>
      <w:r>
        <w:rPr>
          <w:i/>
        </w:rPr>
        <w:t xml:space="preserve"> </w:t>
      </w:r>
      <w:r w:rsidR="00B924A8" w:rsidRPr="00B924A8">
        <w:rPr>
          <w:i/>
        </w:rPr>
        <w:t>(</w:t>
      </w:r>
      <w:r w:rsidRPr="00350B7B">
        <w:rPr>
          <w:i/>
        </w:rPr>
        <w:t>Ú. v. EÚ L, 2024/3011, 18.12.2024</w:t>
      </w:r>
      <w:r w:rsidR="00B924A8" w:rsidRPr="00B924A8">
        <w:rPr>
          <w:i/>
        </w:rPr>
        <w:t>)</w:t>
      </w:r>
      <w:r w:rsidR="00B924A8">
        <w:rPr>
          <w:i/>
        </w:rPr>
        <w:t xml:space="preserve">, </w:t>
      </w:r>
      <w:r w:rsidR="00453FC3">
        <w:rPr>
          <w:i/>
        </w:rPr>
        <w:br/>
      </w:r>
      <w:r w:rsidR="00B924A8">
        <w:rPr>
          <w:i/>
        </w:rPr>
        <w:t>g</w:t>
      </w:r>
      <w:r w:rsidR="00B924A8" w:rsidRPr="00B924A8">
        <w:rPr>
          <w:i/>
        </w:rPr>
        <w:t>estor: Ministerstvo spravodlivosti Slovenskej republiky</w:t>
      </w:r>
    </w:p>
    <w:p w:rsidR="004B4410" w:rsidRPr="00915FD0" w:rsidRDefault="004B4410" w:rsidP="00915FD0">
      <w:pPr>
        <w:pStyle w:val="Normlnywebov"/>
        <w:spacing w:before="0" w:beforeAutospacing="0" w:after="0" w:afterAutospacing="0"/>
        <w:ind w:left="1245"/>
        <w:jc w:val="both"/>
        <w:rPr>
          <w:i/>
        </w:rPr>
      </w:pPr>
    </w:p>
    <w:p w:rsidR="00915FD0" w:rsidRPr="00A7506A" w:rsidRDefault="00915FD0" w:rsidP="00915FD0">
      <w:pPr>
        <w:pStyle w:val="Normlnywebov"/>
        <w:spacing w:before="0" w:beforeAutospacing="0" w:after="0" w:afterAutospacing="0"/>
        <w:ind w:left="1276" w:hanging="283"/>
        <w:jc w:val="both"/>
      </w:pPr>
      <w:r w:rsidRPr="00A7506A">
        <w:t xml:space="preserve">c) v judikatúre Súdneho dvora Európskej únie. 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ind w:left="567" w:firstLine="426"/>
        <w:jc w:val="both"/>
      </w:pPr>
      <w:r w:rsidRPr="00A7506A">
        <w:t> 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ind w:firstLine="426"/>
      </w:pPr>
      <w:r w:rsidRPr="006F45C0">
        <w:rPr>
          <w:b/>
        </w:rPr>
        <w:t>4.</w:t>
      </w:r>
      <w:r w:rsidRPr="00A7506A">
        <w:t xml:space="preserve"> </w:t>
      </w:r>
      <w:r w:rsidRPr="00A7506A">
        <w:rPr>
          <w:b/>
          <w:bCs/>
        </w:rPr>
        <w:t>Záväzky Slovenskej republiky vo vzťahu k Európskej únii</w:t>
      </w:r>
      <w:r w:rsidRPr="00A7506A">
        <w:t xml:space="preserve">: 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ind w:left="1276" w:hanging="283"/>
        <w:jc w:val="both"/>
      </w:pPr>
      <w:r w:rsidRPr="00A7506A">
        <w:t xml:space="preserve">a) uviesť lehotu na prebranie príslušného právneho aktu Európskej únie, príp. aj osobitnú lehotu účinnosti jeho ustanovení, </w:t>
      </w:r>
    </w:p>
    <w:p w:rsidR="00915FD0" w:rsidRDefault="00915FD0" w:rsidP="00915FD0">
      <w:pPr>
        <w:pStyle w:val="Normlnywebov"/>
        <w:spacing w:before="0" w:beforeAutospacing="0" w:after="0" w:afterAutospacing="0"/>
        <w:ind w:left="1276"/>
        <w:jc w:val="both"/>
        <w:rPr>
          <w:i/>
        </w:rPr>
      </w:pPr>
    </w:p>
    <w:p w:rsidR="00915FD0" w:rsidRDefault="00350B7B" w:rsidP="00083017">
      <w:pPr>
        <w:pStyle w:val="Normlnywebov"/>
        <w:spacing w:before="0" w:beforeAutospacing="0" w:after="0" w:afterAutospacing="0"/>
        <w:ind w:left="1276"/>
        <w:jc w:val="both"/>
        <w:rPr>
          <w:i/>
        </w:rPr>
      </w:pPr>
      <w:r w:rsidRPr="00350B7B">
        <w:rPr>
          <w:i/>
        </w:rPr>
        <w:t>Nariadenie Európskeho parl</w:t>
      </w:r>
      <w:r>
        <w:rPr>
          <w:i/>
        </w:rPr>
        <w:t>amentu a Rady (EÚ) 2024/3011</w:t>
      </w:r>
      <w:r w:rsidR="004B4410">
        <w:rPr>
          <w:i/>
        </w:rPr>
        <w:t xml:space="preserve"> - </w:t>
      </w:r>
      <w:r>
        <w:rPr>
          <w:i/>
        </w:rPr>
        <w:t>1</w:t>
      </w:r>
      <w:r w:rsidR="004B4410">
        <w:rPr>
          <w:i/>
        </w:rPr>
        <w:t xml:space="preserve">. </w:t>
      </w:r>
      <w:r>
        <w:rPr>
          <w:i/>
        </w:rPr>
        <w:t>február 2027</w:t>
      </w:r>
    </w:p>
    <w:p w:rsidR="00915FD0" w:rsidRPr="00A7506A" w:rsidRDefault="00915FD0" w:rsidP="00915FD0">
      <w:pPr>
        <w:pStyle w:val="Normlnywebov"/>
        <w:spacing w:before="0" w:beforeAutospacing="0" w:after="0" w:afterAutospacing="0"/>
        <w:ind w:left="1276"/>
        <w:jc w:val="both"/>
        <w:rPr>
          <w:i/>
        </w:rPr>
      </w:pPr>
    </w:p>
    <w:p w:rsidR="00915FD0" w:rsidRDefault="00915FD0" w:rsidP="00915FD0">
      <w:pPr>
        <w:pStyle w:val="Normlnywebov"/>
        <w:spacing w:before="0" w:beforeAutospacing="0" w:after="0" w:afterAutospacing="0"/>
        <w:ind w:left="1276" w:hanging="283"/>
        <w:jc w:val="both"/>
      </w:pPr>
      <w:r w:rsidRPr="00A7506A">
        <w:t xml:space="preserve">b) 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 Rady (ES) č. 1049/2001 z 30. mája 2001 o prístupe verejnosti k dokumentom Európskeho parlamentu, Rady a Komisie, </w:t>
      </w:r>
    </w:p>
    <w:p w:rsidR="00915FD0" w:rsidRPr="00241F75" w:rsidRDefault="00915FD0" w:rsidP="00915FD0">
      <w:pPr>
        <w:pStyle w:val="Normlnywebov"/>
        <w:spacing w:before="0" w:beforeAutospacing="0" w:after="0" w:afterAutospacing="0"/>
        <w:ind w:left="1276" w:hanging="283"/>
        <w:jc w:val="both"/>
        <w:rPr>
          <w:i/>
        </w:rPr>
      </w:pPr>
      <w:r>
        <w:rPr>
          <w:i/>
        </w:rPr>
        <w:t xml:space="preserve">    </w:t>
      </w:r>
    </w:p>
    <w:p w:rsidR="00915FD0" w:rsidRDefault="00915FD0" w:rsidP="00915FD0">
      <w:pPr>
        <w:pStyle w:val="Normlnywebov"/>
        <w:spacing w:before="0" w:beforeAutospacing="0" w:after="0" w:afterAutospacing="0"/>
        <w:ind w:left="1276" w:hanging="283"/>
        <w:jc w:val="both"/>
      </w:pPr>
      <w:r w:rsidRPr="00A7506A">
        <w:t xml:space="preserve">c) uviesť informáciu o právnych predpisoch, v ktorých sú uvádzané právne akty Európskej únie už prebrané, spolu s uvedením rozsahu ich prebrania, príp. potreby prijatia ďalších úprav. </w:t>
      </w:r>
    </w:p>
    <w:p w:rsidR="00915FD0" w:rsidRDefault="00915FD0" w:rsidP="00915FD0">
      <w:pPr>
        <w:pStyle w:val="Normlnywebov"/>
        <w:spacing w:before="0" w:beforeAutospacing="0" w:after="0" w:afterAutospacing="0"/>
        <w:ind w:left="1276" w:hanging="283"/>
        <w:jc w:val="both"/>
      </w:pPr>
    </w:p>
    <w:p w:rsidR="00915FD0" w:rsidRDefault="00915FD0" w:rsidP="00915FD0">
      <w:pPr>
        <w:pStyle w:val="Normlnywebov"/>
        <w:spacing w:before="0" w:beforeAutospacing="0" w:after="0" w:afterAutospacing="0"/>
        <w:ind w:left="1276" w:hanging="283"/>
        <w:jc w:val="both"/>
        <w:rPr>
          <w:bCs/>
          <w:i/>
          <w:iCs/>
        </w:rPr>
      </w:pPr>
      <w:r>
        <w:tab/>
      </w:r>
      <w:r w:rsidR="00350B7B" w:rsidRPr="00350B7B">
        <w:rPr>
          <w:i/>
        </w:rPr>
        <w:t>Nariadenie Európskeho parlamentu a Rady (EÚ) 2024/3011</w:t>
      </w:r>
      <w:r w:rsidR="00350B7B">
        <w:rPr>
          <w:i/>
        </w:rPr>
        <w:t xml:space="preserve"> </w:t>
      </w:r>
      <w:r w:rsidR="004B4410">
        <w:rPr>
          <w:bCs/>
          <w:i/>
          <w:iCs/>
        </w:rPr>
        <w:t>bud</w:t>
      </w:r>
      <w:r w:rsidR="00350B7B">
        <w:rPr>
          <w:bCs/>
          <w:i/>
          <w:iCs/>
        </w:rPr>
        <w:t>e</w:t>
      </w:r>
      <w:r w:rsidR="004B4410">
        <w:rPr>
          <w:bCs/>
          <w:i/>
          <w:iCs/>
        </w:rPr>
        <w:t xml:space="preserve"> </w:t>
      </w:r>
      <w:r w:rsidR="00350B7B">
        <w:rPr>
          <w:bCs/>
          <w:i/>
          <w:iCs/>
        </w:rPr>
        <w:t>implementované</w:t>
      </w:r>
      <w:r w:rsidRPr="00915FD0">
        <w:rPr>
          <w:bCs/>
          <w:i/>
          <w:iCs/>
        </w:rPr>
        <w:t xml:space="preserve"> predkladaným návrhom zákona</w:t>
      </w:r>
      <w:r w:rsidR="00350B7B">
        <w:rPr>
          <w:bCs/>
          <w:i/>
          <w:iCs/>
        </w:rPr>
        <w:t>.</w:t>
      </w:r>
    </w:p>
    <w:p w:rsidR="00083017" w:rsidRPr="00083017" w:rsidRDefault="00083017" w:rsidP="00350B7B">
      <w:pPr>
        <w:pStyle w:val="Normlnywebov"/>
        <w:spacing w:before="0" w:beforeAutospacing="0" w:after="0" w:afterAutospacing="0"/>
        <w:jc w:val="both"/>
        <w:rPr>
          <w:rFonts w:eastAsia="SimSun"/>
          <w:kern w:val="3"/>
          <w:lang w:eastAsia="ar-SA"/>
        </w:rPr>
      </w:pPr>
    </w:p>
    <w:p w:rsidR="00915FD0" w:rsidRPr="00A7506A" w:rsidRDefault="00915FD0" w:rsidP="00915FD0">
      <w:pPr>
        <w:pStyle w:val="Normlnywebov"/>
        <w:spacing w:before="0" w:beforeAutospacing="0" w:after="0" w:afterAutospacing="0"/>
        <w:ind w:firstLine="426"/>
      </w:pPr>
      <w:r w:rsidRPr="006F45C0">
        <w:rPr>
          <w:b/>
        </w:rPr>
        <w:t>5.</w:t>
      </w:r>
      <w:r w:rsidRPr="00A7506A">
        <w:t xml:space="preserve"> </w:t>
      </w:r>
      <w:r w:rsidRPr="00A7506A">
        <w:rPr>
          <w:b/>
          <w:bCs/>
        </w:rPr>
        <w:t>Návrh zákona je zlučiteľný s právom Európskej únie</w:t>
      </w:r>
      <w:r w:rsidRPr="00A7506A">
        <w:t xml:space="preserve">: </w:t>
      </w:r>
    </w:p>
    <w:p w:rsidR="00915FD0" w:rsidRDefault="00915FD0" w:rsidP="00915FD0">
      <w:pPr>
        <w:pStyle w:val="Normlnywebov"/>
        <w:spacing w:before="0" w:beforeAutospacing="0" w:after="0" w:afterAutospacing="0"/>
        <w:ind w:left="1276"/>
        <w:jc w:val="both"/>
        <w:rPr>
          <w:i/>
        </w:rPr>
      </w:pPr>
    </w:p>
    <w:p w:rsidR="00F47573" w:rsidRDefault="00915FD0" w:rsidP="00915FD0">
      <w:pPr>
        <w:pStyle w:val="Normlnywebov"/>
        <w:spacing w:before="0" w:beforeAutospacing="0" w:after="0" w:afterAutospacing="0"/>
        <w:ind w:left="1276"/>
        <w:jc w:val="both"/>
      </w:pPr>
      <w:r w:rsidRPr="00A7506A">
        <w:rPr>
          <w:i/>
        </w:rPr>
        <w:t>úplne</w:t>
      </w:r>
    </w:p>
    <w:sectPr w:rsidR="00F47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1B91"/>
    <w:multiLevelType w:val="hybridMultilevel"/>
    <w:tmpl w:val="7938D5BC"/>
    <w:lvl w:ilvl="0" w:tplc="041B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 w15:restartNumberingAfterBreak="0">
    <w:nsid w:val="281B41B1"/>
    <w:multiLevelType w:val="hybridMultilevel"/>
    <w:tmpl w:val="E2127A3E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2A693F56"/>
    <w:multiLevelType w:val="hybridMultilevel"/>
    <w:tmpl w:val="DA4C3BC4"/>
    <w:lvl w:ilvl="0" w:tplc="4EA0B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1D25F5"/>
    <w:multiLevelType w:val="hybridMultilevel"/>
    <w:tmpl w:val="DEA2ABF0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376C5DFB"/>
    <w:multiLevelType w:val="hybridMultilevel"/>
    <w:tmpl w:val="51220FE8"/>
    <w:lvl w:ilvl="0" w:tplc="041B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380B40AE"/>
    <w:multiLevelType w:val="hybridMultilevel"/>
    <w:tmpl w:val="1D34DD2C"/>
    <w:lvl w:ilvl="0" w:tplc="041B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6" w15:restartNumberingAfterBreak="0">
    <w:nsid w:val="3E785450"/>
    <w:multiLevelType w:val="hybridMultilevel"/>
    <w:tmpl w:val="7B6429C0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41DC509D"/>
    <w:multiLevelType w:val="hybridMultilevel"/>
    <w:tmpl w:val="F5A8CB46"/>
    <w:lvl w:ilvl="0" w:tplc="9F2261BC">
      <w:numFmt w:val="bullet"/>
      <w:lvlText w:val="•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8" w:hanging="360"/>
      </w:pPr>
      <w:rPr>
        <w:rFonts w:ascii="Wingdings" w:hAnsi="Wingdings" w:hint="default"/>
      </w:rPr>
    </w:lvl>
  </w:abstractNum>
  <w:abstractNum w:abstractNumId="8" w15:restartNumberingAfterBreak="0">
    <w:nsid w:val="46F86A6E"/>
    <w:multiLevelType w:val="hybridMultilevel"/>
    <w:tmpl w:val="B6B01CE4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474D071F"/>
    <w:multiLevelType w:val="hybridMultilevel"/>
    <w:tmpl w:val="E76E2224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4BB93AC4"/>
    <w:multiLevelType w:val="hybridMultilevel"/>
    <w:tmpl w:val="0B56423E"/>
    <w:lvl w:ilvl="0" w:tplc="041B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4C63438B"/>
    <w:multiLevelType w:val="hybridMultilevel"/>
    <w:tmpl w:val="C3C632F0"/>
    <w:lvl w:ilvl="0" w:tplc="041B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4E2F2066"/>
    <w:multiLevelType w:val="hybridMultilevel"/>
    <w:tmpl w:val="41C80366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51311D2B"/>
    <w:multiLevelType w:val="hybridMultilevel"/>
    <w:tmpl w:val="4DECC740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4" w15:restartNumberingAfterBreak="0">
    <w:nsid w:val="598D4DD6"/>
    <w:multiLevelType w:val="hybridMultilevel"/>
    <w:tmpl w:val="C6C04A92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5" w15:restartNumberingAfterBreak="0">
    <w:nsid w:val="68F66251"/>
    <w:multiLevelType w:val="hybridMultilevel"/>
    <w:tmpl w:val="CE94BC94"/>
    <w:lvl w:ilvl="0" w:tplc="041B0001">
      <w:start w:val="1"/>
      <w:numFmt w:val="bullet"/>
      <w:lvlText w:val=""/>
      <w:lvlJc w:val="left"/>
      <w:pPr>
        <w:ind w:left="163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35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16" w15:restartNumberingAfterBreak="0">
    <w:nsid w:val="695A75B1"/>
    <w:multiLevelType w:val="hybridMultilevel"/>
    <w:tmpl w:val="9D987D7E"/>
    <w:lvl w:ilvl="0" w:tplc="041B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7" w15:restartNumberingAfterBreak="0">
    <w:nsid w:val="69BE5D61"/>
    <w:multiLevelType w:val="hybridMultilevel"/>
    <w:tmpl w:val="1A1023B8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8" w15:restartNumberingAfterBreak="0">
    <w:nsid w:val="7F5116FD"/>
    <w:multiLevelType w:val="hybridMultilevel"/>
    <w:tmpl w:val="22D49C48"/>
    <w:lvl w:ilvl="0" w:tplc="041B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11"/>
  </w:num>
  <w:num w:numId="5">
    <w:abstractNumId w:val="3"/>
  </w:num>
  <w:num w:numId="6">
    <w:abstractNumId w:val="8"/>
  </w:num>
  <w:num w:numId="7">
    <w:abstractNumId w:val="6"/>
  </w:num>
  <w:num w:numId="8">
    <w:abstractNumId w:val="12"/>
  </w:num>
  <w:num w:numId="9">
    <w:abstractNumId w:val="1"/>
  </w:num>
  <w:num w:numId="10">
    <w:abstractNumId w:val="14"/>
  </w:num>
  <w:num w:numId="11">
    <w:abstractNumId w:val="13"/>
  </w:num>
  <w:num w:numId="12">
    <w:abstractNumId w:val="17"/>
  </w:num>
  <w:num w:numId="13">
    <w:abstractNumId w:val="18"/>
  </w:num>
  <w:num w:numId="14">
    <w:abstractNumId w:val="9"/>
  </w:num>
  <w:num w:numId="15">
    <w:abstractNumId w:val="16"/>
  </w:num>
  <w:num w:numId="16">
    <w:abstractNumId w:val="4"/>
  </w:num>
  <w:num w:numId="17">
    <w:abstractNumId w:val="7"/>
  </w:num>
  <w:num w:numId="18">
    <w:abstractNumId w:val="1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D0"/>
    <w:rsid w:val="00074027"/>
    <w:rsid w:val="00083017"/>
    <w:rsid w:val="00124902"/>
    <w:rsid w:val="00255AEC"/>
    <w:rsid w:val="00350B7B"/>
    <w:rsid w:val="003D0970"/>
    <w:rsid w:val="00441E57"/>
    <w:rsid w:val="00453FC3"/>
    <w:rsid w:val="004B4410"/>
    <w:rsid w:val="00534B18"/>
    <w:rsid w:val="00610C7D"/>
    <w:rsid w:val="00631A8B"/>
    <w:rsid w:val="006F26C2"/>
    <w:rsid w:val="006F45C0"/>
    <w:rsid w:val="00915FD0"/>
    <w:rsid w:val="00AB3FA7"/>
    <w:rsid w:val="00B66EF0"/>
    <w:rsid w:val="00B924A8"/>
    <w:rsid w:val="00BA3BE5"/>
    <w:rsid w:val="00C751AB"/>
    <w:rsid w:val="00DD23EF"/>
    <w:rsid w:val="00F5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2F0A7-5924-41B1-A498-33C9A7FBC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15FD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91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915FD0"/>
    <w:pPr>
      <w:spacing w:line="256" w:lineRule="auto"/>
      <w:ind w:left="720"/>
      <w:contextualSpacing/>
    </w:pPr>
    <w:rPr>
      <w:rFonts w:eastAsia="Times New Roman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54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5409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B4410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LIPTÁK Martin</dc:creator>
  <cp:keywords/>
  <dc:description/>
  <cp:lastModifiedBy>RAGAN Michal</cp:lastModifiedBy>
  <cp:revision>10</cp:revision>
  <dcterms:created xsi:type="dcterms:W3CDTF">2026-06-13T07:13:00Z</dcterms:created>
  <dcterms:modified xsi:type="dcterms:W3CDTF">2026-09-18T07:49:00Z</dcterms:modified>
</cp:coreProperties>
</file>