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EB531" w14:textId="77777777" w:rsidR="006C5EB5" w:rsidRPr="004B29BA" w:rsidRDefault="006C5EB5" w:rsidP="000B37D7">
      <w:pPr>
        <w:autoSpaceDE w:val="0"/>
        <w:autoSpaceDN w:val="0"/>
        <w:adjustRightInd w:val="0"/>
        <w:jc w:val="center"/>
        <w:rPr>
          <w:rFonts w:asciiTheme="majorHAnsi" w:hAnsiTheme="majorHAnsi"/>
          <w:bCs/>
          <w:sz w:val="22"/>
          <w:szCs w:val="22"/>
          <w:lang w:val="sk-SK"/>
        </w:rPr>
      </w:pPr>
      <w:r w:rsidRPr="004B29BA">
        <w:rPr>
          <w:rFonts w:asciiTheme="majorHAnsi" w:hAnsiTheme="majorHAnsi"/>
          <w:bCs/>
          <w:sz w:val="22"/>
          <w:szCs w:val="22"/>
          <w:lang w:val="sk-SK"/>
        </w:rPr>
        <w:t>Návrh</w:t>
      </w:r>
    </w:p>
    <w:p w14:paraId="6F09D710" w14:textId="77777777" w:rsidR="006C5EB5" w:rsidRPr="004B29BA" w:rsidRDefault="006C5EB5" w:rsidP="000B37D7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2"/>
          <w:szCs w:val="22"/>
          <w:lang w:val="sk-SK"/>
        </w:rPr>
      </w:pPr>
    </w:p>
    <w:p w14:paraId="678C7ED7" w14:textId="77777777" w:rsidR="006C5EB5" w:rsidRPr="004B29BA" w:rsidRDefault="006C5EB5" w:rsidP="000B37D7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2"/>
          <w:szCs w:val="22"/>
          <w:lang w:val="sk-SK"/>
        </w:rPr>
      </w:pPr>
      <w:r w:rsidRPr="004B29BA">
        <w:rPr>
          <w:rFonts w:asciiTheme="majorHAnsi" w:hAnsiTheme="majorHAnsi"/>
          <w:b/>
          <w:bCs/>
          <w:sz w:val="22"/>
          <w:szCs w:val="22"/>
          <w:lang w:val="sk-SK"/>
        </w:rPr>
        <w:t>O Z N Á M E N I E</w:t>
      </w:r>
    </w:p>
    <w:p w14:paraId="13EAEC07" w14:textId="77777777" w:rsidR="006C5EB5" w:rsidRPr="004B29BA" w:rsidRDefault="006C5EB5" w:rsidP="000B37D7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2"/>
          <w:szCs w:val="22"/>
          <w:lang w:val="sk-SK"/>
        </w:rPr>
      </w:pPr>
      <w:r w:rsidRPr="004B29BA">
        <w:rPr>
          <w:rFonts w:asciiTheme="majorHAnsi" w:hAnsiTheme="majorHAnsi"/>
          <w:b/>
          <w:bCs/>
          <w:sz w:val="22"/>
          <w:szCs w:val="22"/>
          <w:lang w:val="sk-SK"/>
        </w:rPr>
        <w:t>Národnej banky Slovenska</w:t>
      </w:r>
    </w:p>
    <w:p w14:paraId="366D8DED" w14:textId="6293F943" w:rsidR="006C5EB5" w:rsidRPr="004B29BA" w:rsidRDefault="006C5EB5" w:rsidP="000B37D7">
      <w:pPr>
        <w:rPr>
          <w:rFonts w:asciiTheme="majorHAnsi" w:hAnsiTheme="majorHAnsi"/>
          <w:sz w:val="22"/>
          <w:szCs w:val="22"/>
          <w:lang w:val="sk-SK"/>
        </w:rPr>
      </w:pPr>
    </w:p>
    <w:p w14:paraId="61CE5B6D" w14:textId="44964781" w:rsidR="00D41E9E" w:rsidRPr="004B29BA" w:rsidRDefault="00D41E9E" w:rsidP="000B37D7">
      <w:pPr>
        <w:rPr>
          <w:rFonts w:ascii="Cambria" w:hAnsi="Cambria"/>
          <w:sz w:val="22"/>
          <w:szCs w:val="22"/>
          <w:lang w:val="sk-SK"/>
        </w:rPr>
      </w:pPr>
    </w:p>
    <w:p w14:paraId="1E2369D0" w14:textId="77777777" w:rsidR="00D41E9E" w:rsidRPr="004B29BA" w:rsidRDefault="00D41E9E" w:rsidP="00613C4A">
      <w:pPr>
        <w:autoSpaceDE w:val="0"/>
        <w:autoSpaceDN w:val="0"/>
        <w:adjustRightInd w:val="0"/>
        <w:ind w:firstLine="567"/>
        <w:jc w:val="center"/>
        <w:rPr>
          <w:rFonts w:ascii="Cambria" w:hAnsi="Cambria"/>
          <w:sz w:val="22"/>
          <w:szCs w:val="22"/>
        </w:rPr>
      </w:pPr>
    </w:p>
    <w:p w14:paraId="3CE44B97" w14:textId="0A71DFDC" w:rsidR="00D41E9E" w:rsidRPr="004B29BA" w:rsidRDefault="00D41E9E" w:rsidP="00613C4A">
      <w:pPr>
        <w:pStyle w:val="Default"/>
        <w:ind w:firstLine="567"/>
        <w:jc w:val="both"/>
        <w:rPr>
          <w:rFonts w:ascii="Cambria" w:hAnsi="Cambria"/>
          <w:color w:val="auto"/>
          <w:sz w:val="22"/>
          <w:szCs w:val="22"/>
        </w:rPr>
      </w:pPr>
      <w:r w:rsidRPr="004B29BA">
        <w:rPr>
          <w:rFonts w:ascii="Cambria" w:hAnsi="Cambria"/>
          <w:color w:val="auto"/>
          <w:sz w:val="22"/>
          <w:szCs w:val="22"/>
        </w:rPr>
        <w:t xml:space="preserve">Národná banka Slovenska </w:t>
      </w:r>
      <w:r w:rsidR="00DE74CA" w:rsidRPr="004B29BA">
        <w:rPr>
          <w:rFonts w:ascii="Cambria" w:hAnsi="Cambria"/>
          <w:color w:val="auto"/>
          <w:sz w:val="22"/>
          <w:szCs w:val="22"/>
        </w:rPr>
        <w:t xml:space="preserve">po prerokovaní s Ministerstvom financií Slovenskej republiky </w:t>
      </w:r>
      <w:r w:rsidRPr="004B29BA">
        <w:rPr>
          <w:rFonts w:ascii="Cambria" w:hAnsi="Cambria"/>
          <w:color w:val="auto"/>
          <w:sz w:val="22"/>
          <w:szCs w:val="22"/>
        </w:rPr>
        <w:t xml:space="preserve">vydala </w:t>
      </w:r>
      <w:r w:rsidR="00DE74CA" w:rsidRPr="004B29BA">
        <w:rPr>
          <w:rFonts w:ascii="Cambria" w:hAnsi="Cambria"/>
          <w:color w:val="auto"/>
          <w:sz w:val="22"/>
          <w:szCs w:val="22"/>
        </w:rPr>
        <w:t xml:space="preserve">podľa § 41 ods. 3 zákona č. 747/2004 Z. z. o dohľade nad finančným trhom a o zmene a doplnení niektorých zákonov </w:t>
      </w:r>
      <w:r w:rsidR="001C04E1" w:rsidRPr="004B29BA">
        <w:rPr>
          <w:rFonts w:ascii="Cambria" w:hAnsi="Cambria"/>
          <w:color w:val="auto"/>
          <w:sz w:val="22"/>
          <w:szCs w:val="22"/>
        </w:rPr>
        <w:t>v znení zákona č. 279/2017 Z. z.</w:t>
      </w:r>
    </w:p>
    <w:p w14:paraId="73C91EC1" w14:textId="77777777" w:rsidR="00B91854" w:rsidRPr="004B29BA" w:rsidRDefault="00B91854" w:rsidP="00613C4A">
      <w:pPr>
        <w:pStyle w:val="Default"/>
        <w:ind w:firstLine="567"/>
        <w:jc w:val="both"/>
        <w:rPr>
          <w:rFonts w:ascii="Cambria" w:hAnsi="Cambria"/>
          <w:color w:val="auto"/>
          <w:sz w:val="22"/>
          <w:szCs w:val="22"/>
        </w:rPr>
      </w:pPr>
    </w:p>
    <w:p w14:paraId="30935C9A" w14:textId="2C2847AE" w:rsidR="00037AAB" w:rsidRPr="004B29BA" w:rsidRDefault="00041A2A" w:rsidP="00613C4A">
      <w:pPr>
        <w:autoSpaceDE w:val="0"/>
        <w:autoSpaceDN w:val="0"/>
        <w:adjustRightInd w:val="0"/>
        <w:ind w:firstLine="567"/>
        <w:jc w:val="both"/>
        <w:rPr>
          <w:rFonts w:ascii="Cambria" w:hAnsi="Cambria"/>
          <w:b/>
          <w:bCs/>
          <w:sz w:val="22"/>
          <w:szCs w:val="22"/>
          <w:lang w:val="sk-SK"/>
        </w:rPr>
      </w:pPr>
      <w:r w:rsidRPr="004B29BA">
        <w:rPr>
          <w:rFonts w:ascii="Cambria" w:hAnsi="Cambria"/>
          <w:b/>
          <w:sz w:val="22"/>
          <w:szCs w:val="22"/>
          <w:lang w:val="sk-SK"/>
        </w:rPr>
        <w:t>o</w:t>
      </w:r>
      <w:r w:rsidR="00D41E9E" w:rsidRPr="004B29BA">
        <w:rPr>
          <w:rFonts w:ascii="Cambria" w:hAnsi="Cambria"/>
          <w:b/>
          <w:sz w:val="22"/>
          <w:szCs w:val="22"/>
          <w:lang w:val="sk-SK"/>
        </w:rPr>
        <w:t xml:space="preserve">patrenie z … </w:t>
      </w:r>
      <w:r w:rsidR="00DE74CA" w:rsidRPr="004B29BA">
        <w:rPr>
          <w:rFonts w:ascii="Cambria" w:hAnsi="Cambria"/>
          <w:b/>
          <w:sz w:val="22"/>
          <w:szCs w:val="22"/>
          <w:lang w:val="sk-SK"/>
        </w:rPr>
        <w:t>202</w:t>
      </w:r>
      <w:r w:rsidR="006E27CD" w:rsidRPr="004B29BA">
        <w:rPr>
          <w:rFonts w:ascii="Cambria" w:hAnsi="Cambria"/>
          <w:b/>
          <w:sz w:val="22"/>
          <w:szCs w:val="22"/>
          <w:lang w:val="sk-SK"/>
        </w:rPr>
        <w:t>6</w:t>
      </w:r>
      <w:r w:rsidR="00DE74CA" w:rsidRPr="004B29BA">
        <w:rPr>
          <w:rFonts w:ascii="Cambria" w:hAnsi="Cambria"/>
          <w:b/>
          <w:sz w:val="22"/>
          <w:szCs w:val="22"/>
          <w:lang w:val="sk-SK"/>
        </w:rPr>
        <w:t xml:space="preserve"> </w:t>
      </w:r>
      <w:r w:rsidR="00D41E9E" w:rsidRPr="004B29BA">
        <w:rPr>
          <w:rFonts w:ascii="Cambria" w:hAnsi="Cambria"/>
          <w:b/>
          <w:sz w:val="22"/>
          <w:szCs w:val="22"/>
          <w:lang w:val="sk-SK"/>
        </w:rPr>
        <w:t>č. …/202</w:t>
      </w:r>
      <w:r w:rsidR="006E27CD" w:rsidRPr="004B29BA">
        <w:rPr>
          <w:rFonts w:ascii="Cambria" w:hAnsi="Cambria"/>
          <w:b/>
          <w:sz w:val="22"/>
          <w:szCs w:val="22"/>
          <w:lang w:val="sk-SK"/>
        </w:rPr>
        <w:t>6</w:t>
      </w:r>
      <w:r w:rsidR="00DD0468" w:rsidRPr="004B29BA">
        <w:rPr>
          <w:rFonts w:ascii="Cambria" w:hAnsi="Cambria"/>
          <w:b/>
          <w:sz w:val="22"/>
          <w:szCs w:val="22"/>
          <w:lang w:val="sk-SK"/>
        </w:rPr>
        <w:t xml:space="preserve">, ktorým sa mení a dopĺňa opatrenie Národnej banky Slovenska </w:t>
      </w:r>
      <w:r w:rsidRPr="004B29BA">
        <w:rPr>
          <w:rFonts w:ascii="Cambria" w:hAnsi="Cambria"/>
          <w:b/>
          <w:sz w:val="22"/>
          <w:szCs w:val="22"/>
          <w:lang w:val="sk-SK"/>
        </w:rPr>
        <w:t xml:space="preserve">z 25. mája 2021 </w:t>
      </w:r>
      <w:r w:rsidR="00DD0468" w:rsidRPr="004B29BA">
        <w:rPr>
          <w:rFonts w:ascii="Cambria" w:hAnsi="Cambria"/>
          <w:b/>
          <w:sz w:val="22"/>
          <w:szCs w:val="22"/>
          <w:lang w:val="sk-SK"/>
        </w:rPr>
        <w:t xml:space="preserve">č. 5/2021 </w:t>
      </w:r>
      <w:r w:rsidR="00DE74CA" w:rsidRPr="004B29BA">
        <w:rPr>
          <w:rFonts w:ascii="Cambria" w:hAnsi="Cambria"/>
          <w:b/>
          <w:sz w:val="22"/>
          <w:szCs w:val="22"/>
          <w:lang w:val="sk-SK"/>
        </w:rPr>
        <w:t>o poplatkoch za úkony Národnej banky Slovenska</w:t>
      </w:r>
      <w:r w:rsidR="006E27CD" w:rsidRPr="004B29BA">
        <w:rPr>
          <w:rFonts w:ascii="Cambria" w:hAnsi="Cambria"/>
          <w:b/>
          <w:sz w:val="22"/>
          <w:szCs w:val="22"/>
          <w:lang w:val="sk-SK"/>
        </w:rPr>
        <w:t xml:space="preserve"> v znení opatrenia z 3. decembra 2024 č. 8/2024</w:t>
      </w:r>
      <w:r w:rsidRPr="004B29BA">
        <w:rPr>
          <w:rFonts w:ascii="Cambria" w:hAnsi="Cambria"/>
          <w:b/>
          <w:sz w:val="22"/>
          <w:szCs w:val="22"/>
          <w:lang w:val="sk-SK"/>
        </w:rPr>
        <w:t>.</w:t>
      </w:r>
      <w:r w:rsidR="00880058" w:rsidRPr="004B29BA">
        <w:rPr>
          <w:rFonts w:ascii="Cambria" w:hAnsi="Cambria"/>
          <w:b/>
          <w:sz w:val="22"/>
          <w:szCs w:val="22"/>
        </w:rPr>
        <w:t xml:space="preserve"> </w:t>
      </w:r>
    </w:p>
    <w:p w14:paraId="4A5E1B28" w14:textId="1744A892" w:rsidR="00041A2A" w:rsidRPr="004B29BA" w:rsidRDefault="00041A2A" w:rsidP="00D52818">
      <w:pPr>
        <w:jc w:val="both"/>
        <w:rPr>
          <w:rFonts w:ascii="Cambria" w:hAnsi="Cambria"/>
          <w:sz w:val="22"/>
          <w:szCs w:val="22"/>
          <w:lang w:val="sk-SK"/>
        </w:rPr>
      </w:pPr>
    </w:p>
    <w:p w14:paraId="6E394005" w14:textId="0402E298" w:rsidR="00D52818" w:rsidRPr="004B29BA" w:rsidRDefault="005032BE" w:rsidP="00D52818">
      <w:pPr>
        <w:pStyle w:val="Default"/>
        <w:ind w:firstLine="567"/>
        <w:jc w:val="both"/>
        <w:rPr>
          <w:rFonts w:ascii="Cambria" w:hAnsi="Cambria"/>
          <w:bCs/>
          <w:color w:val="auto"/>
          <w:sz w:val="22"/>
          <w:szCs w:val="22"/>
        </w:rPr>
      </w:pPr>
      <w:r w:rsidRPr="004B29BA">
        <w:rPr>
          <w:rFonts w:ascii="Cambria" w:hAnsi="Cambria"/>
          <w:bCs/>
          <w:color w:val="auto"/>
          <w:sz w:val="22"/>
          <w:szCs w:val="22"/>
        </w:rPr>
        <w:t>Účelom opatren</w:t>
      </w:r>
      <w:r w:rsidRPr="00FE29B1">
        <w:rPr>
          <w:rFonts w:ascii="Cambria" w:hAnsi="Cambria"/>
          <w:bCs/>
          <w:color w:val="auto"/>
          <w:sz w:val="22"/>
          <w:szCs w:val="22"/>
        </w:rPr>
        <w:t>ia je aktualizácia prílohy k opatreniu</w:t>
      </w:r>
      <w:r w:rsidRPr="00FE29B1">
        <w:rPr>
          <w:rFonts w:ascii="Cambria" w:hAnsi="Cambria"/>
          <w:color w:val="auto"/>
          <w:sz w:val="22"/>
          <w:szCs w:val="22"/>
        </w:rPr>
        <w:t xml:space="preserve"> </w:t>
      </w:r>
      <w:r w:rsidRPr="00FE29B1">
        <w:rPr>
          <w:rFonts w:ascii="Cambria" w:hAnsi="Cambria"/>
          <w:bCs/>
          <w:color w:val="auto"/>
          <w:sz w:val="22"/>
          <w:szCs w:val="22"/>
        </w:rPr>
        <w:t>Národnej banky Slovenska z 2</w:t>
      </w:r>
      <w:r w:rsidR="00DD0468" w:rsidRPr="00FE29B1">
        <w:rPr>
          <w:rFonts w:ascii="Cambria" w:hAnsi="Cambria"/>
          <w:bCs/>
          <w:color w:val="auto"/>
          <w:sz w:val="22"/>
          <w:szCs w:val="22"/>
        </w:rPr>
        <w:t>5</w:t>
      </w:r>
      <w:r w:rsidRPr="00FE29B1">
        <w:rPr>
          <w:rFonts w:ascii="Cambria" w:hAnsi="Cambria"/>
          <w:bCs/>
          <w:color w:val="auto"/>
          <w:sz w:val="22"/>
          <w:szCs w:val="22"/>
        </w:rPr>
        <w:t>. </w:t>
      </w:r>
      <w:r w:rsidR="00DD0468" w:rsidRPr="00FE29B1">
        <w:rPr>
          <w:rFonts w:ascii="Cambria" w:hAnsi="Cambria"/>
          <w:bCs/>
          <w:color w:val="auto"/>
          <w:sz w:val="22"/>
          <w:szCs w:val="22"/>
        </w:rPr>
        <w:t>mája</w:t>
      </w:r>
      <w:r w:rsidRPr="00FE29B1">
        <w:rPr>
          <w:rFonts w:ascii="Cambria" w:hAnsi="Cambria"/>
          <w:bCs/>
          <w:color w:val="auto"/>
          <w:sz w:val="22"/>
          <w:szCs w:val="22"/>
        </w:rPr>
        <w:t xml:space="preserve"> 202</w:t>
      </w:r>
      <w:r w:rsidR="00DD0468" w:rsidRPr="00FE29B1">
        <w:rPr>
          <w:rFonts w:ascii="Cambria" w:hAnsi="Cambria"/>
          <w:bCs/>
          <w:color w:val="auto"/>
          <w:sz w:val="22"/>
          <w:szCs w:val="22"/>
        </w:rPr>
        <w:t>1</w:t>
      </w:r>
      <w:r w:rsidRPr="00FE29B1">
        <w:rPr>
          <w:rFonts w:ascii="Cambria" w:hAnsi="Cambria"/>
          <w:bCs/>
          <w:color w:val="auto"/>
          <w:sz w:val="22"/>
          <w:szCs w:val="22"/>
        </w:rPr>
        <w:t xml:space="preserve"> č. </w:t>
      </w:r>
      <w:r w:rsidR="00DD0468" w:rsidRPr="00FE29B1">
        <w:rPr>
          <w:rFonts w:ascii="Cambria" w:hAnsi="Cambria"/>
          <w:bCs/>
          <w:color w:val="auto"/>
          <w:sz w:val="22"/>
          <w:szCs w:val="22"/>
        </w:rPr>
        <w:t>5</w:t>
      </w:r>
      <w:r w:rsidRPr="00FE29B1">
        <w:rPr>
          <w:rFonts w:ascii="Cambria" w:hAnsi="Cambria"/>
          <w:bCs/>
          <w:color w:val="auto"/>
          <w:sz w:val="22"/>
          <w:szCs w:val="22"/>
        </w:rPr>
        <w:t>/202</w:t>
      </w:r>
      <w:r w:rsidR="00DD0468" w:rsidRPr="00FE29B1">
        <w:rPr>
          <w:rFonts w:ascii="Cambria" w:hAnsi="Cambria"/>
          <w:bCs/>
          <w:color w:val="auto"/>
          <w:sz w:val="22"/>
          <w:szCs w:val="22"/>
        </w:rPr>
        <w:t>1</w:t>
      </w:r>
      <w:r w:rsidRPr="00FE29B1">
        <w:rPr>
          <w:rFonts w:ascii="Cambria" w:hAnsi="Cambria"/>
          <w:bCs/>
          <w:color w:val="auto"/>
          <w:sz w:val="22"/>
          <w:szCs w:val="22"/>
        </w:rPr>
        <w:t xml:space="preserve"> o poplatkoch za úkony Národnej banky Slovenska </w:t>
      </w:r>
      <w:r w:rsidR="00C716B7" w:rsidRPr="00FE29B1">
        <w:rPr>
          <w:rFonts w:ascii="Cambria" w:hAnsi="Cambria"/>
          <w:bCs/>
          <w:color w:val="auto"/>
          <w:sz w:val="22"/>
          <w:szCs w:val="22"/>
        </w:rPr>
        <w:t xml:space="preserve">(oznámenie č. 234/2021 Z. z.) </w:t>
      </w:r>
      <w:r w:rsidR="000F45F1" w:rsidRPr="00FE29B1">
        <w:rPr>
          <w:rFonts w:ascii="Cambria" w:hAnsi="Cambria"/>
          <w:bCs/>
          <w:color w:val="auto"/>
          <w:sz w:val="22"/>
          <w:szCs w:val="22"/>
        </w:rPr>
        <w:t>v znení opatrenia z 3. decembra 2024 č.</w:t>
      </w:r>
      <w:r w:rsidR="008B41CA" w:rsidRPr="00FE29B1">
        <w:rPr>
          <w:rFonts w:ascii="Cambria" w:hAnsi="Cambria"/>
          <w:bCs/>
          <w:color w:val="auto"/>
          <w:sz w:val="22"/>
          <w:szCs w:val="22"/>
        </w:rPr>
        <w:t> </w:t>
      </w:r>
      <w:r w:rsidR="000F45F1" w:rsidRPr="00FE29B1">
        <w:rPr>
          <w:rFonts w:ascii="Cambria" w:hAnsi="Cambria"/>
          <w:bCs/>
          <w:color w:val="auto"/>
          <w:sz w:val="22"/>
          <w:szCs w:val="22"/>
        </w:rPr>
        <w:t>8/2024</w:t>
      </w:r>
      <w:r w:rsidR="00C716B7" w:rsidRPr="00FE29B1">
        <w:rPr>
          <w:rFonts w:ascii="Cambria" w:hAnsi="Cambria"/>
          <w:bCs/>
          <w:color w:val="auto"/>
          <w:sz w:val="22"/>
          <w:szCs w:val="22"/>
        </w:rPr>
        <w:t xml:space="preserve"> (oznámenie č. 347/2024 Z. z.)</w:t>
      </w:r>
      <w:r w:rsidR="00D52818" w:rsidRPr="00FE29B1">
        <w:rPr>
          <w:rFonts w:ascii="Cambria" w:hAnsi="Cambria"/>
          <w:bCs/>
          <w:color w:val="auto"/>
          <w:sz w:val="22"/>
          <w:szCs w:val="22"/>
        </w:rPr>
        <w:t>, týkajúca sa úpravy  poplatkov za úkony Národnej banky Slovenska v sektore bankovníctva, kapitálového trhu, poisť</w:t>
      </w:r>
      <w:r w:rsidR="00D52818" w:rsidRPr="004B29BA">
        <w:rPr>
          <w:rFonts w:ascii="Cambria" w:hAnsi="Cambria"/>
          <w:bCs/>
          <w:color w:val="auto"/>
          <w:sz w:val="22"/>
          <w:szCs w:val="22"/>
        </w:rPr>
        <w:t>ovníctva, dôchodkového sporenia, poskytovania spotrebiteľských úverov a iných úverov a pôžičiek spotrebiteľom a oblasti platobných služieb.</w:t>
      </w:r>
      <w:r w:rsidR="000F45F1" w:rsidRPr="004B29BA">
        <w:rPr>
          <w:rFonts w:ascii="Cambria" w:hAnsi="Cambria"/>
          <w:bCs/>
          <w:color w:val="auto"/>
          <w:sz w:val="22"/>
          <w:szCs w:val="22"/>
        </w:rPr>
        <w:t xml:space="preserve"> </w:t>
      </w:r>
    </w:p>
    <w:p w14:paraId="2F8418F2" w14:textId="77777777" w:rsidR="00880058" w:rsidRPr="004B29BA" w:rsidRDefault="00880058" w:rsidP="005032BE">
      <w:pPr>
        <w:jc w:val="both"/>
        <w:rPr>
          <w:rFonts w:ascii="Cambria" w:hAnsi="Cambria"/>
          <w:color w:val="FF0000"/>
          <w:sz w:val="22"/>
          <w:szCs w:val="22"/>
          <w:lang w:val="sk-SK"/>
        </w:rPr>
      </w:pPr>
    </w:p>
    <w:p w14:paraId="2EA7036B" w14:textId="215B4F94" w:rsidR="006C5EB5" w:rsidRPr="00720172" w:rsidRDefault="00DE74CA" w:rsidP="00C768F1">
      <w:pPr>
        <w:pStyle w:val="NormalWeb"/>
        <w:spacing w:before="0" w:beforeAutospacing="0" w:after="0" w:afterAutospacing="0"/>
        <w:ind w:firstLine="567"/>
        <w:jc w:val="both"/>
        <w:rPr>
          <w:rFonts w:ascii="Cambria" w:hAnsi="Cambria"/>
          <w:sz w:val="22"/>
          <w:szCs w:val="22"/>
        </w:rPr>
      </w:pPr>
      <w:r w:rsidRPr="00FE29B1">
        <w:rPr>
          <w:rFonts w:ascii="Cambria" w:hAnsi="Cambria"/>
          <w:sz w:val="22"/>
          <w:szCs w:val="22"/>
        </w:rPr>
        <w:t xml:space="preserve">Opatrenie </w:t>
      </w:r>
      <w:r w:rsidR="00720172" w:rsidRPr="00FE29B1">
        <w:rPr>
          <w:rFonts w:ascii="Cambria" w:hAnsi="Cambria"/>
          <w:sz w:val="22"/>
          <w:szCs w:val="22"/>
        </w:rPr>
        <w:t>nadobúda účinnosť 1. januára 2027 okrem čl. I. bodu 1</w:t>
      </w:r>
      <w:r w:rsidR="005458E0" w:rsidRPr="00FE29B1">
        <w:rPr>
          <w:rFonts w:ascii="Cambria" w:hAnsi="Cambria"/>
          <w:sz w:val="22"/>
          <w:szCs w:val="22"/>
        </w:rPr>
        <w:t>0</w:t>
      </w:r>
      <w:r w:rsidR="00720172" w:rsidRPr="00FE29B1">
        <w:rPr>
          <w:rFonts w:ascii="Cambria" w:hAnsi="Cambria"/>
          <w:sz w:val="22"/>
          <w:szCs w:val="22"/>
        </w:rPr>
        <w:t>, ktorý nadobúda účinnosť 11. januára 2027 a čl. I. bodov 21 až 2</w:t>
      </w:r>
      <w:r w:rsidR="005458E0" w:rsidRPr="00FE29B1">
        <w:rPr>
          <w:rFonts w:ascii="Cambria" w:hAnsi="Cambria"/>
          <w:sz w:val="22"/>
          <w:szCs w:val="22"/>
        </w:rPr>
        <w:t>6</w:t>
      </w:r>
      <w:r w:rsidR="00720172" w:rsidRPr="00FE29B1">
        <w:rPr>
          <w:rFonts w:ascii="Cambria" w:hAnsi="Cambria"/>
          <w:sz w:val="22"/>
          <w:szCs w:val="22"/>
        </w:rPr>
        <w:t>, ktoré nadobúdajú účinnosť 30. januára 2027.</w:t>
      </w:r>
    </w:p>
    <w:p w14:paraId="7065AF8E" w14:textId="77777777" w:rsidR="003E63D7" w:rsidRPr="004B29BA" w:rsidRDefault="003E63D7" w:rsidP="00C768F1">
      <w:pPr>
        <w:pStyle w:val="NormalWeb"/>
        <w:spacing w:before="0" w:beforeAutospacing="0" w:after="0" w:afterAutospacing="0"/>
        <w:ind w:firstLine="567"/>
        <w:jc w:val="both"/>
        <w:rPr>
          <w:rFonts w:ascii="Cambria" w:hAnsi="Cambria"/>
          <w:sz w:val="22"/>
          <w:szCs w:val="22"/>
        </w:rPr>
      </w:pPr>
    </w:p>
    <w:p w14:paraId="66BBF89F" w14:textId="54EA3B4E" w:rsidR="006C5EB5" w:rsidRPr="004B29BA" w:rsidRDefault="006C5EB5" w:rsidP="00613C4A">
      <w:pPr>
        <w:ind w:firstLine="567"/>
        <w:jc w:val="both"/>
        <w:rPr>
          <w:rFonts w:ascii="Cambria" w:hAnsi="Cambria"/>
          <w:sz w:val="22"/>
          <w:szCs w:val="22"/>
          <w:lang w:val="sk-SK"/>
        </w:rPr>
      </w:pPr>
      <w:r w:rsidRPr="004B29BA">
        <w:rPr>
          <w:rFonts w:ascii="Cambria" w:hAnsi="Cambria"/>
          <w:sz w:val="22"/>
          <w:szCs w:val="22"/>
          <w:lang w:val="sk-SK"/>
        </w:rPr>
        <w:t xml:space="preserve">Opatrenie je uverejnené </w:t>
      </w:r>
      <w:r w:rsidR="000643AE" w:rsidRPr="004B29BA">
        <w:rPr>
          <w:rFonts w:ascii="Cambria" w:hAnsi="Cambria"/>
          <w:sz w:val="22"/>
          <w:szCs w:val="22"/>
          <w:lang w:val="sk-SK"/>
        </w:rPr>
        <w:t>na webovom sídle Slov-Lex v Registri opatrení (www.slov-lex.sk)</w:t>
      </w:r>
      <w:r w:rsidR="00AE052B" w:rsidRPr="004B29BA">
        <w:rPr>
          <w:rFonts w:ascii="Cambria" w:hAnsi="Cambria"/>
          <w:sz w:val="22"/>
          <w:szCs w:val="22"/>
          <w:lang w:val="sk-SK"/>
        </w:rPr>
        <w:t>,</w:t>
      </w:r>
      <w:r w:rsidR="000643AE" w:rsidRPr="004B29BA">
        <w:rPr>
          <w:rFonts w:ascii="Cambria" w:hAnsi="Cambria"/>
          <w:sz w:val="22"/>
          <w:szCs w:val="22"/>
          <w:lang w:val="sk-SK"/>
        </w:rPr>
        <w:t xml:space="preserve"> </w:t>
      </w:r>
      <w:r w:rsidRPr="004B29BA">
        <w:rPr>
          <w:rFonts w:ascii="Cambria" w:hAnsi="Cambria"/>
          <w:sz w:val="22"/>
          <w:szCs w:val="22"/>
          <w:lang w:val="sk-SK"/>
        </w:rPr>
        <w:t>v čiastke .../</w:t>
      </w:r>
      <w:r w:rsidR="00DE74CA" w:rsidRPr="004B29BA">
        <w:rPr>
          <w:rFonts w:ascii="Cambria" w:hAnsi="Cambria"/>
          <w:sz w:val="22"/>
          <w:szCs w:val="22"/>
          <w:lang w:val="sk-SK"/>
        </w:rPr>
        <w:t>202</w:t>
      </w:r>
      <w:r w:rsidR="000F45F1" w:rsidRPr="004B29BA">
        <w:rPr>
          <w:rFonts w:ascii="Cambria" w:hAnsi="Cambria"/>
          <w:sz w:val="22"/>
          <w:szCs w:val="22"/>
          <w:lang w:val="sk-SK"/>
        </w:rPr>
        <w:t>6</w:t>
      </w:r>
      <w:r w:rsidR="00DE74CA" w:rsidRPr="004B29BA">
        <w:rPr>
          <w:rFonts w:ascii="Cambria" w:hAnsi="Cambria"/>
          <w:sz w:val="22"/>
          <w:szCs w:val="22"/>
          <w:lang w:val="sk-SK"/>
        </w:rPr>
        <w:t xml:space="preserve"> </w:t>
      </w:r>
      <w:r w:rsidRPr="004B29BA">
        <w:rPr>
          <w:rFonts w:ascii="Cambria" w:hAnsi="Cambria"/>
          <w:sz w:val="22"/>
          <w:szCs w:val="22"/>
          <w:lang w:val="sk-SK"/>
        </w:rPr>
        <w:t>Vestníka Národnej banky Slovenska a možno doň nazrieť vo všetkých organizačných zložkách Národnej banky Slovenska. Opatrenie je uverejnené aj na webovom sídle Národnej banky Slovenska www.nbs.sk.</w:t>
      </w:r>
    </w:p>
    <w:sectPr w:rsidR="006C5EB5" w:rsidRPr="004B29BA" w:rsidSect="00BF0BB2">
      <w:pgSz w:w="12240" w:h="15840"/>
      <w:pgMar w:top="1418" w:right="132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E0C04"/>
    <w:multiLevelType w:val="hybridMultilevel"/>
    <w:tmpl w:val="8674959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21711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7D7"/>
    <w:rsid w:val="00037AAB"/>
    <w:rsid w:val="00041A2A"/>
    <w:rsid w:val="0004326E"/>
    <w:rsid w:val="0006302B"/>
    <w:rsid w:val="000643AE"/>
    <w:rsid w:val="000930B9"/>
    <w:rsid w:val="000B37D7"/>
    <w:rsid w:val="000B3BE8"/>
    <w:rsid w:val="000B52F1"/>
    <w:rsid w:val="000F20DC"/>
    <w:rsid w:val="000F45F1"/>
    <w:rsid w:val="000F4C1B"/>
    <w:rsid w:val="000F57B5"/>
    <w:rsid w:val="000F655E"/>
    <w:rsid w:val="00100DB4"/>
    <w:rsid w:val="0011248D"/>
    <w:rsid w:val="001457DE"/>
    <w:rsid w:val="0016334A"/>
    <w:rsid w:val="00174CAF"/>
    <w:rsid w:val="00191EB0"/>
    <w:rsid w:val="001C04E1"/>
    <w:rsid w:val="001D00D4"/>
    <w:rsid w:val="00200CFB"/>
    <w:rsid w:val="00204DFB"/>
    <w:rsid w:val="002168EC"/>
    <w:rsid w:val="00241C78"/>
    <w:rsid w:val="00264D3E"/>
    <w:rsid w:val="00277409"/>
    <w:rsid w:val="002A5FA3"/>
    <w:rsid w:val="002B0B6F"/>
    <w:rsid w:val="002E72C7"/>
    <w:rsid w:val="00311ACF"/>
    <w:rsid w:val="00343283"/>
    <w:rsid w:val="00397AC1"/>
    <w:rsid w:val="003A49B7"/>
    <w:rsid w:val="003C32CB"/>
    <w:rsid w:val="003C7227"/>
    <w:rsid w:val="003E63D7"/>
    <w:rsid w:val="00411423"/>
    <w:rsid w:val="00437676"/>
    <w:rsid w:val="0046443C"/>
    <w:rsid w:val="004A53E3"/>
    <w:rsid w:val="004B29BA"/>
    <w:rsid w:val="004D43CC"/>
    <w:rsid w:val="004F29B3"/>
    <w:rsid w:val="005032BE"/>
    <w:rsid w:val="0051637D"/>
    <w:rsid w:val="005426CC"/>
    <w:rsid w:val="005458E0"/>
    <w:rsid w:val="005E72A6"/>
    <w:rsid w:val="0060543A"/>
    <w:rsid w:val="00613C4A"/>
    <w:rsid w:val="00626F0C"/>
    <w:rsid w:val="006302B8"/>
    <w:rsid w:val="00637799"/>
    <w:rsid w:val="006414C7"/>
    <w:rsid w:val="00653F40"/>
    <w:rsid w:val="0066049D"/>
    <w:rsid w:val="006623EA"/>
    <w:rsid w:val="0067399F"/>
    <w:rsid w:val="00684507"/>
    <w:rsid w:val="006C5EB5"/>
    <w:rsid w:val="006D3729"/>
    <w:rsid w:val="006E27CD"/>
    <w:rsid w:val="007011CB"/>
    <w:rsid w:val="00707467"/>
    <w:rsid w:val="00720172"/>
    <w:rsid w:val="00722A9A"/>
    <w:rsid w:val="00741779"/>
    <w:rsid w:val="00746E90"/>
    <w:rsid w:val="007C3425"/>
    <w:rsid w:val="00825E9C"/>
    <w:rsid w:val="00855578"/>
    <w:rsid w:val="0087498A"/>
    <w:rsid w:val="008766B2"/>
    <w:rsid w:val="00880058"/>
    <w:rsid w:val="0088197D"/>
    <w:rsid w:val="008B41CA"/>
    <w:rsid w:val="00906B83"/>
    <w:rsid w:val="0091373D"/>
    <w:rsid w:val="009266A3"/>
    <w:rsid w:val="009518C8"/>
    <w:rsid w:val="009720E1"/>
    <w:rsid w:val="009736B0"/>
    <w:rsid w:val="009C10B4"/>
    <w:rsid w:val="009D6282"/>
    <w:rsid w:val="009E534F"/>
    <w:rsid w:val="00A31A17"/>
    <w:rsid w:val="00A62A7F"/>
    <w:rsid w:val="00A70080"/>
    <w:rsid w:val="00A7019C"/>
    <w:rsid w:val="00A948AF"/>
    <w:rsid w:val="00A9553B"/>
    <w:rsid w:val="00AA7017"/>
    <w:rsid w:val="00AD44D0"/>
    <w:rsid w:val="00AE052B"/>
    <w:rsid w:val="00B15945"/>
    <w:rsid w:val="00B66F22"/>
    <w:rsid w:val="00B914E9"/>
    <w:rsid w:val="00B91854"/>
    <w:rsid w:val="00B92630"/>
    <w:rsid w:val="00BA4ABC"/>
    <w:rsid w:val="00BC3042"/>
    <w:rsid w:val="00BF0BB2"/>
    <w:rsid w:val="00BF6B36"/>
    <w:rsid w:val="00C0212A"/>
    <w:rsid w:val="00C127BD"/>
    <w:rsid w:val="00C20EE8"/>
    <w:rsid w:val="00C2236B"/>
    <w:rsid w:val="00C27061"/>
    <w:rsid w:val="00C44B6A"/>
    <w:rsid w:val="00C609C5"/>
    <w:rsid w:val="00C716B7"/>
    <w:rsid w:val="00C768F1"/>
    <w:rsid w:val="00CA44D3"/>
    <w:rsid w:val="00CC011F"/>
    <w:rsid w:val="00CC0504"/>
    <w:rsid w:val="00CE6F34"/>
    <w:rsid w:val="00CF3B2D"/>
    <w:rsid w:val="00D033CA"/>
    <w:rsid w:val="00D14EFF"/>
    <w:rsid w:val="00D20ACF"/>
    <w:rsid w:val="00D343F1"/>
    <w:rsid w:val="00D41E9E"/>
    <w:rsid w:val="00D52818"/>
    <w:rsid w:val="00D75CB2"/>
    <w:rsid w:val="00D91792"/>
    <w:rsid w:val="00DA4786"/>
    <w:rsid w:val="00DD0468"/>
    <w:rsid w:val="00DE74CA"/>
    <w:rsid w:val="00DF0804"/>
    <w:rsid w:val="00DF22DD"/>
    <w:rsid w:val="00E21AE1"/>
    <w:rsid w:val="00E22574"/>
    <w:rsid w:val="00E420EA"/>
    <w:rsid w:val="00E54432"/>
    <w:rsid w:val="00E71795"/>
    <w:rsid w:val="00E84638"/>
    <w:rsid w:val="00EC52F1"/>
    <w:rsid w:val="00EC69D5"/>
    <w:rsid w:val="00EF63FA"/>
    <w:rsid w:val="00F02C1F"/>
    <w:rsid w:val="00F06A00"/>
    <w:rsid w:val="00F1445A"/>
    <w:rsid w:val="00F81D59"/>
    <w:rsid w:val="00FA42D1"/>
    <w:rsid w:val="00FB255E"/>
    <w:rsid w:val="00FE29B1"/>
    <w:rsid w:val="00FE6F0D"/>
    <w:rsid w:val="00FF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50AD1"/>
  <w15:docId w15:val="{90E3536B-EF46-4403-8B73-CB2B0EB6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7D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0B37D7"/>
    <w:rPr>
      <w:rFonts w:cs="Times New Roman"/>
      <w:b/>
      <w:bCs/>
    </w:rPr>
  </w:style>
  <w:style w:type="paragraph" w:customStyle="1" w:styleId="doc-ti">
    <w:name w:val="doc-ti"/>
    <w:basedOn w:val="Normal"/>
    <w:rsid w:val="0011248D"/>
    <w:pPr>
      <w:spacing w:before="100" w:beforeAutospacing="1" w:after="100" w:afterAutospacing="1"/>
    </w:pPr>
    <w:rPr>
      <w:lang w:val="sk-SK" w:eastAsia="sk-SK"/>
    </w:rPr>
  </w:style>
  <w:style w:type="character" w:styleId="CommentReference">
    <w:name w:val="annotation reference"/>
    <w:basedOn w:val="DefaultParagraphFont"/>
    <w:uiPriority w:val="99"/>
    <w:semiHidden/>
    <w:unhideWhenUsed/>
    <w:rsid w:val="004D43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43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43CC"/>
    <w:rPr>
      <w:rFonts w:ascii="Times New Roman" w:eastAsia="Times New Roman" w:hAnsi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43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43CC"/>
    <w:rPr>
      <w:rFonts w:ascii="Times New Roman" w:eastAsia="Times New Roman" w:hAnsi="Times New Roman"/>
      <w:b/>
      <w:bCs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3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3CC"/>
    <w:rPr>
      <w:rFonts w:ascii="Segoe UI" w:eastAsia="Times New Roman" w:hAnsi="Segoe UI" w:cs="Segoe UI"/>
      <w:sz w:val="18"/>
      <w:szCs w:val="18"/>
      <w:lang w:val="en-US" w:eastAsia="en-US"/>
    </w:rPr>
  </w:style>
  <w:style w:type="paragraph" w:customStyle="1" w:styleId="Default">
    <w:name w:val="Default"/>
    <w:rsid w:val="00D41E9E"/>
    <w:pPr>
      <w:autoSpaceDE w:val="0"/>
      <w:autoSpaceDN w:val="0"/>
      <w:adjustRightInd w:val="0"/>
    </w:pPr>
    <w:rPr>
      <w:rFonts w:ascii="Times New Roman" w:eastAsia="Arial Unicode MS" w:hAnsi="Times New Roman"/>
      <w:color w:val="000000"/>
      <w:sz w:val="24"/>
      <w:szCs w:val="24"/>
      <w:bdr w:val="nil"/>
      <w:lang w:eastAsia="en-US"/>
    </w:rPr>
  </w:style>
  <w:style w:type="paragraph" w:styleId="NormalWeb">
    <w:name w:val="Normal (Web)"/>
    <w:basedOn w:val="Normal"/>
    <w:uiPriority w:val="99"/>
    <w:rsid w:val="00037AAB"/>
    <w:pPr>
      <w:spacing w:before="100" w:beforeAutospacing="1" w:after="100" w:afterAutospacing="1"/>
    </w:pPr>
    <w:rPr>
      <w:lang w:val="sk-SK" w:eastAsia="sk-SK"/>
    </w:rPr>
  </w:style>
  <w:style w:type="character" w:styleId="Hyperlink">
    <w:name w:val="Hyperlink"/>
    <w:basedOn w:val="DefaultParagraphFont"/>
    <w:uiPriority w:val="99"/>
    <w:unhideWhenUsed/>
    <w:rsid w:val="000643A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4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6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Oznámenia_-o_-vydaní_-opatrenia_návrh"/>
    <f:field ref="objsubject" par="" edit="true" text=""/>
    <f:field ref="objcreatedby" par="" text="Mádelová, Ľubica, Ing."/>
    <f:field ref="objcreatedat" par="" text="18.11.2020 13:25:38"/>
    <f:field ref="objchangedby" par="" text="Administrator, System"/>
    <f:field ref="objmodifiedat" par="" text="18.11.2020 13:25:3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F1E14CBB-B3B2-4107-A735-CA1B3E8EB1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Z N Á M E N I E</vt:lpstr>
    </vt:vector>
  </TitlesOfParts>
  <Company>NARODNA BANKA SLOVENSKA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Z N Á M E N I E</dc:title>
  <dc:creator>heljenkova</dc:creator>
  <cp:lastModifiedBy>Hladký Vladimír</cp:lastModifiedBy>
  <cp:revision>62</cp:revision>
  <cp:lastPrinted>2019-07-19T09:07:00Z</cp:lastPrinted>
  <dcterms:created xsi:type="dcterms:W3CDTF">2020-11-12T21:01:00Z</dcterms:created>
  <dcterms:modified xsi:type="dcterms:W3CDTF">2026-09-28T14:19:00Z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&lt;p&gt;Uvedený návrh opatrenia bol v&amp;nbsp;čase od 09. novembra do 13. novembra 2020 zverejnený vo forme predbežnej informácie na webovom sídle Slov-Lex právny a&amp;nbsp;informačný portál. Verejnosť sa mohla zapojiť do prípravy právneho predpisu formou zasielania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Ľubica Mádelová</vt:lpwstr>
  </property>
  <property fmtid="{D5CDD505-2E9C-101B-9397-08002B2CF9AE}" pid="12" name="FSC#SKEDITIONSLOVLEX@103.510:zodppredkladatel">
    <vt:lpwstr>Ing. Peter Kažimír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 z ... 2020, ktorým sa mení a dopĺňa opatrenie Národnej banky Slovenska č. 7/2014 o náležitostiach žiadosti o udelenie predchádzajúceho súhlasu Národnej banky Slovenska podľa zákona č. 650/2004 Z. z. o doplnkovom dôchodkovom sporení a o zmene a doplnení </vt:lpwstr>
  </property>
  <property fmtid="{D5CDD505-2E9C-101B-9397-08002B2CF9AE}" pid="15" name="FSC#SKEDITIONSLOVLEX@103.510:nazovpredpis1">
    <vt:lpwstr>niektorých zákonov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Národná banka Slovenska</vt:lpwstr>
  </property>
  <property fmtid="{D5CDD505-2E9C-101B-9397-08002B2CF9AE}" pid="20" name="FSC#SKEDITIONSLOVLEX@103.510:pripomienkovatelia">
    <vt:lpwstr>Národná banka Slovenska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Opatrenie Národnej banky Slovenska  z ... 2020, ktorým sa mení a dopĺňa opatrenie Národnej banky Slovenska č. 7/2014 o náležitostiach žiadosti o udelenie predchádzajúceho súhlasu Národnej banky Slovenska podľa zákona č. 650/2004 Z. z. o doplnkovom dôchod</vt:lpwstr>
  </property>
  <property fmtid="{D5CDD505-2E9C-101B-9397-08002B2CF9AE}" pid="24" name="FSC#SKEDITIONSLOVLEX@103.510:plnynazovpredpis1">
    <vt:lpwstr>kovom sporení a o zmene a doplnení niektorých zákonov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100-000-257-191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LP/2020/556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114 Zmluvy o fungovaní Európskej únie (konsolidované znenie) (Ú. v. EÚ C 202, 7.6.2016),</vt:lpwstr>
  </property>
  <property fmtid="{D5CDD505-2E9C-101B-9397-08002B2CF9AE}" pid="47" name="FSC#SKEDITIONSLOVLEX@103.510:AttrStrListDocPropSekundarneLegPravoPO">
    <vt:lpwstr>- nariadenie Európskeho parlamentu a Rady (EÚ) č. 1094/2010 z 24. novembra 2010, ktorým sa zriaďuje Európsky orgán dohľadu (Európsky orgán pre poisťovníctvo a dôchodkové poistenie zamestnancov), a ktorým sa mení a dopĺňa rozhodnutie č. 716/2009/ES a zrušu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>Bezpredmetné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Bezpredmetné</vt:lpwstr>
  </property>
  <property fmtid="{D5CDD505-2E9C-101B-9397-08002B2CF9AE}" pid="55" name="FSC#SKEDITIONSLOVLEX@103.510:AttrStrListDocPropInfoUzPreberanePP">
    <vt:lpwstr>Bezpredmetné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>Nie sú.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guvernér NBS</vt:lpwstr>
  </property>
  <property fmtid="{D5CDD505-2E9C-101B-9397-08002B2CF9AE}" pid="142" name="FSC#SKEDITIONSLOVLEX@103.510:funkciaZodpPredAkuzativ">
    <vt:lpwstr>guvernérovi NBS</vt:lpwstr>
  </property>
  <property fmtid="{D5CDD505-2E9C-101B-9397-08002B2CF9AE}" pid="143" name="FSC#SKEDITIONSLOVLEX@103.510:funkciaZodpPredDativ">
    <vt:lpwstr>guvernéra NBS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Peter Kažimír_x000d_
guvernér NBS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align="center"&gt;&lt;strong&gt;Predkladacia správa&lt;/strong&gt;&lt;/p&gt;&lt;p style="text-align: justify;"&gt;Predkladaný návrh opatrenia Národnej banky Slovenska z ... 2020, ktorým sa mení a&amp;nbsp;dopĺňa opatrenie Národnej banky Slovenska č. 7/2014 o&amp;nbsp;náležitostiach žiad</vt:lpwstr>
  </property>
  <property fmtid="{D5CDD505-2E9C-101B-9397-08002B2CF9AE}" pid="150" name="FSC#SKEDITIONSLOVLEX@103.510:vytvorenedna">
    <vt:lpwstr>18. 11. 2020</vt:lpwstr>
  </property>
  <property fmtid="{D5CDD505-2E9C-101B-9397-08002B2CF9AE}" pid="151" name="FSC#COOSYSTEM@1.1:Container">
    <vt:lpwstr>COO.2145.1000.3.4106096</vt:lpwstr>
  </property>
  <property fmtid="{D5CDD505-2E9C-101B-9397-08002B2CF9AE}" pid="152" name="FSC#FSCFOLIO@1.1001:docpropproject">
    <vt:lpwstr/>
  </property>
</Properties>
</file>