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C5574" w14:textId="77777777" w:rsidR="00051262" w:rsidRPr="001F761A" w:rsidRDefault="00051262" w:rsidP="001F761A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DOLOŽKA ZLUČITEĽNOSTI</w:t>
      </w:r>
    </w:p>
    <w:p w14:paraId="1D99E7E0" w14:textId="77777777" w:rsidR="00051262" w:rsidRPr="001F761A" w:rsidRDefault="00051262" w:rsidP="001F761A">
      <w:pPr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návrhu </w:t>
      </w:r>
      <w:r w:rsidRPr="001F761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zákona</w:t>
      </w:r>
      <w:r w:rsidRPr="001F761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s právom Európskej únie</w:t>
      </w:r>
    </w:p>
    <w:p w14:paraId="672A6659" w14:textId="77777777" w:rsidR="00051262" w:rsidRPr="001F761A" w:rsidRDefault="00051262" w:rsidP="001F761A">
      <w:pPr>
        <w:pStyle w:val="Odsekzoznamu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F42FD98" w14:textId="77777777" w:rsidR="00110714" w:rsidRPr="001F761A" w:rsidRDefault="00051262" w:rsidP="001F761A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Navrhovateľ zákona</w:t>
      </w: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 Ministerstvo práce, sociálnych vecí a rodiny Slovenskej republiky</w:t>
      </w:r>
    </w:p>
    <w:p w14:paraId="0A37501D" w14:textId="77777777" w:rsidR="00110714" w:rsidRPr="001F761A" w:rsidRDefault="00110714" w:rsidP="001F761A">
      <w:pPr>
        <w:pStyle w:val="Odsekzoznamu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6AB37F1" w14:textId="77777777" w:rsidR="00B37CB9" w:rsidRPr="001F761A" w:rsidRDefault="00051262" w:rsidP="001F761A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Názov návrhu zákona</w:t>
      </w: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</w:t>
      </w:r>
      <w:r w:rsidR="00B37CB9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Návrh zákona, ktorým sa mení a dopĺňa zákon č. 447/2008 Z. z. o peňažných príspevkoch na kompenzáciu ťažkého zdravotného postihnutia a o zmene a doplnení niektorých zákonov v znení neskorších predpisov</w:t>
      </w:r>
      <w:r w:rsidR="00EF4E1E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 ktorým sa menia a dopĺňajú niektoré zákony</w:t>
      </w:r>
    </w:p>
    <w:p w14:paraId="5DAB6C7B" w14:textId="77777777" w:rsidR="00051262" w:rsidRPr="001F761A" w:rsidRDefault="00051262" w:rsidP="001F761A">
      <w:pPr>
        <w:pStyle w:val="Odsekzoznamu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41A9BCD" w14:textId="77777777" w:rsidR="00051262" w:rsidRPr="001F761A" w:rsidRDefault="00051262" w:rsidP="001F761A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Predmet návrhu </w:t>
      </w:r>
      <w:r w:rsidRPr="001F761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zákona</w:t>
      </w:r>
      <w:r w:rsidRPr="001F761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je upravený v práve </w:t>
      </w:r>
      <w:r w:rsidRPr="001F761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Európskej únie</w:t>
      </w:r>
      <w:r w:rsidRPr="001F761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</w:p>
    <w:p w14:paraId="4C486300" w14:textId="77777777" w:rsidR="00051262" w:rsidRPr="001F761A" w:rsidRDefault="00051262" w:rsidP="001F761A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 primárnom práve:</w:t>
      </w:r>
    </w:p>
    <w:p w14:paraId="108E17F9" w14:textId="77777777" w:rsidR="00110714" w:rsidRPr="001F761A" w:rsidRDefault="00051262" w:rsidP="001F761A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č</w:t>
      </w:r>
      <w:r w:rsidR="00110714"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lánok</w:t>
      </w:r>
      <w:r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 </w:t>
      </w:r>
      <w:r w:rsidR="00110714" w:rsidRPr="001F761A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21 Zmluvy o fungovaní Európskej únie</w:t>
      </w:r>
      <w:r w:rsidR="00110714"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 </w:t>
      </w:r>
    </w:p>
    <w:p w14:paraId="5AD55D9E" w14:textId="77777777" w:rsidR="00F2604D" w:rsidRPr="001F761A" w:rsidRDefault="00110714" w:rsidP="001F761A">
      <w:pPr>
        <w:pStyle w:val="Odsekzoznamu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článok 26 a 45 Charty základných práv Európskej únie</w:t>
      </w:r>
    </w:p>
    <w:p w14:paraId="02EB378F" w14:textId="77777777" w:rsidR="00051262" w:rsidRPr="001F761A" w:rsidRDefault="00051262" w:rsidP="001F761A">
      <w:pPr>
        <w:pStyle w:val="Odsekzoznamu"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</w:p>
    <w:p w14:paraId="1024C55F" w14:textId="77777777" w:rsidR="00051262" w:rsidRPr="001F761A" w:rsidRDefault="00051262" w:rsidP="001F761A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 sekundárnom práve:</w:t>
      </w:r>
    </w:p>
    <w:p w14:paraId="48179E5C" w14:textId="4C5A9F5F" w:rsidR="00B37CB9" w:rsidRPr="001F761A" w:rsidRDefault="00001016" w:rsidP="00001016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14:ligatures w14:val="none"/>
        </w:rPr>
      </w:pPr>
      <w:r w:rsidRPr="0000101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Smernica Európskeho parlamentu a Rady (EÚ) 2024/2841 z 23. októbra 2024, ktorou sa ustanovuje európsky preukaz osoby so zdravotným postihnutím a európsky parkovací preukaz pre osoby so zdravotným postihnutím (Ú. v. EÚ L, 2024/2841, 14.11.2024)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7E7FD4C2" w14:textId="77777777" w:rsidR="000D7DD5" w:rsidRPr="001F761A" w:rsidRDefault="00051262" w:rsidP="001F761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gestor: Ministerstvo </w:t>
      </w:r>
      <w:r w:rsidR="00B37CB9"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práce, sociálnych vecí a rodiny </w:t>
      </w:r>
      <w:r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SR, </w:t>
      </w:r>
      <w:proofErr w:type="spellStart"/>
      <w:r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spolugestor</w:t>
      </w:r>
      <w:proofErr w:type="spellEnd"/>
      <w:r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: Ministerstvo vnútra SR</w:t>
      </w:r>
      <w:r w:rsidR="00714E1A"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, Ministerstvo dopravy SR, </w:t>
      </w:r>
    </w:p>
    <w:p w14:paraId="7DF80070" w14:textId="2FC117E7" w:rsidR="00714E1A" w:rsidRPr="001F761A" w:rsidRDefault="00001016" w:rsidP="00001016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kern w:val="0"/>
          <w14:ligatures w14:val="none"/>
        </w:rPr>
      </w:pPr>
      <w:r w:rsidRPr="0000101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Smernica Európskeho parlamentu a Rady (EÚ) 2024/2842 z 23. októbra 2024, ktorou sa smernica (EÚ) 2024/2841 rozširuje na štátnych príslušníkov tretích krajín s oprávneným pobytom v členskom štáte (Ú. v. EÚ L, 2024/2842, 14.11.2024)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5C4FD866" w14:textId="77777777" w:rsidR="00714E1A" w:rsidRPr="001F761A" w:rsidRDefault="00714E1A" w:rsidP="001F761A">
      <w:pPr>
        <w:pStyle w:val="Odsekzoznamu"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gestor: Ministerstvo práce, sociálnych vecí a rodiny SR, </w:t>
      </w:r>
      <w:proofErr w:type="spellStart"/>
      <w:r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spolugestor</w:t>
      </w:r>
      <w:proofErr w:type="spellEnd"/>
      <w:r w:rsidRPr="001F761A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 xml:space="preserve">: Ministerstvo vnútra SR, Ministerstvo dopravy SR, </w:t>
      </w:r>
    </w:p>
    <w:p w14:paraId="6A05A809" w14:textId="77777777" w:rsidR="00051262" w:rsidRPr="001F761A" w:rsidRDefault="00051262" w:rsidP="001F761A">
      <w:pPr>
        <w:pStyle w:val="Odsekzoznamu"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</w:p>
    <w:p w14:paraId="1FCF15F5" w14:textId="77777777" w:rsidR="00051262" w:rsidRPr="001F761A" w:rsidRDefault="00051262" w:rsidP="001F761A">
      <w:pPr>
        <w:pStyle w:val="Odsekzoznamu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 judikatú</w:t>
      </w:r>
      <w:r w:rsidR="00D420CD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 Súdneho dvora Európskej únie:</w:t>
      </w:r>
    </w:p>
    <w:p w14:paraId="6EE04333" w14:textId="77777777" w:rsidR="00D420CD" w:rsidRPr="001F761A" w:rsidRDefault="00D420CD" w:rsidP="001F761A">
      <w:pPr>
        <w:pStyle w:val="Odsekzoznamu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nie je upravený</w:t>
      </w:r>
    </w:p>
    <w:p w14:paraId="5A39BBE3" w14:textId="77777777" w:rsidR="00051262" w:rsidRPr="001F761A" w:rsidRDefault="00051262" w:rsidP="001F761A">
      <w:pPr>
        <w:pStyle w:val="Odsekzoznamu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7BB4D6F" w14:textId="77777777" w:rsidR="00051262" w:rsidRPr="001F761A" w:rsidRDefault="00051262" w:rsidP="001F761A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Záväzky Slovenskej republiky vo vzťahu k Európskej únii:</w:t>
      </w:r>
    </w:p>
    <w:p w14:paraId="4333B92B" w14:textId="77777777" w:rsidR="00051262" w:rsidRPr="001F761A" w:rsidRDefault="00051262" w:rsidP="001F761A">
      <w:pPr>
        <w:pStyle w:val="Odsekzoznamu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lehota na prebranie príslušného právneho aktu Európskej únie, príp. aj osobitná lehota účinnosti jeho ustanovení:  </w:t>
      </w:r>
    </w:p>
    <w:p w14:paraId="41C8F396" w14:textId="77777777" w:rsidR="00D420CD" w:rsidRPr="001F761A" w:rsidRDefault="00D420CD" w:rsidP="001F761A">
      <w:pPr>
        <w:pStyle w:val="Odsekzoznamu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101B43B" w14:textId="3DD20E0F" w:rsidR="00D420CD" w:rsidRPr="006777CA" w:rsidRDefault="00D420CD" w:rsidP="006777CA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Lehota na prebranie </w:t>
      </w:r>
      <w:r w:rsidR="000010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smernice</w:t>
      </w:r>
      <w:r w:rsidR="00001016" w:rsidRPr="000010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(EÚ) 2024/2841</w:t>
      </w:r>
      <w:r w:rsidR="000010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 smernice</w:t>
      </w:r>
      <w:r w:rsidR="00001016" w:rsidRPr="000010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(EÚ) 2024/2842</w:t>
      </w:r>
      <w:r w:rsidR="0000101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6777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je určená do 5. júna 2027, pričom opatrenia potrebné na dosiahnutie súladu s</w:t>
      </w:r>
      <w:r w:rsidR="00001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smernicou (EÚ) 2024/2841 a smernicou</w:t>
      </w:r>
      <w:r w:rsidR="00001016" w:rsidRPr="0000101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(EÚ) 2024/2842 </w:t>
      </w:r>
      <w:r w:rsidRPr="006777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sa budú uplatňovať od 5. júna 2028.</w:t>
      </w:r>
    </w:p>
    <w:p w14:paraId="72A3D3EC" w14:textId="77777777" w:rsidR="00051262" w:rsidRPr="001F761A" w:rsidRDefault="00051262" w:rsidP="001F761A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  <w:bookmarkStart w:id="0" w:name="_GoBack"/>
      <w:bookmarkEnd w:id="0"/>
    </w:p>
    <w:p w14:paraId="19BB3D21" w14:textId="77777777" w:rsidR="00051262" w:rsidRPr="001F761A" w:rsidRDefault="00051262" w:rsidP="001F761A">
      <w:pPr>
        <w:pStyle w:val="Odsekzoznamu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informácia o začatí konania v rámci „EÚ Pilot“ alebo o začatí postupu Európskej komisie, alebo o konaní Súdneho dvora Európskej únie proti Slovenskej republike podľa čl. 258 a 260 Zmluvy o fungovaní Európskej únie v jej platnom znení, spolu s</w:t>
      </w:r>
      <w:r w:rsidR="00136EC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</w:t>
      </w: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uvedením konkrétnych vytýkaných nedostatkov a požiadaviek na zabezpečenie nápravy so zreteľom na nariadenie Európskeho parlamentu a Rady (ES) č. 1049/2001 z 30. mája 2001 o prístupe verejnosti k dokumentom Európskeho parlamentu, Rady a Komisie: </w:t>
      </w:r>
    </w:p>
    <w:p w14:paraId="0D0B940D" w14:textId="77777777" w:rsidR="00622997" w:rsidRPr="001F761A" w:rsidRDefault="00622997" w:rsidP="001F761A">
      <w:pPr>
        <w:spacing w:after="0" w:line="240" w:lineRule="auto"/>
        <w:ind w:left="993"/>
        <w:contextualSpacing/>
        <w:jc w:val="both"/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</w:p>
    <w:p w14:paraId="764ECE06" w14:textId="77777777" w:rsidR="00622997" w:rsidRPr="001F761A" w:rsidRDefault="00622997" w:rsidP="001F761A">
      <w:pPr>
        <w:spacing w:after="0" w:line="240" w:lineRule="auto"/>
        <w:ind w:left="993"/>
        <w:contextualSpacing/>
        <w:jc w:val="both"/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  <w:t>Ku dňu predloženia návrhu zákona v oblasti jeho právnej úpravy</w:t>
      </w:r>
    </w:p>
    <w:p w14:paraId="0E27B00A" w14:textId="77777777" w:rsidR="00622997" w:rsidRPr="001F761A" w:rsidRDefault="00622997" w:rsidP="001F761A">
      <w:pPr>
        <w:spacing w:after="0" w:line="240" w:lineRule="auto"/>
        <w:ind w:left="993"/>
        <w:contextualSpacing/>
        <w:jc w:val="both"/>
        <w:rPr>
          <w:rFonts w:ascii="Times New Roman" w:eastAsia="Times New Roman" w:hAnsi="Times New Roman" w:cs="Times New Roman"/>
          <w:iCs/>
          <w:color w:val="000000"/>
          <w:kern w:val="0"/>
          <w:sz w:val="24"/>
          <w:szCs w:val="24"/>
          <w14:ligatures w14:val="none"/>
        </w:rPr>
      </w:pPr>
    </w:p>
    <w:p w14:paraId="77BD2A57" w14:textId="77777777" w:rsidR="00622997" w:rsidRPr="004C3244" w:rsidRDefault="00622997" w:rsidP="004C3244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 w:rsidRPr="004C3244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lastRenderedPageBreak/>
        <w:t>nebolo začaté konanie v rámci „EÚ Pilot“,</w:t>
      </w:r>
    </w:p>
    <w:p w14:paraId="60061E4C" w14:textId="77777777" w:rsidR="00622997" w:rsidRPr="004C3244" w:rsidRDefault="00622997" w:rsidP="004C3244">
      <w:pPr>
        <w:pStyle w:val="Odsekzoznamu"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</w:p>
    <w:p w14:paraId="56046873" w14:textId="77777777" w:rsidR="00622997" w:rsidRPr="004C3244" w:rsidRDefault="00622997" w:rsidP="004C3244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 w:rsidRPr="004C3244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nebol začatý postup Európskej komisie,</w:t>
      </w:r>
    </w:p>
    <w:p w14:paraId="44EAFD9C" w14:textId="77777777" w:rsidR="00622997" w:rsidRPr="004C3244" w:rsidRDefault="00622997" w:rsidP="004C3244">
      <w:pPr>
        <w:pStyle w:val="Odsekzoznamu"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</w:p>
    <w:p w14:paraId="4B8DB62F" w14:textId="77777777" w:rsidR="00051262" w:rsidRPr="004C3244" w:rsidRDefault="00622997" w:rsidP="004C3244">
      <w:pPr>
        <w:pStyle w:val="Odsekzoznamu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</w:pPr>
      <w:r w:rsidRPr="004C3244">
        <w:rPr>
          <w:rFonts w:ascii="Times New Roman" w:eastAsia="Times New Roman" w:hAnsi="Times New Roman" w:cs="Times New Roman"/>
          <w:iCs/>
          <w:kern w:val="0"/>
          <w:sz w:val="24"/>
          <w:szCs w:val="24"/>
          <w14:ligatures w14:val="none"/>
        </w:rPr>
        <w:t>nebolo začaté konanie Súdneho dvora Európskej únie proti Slovenskej republike.</w:t>
      </w:r>
    </w:p>
    <w:p w14:paraId="4B94D5A5" w14:textId="77777777" w:rsidR="00622997" w:rsidRPr="001F761A" w:rsidRDefault="00622997" w:rsidP="001F761A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</w:p>
    <w:p w14:paraId="4E1084BA" w14:textId="77777777" w:rsidR="000D7DD5" w:rsidRPr="001F761A" w:rsidRDefault="00051262" w:rsidP="001F761A">
      <w:pPr>
        <w:pStyle w:val="Odsekzoznamu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informácia o právnych predpisoch, v ktorých sú uvádzané právne akty Európskej únie už prebrané, spolu s uvedením rozsahu ich prebrania, príp. potreby prijatia ďalších úprav:</w:t>
      </w:r>
    </w:p>
    <w:p w14:paraId="35163CA1" w14:textId="77777777" w:rsidR="000D7DD5" w:rsidRPr="001F761A" w:rsidRDefault="000D7DD5" w:rsidP="001F761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zákon č. 71/1967 Zb. o správnom konaní (správny poriadok) v znení neskorších predpisov,</w:t>
      </w:r>
    </w:p>
    <w:p w14:paraId="34584D43" w14:textId="5AD7EF3E" w:rsidR="000D7DD5" w:rsidRDefault="00EF4E1E" w:rsidP="001F761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</w:t>
      </w:r>
      <w:r w:rsidR="000D7DD5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ákon Slovenskej národnej rady č. 372/1990 Zb. o priestupkoch v znení neskorších predpisov</w:t>
      </w:r>
      <w:r w:rsidR="00622997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</w:p>
    <w:p w14:paraId="2901F677" w14:textId="39243400" w:rsidR="00710ADC" w:rsidRPr="001F761A" w:rsidRDefault="00710ADC" w:rsidP="00710ADC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</w:t>
      </w:r>
      <w:r w:rsidRPr="00710A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ákon </w:t>
      </w:r>
      <w:r w:rsidR="00F86A7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Národnej rady Slovenskej republiky </w:t>
      </w:r>
      <w:r w:rsidRPr="00710A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č. 145/1995 Z. z. o správnych poplatkoch v znení neskorších predpisov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</w:p>
    <w:p w14:paraId="424509F3" w14:textId="77777777" w:rsidR="000D7DD5" w:rsidRPr="001F761A" w:rsidRDefault="00EF4E1E" w:rsidP="001F761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</w:t>
      </w:r>
      <w:r w:rsidR="000D7DD5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ákon č. 575/2001 Z. z. o organizácii činnosti vlády a organizácii ústrednej štátnej správy v znení neskorších predpisov</w:t>
      </w:r>
      <w:r w:rsidR="00622997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</w:p>
    <w:p w14:paraId="444B4A8F" w14:textId="67DEB734" w:rsidR="236D6B89" w:rsidRDefault="236D6B89" w:rsidP="3A4DFF37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4DFF3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zákon č. 453/2003 Z. z. </w:t>
      </w:r>
      <w:r w:rsidRPr="3A4DFF37">
        <w:rPr>
          <w:rFonts w:ascii="Times New Roman" w:eastAsia="Times New Roman" w:hAnsi="Times New Roman" w:cs="Times New Roman"/>
          <w:sz w:val="24"/>
          <w:szCs w:val="24"/>
        </w:rPr>
        <w:t>o orgánoch štátnej správy v oblasti sociálnych vecí, rodiny a služieb zamestnanosti a o zmene a doplnení niektorých zákonov v znení,</w:t>
      </w:r>
    </w:p>
    <w:p w14:paraId="6F842629" w14:textId="77777777" w:rsidR="000D7DD5" w:rsidRPr="001F761A" w:rsidRDefault="000D7DD5" w:rsidP="001F761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zákon č. 300/2005 Z. z. Trestný zákon v znení neskorších predpisov,</w:t>
      </w:r>
    </w:p>
    <w:p w14:paraId="31553E6F" w14:textId="77777777" w:rsidR="00051262" w:rsidRPr="001F761A" w:rsidRDefault="00DE5672" w:rsidP="001F761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</w:t>
      </w:r>
      <w:r w:rsidR="000D7DD5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ákon č. 447/2008 Z. z. o peňažných príspevkoch na kompenzáciu ťažkého zdravotného postihnutia a o zmene a doplnení niektorých zákonov</w:t>
      </w:r>
      <w:r w:rsidR="00051262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D7DD5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 znení neskorších predpisov</w:t>
      </w:r>
      <w:r w:rsidR="00622997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</w:p>
    <w:p w14:paraId="3FF30322" w14:textId="77777777" w:rsidR="00DE5672" w:rsidRPr="001F761A" w:rsidRDefault="00DE5672" w:rsidP="001F761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zákon č. 8/2009 Z. z. o cestnej premávke a o zmene a doplnení niektorých zákonov v znení neskorších predpisov,</w:t>
      </w:r>
    </w:p>
    <w:p w14:paraId="2EAC250F" w14:textId="77777777" w:rsidR="00DE5672" w:rsidRPr="001F761A" w:rsidRDefault="00DE5672" w:rsidP="001F761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zákon č. 404/2011 Z. z. o pobyte cudzincov a o zmene a doplnení niektorých zákonov v znení neskorších predpisov,</w:t>
      </w:r>
    </w:p>
    <w:p w14:paraId="3BFAD623" w14:textId="65982B47" w:rsidR="00DE5672" w:rsidRDefault="00DE5672" w:rsidP="001F761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zákon č. 162/2015 Z. z. Správny súdny poriadok v znení neskorších predpisov</w:t>
      </w:r>
      <w:r w:rsidR="00EF4E1E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</w:p>
    <w:p w14:paraId="19C1355C" w14:textId="3FBFBC2A" w:rsidR="00710ADC" w:rsidRDefault="00710ADC" w:rsidP="00710ADC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</w:t>
      </w:r>
      <w:r w:rsidRPr="00710A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ákon č. 18/2018 Z. z. o ochrane osobných údajov a o zmene a doplnení niektorých zákonov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</w:p>
    <w:p w14:paraId="55340382" w14:textId="3956154B" w:rsidR="00710ADC" w:rsidRPr="001F761A" w:rsidRDefault="00710ADC" w:rsidP="00710ADC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</w:t>
      </w:r>
      <w:r w:rsidRPr="00710AD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ákon č. 332/2023 Z. z. o verejnej osobnej doprave a o zmene a doplnení niektorých zákonov v znení neskorších predpisov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</w:p>
    <w:p w14:paraId="2D1EB1DE" w14:textId="77777777" w:rsidR="00AC58F0" w:rsidRPr="001F761A" w:rsidRDefault="00AC58F0" w:rsidP="001F761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zákon č. 376/2024 Z. z. o integrovanej posudkovej činnosti a o zmene a doplnení niektorých zákon</w:t>
      </w:r>
      <w:r w:rsidR="00622997"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ov v znení neskorších predpisov.</w:t>
      </w:r>
    </w:p>
    <w:p w14:paraId="3DEEC669" w14:textId="77777777" w:rsidR="00B63C09" w:rsidRPr="008A25AE" w:rsidRDefault="00B63C09" w:rsidP="008A25AE">
      <w:pPr>
        <w:pStyle w:val="Odsekzoznamu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2F743B19" w14:textId="77777777" w:rsidR="00051262" w:rsidRPr="001F761A" w:rsidRDefault="00051262" w:rsidP="001F761A">
      <w:pPr>
        <w:pStyle w:val="Odsekzoznamu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Návrh zákona je zlučiteľný s právom Európskej únie: </w:t>
      </w:r>
    </w:p>
    <w:p w14:paraId="317981FB" w14:textId="77777777" w:rsidR="00051262" w:rsidRPr="001F761A" w:rsidRDefault="00622997" w:rsidP="001F761A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1F76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úplne</w:t>
      </w:r>
    </w:p>
    <w:p w14:paraId="3656B9AB" w14:textId="77777777" w:rsidR="00974E9F" w:rsidRPr="001F761A" w:rsidRDefault="00974E9F" w:rsidP="001F76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74E9F" w:rsidRPr="001F761A" w:rsidSect="007B5B10">
      <w:footerReference w:type="default" r:id="rId7"/>
      <w:pgSz w:w="11906" w:h="16838"/>
      <w:pgMar w:top="1247" w:right="1418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D3B7AC" w14:textId="77777777" w:rsidR="00AF4C94" w:rsidRDefault="00AF4C94" w:rsidP="001F761A">
      <w:pPr>
        <w:spacing w:after="0" w:line="240" w:lineRule="auto"/>
      </w:pPr>
      <w:r>
        <w:separator/>
      </w:r>
    </w:p>
  </w:endnote>
  <w:endnote w:type="continuationSeparator" w:id="0">
    <w:p w14:paraId="5EE611EA" w14:textId="77777777" w:rsidR="00AF4C94" w:rsidRDefault="00AF4C94" w:rsidP="001F76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041571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07CE2FB" w14:textId="6A8D2284" w:rsidR="001F761A" w:rsidRPr="001F761A" w:rsidRDefault="001F761A">
        <w:pPr>
          <w:pStyle w:val="Pta"/>
          <w:jc w:val="center"/>
          <w:rPr>
            <w:rFonts w:ascii="Times New Roman" w:hAnsi="Times New Roman" w:cs="Times New Roman"/>
          </w:rPr>
        </w:pPr>
        <w:r w:rsidRPr="001F761A">
          <w:rPr>
            <w:rFonts w:ascii="Times New Roman" w:hAnsi="Times New Roman" w:cs="Times New Roman"/>
          </w:rPr>
          <w:fldChar w:fldCharType="begin"/>
        </w:r>
        <w:r w:rsidRPr="001F761A">
          <w:rPr>
            <w:rFonts w:ascii="Times New Roman" w:hAnsi="Times New Roman" w:cs="Times New Roman"/>
          </w:rPr>
          <w:instrText>PAGE   \* MERGEFORMAT</w:instrText>
        </w:r>
        <w:r w:rsidRPr="001F761A">
          <w:rPr>
            <w:rFonts w:ascii="Times New Roman" w:hAnsi="Times New Roman" w:cs="Times New Roman"/>
          </w:rPr>
          <w:fldChar w:fldCharType="separate"/>
        </w:r>
        <w:r w:rsidR="006777CA">
          <w:rPr>
            <w:rFonts w:ascii="Times New Roman" w:hAnsi="Times New Roman" w:cs="Times New Roman"/>
            <w:noProof/>
          </w:rPr>
          <w:t>2</w:t>
        </w:r>
        <w:r w:rsidRPr="001F761A">
          <w:rPr>
            <w:rFonts w:ascii="Times New Roman" w:hAnsi="Times New Roman" w:cs="Times New Roman"/>
          </w:rPr>
          <w:fldChar w:fldCharType="end"/>
        </w:r>
      </w:p>
    </w:sdtContent>
  </w:sdt>
  <w:p w14:paraId="45FB0818" w14:textId="77777777" w:rsidR="001F761A" w:rsidRDefault="001F761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B9FE6" w14:textId="77777777" w:rsidR="00AF4C94" w:rsidRDefault="00AF4C94" w:rsidP="001F761A">
      <w:pPr>
        <w:spacing w:after="0" w:line="240" w:lineRule="auto"/>
      </w:pPr>
      <w:r>
        <w:separator/>
      </w:r>
    </w:p>
  </w:footnote>
  <w:footnote w:type="continuationSeparator" w:id="0">
    <w:p w14:paraId="3EFF0265" w14:textId="77777777" w:rsidR="00AF4C94" w:rsidRDefault="00AF4C94" w:rsidP="001F76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436E"/>
    <w:multiLevelType w:val="hybridMultilevel"/>
    <w:tmpl w:val="44B4306E"/>
    <w:lvl w:ilvl="0" w:tplc="A652387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3" w:hanging="360"/>
      </w:pPr>
    </w:lvl>
    <w:lvl w:ilvl="2" w:tplc="041B001B" w:tentative="1">
      <w:start w:val="1"/>
      <w:numFmt w:val="lowerRoman"/>
      <w:lvlText w:val="%3."/>
      <w:lvlJc w:val="right"/>
      <w:pPr>
        <w:ind w:left="2793" w:hanging="180"/>
      </w:pPr>
    </w:lvl>
    <w:lvl w:ilvl="3" w:tplc="041B000F" w:tentative="1">
      <w:start w:val="1"/>
      <w:numFmt w:val="decimal"/>
      <w:lvlText w:val="%4."/>
      <w:lvlJc w:val="left"/>
      <w:pPr>
        <w:ind w:left="3513" w:hanging="360"/>
      </w:pPr>
    </w:lvl>
    <w:lvl w:ilvl="4" w:tplc="041B0019" w:tentative="1">
      <w:start w:val="1"/>
      <w:numFmt w:val="lowerLetter"/>
      <w:lvlText w:val="%5."/>
      <w:lvlJc w:val="left"/>
      <w:pPr>
        <w:ind w:left="4233" w:hanging="360"/>
      </w:pPr>
    </w:lvl>
    <w:lvl w:ilvl="5" w:tplc="041B001B" w:tentative="1">
      <w:start w:val="1"/>
      <w:numFmt w:val="lowerRoman"/>
      <w:lvlText w:val="%6."/>
      <w:lvlJc w:val="right"/>
      <w:pPr>
        <w:ind w:left="4953" w:hanging="180"/>
      </w:pPr>
    </w:lvl>
    <w:lvl w:ilvl="6" w:tplc="041B000F" w:tentative="1">
      <w:start w:val="1"/>
      <w:numFmt w:val="decimal"/>
      <w:lvlText w:val="%7."/>
      <w:lvlJc w:val="left"/>
      <w:pPr>
        <w:ind w:left="5673" w:hanging="360"/>
      </w:pPr>
    </w:lvl>
    <w:lvl w:ilvl="7" w:tplc="041B0019" w:tentative="1">
      <w:start w:val="1"/>
      <w:numFmt w:val="lowerLetter"/>
      <w:lvlText w:val="%8."/>
      <w:lvlJc w:val="left"/>
      <w:pPr>
        <w:ind w:left="6393" w:hanging="360"/>
      </w:pPr>
    </w:lvl>
    <w:lvl w:ilvl="8" w:tplc="041B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EAE615C"/>
    <w:multiLevelType w:val="hybridMultilevel"/>
    <w:tmpl w:val="8BD8893C"/>
    <w:lvl w:ilvl="0" w:tplc="2F4E4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2345329"/>
    <w:multiLevelType w:val="hybridMultilevel"/>
    <w:tmpl w:val="365232A8"/>
    <w:lvl w:ilvl="0" w:tplc="925085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F690B75"/>
    <w:multiLevelType w:val="hybridMultilevel"/>
    <w:tmpl w:val="70E22FD6"/>
    <w:lvl w:ilvl="0" w:tplc="2F4E4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8434A7E"/>
    <w:multiLevelType w:val="hybridMultilevel"/>
    <w:tmpl w:val="BDD2AD92"/>
    <w:lvl w:ilvl="0" w:tplc="4BB4A80A">
      <w:start w:val="4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A3D64D5"/>
    <w:multiLevelType w:val="hybridMultilevel"/>
    <w:tmpl w:val="8488CEBC"/>
    <w:lvl w:ilvl="0" w:tplc="83DC230C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7BB47AA9"/>
    <w:multiLevelType w:val="hybridMultilevel"/>
    <w:tmpl w:val="D6EA826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262"/>
    <w:rsid w:val="00001016"/>
    <w:rsid w:val="00004A22"/>
    <w:rsid w:val="00051262"/>
    <w:rsid w:val="000D7DD5"/>
    <w:rsid w:val="00110714"/>
    <w:rsid w:val="00136EC6"/>
    <w:rsid w:val="001F51AF"/>
    <w:rsid w:val="001F761A"/>
    <w:rsid w:val="00210276"/>
    <w:rsid w:val="002127A8"/>
    <w:rsid w:val="00222A89"/>
    <w:rsid w:val="002C113C"/>
    <w:rsid w:val="002F0F71"/>
    <w:rsid w:val="004C3244"/>
    <w:rsid w:val="00622997"/>
    <w:rsid w:val="006664A0"/>
    <w:rsid w:val="006777CA"/>
    <w:rsid w:val="006C7CF2"/>
    <w:rsid w:val="006E72FA"/>
    <w:rsid w:val="00710ADC"/>
    <w:rsid w:val="00714E1A"/>
    <w:rsid w:val="007C7CF7"/>
    <w:rsid w:val="00815842"/>
    <w:rsid w:val="008941C1"/>
    <w:rsid w:val="008A25AE"/>
    <w:rsid w:val="00974E9F"/>
    <w:rsid w:val="0098504F"/>
    <w:rsid w:val="009B0DA0"/>
    <w:rsid w:val="00A910DE"/>
    <w:rsid w:val="00AC58F0"/>
    <w:rsid w:val="00AF4C94"/>
    <w:rsid w:val="00B165AC"/>
    <w:rsid w:val="00B37CB9"/>
    <w:rsid w:val="00B45C21"/>
    <w:rsid w:val="00B63C09"/>
    <w:rsid w:val="00C15CC8"/>
    <w:rsid w:val="00C764E3"/>
    <w:rsid w:val="00D06E38"/>
    <w:rsid w:val="00D420CD"/>
    <w:rsid w:val="00DE5672"/>
    <w:rsid w:val="00E64354"/>
    <w:rsid w:val="00EC7206"/>
    <w:rsid w:val="00EF4E1E"/>
    <w:rsid w:val="00F2604D"/>
    <w:rsid w:val="00F86A72"/>
    <w:rsid w:val="024E1837"/>
    <w:rsid w:val="12023796"/>
    <w:rsid w:val="14F5339F"/>
    <w:rsid w:val="236D6B89"/>
    <w:rsid w:val="2464DCFB"/>
    <w:rsid w:val="2FC199BA"/>
    <w:rsid w:val="30A3C2E6"/>
    <w:rsid w:val="3183971E"/>
    <w:rsid w:val="3A4DFF37"/>
    <w:rsid w:val="3CBF1CC3"/>
    <w:rsid w:val="3F63A989"/>
    <w:rsid w:val="636400FF"/>
    <w:rsid w:val="68C671EC"/>
    <w:rsid w:val="762DA01C"/>
    <w:rsid w:val="767624C5"/>
    <w:rsid w:val="76EFD6A5"/>
    <w:rsid w:val="7F49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67CE6"/>
  <w15:chartTrackingRefBased/>
  <w15:docId w15:val="{E134326F-39B2-46BF-854C-CC8B3498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51262"/>
    <w:rPr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51262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0D7DD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D7DD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D7DD5"/>
    <w:rPr>
      <w:kern w:val="2"/>
      <w:sz w:val="20"/>
      <w:szCs w:val="20"/>
      <w14:ligatures w14:val="standardContextual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D7DD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D7DD5"/>
    <w:rPr>
      <w:b/>
      <w:bCs/>
      <w:kern w:val="2"/>
      <w:sz w:val="20"/>
      <w:szCs w:val="20"/>
      <w14:ligatures w14:val="standardContextual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D7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D7DD5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Hlavika">
    <w:name w:val="header"/>
    <w:basedOn w:val="Normlny"/>
    <w:link w:val="HlavikaChar"/>
    <w:uiPriority w:val="99"/>
    <w:unhideWhenUsed/>
    <w:rsid w:val="001F76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F761A"/>
    <w:rPr>
      <w:kern w:val="2"/>
      <w14:ligatures w14:val="standardContextual"/>
    </w:rPr>
  </w:style>
  <w:style w:type="paragraph" w:styleId="Pta">
    <w:name w:val="footer"/>
    <w:basedOn w:val="Normlny"/>
    <w:link w:val="PtaChar"/>
    <w:uiPriority w:val="99"/>
    <w:unhideWhenUsed/>
    <w:rsid w:val="001F76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F761A"/>
    <w:rPr>
      <w:kern w:val="2"/>
      <w14:ligatures w14:val="standardContextual"/>
    </w:rPr>
  </w:style>
  <w:style w:type="paragraph" w:styleId="Revzia">
    <w:name w:val="Revision"/>
    <w:hidden/>
    <w:uiPriority w:val="99"/>
    <w:semiHidden/>
    <w:rsid w:val="00004A22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1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Minarovýchová Viera</dc:creator>
  <cp:keywords/>
  <dc:description/>
  <cp:lastModifiedBy>Hatala Martin</cp:lastModifiedBy>
  <cp:revision>4</cp:revision>
  <dcterms:created xsi:type="dcterms:W3CDTF">2026-10-21T14:45:00Z</dcterms:created>
  <dcterms:modified xsi:type="dcterms:W3CDTF">2026-10-21T19:18:00Z</dcterms:modified>
</cp:coreProperties>
</file>