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2C6225D3" w:rsidR="00054C41" w:rsidRPr="00895898" w:rsidRDefault="003E20A9" w:rsidP="00054C41">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054C41"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2711DC2C"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9E7D2F" w:rsidRPr="00C929AE" w14:paraId="0F790483" w14:textId="77777777" w:rsidTr="00CA30AA">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9E7D2F" w:rsidRPr="00C929AE" w:rsidRDefault="009E7D2F" w:rsidP="009E7D2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9E7D2F" w:rsidRPr="00C929AE" w:rsidRDefault="009E7D2F" w:rsidP="009E7D2F">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36C02A5A" w14:textId="1FAC3687"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0525A008" w14:textId="269C2F30"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9E7D2F" w:rsidRPr="00C929AE" w14:paraId="37B64D12" w14:textId="77777777" w:rsidTr="00CA30AA">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9E7D2F" w:rsidRPr="00C929AE" w:rsidRDefault="009E7D2F" w:rsidP="009E7D2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9E7D2F" w:rsidRPr="00C929AE" w:rsidRDefault="009E7D2F" w:rsidP="009E7D2F">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38D91672" w14:textId="179DE646"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7B3EEA7A" w14:textId="1EA597E0"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9E7D2F" w:rsidRPr="00C929AE" w14:paraId="21231540" w14:textId="77777777" w:rsidTr="00CA30AA">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9E7D2F" w:rsidRPr="00C929AE" w:rsidRDefault="009E7D2F" w:rsidP="009E7D2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9E7D2F" w:rsidRPr="00C929AE" w:rsidRDefault="009E7D2F" w:rsidP="009E7D2F">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69D07100" w14:textId="52AC9EB4"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140 000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7C8BFAD7" w14:textId="1E2CFCAF"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9E7D2F" w:rsidRPr="00C929AE" w14:paraId="280383DA" w14:textId="77777777" w:rsidTr="00CA30AA">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9E7D2F" w:rsidRPr="00C929AE" w:rsidRDefault="009E7D2F" w:rsidP="009E7D2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9E7D2F" w:rsidRPr="00C929AE" w:rsidRDefault="009E7D2F" w:rsidP="009E7D2F">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Pr>
                <w:rFonts w:ascii="Times New Roman" w:eastAsia="Times New Roman" w:hAnsi="Times New Roman" w:cs="Times New Roman"/>
                <w:b/>
                <w:bCs/>
                <w:i/>
                <w:iCs/>
                <w:color w:val="000000"/>
                <w:sz w:val="20"/>
                <w:szCs w:val="20"/>
                <w:lang w:eastAsia="sk-SK"/>
              </w:rPr>
              <w:t xml:space="preserve">Nepriame finančné náklady </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5ED34EA3" w14:textId="2F61E3FC"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700 000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6B7CA645" w14:textId="53142499"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9E7D2F" w:rsidRPr="00C929AE" w14:paraId="547BC8DA" w14:textId="77777777" w:rsidTr="00B57CB5">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9E7D2F" w:rsidRPr="00C929AE" w:rsidRDefault="009E7D2F" w:rsidP="009E7D2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9E7D2F" w:rsidRPr="00C929AE" w:rsidRDefault="009E7D2F" w:rsidP="009E7D2F">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nil"/>
              <w:left w:val="single" w:sz="4" w:space="0" w:color="auto"/>
              <w:bottom w:val="nil"/>
              <w:right w:val="single" w:sz="4" w:space="0" w:color="auto"/>
            </w:tcBorders>
            <w:shd w:val="clear" w:color="000000" w:fill="FFC000"/>
            <w:vAlign w:val="center"/>
          </w:tcPr>
          <w:p w14:paraId="1A8F0D68" w14:textId="3A6F8267"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1 619 075</w:t>
            </w:r>
          </w:p>
        </w:tc>
        <w:tc>
          <w:tcPr>
            <w:tcW w:w="2622" w:type="dxa"/>
            <w:gridSpan w:val="3"/>
            <w:tcBorders>
              <w:top w:val="nil"/>
              <w:left w:val="nil"/>
              <w:bottom w:val="nil"/>
              <w:right w:val="single" w:sz="8" w:space="0" w:color="auto"/>
            </w:tcBorders>
            <w:shd w:val="clear" w:color="000000" w:fill="92D050"/>
            <w:vAlign w:val="center"/>
          </w:tcPr>
          <w:p w14:paraId="7D0218BB" w14:textId="55FD17B7"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1 363 355</w:t>
            </w:r>
          </w:p>
        </w:tc>
      </w:tr>
      <w:tr w:rsidR="009E7D2F" w:rsidRPr="00C929AE" w14:paraId="10B7BDC5" w14:textId="77777777" w:rsidTr="00CA30AA">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9E7D2F" w:rsidRPr="00C929AE" w:rsidRDefault="009E7D2F" w:rsidP="009E7D2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9E7D2F" w:rsidRPr="00C929AE" w:rsidRDefault="009E7D2F" w:rsidP="009E7D2F">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Pr="00E961E8">
              <w:rPr>
                <w:rFonts w:ascii="Times New Roman" w:eastAsia="Times New Roman" w:hAnsi="Times New Roman" w:cs="Times New Roman"/>
                <w:b/>
                <w:bCs/>
                <w:i/>
                <w:iCs/>
                <w:color w:val="000000"/>
                <w:sz w:val="20"/>
                <w:szCs w:val="20"/>
                <w:lang w:eastAsia="sk-SK"/>
              </w:rPr>
              <w:t>+E</w:t>
            </w:r>
          </w:p>
        </w:tc>
        <w:tc>
          <w:tcPr>
            <w:tcW w:w="2623" w:type="dxa"/>
            <w:tcBorders>
              <w:top w:val="single" w:sz="8" w:space="0" w:color="auto"/>
              <w:left w:val="single" w:sz="4" w:space="0" w:color="auto"/>
              <w:bottom w:val="single" w:sz="8" w:space="0" w:color="auto"/>
              <w:right w:val="single" w:sz="4" w:space="0" w:color="auto"/>
            </w:tcBorders>
            <w:shd w:val="clear" w:color="000000" w:fill="FFC000"/>
            <w:vAlign w:val="center"/>
            <w:hideMark/>
          </w:tcPr>
          <w:p w14:paraId="3829EB10" w14:textId="786F085D"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2 459 075</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3B2B8C72" w14:textId="74B2E969" w:rsidR="009E7D2F" w:rsidRPr="00C929AE" w:rsidRDefault="009E7D2F" w:rsidP="009E7D2F">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1 363 355</w:t>
            </w:r>
          </w:p>
        </w:tc>
      </w:tr>
      <w:tr w:rsidR="00E05F9A"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E05F9A" w:rsidRPr="00C929AE" w:rsidRDefault="00E05F9A" w:rsidP="00E05F9A">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E05F9A" w:rsidRPr="00C929AE" w:rsidRDefault="00E05F9A" w:rsidP="00E05F9A">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E05F9A" w:rsidRPr="00C929AE" w:rsidRDefault="00E05F9A" w:rsidP="00E05F9A">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E05F9A" w:rsidRPr="00C929AE" w:rsidRDefault="00E05F9A" w:rsidP="00E05F9A">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E05F9A" w:rsidRPr="00C929AE" w:rsidRDefault="00E05F9A" w:rsidP="00E05F9A">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E05F9A" w:rsidRPr="00C929AE" w:rsidRDefault="00E05F9A" w:rsidP="00E05F9A">
            <w:pPr>
              <w:spacing w:after="0" w:line="240" w:lineRule="auto"/>
              <w:rPr>
                <w:rFonts w:ascii="Times New Roman" w:eastAsia="Times New Roman" w:hAnsi="Times New Roman" w:cs="Times New Roman"/>
                <w:i/>
                <w:iCs/>
                <w:color w:val="000000"/>
                <w:sz w:val="20"/>
                <w:szCs w:val="20"/>
                <w:lang w:eastAsia="sk-SK"/>
              </w:rPr>
            </w:pPr>
          </w:p>
        </w:tc>
      </w:tr>
      <w:tr w:rsidR="00E05F9A"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E05F9A" w:rsidRPr="00C929AE" w:rsidRDefault="00E05F9A" w:rsidP="00E05F9A">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E05F9A" w:rsidRPr="00C929AE" w:rsidRDefault="00E05F9A" w:rsidP="00E05F9A">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E05F9A" w:rsidRPr="00C929AE" w:rsidRDefault="00E05F9A" w:rsidP="00E05F9A">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E05F9A" w:rsidRPr="00C929AE" w:rsidRDefault="00E05F9A" w:rsidP="00E05F9A">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E05F9A" w:rsidRPr="00C929AE" w14:paraId="26126FD6" w14:textId="77777777" w:rsidTr="00CA30AA">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E05F9A" w:rsidRPr="00C929AE" w:rsidRDefault="00E05F9A" w:rsidP="00E05F9A">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E05F9A" w:rsidRPr="00C929AE" w:rsidRDefault="00E05F9A" w:rsidP="00E05F9A">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Pr="00C929AE">
              <w:rPr>
                <w:rFonts w:ascii="Times New Roman" w:eastAsia="Times New Roman" w:hAnsi="Times New Roman" w:cs="Times New Roman"/>
                <w:b/>
                <w:bCs/>
                <w:i/>
                <w:iCs/>
                <w:color w:val="000000"/>
                <w:sz w:val="20"/>
                <w:szCs w:val="20"/>
                <w:lang w:eastAsia="sk-SK"/>
              </w:rPr>
              <w:t>. Úplná harmonizácia práva EÚ</w:t>
            </w:r>
            <w:r w:rsidRPr="00C929AE">
              <w:rPr>
                <w:rFonts w:ascii="Times New Roman" w:eastAsia="Times New Roman" w:hAnsi="Times New Roman" w:cs="Times New Roman"/>
                <w:b/>
                <w:bCs/>
                <w:i/>
                <w:iCs/>
                <w:color w:val="000000"/>
                <w:sz w:val="20"/>
                <w:szCs w:val="20"/>
                <w:lang w:eastAsia="sk-SK"/>
              </w:rPr>
              <w:br/>
            </w:r>
            <w:r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nil"/>
              <w:left w:val="single" w:sz="4" w:space="0" w:color="auto"/>
              <w:bottom w:val="nil"/>
              <w:right w:val="single" w:sz="4" w:space="0" w:color="auto"/>
            </w:tcBorders>
            <w:shd w:val="clear" w:color="000000" w:fill="FFC000"/>
            <w:vAlign w:val="center"/>
            <w:hideMark/>
          </w:tcPr>
          <w:p w14:paraId="09CCB12B" w14:textId="041B3462" w:rsidR="00E05F9A" w:rsidRPr="00C929AE" w:rsidRDefault="00E05F9A" w:rsidP="00E05F9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nil"/>
              <w:left w:val="nil"/>
              <w:bottom w:val="nil"/>
              <w:right w:val="single" w:sz="8" w:space="0" w:color="auto"/>
            </w:tcBorders>
            <w:shd w:val="clear" w:color="000000" w:fill="92D050"/>
            <w:vAlign w:val="center"/>
            <w:hideMark/>
          </w:tcPr>
          <w:p w14:paraId="0CB565E3" w14:textId="1EC263F5" w:rsidR="00E05F9A" w:rsidRPr="00C929AE" w:rsidRDefault="00E05F9A" w:rsidP="00E05F9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05F9A" w:rsidRPr="00C929AE" w14:paraId="2B062396" w14:textId="77777777" w:rsidTr="00CA30AA">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E05F9A" w:rsidRPr="00C929AE" w:rsidRDefault="00E05F9A" w:rsidP="00E05F9A">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E05F9A" w:rsidRPr="00C929AE" w:rsidRDefault="00E05F9A" w:rsidP="00E05F9A">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8" w:space="0" w:color="auto"/>
              <w:left w:val="single" w:sz="4" w:space="0" w:color="auto"/>
              <w:bottom w:val="single" w:sz="8" w:space="0" w:color="auto"/>
              <w:right w:val="single" w:sz="4" w:space="0" w:color="auto"/>
            </w:tcBorders>
            <w:shd w:val="clear" w:color="000000" w:fill="FFC000"/>
            <w:vAlign w:val="center"/>
            <w:hideMark/>
          </w:tcPr>
          <w:p w14:paraId="709562F6" w14:textId="5C3FD26B" w:rsidR="00E05F9A" w:rsidRPr="00C929AE" w:rsidRDefault="00E05F9A" w:rsidP="00E05F9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2E025867" w14:textId="7A353E51" w:rsidR="00E05F9A" w:rsidRPr="00C929AE" w:rsidRDefault="00E05F9A" w:rsidP="00E05F9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E05F9A"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E05F9A" w:rsidRPr="00C929AE" w:rsidRDefault="00E05F9A" w:rsidP="00E05F9A">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E05F9A" w:rsidRPr="00C929AE" w:rsidRDefault="00E05F9A" w:rsidP="00E05F9A">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E05F9A" w:rsidRPr="00C929AE" w:rsidRDefault="00E05F9A" w:rsidP="00E05F9A">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E05F9A" w:rsidRPr="00C929AE" w:rsidRDefault="00E05F9A" w:rsidP="00E05F9A">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E05F9A" w:rsidRPr="00C929AE" w:rsidRDefault="00E05F9A" w:rsidP="00E05F9A">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E05F9A" w:rsidRPr="00C929AE" w:rsidRDefault="00E05F9A" w:rsidP="00E05F9A">
            <w:pPr>
              <w:spacing w:after="0" w:line="240" w:lineRule="auto"/>
              <w:rPr>
                <w:rFonts w:ascii="Times New Roman" w:eastAsia="Times New Roman" w:hAnsi="Times New Roman" w:cs="Times New Roman"/>
                <w:i/>
                <w:iCs/>
                <w:color w:val="000000"/>
                <w:sz w:val="20"/>
                <w:szCs w:val="20"/>
                <w:lang w:eastAsia="sk-SK"/>
              </w:rPr>
            </w:pPr>
          </w:p>
        </w:tc>
      </w:tr>
      <w:tr w:rsidR="00CA30AA" w:rsidRPr="00C929AE" w14:paraId="578385C8" w14:textId="77777777" w:rsidTr="00CA30AA">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A30AA" w:rsidRPr="00C929AE" w:rsidRDefault="00CA30AA" w:rsidP="00CA30AA">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A30AA" w:rsidRPr="00C929AE" w:rsidRDefault="00CA30AA" w:rsidP="00CA30AA">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single" w:sz="4" w:space="0" w:color="auto"/>
              <w:bottom w:val="single" w:sz="4" w:space="0" w:color="auto"/>
              <w:right w:val="single" w:sz="4" w:space="0" w:color="auto"/>
            </w:tcBorders>
            <w:shd w:val="clear" w:color="000000" w:fill="FFC000"/>
            <w:vAlign w:val="center"/>
            <w:hideMark/>
          </w:tcPr>
          <w:p w14:paraId="4929B536" w14:textId="180903D4" w:rsidR="00CA30AA" w:rsidRPr="00C929AE" w:rsidRDefault="00CA30AA" w:rsidP="00CA30AA">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IN</w:t>
            </w:r>
          </w:p>
        </w:tc>
        <w:tc>
          <w:tcPr>
            <w:tcW w:w="2622" w:type="dxa"/>
            <w:gridSpan w:val="3"/>
            <w:tcBorders>
              <w:top w:val="single" w:sz="8" w:space="0" w:color="auto"/>
              <w:left w:val="nil"/>
              <w:bottom w:val="single" w:sz="4" w:space="0" w:color="auto"/>
              <w:right w:val="single" w:sz="8" w:space="0" w:color="auto"/>
            </w:tcBorders>
            <w:shd w:val="clear" w:color="000000" w:fill="92D050"/>
            <w:vAlign w:val="center"/>
            <w:hideMark/>
          </w:tcPr>
          <w:p w14:paraId="6019C410" w14:textId="56986F7F" w:rsidR="00CA30AA" w:rsidRPr="00C929AE" w:rsidRDefault="00CA30AA" w:rsidP="00CA30AA">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OUT</w:t>
            </w:r>
          </w:p>
        </w:tc>
      </w:tr>
      <w:tr w:rsidR="00CA30AA" w:rsidRPr="00C929AE" w14:paraId="4C7053DD" w14:textId="77777777" w:rsidTr="00CA30AA">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A30AA" w:rsidRPr="00C929AE" w:rsidRDefault="00CA30AA" w:rsidP="00CA30AA">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A30AA" w:rsidRPr="00751DA9" w:rsidRDefault="00CA30AA" w:rsidP="00CA30AA">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nil"/>
              <w:left w:val="single" w:sz="4" w:space="0" w:color="auto"/>
              <w:bottom w:val="single" w:sz="8" w:space="0" w:color="auto"/>
              <w:right w:val="single" w:sz="4" w:space="0" w:color="auto"/>
            </w:tcBorders>
            <w:shd w:val="clear" w:color="000000" w:fill="FFC000"/>
            <w:vAlign w:val="center"/>
            <w:hideMark/>
          </w:tcPr>
          <w:p w14:paraId="02E1C703" w14:textId="0C011047" w:rsidR="00CA30AA" w:rsidRPr="00C929AE" w:rsidRDefault="00995F67" w:rsidP="00CA30A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2 319 075</w:t>
            </w:r>
          </w:p>
        </w:tc>
        <w:tc>
          <w:tcPr>
            <w:tcW w:w="2622" w:type="dxa"/>
            <w:gridSpan w:val="3"/>
            <w:tcBorders>
              <w:top w:val="nil"/>
              <w:left w:val="nil"/>
              <w:bottom w:val="single" w:sz="8" w:space="0" w:color="auto"/>
              <w:right w:val="single" w:sz="8" w:space="0" w:color="auto"/>
            </w:tcBorders>
            <w:shd w:val="clear" w:color="000000" w:fill="92D050"/>
            <w:vAlign w:val="center"/>
            <w:hideMark/>
          </w:tcPr>
          <w:p w14:paraId="2A9C6235" w14:textId="00030935" w:rsidR="00CA30AA" w:rsidRPr="00C929AE" w:rsidRDefault="00CA30AA" w:rsidP="00CA30AA">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1 363 355</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0A1BF9" w:rsidRPr="000A1BF9" w14:paraId="464AED09" w14:textId="77777777" w:rsidTr="000A1BF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90395E0"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999748A"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 xml:space="preserve">Zrozumiteľný a stručný opis regulácie </w:t>
            </w:r>
            <w:r w:rsidRPr="000A1BF9">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tcPr>
          <w:p w14:paraId="5F189485"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Číslo normy</w:t>
            </w:r>
            <w:r w:rsidRPr="000A1BF9">
              <w:rPr>
                <w:rFonts w:ascii="Times New Roman" w:eastAsia="Times New Roman" w:hAnsi="Times New Roman" w:cs="Times New Roman"/>
                <w:b/>
                <w:bCs/>
                <w:color w:val="000000"/>
                <w:sz w:val="20"/>
                <w:szCs w:val="20"/>
                <w:lang w:eastAsia="sk-SK"/>
              </w:rPr>
              <w:b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tcPr>
          <w:p w14:paraId="4D06899B"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Lokalizácia</w:t>
            </w:r>
            <w:r w:rsidRPr="000A1BF9">
              <w:rPr>
                <w:rFonts w:ascii="Times New Roman" w:eastAsia="Times New Roman" w:hAnsi="Times New Roman" w:cs="Times New Roman"/>
                <w:b/>
                <w:bCs/>
                <w:color w:val="000000"/>
                <w:sz w:val="20"/>
                <w:szCs w:val="20"/>
                <w:lang w:eastAsia="sk-SK"/>
              </w:rPr>
              <w:br/>
              <w:t>(§, ods., čl.,...)</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ED9F09A"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 xml:space="preserve">Pôvod regulácie: </w:t>
            </w:r>
            <w:r w:rsidRPr="000A1BF9">
              <w:rPr>
                <w:rFonts w:ascii="Times New Roman" w:eastAsia="Times New Roman" w:hAnsi="Times New Roman" w:cs="Times New Roman"/>
                <w:b/>
                <w:bCs/>
                <w:color w:val="000000"/>
                <w:sz w:val="20"/>
                <w:szCs w:val="20"/>
                <w:lang w:eastAsia="sk-SK"/>
              </w:rPr>
              <w:br/>
              <w:t>SK/EÚ úplná harm./</w:t>
            </w:r>
            <w:r w:rsidRPr="000A1BF9">
              <w:rPr>
                <w:rFonts w:ascii="Times New Roman" w:eastAsia="Times New Roman" w:hAnsi="Times New Roman" w:cs="Times New Roman"/>
                <w:b/>
                <w:bCs/>
                <w:color w:val="000000"/>
                <w:sz w:val="20"/>
                <w:szCs w:val="20"/>
                <w:lang w:eastAsia="sk-SK"/>
              </w:rPr>
              <w:br/>
              <w:t>goldplating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9F00FFF"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A2917C"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B438D0"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 xml:space="preserve">Počet dotk. subjektov spolu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F43337"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B5DB2E6"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Vplyv na kategóriu dotk. subjektov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A50D4D"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20"/>
                <w:szCs w:val="20"/>
                <w:lang w:eastAsia="sk-SK"/>
              </w:rPr>
            </w:pPr>
            <w:r w:rsidRPr="000A1BF9">
              <w:rPr>
                <w:rFonts w:ascii="Times New Roman" w:eastAsia="Times New Roman" w:hAnsi="Times New Roman" w:cs="Times New Roman"/>
                <w:b/>
                <w:bCs/>
                <w:color w:val="000000"/>
                <w:sz w:val="20"/>
                <w:szCs w:val="20"/>
                <w:lang w:eastAsia="sk-SK"/>
              </w:rPr>
              <w:t>Druh vplyvu</w:t>
            </w:r>
            <w:r w:rsidRPr="000A1BF9">
              <w:rPr>
                <w:rFonts w:ascii="Times New Roman" w:eastAsia="Times New Roman" w:hAnsi="Times New Roman" w:cs="Times New Roman"/>
                <w:b/>
                <w:bCs/>
                <w:color w:val="000000"/>
                <w:sz w:val="20"/>
                <w:szCs w:val="20"/>
                <w:lang w:eastAsia="sk-SK"/>
              </w:rPr>
              <w:br/>
              <w:t xml:space="preserve">In (zvyšuje náklady) / </w:t>
            </w:r>
            <w:r w:rsidRPr="000A1BF9">
              <w:rPr>
                <w:rFonts w:ascii="Times New Roman" w:eastAsia="Times New Roman" w:hAnsi="Times New Roman" w:cs="Times New Roman"/>
                <w:b/>
                <w:bCs/>
                <w:color w:val="000000"/>
                <w:sz w:val="20"/>
                <w:szCs w:val="20"/>
                <w:lang w:eastAsia="sk-SK"/>
              </w:rPr>
              <w:br/>
              <w:t>Out (znižuje náklady) /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FC2474"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18"/>
                <w:szCs w:val="18"/>
                <w:lang w:eastAsia="sk-SK"/>
              </w:rPr>
            </w:pPr>
            <w:r w:rsidRPr="000A1BF9">
              <w:rPr>
                <w:rFonts w:ascii="Times New Roman" w:eastAsia="Times New Roman" w:hAnsi="Times New Roman" w:cs="Times New Roman"/>
                <w:b/>
                <w:bCs/>
                <w:color w:val="000000"/>
                <w:sz w:val="18"/>
                <w:szCs w:val="18"/>
                <w:lang w:eastAsia="sk-SK"/>
              </w:rPr>
              <w:t xml:space="preserve">1in2out </w:t>
            </w:r>
            <w:r w:rsidRPr="000A1BF9">
              <w:rPr>
                <w:rFonts w:ascii="Times New Roman" w:eastAsia="Times New Roman" w:hAnsi="Times New Roman" w:cs="Times New Roman"/>
                <w:b/>
                <w:bCs/>
                <w:color w:val="000000"/>
                <w:sz w:val="18"/>
                <w:szCs w:val="18"/>
                <w:lang w:eastAsia="sk-SK"/>
              </w:rPr>
              <w:br/>
              <w:t>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0F5C0A" w14:textId="77777777" w:rsidR="000A1BF9" w:rsidRPr="000A1BF9" w:rsidRDefault="000A1BF9" w:rsidP="000A1BF9">
            <w:pPr>
              <w:spacing w:after="0" w:line="240" w:lineRule="auto"/>
              <w:jc w:val="center"/>
              <w:rPr>
                <w:rFonts w:ascii="Times New Roman" w:eastAsia="Times New Roman" w:hAnsi="Times New Roman" w:cs="Times New Roman"/>
                <w:b/>
                <w:bCs/>
                <w:color w:val="000000"/>
                <w:sz w:val="18"/>
                <w:szCs w:val="18"/>
                <w:lang w:eastAsia="sk-SK"/>
              </w:rPr>
            </w:pPr>
            <w:r w:rsidRPr="000A1BF9">
              <w:rPr>
                <w:rFonts w:ascii="Times New Roman" w:eastAsia="Times New Roman" w:hAnsi="Times New Roman" w:cs="Times New Roman"/>
                <w:b/>
                <w:bCs/>
                <w:color w:val="000000"/>
                <w:sz w:val="18"/>
                <w:szCs w:val="18"/>
                <w:lang w:eastAsia="sk-SK"/>
              </w:rPr>
              <w:t>Goldplating celkom</w:t>
            </w:r>
          </w:p>
        </w:tc>
      </w:tr>
      <w:tr w:rsidR="00641477" w:rsidRPr="009E7D2F" w14:paraId="04ED7FB2" w14:textId="77777777" w:rsidTr="00B57CB5">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3AC802AB" w14:textId="31623C61"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w:t>
            </w:r>
          </w:p>
        </w:tc>
        <w:tc>
          <w:tcPr>
            <w:tcW w:w="1740" w:type="dxa"/>
            <w:tcBorders>
              <w:top w:val="single" w:sz="4" w:space="0" w:color="auto"/>
              <w:left w:val="nil"/>
              <w:bottom w:val="single" w:sz="4" w:space="0" w:color="auto"/>
              <w:right w:val="single" w:sz="4" w:space="0" w:color="auto"/>
            </w:tcBorders>
            <w:shd w:val="clear" w:color="auto" w:fill="auto"/>
            <w:vAlign w:val="center"/>
          </w:tcPr>
          <w:p w14:paraId="261B3E74" w14:textId="11F188AB"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Povinnosť viesť evidenciu užívaných pozemkov</w:t>
            </w:r>
          </w:p>
        </w:tc>
        <w:tc>
          <w:tcPr>
            <w:tcW w:w="992" w:type="dxa"/>
            <w:tcBorders>
              <w:top w:val="single" w:sz="4" w:space="0" w:color="auto"/>
              <w:left w:val="nil"/>
              <w:bottom w:val="single" w:sz="4" w:space="0" w:color="auto"/>
              <w:right w:val="single" w:sz="4" w:space="0" w:color="auto"/>
            </w:tcBorders>
            <w:shd w:val="clear" w:color="auto" w:fill="auto"/>
            <w:vAlign w:val="center"/>
          </w:tcPr>
          <w:p w14:paraId="7E37A3EE" w14:textId="0B47CD69"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nový zákon</w:t>
            </w:r>
          </w:p>
        </w:tc>
        <w:tc>
          <w:tcPr>
            <w:tcW w:w="1134" w:type="dxa"/>
            <w:tcBorders>
              <w:top w:val="single" w:sz="4" w:space="0" w:color="auto"/>
              <w:left w:val="nil"/>
              <w:bottom w:val="single" w:sz="4" w:space="0" w:color="auto"/>
              <w:right w:val="single" w:sz="4" w:space="0" w:color="auto"/>
            </w:tcBorders>
            <w:shd w:val="clear" w:color="auto" w:fill="auto"/>
            <w:vAlign w:val="center"/>
          </w:tcPr>
          <w:p w14:paraId="3798DFB7" w14:textId="7BF70116"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4</w:t>
            </w:r>
          </w:p>
        </w:tc>
        <w:tc>
          <w:tcPr>
            <w:tcW w:w="1843" w:type="dxa"/>
            <w:tcBorders>
              <w:top w:val="single" w:sz="4" w:space="0" w:color="auto"/>
              <w:left w:val="nil"/>
              <w:bottom w:val="single" w:sz="4" w:space="0" w:color="auto"/>
              <w:right w:val="single" w:sz="4" w:space="0" w:color="auto"/>
            </w:tcBorders>
            <w:shd w:val="clear" w:color="auto" w:fill="auto"/>
            <w:vAlign w:val="center"/>
          </w:tcPr>
          <w:p w14:paraId="7ECB4BDD" w14:textId="4CC65FF6"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1.SK</w:t>
            </w:r>
          </w:p>
        </w:tc>
        <w:tc>
          <w:tcPr>
            <w:tcW w:w="992" w:type="dxa"/>
            <w:tcBorders>
              <w:top w:val="single" w:sz="4" w:space="0" w:color="auto"/>
              <w:left w:val="nil"/>
              <w:bottom w:val="single" w:sz="4" w:space="0" w:color="auto"/>
              <w:right w:val="single" w:sz="4" w:space="0" w:color="auto"/>
            </w:tcBorders>
            <w:shd w:val="clear" w:color="auto" w:fill="auto"/>
            <w:vAlign w:val="center"/>
          </w:tcPr>
          <w:p w14:paraId="582A5C10" w14:textId="78DBC45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01.01.28</w:t>
            </w:r>
          </w:p>
        </w:tc>
        <w:tc>
          <w:tcPr>
            <w:tcW w:w="1160" w:type="dxa"/>
            <w:tcBorders>
              <w:top w:val="single" w:sz="4" w:space="0" w:color="auto"/>
              <w:left w:val="nil"/>
              <w:bottom w:val="single" w:sz="4" w:space="0" w:color="auto"/>
              <w:right w:val="single" w:sz="4" w:space="0" w:color="auto"/>
            </w:tcBorders>
            <w:shd w:val="clear" w:color="auto" w:fill="auto"/>
            <w:vAlign w:val="center"/>
          </w:tcPr>
          <w:p w14:paraId="6C1AB889" w14:textId="07AC5E75"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Poberatelia podpory a pomoci</w:t>
            </w:r>
          </w:p>
        </w:tc>
        <w:tc>
          <w:tcPr>
            <w:tcW w:w="1108" w:type="dxa"/>
            <w:tcBorders>
              <w:top w:val="single" w:sz="4" w:space="0" w:color="auto"/>
              <w:left w:val="nil"/>
              <w:bottom w:val="single" w:sz="4" w:space="0" w:color="auto"/>
              <w:right w:val="single" w:sz="4" w:space="0" w:color="auto"/>
            </w:tcBorders>
            <w:shd w:val="clear" w:color="auto" w:fill="auto"/>
            <w:vAlign w:val="center"/>
          </w:tcPr>
          <w:p w14:paraId="58266118" w14:textId="598C644C"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xml:space="preserve">          14 000 </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367C357" w14:textId="1EB7E70D"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49</w:t>
            </w:r>
          </w:p>
        </w:tc>
        <w:tc>
          <w:tcPr>
            <w:tcW w:w="843" w:type="dxa"/>
            <w:tcBorders>
              <w:top w:val="single" w:sz="4" w:space="0" w:color="auto"/>
              <w:left w:val="nil"/>
              <w:bottom w:val="single" w:sz="4" w:space="0" w:color="auto"/>
              <w:right w:val="single" w:sz="4" w:space="0" w:color="auto"/>
            </w:tcBorders>
            <w:shd w:val="clear" w:color="auto" w:fill="auto"/>
            <w:vAlign w:val="center"/>
          </w:tcPr>
          <w:p w14:paraId="4EBDB07A" w14:textId="5E01E942"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681 678</w:t>
            </w:r>
          </w:p>
        </w:tc>
        <w:tc>
          <w:tcPr>
            <w:tcW w:w="1000" w:type="dxa"/>
            <w:tcBorders>
              <w:top w:val="single" w:sz="4" w:space="0" w:color="auto"/>
              <w:left w:val="nil"/>
              <w:bottom w:val="single" w:sz="4" w:space="0" w:color="auto"/>
              <w:right w:val="single" w:sz="4" w:space="0" w:color="auto"/>
            </w:tcBorders>
            <w:shd w:val="clear" w:color="auto" w:fill="auto"/>
            <w:vAlign w:val="center"/>
          </w:tcPr>
          <w:p w14:paraId="5E282A49" w14:textId="66F8446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In (zvyšuje náklady)</w:t>
            </w:r>
          </w:p>
        </w:tc>
        <w:tc>
          <w:tcPr>
            <w:tcW w:w="708" w:type="dxa"/>
            <w:tcBorders>
              <w:top w:val="single" w:sz="4" w:space="0" w:color="auto"/>
              <w:left w:val="nil"/>
              <w:bottom w:val="single" w:sz="4" w:space="0" w:color="auto"/>
              <w:right w:val="single" w:sz="4" w:space="0" w:color="auto"/>
            </w:tcBorders>
            <w:shd w:val="clear" w:color="auto" w:fill="auto"/>
            <w:vAlign w:val="center"/>
          </w:tcPr>
          <w:p w14:paraId="45EB16EC" w14:textId="373DEB4E"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sz w:val="20"/>
                <w:szCs w:val="20"/>
              </w:rPr>
              <w:t>681 678</w:t>
            </w:r>
          </w:p>
        </w:tc>
        <w:tc>
          <w:tcPr>
            <w:tcW w:w="1134" w:type="dxa"/>
            <w:tcBorders>
              <w:top w:val="single" w:sz="4" w:space="0" w:color="auto"/>
              <w:left w:val="nil"/>
              <w:bottom w:val="single" w:sz="4" w:space="0" w:color="auto"/>
              <w:right w:val="single" w:sz="4" w:space="0" w:color="auto"/>
            </w:tcBorders>
            <w:shd w:val="clear" w:color="auto" w:fill="auto"/>
            <w:vAlign w:val="center"/>
          </w:tcPr>
          <w:p w14:paraId="66DB44DB" w14:textId="02EC7125"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w:t>
            </w:r>
          </w:p>
        </w:tc>
      </w:tr>
      <w:tr w:rsidR="00641477" w:rsidRPr="009E7D2F" w14:paraId="513BD7A9" w14:textId="77777777" w:rsidTr="00B57CB5">
        <w:trPr>
          <w:trHeight w:val="255"/>
        </w:trPr>
        <w:tc>
          <w:tcPr>
            <w:tcW w:w="446" w:type="dxa"/>
            <w:tcBorders>
              <w:top w:val="nil"/>
              <w:left w:val="single" w:sz="4" w:space="0" w:color="auto"/>
              <w:bottom w:val="single" w:sz="4" w:space="0" w:color="auto"/>
              <w:right w:val="single" w:sz="4" w:space="0" w:color="auto"/>
            </w:tcBorders>
            <w:shd w:val="clear" w:color="auto" w:fill="auto"/>
            <w:vAlign w:val="center"/>
          </w:tcPr>
          <w:p w14:paraId="264885FD" w14:textId="4EBD579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2</w:t>
            </w:r>
          </w:p>
        </w:tc>
        <w:tc>
          <w:tcPr>
            <w:tcW w:w="1740" w:type="dxa"/>
            <w:tcBorders>
              <w:top w:val="nil"/>
              <w:left w:val="nil"/>
              <w:bottom w:val="single" w:sz="4" w:space="0" w:color="auto"/>
              <w:right w:val="single" w:sz="4" w:space="0" w:color="auto"/>
            </w:tcBorders>
            <w:shd w:val="clear" w:color="auto" w:fill="auto"/>
            <w:vAlign w:val="center"/>
          </w:tcPr>
          <w:p w14:paraId="474908D6" w14:textId="1A8D2F28"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Povinnosť viesť evidenciu o dohodnutom a zaplatenom nájomnom</w:t>
            </w:r>
          </w:p>
        </w:tc>
        <w:tc>
          <w:tcPr>
            <w:tcW w:w="992" w:type="dxa"/>
            <w:tcBorders>
              <w:top w:val="nil"/>
              <w:left w:val="nil"/>
              <w:bottom w:val="single" w:sz="4" w:space="0" w:color="auto"/>
              <w:right w:val="single" w:sz="4" w:space="0" w:color="auto"/>
            </w:tcBorders>
            <w:shd w:val="clear" w:color="auto" w:fill="auto"/>
            <w:vAlign w:val="center"/>
          </w:tcPr>
          <w:p w14:paraId="57E4CFFC" w14:textId="60AAA30A"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nový zákon</w:t>
            </w:r>
          </w:p>
        </w:tc>
        <w:tc>
          <w:tcPr>
            <w:tcW w:w="1134" w:type="dxa"/>
            <w:tcBorders>
              <w:top w:val="nil"/>
              <w:left w:val="nil"/>
              <w:bottom w:val="single" w:sz="4" w:space="0" w:color="auto"/>
              <w:right w:val="single" w:sz="4" w:space="0" w:color="auto"/>
            </w:tcBorders>
            <w:shd w:val="clear" w:color="auto" w:fill="auto"/>
            <w:vAlign w:val="center"/>
          </w:tcPr>
          <w:p w14:paraId="000BD303" w14:textId="0EAE1A31"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4</w:t>
            </w:r>
          </w:p>
        </w:tc>
        <w:tc>
          <w:tcPr>
            <w:tcW w:w="1843" w:type="dxa"/>
            <w:tcBorders>
              <w:top w:val="nil"/>
              <w:left w:val="nil"/>
              <w:bottom w:val="single" w:sz="4" w:space="0" w:color="auto"/>
              <w:right w:val="single" w:sz="4" w:space="0" w:color="auto"/>
            </w:tcBorders>
            <w:shd w:val="clear" w:color="auto" w:fill="auto"/>
            <w:vAlign w:val="center"/>
          </w:tcPr>
          <w:p w14:paraId="60AAD31C" w14:textId="61BD74C3"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1.SK</w:t>
            </w:r>
          </w:p>
        </w:tc>
        <w:tc>
          <w:tcPr>
            <w:tcW w:w="992" w:type="dxa"/>
            <w:tcBorders>
              <w:top w:val="nil"/>
              <w:left w:val="nil"/>
              <w:bottom w:val="single" w:sz="4" w:space="0" w:color="auto"/>
              <w:right w:val="single" w:sz="4" w:space="0" w:color="auto"/>
            </w:tcBorders>
            <w:shd w:val="clear" w:color="auto" w:fill="auto"/>
            <w:vAlign w:val="center"/>
          </w:tcPr>
          <w:p w14:paraId="1471BBC8" w14:textId="65DAA531"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01.01.28</w:t>
            </w:r>
          </w:p>
        </w:tc>
        <w:tc>
          <w:tcPr>
            <w:tcW w:w="1160" w:type="dxa"/>
            <w:tcBorders>
              <w:top w:val="nil"/>
              <w:left w:val="nil"/>
              <w:bottom w:val="single" w:sz="4" w:space="0" w:color="auto"/>
              <w:right w:val="single" w:sz="4" w:space="0" w:color="auto"/>
            </w:tcBorders>
            <w:shd w:val="clear" w:color="auto" w:fill="auto"/>
            <w:vAlign w:val="center"/>
          </w:tcPr>
          <w:p w14:paraId="6A3DAA44" w14:textId="748AADB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Poberatelia podpory a pomoci</w:t>
            </w:r>
          </w:p>
        </w:tc>
        <w:tc>
          <w:tcPr>
            <w:tcW w:w="1108" w:type="dxa"/>
            <w:tcBorders>
              <w:top w:val="nil"/>
              <w:left w:val="nil"/>
              <w:bottom w:val="single" w:sz="4" w:space="0" w:color="auto"/>
              <w:right w:val="single" w:sz="4" w:space="0" w:color="auto"/>
            </w:tcBorders>
            <w:shd w:val="clear" w:color="auto" w:fill="auto"/>
            <w:vAlign w:val="center"/>
          </w:tcPr>
          <w:p w14:paraId="5AB9DEE6" w14:textId="6D960676"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xml:space="preserve">          14 000 </w:t>
            </w:r>
          </w:p>
        </w:tc>
        <w:tc>
          <w:tcPr>
            <w:tcW w:w="851" w:type="dxa"/>
            <w:tcBorders>
              <w:top w:val="nil"/>
              <w:left w:val="nil"/>
              <w:bottom w:val="single" w:sz="4" w:space="0" w:color="auto"/>
              <w:right w:val="single" w:sz="4" w:space="0" w:color="auto"/>
            </w:tcBorders>
            <w:shd w:val="clear" w:color="auto" w:fill="auto"/>
            <w:vAlign w:val="center"/>
          </w:tcPr>
          <w:p w14:paraId="27A9027C" w14:textId="47629026"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49</w:t>
            </w:r>
          </w:p>
        </w:tc>
        <w:tc>
          <w:tcPr>
            <w:tcW w:w="843" w:type="dxa"/>
            <w:tcBorders>
              <w:top w:val="nil"/>
              <w:left w:val="nil"/>
              <w:bottom w:val="single" w:sz="4" w:space="0" w:color="auto"/>
              <w:right w:val="single" w:sz="4" w:space="0" w:color="auto"/>
            </w:tcBorders>
            <w:shd w:val="clear" w:color="auto" w:fill="auto"/>
            <w:vAlign w:val="center"/>
          </w:tcPr>
          <w:p w14:paraId="19D11C3A" w14:textId="73A42A3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681 678</w:t>
            </w:r>
          </w:p>
        </w:tc>
        <w:tc>
          <w:tcPr>
            <w:tcW w:w="1000" w:type="dxa"/>
            <w:tcBorders>
              <w:top w:val="nil"/>
              <w:left w:val="nil"/>
              <w:bottom w:val="single" w:sz="4" w:space="0" w:color="auto"/>
              <w:right w:val="single" w:sz="4" w:space="0" w:color="auto"/>
            </w:tcBorders>
            <w:shd w:val="clear" w:color="auto" w:fill="auto"/>
            <w:vAlign w:val="center"/>
          </w:tcPr>
          <w:p w14:paraId="063493FF" w14:textId="41E53793"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In (zvyšuje náklady)</w:t>
            </w:r>
          </w:p>
        </w:tc>
        <w:tc>
          <w:tcPr>
            <w:tcW w:w="708" w:type="dxa"/>
            <w:tcBorders>
              <w:top w:val="nil"/>
              <w:left w:val="nil"/>
              <w:bottom w:val="single" w:sz="4" w:space="0" w:color="auto"/>
              <w:right w:val="single" w:sz="4" w:space="0" w:color="auto"/>
            </w:tcBorders>
            <w:shd w:val="clear" w:color="auto" w:fill="auto"/>
            <w:vAlign w:val="center"/>
          </w:tcPr>
          <w:p w14:paraId="2A1E5695" w14:textId="239889C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sz w:val="20"/>
                <w:szCs w:val="20"/>
              </w:rPr>
              <w:t>681 678</w:t>
            </w:r>
          </w:p>
        </w:tc>
        <w:tc>
          <w:tcPr>
            <w:tcW w:w="1134" w:type="dxa"/>
            <w:tcBorders>
              <w:top w:val="nil"/>
              <w:left w:val="nil"/>
              <w:bottom w:val="single" w:sz="4" w:space="0" w:color="auto"/>
              <w:right w:val="single" w:sz="4" w:space="0" w:color="auto"/>
            </w:tcBorders>
            <w:shd w:val="clear" w:color="auto" w:fill="auto"/>
            <w:vAlign w:val="center"/>
          </w:tcPr>
          <w:p w14:paraId="68EC6DC4" w14:textId="699D366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w:t>
            </w:r>
          </w:p>
        </w:tc>
      </w:tr>
      <w:tr w:rsidR="00641477" w:rsidRPr="009E7D2F" w14:paraId="6A8C8A76" w14:textId="77777777" w:rsidTr="00B57CB5">
        <w:trPr>
          <w:trHeight w:val="255"/>
        </w:trPr>
        <w:tc>
          <w:tcPr>
            <w:tcW w:w="446" w:type="dxa"/>
            <w:tcBorders>
              <w:top w:val="nil"/>
              <w:left w:val="single" w:sz="4" w:space="0" w:color="auto"/>
              <w:bottom w:val="single" w:sz="4" w:space="0" w:color="auto"/>
              <w:right w:val="single" w:sz="4" w:space="0" w:color="auto"/>
            </w:tcBorders>
            <w:shd w:val="clear" w:color="auto" w:fill="auto"/>
            <w:vAlign w:val="center"/>
          </w:tcPr>
          <w:p w14:paraId="7FCD57F7" w14:textId="4A7B3F8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3</w:t>
            </w:r>
          </w:p>
        </w:tc>
        <w:tc>
          <w:tcPr>
            <w:tcW w:w="1740" w:type="dxa"/>
            <w:tcBorders>
              <w:top w:val="nil"/>
              <w:left w:val="nil"/>
              <w:bottom w:val="single" w:sz="4" w:space="0" w:color="auto"/>
              <w:right w:val="single" w:sz="4" w:space="0" w:color="auto"/>
            </w:tcBorders>
            <w:shd w:val="clear" w:color="auto" w:fill="auto"/>
            <w:vAlign w:val="center"/>
          </w:tcPr>
          <w:p w14:paraId="03B49C50" w14:textId="5622456A"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Povinnosť autorizácie evidencie advokátom</w:t>
            </w:r>
          </w:p>
        </w:tc>
        <w:tc>
          <w:tcPr>
            <w:tcW w:w="992" w:type="dxa"/>
            <w:tcBorders>
              <w:top w:val="nil"/>
              <w:left w:val="nil"/>
              <w:bottom w:val="single" w:sz="4" w:space="0" w:color="auto"/>
              <w:right w:val="single" w:sz="4" w:space="0" w:color="auto"/>
            </w:tcBorders>
            <w:shd w:val="clear" w:color="auto" w:fill="auto"/>
            <w:vAlign w:val="center"/>
          </w:tcPr>
          <w:p w14:paraId="42DD6D06" w14:textId="21F8193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nový zákon</w:t>
            </w:r>
          </w:p>
        </w:tc>
        <w:tc>
          <w:tcPr>
            <w:tcW w:w="1134" w:type="dxa"/>
            <w:tcBorders>
              <w:top w:val="nil"/>
              <w:left w:val="nil"/>
              <w:bottom w:val="single" w:sz="4" w:space="0" w:color="auto"/>
              <w:right w:val="single" w:sz="4" w:space="0" w:color="auto"/>
            </w:tcBorders>
            <w:shd w:val="clear" w:color="auto" w:fill="auto"/>
            <w:vAlign w:val="center"/>
          </w:tcPr>
          <w:p w14:paraId="43AC4F5A" w14:textId="3BE3523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6 ods. 2</w:t>
            </w:r>
          </w:p>
        </w:tc>
        <w:tc>
          <w:tcPr>
            <w:tcW w:w="1843" w:type="dxa"/>
            <w:tcBorders>
              <w:top w:val="nil"/>
              <w:left w:val="nil"/>
              <w:bottom w:val="single" w:sz="4" w:space="0" w:color="auto"/>
              <w:right w:val="single" w:sz="4" w:space="0" w:color="auto"/>
            </w:tcBorders>
            <w:shd w:val="clear" w:color="auto" w:fill="auto"/>
            <w:vAlign w:val="center"/>
          </w:tcPr>
          <w:p w14:paraId="446D172C" w14:textId="47BEBB31"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1.SK</w:t>
            </w:r>
          </w:p>
        </w:tc>
        <w:tc>
          <w:tcPr>
            <w:tcW w:w="992" w:type="dxa"/>
            <w:tcBorders>
              <w:top w:val="nil"/>
              <w:left w:val="nil"/>
              <w:bottom w:val="single" w:sz="4" w:space="0" w:color="auto"/>
              <w:right w:val="single" w:sz="4" w:space="0" w:color="auto"/>
            </w:tcBorders>
            <w:shd w:val="clear" w:color="auto" w:fill="auto"/>
            <w:vAlign w:val="center"/>
          </w:tcPr>
          <w:p w14:paraId="281EC6E8" w14:textId="1A2989E9"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01.01.28</w:t>
            </w:r>
          </w:p>
        </w:tc>
        <w:tc>
          <w:tcPr>
            <w:tcW w:w="1160" w:type="dxa"/>
            <w:tcBorders>
              <w:top w:val="nil"/>
              <w:left w:val="nil"/>
              <w:bottom w:val="single" w:sz="4" w:space="0" w:color="auto"/>
              <w:right w:val="single" w:sz="4" w:space="0" w:color="auto"/>
            </w:tcBorders>
            <w:shd w:val="clear" w:color="auto" w:fill="auto"/>
            <w:vAlign w:val="center"/>
          </w:tcPr>
          <w:p w14:paraId="3FC1768B" w14:textId="77C4773E"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Poberatelia podpory a pomoci</w:t>
            </w:r>
          </w:p>
        </w:tc>
        <w:tc>
          <w:tcPr>
            <w:tcW w:w="1108" w:type="dxa"/>
            <w:tcBorders>
              <w:top w:val="nil"/>
              <w:left w:val="nil"/>
              <w:bottom w:val="single" w:sz="4" w:space="0" w:color="auto"/>
              <w:right w:val="single" w:sz="4" w:space="0" w:color="auto"/>
            </w:tcBorders>
            <w:shd w:val="clear" w:color="auto" w:fill="auto"/>
            <w:vAlign w:val="center"/>
          </w:tcPr>
          <w:p w14:paraId="7BED782D" w14:textId="1DC1D4A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xml:space="preserve">          14 000 </w:t>
            </w:r>
          </w:p>
        </w:tc>
        <w:tc>
          <w:tcPr>
            <w:tcW w:w="851" w:type="dxa"/>
            <w:tcBorders>
              <w:top w:val="nil"/>
              <w:left w:val="nil"/>
              <w:bottom w:val="single" w:sz="4" w:space="0" w:color="auto"/>
              <w:right w:val="single" w:sz="4" w:space="0" w:color="auto"/>
            </w:tcBorders>
            <w:shd w:val="clear" w:color="auto" w:fill="auto"/>
            <w:vAlign w:val="center"/>
          </w:tcPr>
          <w:p w14:paraId="602853B3" w14:textId="64841554"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50</w:t>
            </w:r>
          </w:p>
        </w:tc>
        <w:tc>
          <w:tcPr>
            <w:tcW w:w="843" w:type="dxa"/>
            <w:tcBorders>
              <w:top w:val="nil"/>
              <w:left w:val="nil"/>
              <w:bottom w:val="single" w:sz="4" w:space="0" w:color="auto"/>
              <w:right w:val="single" w:sz="4" w:space="0" w:color="auto"/>
            </w:tcBorders>
            <w:shd w:val="clear" w:color="auto" w:fill="auto"/>
            <w:vAlign w:val="center"/>
          </w:tcPr>
          <w:p w14:paraId="061FF5E3" w14:textId="581314DA"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700 000</w:t>
            </w:r>
          </w:p>
        </w:tc>
        <w:tc>
          <w:tcPr>
            <w:tcW w:w="1000" w:type="dxa"/>
            <w:tcBorders>
              <w:top w:val="nil"/>
              <w:left w:val="nil"/>
              <w:bottom w:val="single" w:sz="4" w:space="0" w:color="auto"/>
              <w:right w:val="single" w:sz="4" w:space="0" w:color="auto"/>
            </w:tcBorders>
            <w:shd w:val="clear" w:color="auto" w:fill="auto"/>
            <w:vAlign w:val="center"/>
          </w:tcPr>
          <w:p w14:paraId="1328C29C" w14:textId="692D60BC"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In (zvyšuje náklady)</w:t>
            </w:r>
          </w:p>
        </w:tc>
        <w:tc>
          <w:tcPr>
            <w:tcW w:w="708" w:type="dxa"/>
            <w:tcBorders>
              <w:top w:val="nil"/>
              <w:left w:val="nil"/>
              <w:bottom w:val="single" w:sz="4" w:space="0" w:color="auto"/>
              <w:right w:val="single" w:sz="4" w:space="0" w:color="auto"/>
            </w:tcBorders>
            <w:shd w:val="clear" w:color="auto" w:fill="auto"/>
            <w:vAlign w:val="center"/>
          </w:tcPr>
          <w:p w14:paraId="1DBE968B" w14:textId="48DB6AA8"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sz w:val="20"/>
                <w:szCs w:val="20"/>
              </w:rPr>
              <w:t>700 000</w:t>
            </w:r>
          </w:p>
        </w:tc>
        <w:tc>
          <w:tcPr>
            <w:tcW w:w="1134" w:type="dxa"/>
            <w:tcBorders>
              <w:top w:val="nil"/>
              <w:left w:val="nil"/>
              <w:bottom w:val="single" w:sz="4" w:space="0" w:color="auto"/>
              <w:right w:val="single" w:sz="4" w:space="0" w:color="auto"/>
            </w:tcBorders>
            <w:shd w:val="clear" w:color="auto" w:fill="auto"/>
            <w:vAlign w:val="center"/>
          </w:tcPr>
          <w:p w14:paraId="33A20AFE" w14:textId="64876363"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w:t>
            </w:r>
          </w:p>
        </w:tc>
      </w:tr>
      <w:tr w:rsidR="00641477" w:rsidRPr="009E7D2F" w14:paraId="1EAE1617" w14:textId="77777777" w:rsidTr="00B57CB5">
        <w:trPr>
          <w:trHeight w:val="255"/>
        </w:trPr>
        <w:tc>
          <w:tcPr>
            <w:tcW w:w="446" w:type="dxa"/>
            <w:tcBorders>
              <w:top w:val="nil"/>
              <w:left w:val="single" w:sz="4" w:space="0" w:color="auto"/>
              <w:bottom w:val="single" w:sz="4" w:space="0" w:color="auto"/>
              <w:right w:val="single" w:sz="4" w:space="0" w:color="auto"/>
            </w:tcBorders>
            <w:shd w:val="clear" w:color="auto" w:fill="auto"/>
            <w:vAlign w:val="center"/>
          </w:tcPr>
          <w:p w14:paraId="2CA8C90E" w14:textId="54D941FB"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4</w:t>
            </w:r>
          </w:p>
        </w:tc>
        <w:tc>
          <w:tcPr>
            <w:tcW w:w="1740" w:type="dxa"/>
            <w:tcBorders>
              <w:top w:val="nil"/>
              <w:left w:val="nil"/>
              <w:bottom w:val="single" w:sz="4" w:space="0" w:color="auto"/>
              <w:right w:val="single" w:sz="4" w:space="0" w:color="auto"/>
            </w:tcBorders>
            <w:shd w:val="clear" w:color="auto" w:fill="auto"/>
            <w:vAlign w:val="center"/>
          </w:tcPr>
          <w:p w14:paraId="6235DF0C" w14:textId="00BA0C86"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Odoslanie údajov o užívaní do registra</w:t>
            </w:r>
          </w:p>
        </w:tc>
        <w:tc>
          <w:tcPr>
            <w:tcW w:w="992" w:type="dxa"/>
            <w:tcBorders>
              <w:top w:val="nil"/>
              <w:left w:val="nil"/>
              <w:bottom w:val="single" w:sz="4" w:space="0" w:color="auto"/>
              <w:right w:val="single" w:sz="4" w:space="0" w:color="auto"/>
            </w:tcBorders>
            <w:shd w:val="clear" w:color="auto" w:fill="auto"/>
            <w:vAlign w:val="center"/>
          </w:tcPr>
          <w:p w14:paraId="47BABBB5" w14:textId="32B7F9E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nový zákon</w:t>
            </w:r>
          </w:p>
        </w:tc>
        <w:tc>
          <w:tcPr>
            <w:tcW w:w="1134" w:type="dxa"/>
            <w:tcBorders>
              <w:top w:val="nil"/>
              <w:left w:val="nil"/>
              <w:bottom w:val="single" w:sz="4" w:space="0" w:color="auto"/>
              <w:right w:val="single" w:sz="4" w:space="0" w:color="auto"/>
            </w:tcBorders>
            <w:shd w:val="clear" w:color="auto" w:fill="auto"/>
            <w:vAlign w:val="center"/>
          </w:tcPr>
          <w:p w14:paraId="61BFDB41" w14:textId="1D863A6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6</w:t>
            </w:r>
          </w:p>
        </w:tc>
        <w:tc>
          <w:tcPr>
            <w:tcW w:w="1843" w:type="dxa"/>
            <w:tcBorders>
              <w:top w:val="nil"/>
              <w:left w:val="nil"/>
              <w:bottom w:val="single" w:sz="4" w:space="0" w:color="auto"/>
              <w:right w:val="single" w:sz="4" w:space="0" w:color="auto"/>
            </w:tcBorders>
            <w:shd w:val="clear" w:color="auto" w:fill="auto"/>
            <w:vAlign w:val="center"/>
          </w:tcPr>
          <w:p w14:paraId="184B37EA" w14:textId="319A24FB"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1.SK</w:t>
            </w:r>
          </w:p>
        </w:tc>
        <w:tc>
          <w:tcPr>
            <w:tcW w:w="992" w:type="dxa"/>
            <w:tcBorders>
              <w:top w:val="nil"/>
              <w:left w:val="nil"/>
              <w:bottom w:val="single" w:sz="4" w:space="0" w:color="auto"/>
              <w:right w:val="single" w:sz="4" w:space="0" w:color="auto"/>
            </w:tcBorders>
            <w:shd w:val="clear" w:color="auto" w:fill="auto"/>
            <w:vAlign w:val="center"/>
          </w:tcPr>
          <w:p w14:paraId="18ACC3AF" w14:textId="13C14133"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01.01.28</w:t>
            </w:r>
          </w:p>
        </w:tc>
        <w:tc>
          <w:tcPr>
            <w:tcW w:w="1160" w:type="dxa"/>
            <w:tcBorders>
              <w:top w:val="nil"/>
              <w:left w:val="nil"/>
              <w:bottom w:val="single" w:sz="4" w:space="0" w:color="auto"/>
              <w:right w:val="single" w:sz="4" w:space="0" w:color="auto"/>
            </w:tcBorders>
            <w:shd w:val="clear" w:color="auto" w:fill="auto"/>
            <w:vAlign w:val="center"/>
          </w:tcPr>
          <w:p w14:paraId="36DBC27A" w14:textId="28929E0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Poberatelia podpory a pomoci</w:t>
            </w:r>
          </w:p>
        </w:tc>
        <w:tc>
          <w:tcPr>
            <w:tcW w:w="1108" w:type="dxa"/>
            <w:tcBorders>
              <w:top w:val="nil"/>
              <w:left w:val="nil"/>
              <w:bottom w:val="single" w:sz="4" w:space="0" w:color="auto"/>
              <w:right w:val="single" w:sz="4" w:space="0" w:color="auto"/>
            </w:tcBorders>
            <w:shd w:val="clear" w:color="auto" w:fill="auto"/>
            <w:vAlign w:val="center"/>
          </w:tcPr>
          <w:p w14:paraId="27C09B1D" w14:textId="4F231732"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xml:space="preserve">          14 000 </w:t>
            </w:r>
          </w:p>
        </w:tc>
        <w:tc>
          <w:tcPr>
            <w:tcW w:w="851" w:type="dxa"/>
            <w:tcBorders>
              <w:top w:val="nil"/>
              <w:left w:val="nil"/>
              <w:bottom w:val="single" w:sz="4" w:space="0" w:color="auto"/>
              <w:right w:val="single" w:sz="4" w:space="0" w:color="auto"/>
            </w:tcBorders>
            <w:shd w:val="clear" w:color="auto" w:fill="auto"/>
            <w:vAlign w:val="center"/>
          </w:tcPr>
          <w:p w14:paraId="230B6461" w14:textId="2B50B04B"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12</w:t>
            </w:r>
          </w:p>
        </w:tc>
        <w:tc>
          <w:tcPr>
            <w:tcW w:w="843" w:type="dxa"/>
            <w:tcBorders>
              <w:top w:val="nil"/>
              <w:left w:val="nil"/>
              <w:bottom w:val="single" w:sz="4" w:space="0" w:color="auto"/>
              <w:right w:val="single" w:sz="4" w:space="0" w:color="auto"/>
            </w:tcBorders>
            <w:shd w:val="clear" w:color="auto" w:fill="auto"/>
            <w:vAlign w:val="center"/>
          </w:tcPr>
          <w:p w14:paraId="0716A39A" w14:textId="690939BC"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170 419</w:t>
            </w:r>
          </w:p>
        </w:tc>
        <w:tc>
          <w:tcPr>
            <w:tcW w:w="1000" w:type="dxa"/>
            <w:tcBorders>
              <w:top w:val="nil"/>
              <w:left w:val="nil"/>
              <w:bottom w:val="single" w:sz="4" w:space="0" w:color="auto"/>
              <w:right w:val="single" w:sz="4" w:space="0" w:color="auto"/>
            </w:tcBorders>
            <w:shd w:val="clear" w:color="auto" w:fill="auto"/>
            <w:vAlign w:val="center"/>
          </w:tcPr>
          <w:p w14:paraId="0A8EED91" w14:textId="5F273443"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In (zvyšuje náklady)</w:t>
            </w:r>
          </w:p>
        </w:tc>
        <w:tc>
          <w:tcPr>
            <w:tcW w:w="708" w:type="dxa"/>
            <w:tcBorders>
              <w:top w:val="nil"/>
              <w:left w:val="nil"/>
              <w:bottom w:val="single" w:sz="4" w:space="0" w:color="auto"/>
              <w:right w:val="single" w:sz="4" w:space="0" w:color="auto"/>
            </w:tcBorders>
            <w:shd w:val="clear" w:color="auto" w:fill="auto"/>
            <w:vAlign w:val="center"/>
          </w:tcPr>
          <w:p w14:paraId="283C8402" w14:textId="4FB82CB9"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sz w:val="20"/>
                <w:szCs w:val="20"/>
              </w:rPr>
              <w:t>170 419</w:t>
            </w:r>
          </w:p>
        </w:tc>
        <w:tc>
          <w:tcPr>
            <w:tcW w:w="1134" w:type="dxa"/>
            <w:tcBorders>
              <w:top w:val="nil"/>
              <w:left w:val="nil"/>
              <w:bottom w:val="single" w:sz="4" w:space="0" w:color="auto"/>
              <w:right w:val="single" w:sz="4" w:space="0" w:color="auto"/>
            </w:tcBorders>
            <w:shd w:val="clear" w:color="auto" w:fill="auto"/>
            <w:vAlign w:val="center"/>
          </w:tcPr>
          <w:p w14:paraId="34A0FA46" w14:textId="6139221A"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w:t>
            </w:r>
          </w:p>
        </w:tc>
      </w:tr>
      <w:tr w:rsidR="00641477" w:rsidRPr="009E7D2F" w14:paraId="2C00BF5C" w14:textId="77777777" w:rsidTr="00B57CB5">
        <w:trPr>
          <w:trHeight w:val="255"/>
        </w:trPr>
        <w:tc>
          <w:tcPr>
            <w:tcW w:w="446" w:type="dxa"/>
            <w:tcBorders>
              <w:top w:val="nil"/>
              <w:left w:val="single" w:sz="4" w:space="0" w:color="auto"/>
              <w:bottom w:val="single" w:sz="4" w:space="0" w:color="auto"/>
              <w:right w:val="single" w:sz="4" w:space="0" w:color="auto"/>
            </w:tcBorders>
            <w:shd w:val="clear" w:color="auto" w:fill="auto"/>
            <w:vAlign w:val="center"/>
          </w:tcPr>
          <w:p w14:paraId="17922ED9" w14:textId="4F740C12"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5</w:t>
            </w:r>
          </w:p>
        </w:tc>
        <w:tc>
          <w:tcPr>
            <w:tcW w:w="1740" w:type="dxa"/>
            <w:tcBorders>
              <w:top w:val="nil"/>
              <w:left w:val="nil"/>
              <w:bottom w:val="single" w:sz="4" w:space="0" w:color="auto"/>
              <w:right w:val="single" w:sz="4" w:space="0" w:color="auto"/>
            </w:tcBorders>
            <w:shd w:val="clear" w:color="auto" w:fill="auto"/>
            <w:vAlign w:val="center"/>
          </w:tcPr>
          <w:p w14:paraId="5E1C010A" w14:textId="4012B37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Odoslanie údajov o dohodnutom a zaplatenom nájomnom do registra</w:t>
            </w:r>
          </w:p>
        </w:tc>
        <w:tc>
          <w:tcPr>
            <w:tcW w:w="992" w:type="dxa"/>
            <w:tcBorders>
              <w:top w:val="nil"/>
              <w:left w:val="nil"/>
              <w:bottom w:val="single" w:sz="4" w:space="0" w:color="auto"/>
              <w:right w:val="single" w:sz="4" w:space="0" w:color="auto"/>
            </w:tcBorders>
            <w:shd w:val="clear" w:color="auto" w:fill="auto"/>
            <w:vAlign w:val="center"/>
          </w:tcPr>
          <w:p w14:paraId="7360BE09" w14:textId="2B83738B"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nový zákon</w:t>
            </w:r>
          </w:p>
        </w:tc>
        <w:tc>
          <w:tcPr>
            <w:tcW w:w="1134" w:type="dxa"/>
            <w:tcBorders>
              <w:top w:val="nil"/>
              <w:left w:val="nil"/>
              <w:bottom w:val="single" w:sz="4" w:space="0" w:color="auto"/>
              <w:right w:val="single" w:sz="4" w:space="0" w:color="auto"/>
            </w:tcBorders>
            <w:shd w:val="clear" w:color="auto" w:fill="auto"/>
            <w:vAlign w:val="center"/>
          </w:tcPr>
          <w:p w14:paraId="61676491" w14:textId="75B9DEC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11</w:t>
            </w:r>
          </w:p>
        </w:tc>
        <w:tc>
          <w:tcPr>
            <w:tcW w:w="1843" w:type="dxa"/>
            <w:tcBorders>
              <w:top w:val="nil"/>
              <w:left w:val="nil"/>
              <w:bottom w:val="single" w:sz="4" w:space="0" w:color="auto"/>
              <w:right w:val="single" w:sz="4" w:space="0" w:color="auto"/>
            </w:tcBorders>
            <w:shd w:val="clear" w:color="auto" w:fill="auto"/>
            <w:vAlign w:val="center"/>
          </w:tcPr>
          <w:p w14:paraId="5689EDE9" w14:textId="1E537606"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1.SK</w:t>
            </w:r>
          </w:p>
        </w:tc>
        <w:tc>
          <w:tcPr>
            <w:tcW w:w="992" w:type="dxa"/>
            <w:tcBorders>
              <w:top w:val="nil"/>
              <w:left w:val="nil"/>
              <w:bottom w:val="single" w:sz="4" w:space="0" w:color="auto"/>
              <w:right w:val="single" w:sz="4" w:space="0" w:color="auto"/>
            </w:tcBorders>
            <w:shd w:val="clear" w:color="auto" w:fill="auto"/>
            <w:vAlign w:val="center"/>
          </w:tcPr>
          <w:p w14:paraId="0478D851" w14:textId="6EF3115A"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01.01.28</w:t>
            </w:r>
          </w:p>
        </w:tc>
        <w:tc>
          <w:tcPr>
            <w:tcW w:w="1160" w:type="dxa"/>
            <w:tcBorders>
              <w:top w:val="nil"/>
              <w:left w:val="nil"/>
              <w:bottom w:val="single" w:sz="4" w:space="0" w:color="auto"/>
              <w:right w:val="single" w:sz="4" w:space="0" w:color="auto"/>
            </w:tcBorders>
            <w:shd w:val="clear" w:color="auto" w:fill="auto"/>
            <w:vAlign w:val="center"/>
          </w:tcPr>
          <w:p w14:paraId="2B0F58A5" w14:textId="1E93A826"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Poberatelia podpory a pomoci</w:t>
            </w:r>
          </w:p>
        </w:tc>
        <w:tc>
          <w:tcPr>
            <w:tcW w:w="1108" w:type="dxa"/>
            <w:tcBorders>
              <w:top w:val="nil"/>
              <w:left w:val="nil"/>
              <w:bottom w:val="single" w:sz="4" w:space="0" w:color="auto"/>
              <w:right w:val="single" w:sz="4" w:space="0" w:color="auto"/>
            </w:tcBorders>
            <w:shd w:val="clear" w:color="auto" w:fill="auto"/>
            <w:vAlign w:val="center"/>
          </w:tcPr>
          <w:p w14:paraId="06C874C8" w14:textId="0D1682A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xml:space="preserve">          14 000 </w:t>
            </w:r>
          </w:p>
        </w:tc>
        <w:tc>
          <w:tcPr>
            <w:tcW w:w="851" w:type="dxa"/>
            <w:tcBorders>
              <w:top w:val="nil"/>
              <w:left w:val="nil"/>
              <w:bottom w:val="single" w:sz="4" w:space="0" w:color="auto"/>
              <w:right w:val="single" w:sz="4" w:space="0" w:color="auto"/>
            </w:tcBorders>
            <w:shd w:val="clear" w:color="auto" w:fill="auto"/>
            <w:vAlign w:val="center"/>
          </w:tcPr>
          <w:p w14:paraId="5334D108" w14:textId="75CF2CAD"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6</w:t>
            </w:r>
          </w:p>
        </w:tc>
        <w:tc>
          <w:tcPr>
            <w:tcW w:w="843" w:type="dxa"/>
            <w:tcBorders>
              <w:top w:val="nil"/>
              <w:left w:val="nil"/>
              <w:bottom w:val="single" w:sz="4" w:space="0" w:color="auto"/>
              <w:right w:val="single" w:sz="4" w:space="0" w:color="auto"/>
            </w:tcBorders>
            <w:shd w:val="clear" w:color="auto" w:fill="auto"/>
            <w:vAlign w:val="center"/>
          </w:tcPr>
          <w:p w14:paraId="2C43F879" w14:textId="069D687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85 210</w:t>
            </w:r>
          </w:p>
        </w:tc>
        <w:tc>
          <w:tcPr>
            <w:tcW w:w="1000" w:type="dxa"/>
            <w:tcBorders>
              <w:top w:val="nil"/>
              <w:left w:val="nil"/>
              <w:bottom w:val="single" w:sz="4" w:space="0" w:color="auto"/>
              <w:right w:val="single" w:sz="4" w:space="0" w:color="auto"/>
            </w:tcBorders>
            <w:shd w:val="clear" w:color="auto" w:fill="auto"/>
            <w:vAlign w:val="center"/>
          </w:tcPr>
          <w:p w14:paraId="46A00842" w14:textId="5658DC5E"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In (zvyšuje náklady)</w:t>
            </w:r>
          </w:p>
        </w:tc>
        <w:tc>
          <w:tcPr>
            <w:tcW w:w="708" w:type="dxa"/>
            <w:tcBorders>
              <w:top w:val="nil"/>
              <w:left w:val="nil"/>
              <w:bottom w:val="single" w:sz="4" w:space="0" w:color="auto"/>
              <w:right w:val="single" w:sz="4" w:space="0" w:color="auto"/>
            </w:tcBorders>
            <w:shd w:val="clear" w:color="auto" w:fill="auto"/>
            <w:vAlign w:val="center"/>
          </w:tcPr>
          <w:p w14:paraId="04699EB4" w14:textId="7D1F30A8"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sz w:val="20"/>
                <w:szCs w:val="20"/>
              </w:rPr>
              <w:t>85 210</w:t>
            </w:r>
          </w:p>
        </w:tc>
        <w:tc>
          <w:tcPr>
            <w:tcW w:w="1134" w:type="dxa"/>
            <w:tcBorders>
              <w:top w:val="nil"/>
              <w:left w:val="nil"/>
              <w:bottom w:val="single" w:sz="4" w:space="0" w:color="auto"/>
              <w:right w:val="single" w:sz="4" w:space="0" w:color="auto"/>
            </w:tcBorders>
            <w:shd w:val="clear" w:color="auto" w:fill="auto"/>
            <w:vAlign w:val="center"/>
          </w:tcPr>
          <w:p w14:paraId="62FA00E2" w14:textId="36C5762A"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w:t>
            </w:r>
          </w:p>
        </w:tc>
      </w:tr>
      <w:tr w:rsidR="00641477" w:rsidRPr="009E7D2F" w14:paraId="619B9CF7" w14:textId="77777777" w:rsidTr="00B57CB5">
        <w:trPr>
          <w:trHeight w:val="255"/>
        </w:trPr>
        <w:tc>
          <w:tcPr>
            <w:tcW w:w="446" w:type="dxa"/>
            <w:tcBorders>
              <w:top w:val="nil"/>
              <w:left w:val="single" w:sz="4" w:space="0" w:color="auto"/>
              <w:bottom w:val="single" w:sz="4" w:space="0" w:color="auto"/>
              <w:right w:val="single" w:sz="4" w:space="0" w:color="auto"/>
            </w:tcBorders>
            <w:shd w:val="clear" w:color="auto" w:fill="auto"/>
            <w:vAlign w:val="center"/>
          </w:tcPr>
          <w:p w14:paraId="33B9FD6C" w14:textId="17B3F569"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lastRenderedPageBreak/>
              <w:t>6</w:t>
            </w:r>
          </w:p>
        </w:tc>
        <w:tc>
          <w:tcPr>
            <w:tcW w:w="1740" w:type="dxa"/>
            <w:tcBorders>
              <w:top w:val="nil"/>
              <w:left w:val="nil"/>
              <w:bottom w:val="single" w:sz="4" w:space="0" w:color="auto"/>
              <w:right w:val="single" w:sz="4" w:space="0" w:color="auto"/>
            </w:tcBorders>
            <w:shd w:val="clear" w:color="auto" w:fill="auto"/>
            <w:vAlign w:val="center"/>
          </w:tcPr>
          <w:p w14:paraId="013BD947" w14:textId="6F983B82"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Povinnosť predložiť dokumenty tvoriace evidenciu na požiadanie registrujúceho orgánu</w:t>
            </w:r>
          </w:p>
        </w:tc>
        <w:tc>
          <w:tcPr>
            <w:tcW w:w="992" w:type="dxa"/>
            <w:tcBorders>
              <w:top w:val="nil"/>
              <w:left w:val="nil"/>
              <w:bottom w:val="single" w:sz="4" w:space="0" w:color="auto"/>
              <w:right w:val="single" w:sz="4" w:space="0" w:color="auto"/>
            </w:tcBorders>
            <w:shd w:val="clear" w:color="auto" w:fill="auto"/>
            <w:vAlign w:val="center"/>
          </w:tcPr>
          <w:p w14:paraId="700B1F61" w14:textId="4F7ACD1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nový zákon</w:t>
            </w:r>
          </w:p>
        </w:tc>
        <w:tc>
          <w:tcPr>
            <w:tcW w:w="1134" w:type="dxa"/>
            <w:tcBorders>
              <w:top w:val="nil"/>
              <w:left w:val="nil"/>
              <w:bottom w:val="single" w:sz="4" w:space="0" w:color="auto"/>
              <w:right w:val="single" w:sz="4" w:space="0" w:color="auto"/>
            </w:tcBorders>
            <w:shd w:val="clear" w:color="auto" w:fill="auto"/>
            <w:vAlign w:val="center"/>
          </w:tcPr>
          <w:p w14:paraId="75BFBAFB" w14:textId="0D296DB3"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4</w:t>
            </w:r>
          </w:p>
        </w:tc>
        <w:tc>
          <w:tcPr>
            <w:tcW w:w="1843" w:type="dxa"/>
            <w:tcBorders>
              <w:top w:val="nil"/>
              <w:left w:val="nil"/>
              <w:bottom w:val="single" w:sz="4" w:space="0" w:color="auto"/>
              <w:right w:val="single" w:sz="4" w:space="0" w:color="auto"/>
            </w:tcBorders>
            <w:shd w:val="clear" w:color="auto" w:fill="auto"/>
            <w:vAlign w:val="center"/>
          </w:tcPr>
          <w:p w14:paraId="57752665" w14:textId="1342D65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1.SK</w:t>
            </w:r>
          </w:p>
        </w:tc>
        <w:tc>
          <w:tcPr>
            <w:tcW w:w="992" w:type="dxa"/>
            <w:tcBorders>
              <w:top w:val="nil"/>
              <w:left w:val="nil"/>
              <w:bottom w:val="single" w:sz="4" w:space="0" w:color="auto"/>
              <w:right w:val="single" w:sz="4" w:space="0" w:color="auto"/>
            </w:tcBorders>
            <w:shd w:val="clear" w:color="auto" w:fill="auto"/>
            <w:vAlign w:val="center"/>
          </w:tcPr>
          <w:p w14:paraId="444ECA3B" w14:textId="6A849D0B"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01.01.28</w:t>
            </w:r>
          </w:p>
        </w:tc>
        <w:tc>
          <w:tcPr>
            <w:tcW w:w="1160" w:type="dxa"/>
            <w:tcBorders>
              <w:top w:val="nil"/>
              <w:left w:val="nil"/>
              <w:bottom w:val="single" w:sz="4" w:space="0" w:color="auto"/>
              <w:right w:val="single" w:sz="4" w:space="0" w:color="auto"/>
            </w:tcBorders>
            <w:shd w:val="clear" w:color="auto" w:fill="auto"/>
            <w:vAlign w:val="center"/>
          </w:tcPr>
          <w:p w14:paraId="1DB11599" w14:textId="4777FBB1"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Poberatelia podpory a pomoci</w:t>
            </w:r>
          </w:p>
        </w:tc>
        <w:tc>
          <w:tcPr>
            <w:tcW w:w="1108" w:type="dxa"/>
            <w:tcBorders>
              <w:top w:val="nil"/>
              <w:left w:val="nil"/>
              <w:bottom w:val="single" w:sz="4" w:space="0" w:color="auto"/>
              <w:right w:val="single" w:sz="4" w:space="0" w:color="auto"/>
            </w:tcBorders>
            <w:shd w:val="clear" w:color="auto" w:fill="auto"/>
            <w:vAlign w:val="center"/>
          </w:tcPr>
          <w:p w14:paraId="2D965218" w14:textId="49289279"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xml:space="preserve">                 30 </w:t>
            </w:r>
          </w:p>
        </w:tc>
        <w:tc>
          <w:tcPr>
            <w:tcW w:w="851" w:type="dxa"/>
            <w:tcBorders>
              <w:top w:val="nil"/>
              <w:left w:val="nil"/>
              <w:bottom w:val="single" w:sz="4" w:space="0" w:color="auto"/>
              <w:right w:val="single" w:sz="4" w:space="0" w:color="auto"/>
            </w:tcBorders>
            <w:shd w:val="clear" w:color="auto" w:fill="auto"/>
            <w:vAlign w:val="center"/>
          </w:tcPr>
          <w:p w14:paraId="7AD82F71" w14:textId="5F538BCD"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3</w:t>
            </w:r>
          </w:p>
        </w:tc>
        <w:tc>
          <w:tcPr>
            <w:tcW w:w="843" w:type="dxa"/>
            <w:tcBorders>
              <w:top w:val="nil"/>
              <w:left w:val="nil"/>
              <w:bottom w:val="single" w:sz="4" w:space="0" w:color="auto"/>
              <w:right w:val="single" w:sz="4" w:space="0" w:color="auto"/>
            </w:tcBorders>
            <w:shd w:val="clear" w:color="auto" w:fill="auto"/>
            <w:vAlign w:val="center"/>
          </w:tcPr>
          <w:p w14:paraId="52A10241" w14:textId="2D70F47E"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91</w:t>
            </w:r>
          </w:p>
        </w:tc>
        <w:tc>
          <w:tcPr>
            <w:tcW w:w="1000" w:type="dxa"/>
            <w:tcBorders>
              <w:top w:val="nil"/>
              <w:left w:val="nil"/>
              <w:bottom w:val="single" w:sz="4" w:space="0" w:color="auto"/>
              <w:right w:val="single" w:sz="4" w:space="0" w:color="auto"/>
            </w:tcBorders>
            <w:shd w:val="clear" w:color="auto" w:fill="auto"/>
            <w:vAlign w:val="center"/>
          </w:tcPr>
          <w:p w14:paraId="05E0495D" w14:textId="49189D84"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In (zvyšuje náklady)</w:t>
            </w:r>
          </w:p>
        </w:tc>
        <w:tc>
          <w:tcPr>
            <w:tcW w:w="708" w:type="dxa"/>
            <w:tcBorders>
              <w:top w:val="nil"/>
              <w:left w:val="nil"/>
              <w:bottom w:val="single" w:sz="4" w:space="0" w:color="auto"/>
              <w:right w:val="single" w:sz="4" w:space="0" w:color="auto"/>
            </w:tcBorders>
            <w:shd w:val="clear" w:color="auto" w:fill="auto"/>
            <w:vAlign w:val="center"/>
          </w:tcPr>
          <w:p w14:paraId="086B2EC9" w14:textId="03FC5ED5"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sz w:val="20"/>
                <w:szCs w:val="20"/>
              </w:rPr>
              <w:t>91</w:t>
            </w:r>
          </w:p>
        </w:tc>
        <w:tc>
          <w:tcPr>
            <w:tcW w:w="1134" w:type="dxa"/>
            <w:tcBorders>
              <w:top w:val="nil"/>
              <w:left w:val="nil"/>
              <w:bottom w:val="single" w:sz="4" w:space="0" w:color="auto"/>
              <w:right w:val="single" w:sz="4" w:space="0" w:color="auto"/>
            </w:tcBorders>
            <w:shd w:val="clear" w:color="auto" w:fill="auto"/>
            <w:vAlign w:val="center"/>
          </w:tcPr>
          <w:p w14:paraId="12EE78C3" w14:textId="2DEA1CAA"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w:t>
            </w:r>
          </w:p>
        </w:tc>
      </w:tr>
      <w:tr w:rsidR="00641477" w:rsidRPr="009E7D2F" w14:paraId="284572FE" w14:textId="77777777" w:rsidTr="00B57CB5">
        <w:trPr>
          <w:trHeight w:val="255"/>
        </w:trPr>
        <w:tc>
          <w:tcPr>
            <w:tcW w:w="446" w:type="dxa"/>
            <w:tcBorders>
              <w:top w:val="nil"/>
              <w:left w:val="single" w:sz="4" w:space="0" w:color="auto"/>
              <w:bottom w:val="single" w:sz="4" w:space="0" w:color="auto"/>
              <w:right w:val="single" w:sz="4" w:space="0" w:color="auto"/>
            </w:tcBorders>
            <w:shd w:val="clear" w:color="auto" w:fill="auto"/>
            <w:vAlign w:val="center"/>
          </w:tcPr>
          <w:p w14:paraId="29E19E8D" w14:textId="6CFE035C"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7</w:t>
            </w:r>
          </w:p>
        </w:tc>
        <w:tc>
          <w:tcPr>
            <w:tcW w:w="1740" w:type="dxa"/>
            <w:tcBorders>
              <w:top w:val="nil"/>
              <w:left w:val="nil"/>
              <w:bottom w:val="single" w:sz="4" w:space="0" w:color="auto"/>
              <w:right w:val="single" w:sz="4" w:space="0" w:color="auto"/>
            </w:tcBorders>
            <w:shd w:val="clear" w:color="auto" w:fill="auto"/>
            <w:vAlign w:val="center"/>
          </w:tcPr>
          <w:p w14:paraId="4F8C5380" w14:textId="436C0DC1"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Zrušenie povinnosti viesť evidenciu užívaných pozemkov</w:t>
            </w:r>
          </w:p>
        </w:tc>
        <w:tc>
          <w:tcPr>
            <w:tcW w:w="992" w:type="dxa"/>
            <w:tcBorders>
              <w:top w:val="nil"/>
              <w:left w:val="nil"/>
              <w:bottom w:val="single" w:sz="4" w:space="0" w:color="auto"/>
              <w:right w:val="single" w:sz="4" w:space="0" w:color="auto"/>
            </w:tcBorders>
            <w:shd w:val="clear" w:color="auto" w:fill="auto"/>
            <w:vAlign w:val="center"/>
          </w:tcPr>
          <w:p w14:paraId="556C2BE4" w14:textId="16D9F37E"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504/2003</w:t>
            </w:r>
          </w:p>
        </w:tc>
        <w:tc>
          <w:tcPr>
            <w:tcW w:w="1134" w:type="dxa"/>
            <w:tcBorders>
              <w:top w:val="nil"/>
              <w:left w:val="nil"/>
              <w:bottom w:val="single" w:sz="4" w:space="0" w:color="auto"/>
              <w:right w:val="single" w:sz="4" w:space="0" w:color="auto"/>
            </w:tcBorders>
            <w:shd w:val="clear" w:color="auto" w:fill="auto"/>
            <w:vAlign w:val="center"/>
          </w:tcPr>
          <w:p w14:paraId="31DCB43A" w14:textId="5030C703"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14 ods. 2</w:t>
            </w:r>
          </w:p>
        </w:tc>
        <w:tc>
          <w:tcPr>
            <w:tcW w:w="1843" w:type="dxa"/>
            <w:tcBorders>
              <w:top w:val="nil"/>
              <w:left w:val="nil"/>
              <w:bottom w:val="single" w:sz="4" w:space="0" w:color="auto"/>
              <w:right w:val="single" w:sz="4" w:space="0" w:color="auto"/>
            </w:tcBorders>
            <w:shd w:val="clear" w:color="auto" w:fill="auto"/>
            <w:vAlign w:val="center"/>
          </w:tcPr>
          <w:p w14:paraId="7AFAEC35" w14:textId="59ACC0D5"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1.SK</w:t>
            </w:r>
          </w:p>
        </w:tc>
        <w:tc>
          <w:tcPr>
            <w:tcW w:w="992" w:type="dxa"/>
            <w:tcBorders>
              <w:top w:val="nil"/>
              <w:left w:val="nil"/>
              <w:bottom w:val="single" w:sz="4" w:space="0" w:color="auto"/>
              <w:right w:val="single" w:sz="4" w:space="0" w:color="auto"/>
            </w:tcBorders>
            <w:shd w:val="clear" w:color="auto" w:fill="auto"/>
            <w:vAlign w:val="center"/>
          </w:tcPr>
          <w:p w14:paraId="0744B6FA" w14:textId="523E83E9"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01.01.28</w:t>
            </w:r>
          </w:p>
        </w:tc>
        <w:tc>
          <w:tcPr>
            <w:tcW w:w="1160" w:type="dxa"/>
            <w:tcBorders>
              <w:top w:val="nil"/>
              <w:left w:val="nil"/>
              <w:bottom w:val="single" w:sz="4" w:space="0" w:color="auto"/>
              <w:right w:val="single" w:sz="4" w:space="0" w:color="auto"/>
            </w:tcBorders>
            <w:shd w:val="clear" w:color="auto" w:fill="auto"/>
            <w:vAlign w:val="center"/>
          </w:tcPr>
          <w:p w14:paraId="722C42E6" w14:textId="0BB91A9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Poberatelia podpory a pomoci</w:t>
            </w:r>
          </w:p>
        </w:tc>
        <w:tc>
          <w:tcPr>
            <w:tcW w:w="1108" w:type="dxa"/>
            <w:tcBorders>
              <w:top w:val="nil"/>
              <w:left w:val="nil"/>
              <w:bottom w:val="single" w:sz="4" w:space="0" w:color="auto"/>
              <w:right w:val="single" w:sz="4" w:space="0" w:color="auto"/>
            </w:tcBorders>
            <w:shd w:val="clear" w:color="auto" w:fill="auto"/>
            <w:vAlign w:val="center"/>
          </w:tcPr>
          <w:p w14:paraId="270F6698" w14:textId="5228AF9A"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xml:space="preserve">          14 000 </w:t>
            </w:r>
          </w:p>
        </w:tc>
        <w:tc>
          <w:tcPr>
            <w:tcW w:w="851" w:type="dxa"/>
            <w:tcBorders>
              <w:top w:val="nil"/>
              <w:left w:val="nil"/>
              <w:bottom w:val="single" w:sz="4" w:space="0" w:color="auto"/>
              <w:right w:val="single" w:sz="4" w:space="0" w:color="auto"/>
            </w:tcBorders>
            <w:shd w:val="clear" w:color="auto" w:fill="auto"/>
            <w:vAlign w:val="center"/>
          </w:tcPr>
          <w:p w14:paraId="14DFA492" w14:textId="6A95992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48,69125</w:t>
            </w:r>
          </w:p>
        </w:tc>
        <w:tc>
          <w:tcPr>
            <w:tcW w:w="843" w:type="dxa"/>
            <w:tcBorders>
              <w:top w:val="nil"/>
              <w:left w:val="nil"/>
              <w:bottom w:val="single" w:sz="4" w:space="0" w:color="auto"/>
              <w:right w:val="single" w:sz="4" w:space="0" w:color="auto"/>
            </w:tcBorders>
            <w:shd w:val="clear" w:color="auto" w:fill="auto"/>
            <w:vAlign w:val="center"/>
          </w:tcPr>
          <w:p w14:paraId="62B9363A" w14:textId="0231CC6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681677,5</w:t>
            </w:r>
          </w:p>
        </w:tc>
        <w:tc>
          <w:tcPr>
            <w:tcW w:w="1000" w:type="dxa"/>
            <w:tcBorders>
              <w:top w:val="nil"/>
              <w:left w:val="nil"/>
              <w:bottom w:val="single" w:sz="4" w:space="0" w:color="auto"/>
              <w:right w:val="single" w:sz="4" w:space="0" w:color="auto"/>
            </w:tcBorders>
            <w:shd w:val="clear" w:color="auto" w:fill="auto"/>
            <w:vAlign w:val="center"/>
          </w:tcPr>
          <w:p w14:paraId="766229F5" w14:textId="7FB95C0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Out (znižuje náklady)</w:t>
            </w:r>
          </w:p>
        </w:tc>
        <w:tc>
          <w:tcPr>
            <w:tcW w:w="708" w:type="dxa"/>
            <w:tcBorders>
              <w:top w:val="nil"/>
              <w:left w:val="nil"/>
              <w:bottom w:val="single" w:sz="4" w:space="0" w:color="auto"/>
              <w:right w:val="single" w:sz="4" w:space="0" w:color="auto"/>
            </w:tcBorders>
            <w:shd w:val="clear" w:color="auto" w:fill="auto"/>
            <w:vAlign w:val="center"/>
          </w:tcPr>
          <w:p w14:paraId="2EF08282" w14:textId="76992D58"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681677,5</w:t>
            </w:r>
          </w:p>
        </w:tc>
        <w:tc>
          <w:tcPr>
            <w:tcW w:w="1134" w:type="dxa"/>
            <w:tcBorders>
              <w:top w:val="nil"/>
              <w:left w:val="nil"/>
              <w:bottom w:val="single" w:sz="4" w:space="0" w:color="auto"/>
              <w:right w:val="single" w:sz="4" w:space="0" w:color="auto"/>
            </w:tcBorders>
            <w:shd w:val="clear" w:color="auto" w:fill="auto"/>
            <w:vAlign w:val="center"/>
          </w:tcPr>
          <w:p w14:paraId="5BCB7B48" w14:textId="1B5CEF87"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w:t>
            </w:r>
          </w:p>
        </w:tc>
      </w:tr>
      <w:tr w:rsidR="00641477" w:rsidRPr="009E7D2F" w14:paraId="6C5FE566" w14:textId="77777777" w:rsidTr="00B57CB5">
        <w:trPr>
          <w:trHeight w:val="255"/>
        </w:trPr>
        <w:tc>
          <w:tcPr>
            <w:tcW w:w="446" w:type="dxa"/>
            <w:tcBorders>
              <w:top w:val="nil"/>
              <w:left w:val="single" w:sz="4" w:space="0" w:color="auto"/>
              <w:bottom w:val="single" w:sz="4" w:space="0" w:color="auto"/>
              <w:right w:val="single" w:sz="4" w:space="0" w:color="auto"/>
            </w:tcBorders>
            <w:shd w:val="clear" w:color="auto" w:fill="auto"/>
            <w:vAlign w:val="center"/>
          </w:tcPr>
          <w:p w14:paraId="0B593B17" w14:textId="45E3B9D0"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8</w:t>
            </w:r>
          </w:p>
        </w:tc>
        <w:tc>
          <w:tcPr>
            <w:tcW w:w="1740" w:type="dxa"/>
            <w:tcBorders>
              <w:top w:val="nil"/>
              <w:left w:val="nil"/>
              <w:bottom w:val="single" w:sz="4" w:space="0" w:color="auto"/>
              <w:right w:val="single" w:sz="4" w:space="0" w:color="auto"/>
            </w:tcBorders>
            <w:shd w:val="clear" w:color="auto" w:fill="auto"/>
            <w:vAlign w:val="center"/>
          </w:tcPr>
          <w:p w14:paraId="793C9966" w14:textId="07E6225B"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Zrušenie povinnosti evidenciu dohodnutého a zaplateného nájomného</w:t>
            </w:r>
          </w:p>
        </w:tc>
        <w:tc>
          <w:tcPr>
            <w:tcW w:w="992" w:type="dxa"/>
            <w:tcBorders>
              <w:top w:val="nil"/>
              <w:left w:val="nil"/>
              <w:bottom w:val="single" w:sz="4" w:space="0" w:color="auto"/>
              <w:right w:val="single" w:sz="4" w:space="0" w:color="auto"/>
            </w:tcBorders>
            <w:shd w:val="clear" w:color="auto" w:fill="auto"/>
            <w:vAlign w:val="center"/>
          </w:tcPr>
          <w:p w14:paraId="24D5D92A" w14:textId="5352DFAF"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504/2003</w:t>
            </w:r>
          </w:p>
        </w:tc>
        <w:tc>
          <w:tcPr>
            <w:tcW w:w="1134" w:type="dxa"/>
            <w:tcBorders>
              <w:top w:val="nil"/>
              <w:left w:val="nil"/>
              <w:bottom w:val="single" w:sz="4" w:space="0" w:color="auto"/>
              <w:right w:val="single" w:sz="4" w:space="0" w:color="auto"/>
            </w:tcBorders>
            <w:shd w:val="clear" w:color="auto" w:fill="auto"/>
            <w:vAlign w:val="center"/>
          </w:tcPr>
          <w:p w14:paraId="3AF8E485" w14:textId="4380D366"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14 ods. 3</w:t>
            </w:r>
          </w:p>
        </w:tc>
        <w:tc>
          <w:tcPr>
            <w:tcW w:w="1843" w:type="dxa"/>
            <w:tcBorders>
              <w:top w:val="nil"/>
              <w:left w:val="nil"/>
              <w:bottom w:val="single" w:sz="4" w:space="0" w:color="auto"/>
              <w:right w:val="single" w:sz="4" w:space="0" w:color="auto"/>
            </w:tcBorders>
            <w:shd w:val="clear" w:color="auto" w:fill="auto"/>
            <w:vAlign w:val="center"/>
          </w:tcPr>
          <w:p w14:paraId="796387FF" w14:textId="2CCD0BEE"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1.SK</w:t>
            </w:r>
          </w:p>
        </w:tc>
        <w:tc>
          <w:tcPr>
            <w:tcW w:w="992" w:type="dxa"/>
            <w:tcBorders>
              <w:top w:val="nil"/>
              <w:left w:val="nil"/>
              <w:bottom w:val="single" w:sz="4" w:space="0" w:color="auto"/>
              <w:right w:val="single" w:sz="4" w:space="0" w:color="auto"/>
            </w:tcBorders>
            <w:shd w:val="clear" w:color="auto" w:fill="auto"/>
            <w:vAlign w:val="center"/>
          </w:tcPr>
          <w:p w14:paraId="7A653EFD" w14:textId="7130C0DE"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01.01.28</w:t>
            </w:r>
          </w:p>
        </w:tc>
        <w:tc>
          <w:tcPr>
            <w:tcW w:w="1160" w:type="dxa"/>
            <w:tcBorders>
              <w:top w:val="nil"/>
              <w:left w:val="nil"/>
              <w:bottom w:val="single" w:sz="4" w:space="0" w:color="auto"/>
              <w:right w:val="single" w:sz="4" w:space="0" w:color="auto"/>
            </w:tcBorders>
            <w:shd w:val="clear" w:color="auto" w:fill="auto"/>
            <w:vAlign w:val="center"/>
          </w:tcPr>
          <w:p w14:paraId="192E6BC5" w14:textId="56406621" w:rsidR="00641477" w:rsidRPr="009E7D2F" w:rsidRDefault="00641477" w:rsidP="00B57CB5">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Poberatelia podpory a pomoci</w:t>
            </w:r>
          </w:p>
        </w:tc>
        <w:tc>
          <w:tcPr>
            <w:tcW w:w="1108" w:type="dxa"/>
            <w:tcBorders>
              <w:top w:val="nil"/>
              <w:left w:val="nil"/>
              <w:bottom w:val="single" w:sz="4" w:space="0" w:color="auto"/>
              <w:right w:val="single" w:sz="4" w:space="0" w:color="auto"/>
            </w:tcBorders>
            <w:shd w:val="clear" w:color="auto" w:fill="auto"/>
            <w:vAlign w:val="center"/>
          </w:tcPr>
          <w:p w14:paraId="24E921C9" w14:textId="2613996B"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 xml:space="preserve">          14 000 </w:t>
            </w:r>
          </w:p>
        </w:tc>
        <w:tc>
          <w:tcPr>
            <w:tcW w:w="851" w:type="dxa"/>
            <w:tcBorders>
              <w:top w:val="nil"/>
              <w:left w:val="nil"/>
              <w:bottom w:val="single" w:sz="4" w:space="0" w:color="auto"/>
              <w:right w:val="single" w:sz="4" w:space="0" w:color="auto"/>
            </w:tcBorders>
            <w:shd w:val="clear" w:color="auto" w:fill="auto"/>
            <w:vAlign w:val="center"/>
          </w:tcPr>
          <w:p w14:paraId="1EC1DEDC" w14:textId="41F4D984"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49</w:t>
            </w:r>
          </w:p>
        </w:tc>
        <w:tc>
          <w:tcPr>
            <w:tcW w:w="843" w:type="dxa"/>
            <w:tcBorders>
              <w:top w:val="nil"/>
              <w:left w:val="nil"/>
              <w:bottom w:val="single" w:sz="4" w:space="0" w:color="auto"/>
              <w:right w:val="single" w:sz="4" w:space="0" w:color="auto"/>
            </w:tcBorders>
            <w:shd w:val="clear" w:color="auto" w:fill="auto"/>
            <w:vAlign w:val="center"/>
          </w:tcPr>
          <w:p w14:paraId="0E8F524D" w14:textId="3FEC779C"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681 678</w:t>
            </w:r>
          </w:p>
        </w:tc>
        <w:tc>
          <w:tcPr>
            <w:tcW w:w="1000" w:type="dxa"/>
            <w:tcBorders>
              <w:top w:val="nil"/>
              <w:left w:val="nil"/>
              <w:bottom w:val="single" w:sz="4" w:space="0" w:color="auto"/>
              <w:right w:val="single" w:sz="4" w:space="0" w:color="auto"/>
            </w:tcBorders>
            <w:shd w:val="clear" w:color="auto" w:fill="auto"/>
            <w:vAlign w:val="center"/>
          </w:tcPr>
          <w:p w14:paraId="2B55062D" w14:textId="67BFD95C"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Out (znižuje náklady)</w:t>
            </w:r>
          </w:p>
        </w:tc>
        <w:tc>
          <w:tcPr>
            <w:tcW w:w="708" w:type="dxa"/>
            <w:tcBorders>
              <w:top w:val="nil"/>
              <w:left w:val="nil"/>
              <w:bottom w:val="single" w:sz="4" w:space="0" w:color="auto"/>
              <w:right w:val="single" w:sz="4" w:space="0" w:color="auto"/>
            </w:tcBorders>
            <w:shd w:val="clear" w:color="auto" w:fill="auto"/>
            <w:vAlign w:val="center"/>
          </w:tcPr>
          <w:p w14:paraId="77DABAA5" w14:textId="6B86C913"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sz w:val="20"/>
                <w:szCs w:val="20"/>
              </w:rPr>
              <w:t>681 678</w:t>
            </w:r>
          </w:p>
        </w:tc>
        <w:tc>
          <w:tcPr>
            <w:tcW w:w="1134" w:type="dxa"/>
            <w:tcBorders>
              <w:top w:val="nil"/>
              <w:left w:val="nil"/>
              <w:bottom w:val="single" w:sz="4" w:space="0" w:color="auto"/>
              <w:right w:val="single" w:sz="4" w:space="0" w:color="auto"/>
            </w:tcBorders>
            <w:shd w:val="clear" w:color="auto" w:fill="auto"/>
            <w:vAlign w:val="center"/>
          </w:tcPr>
          <w:p w14:paraId="1D374507" w14:textId="2C5EF04E" w:rsidR="00641477" w:rsidRPr="009E7D2F" w:rsidRDefault="00641477" w:rsidP="00641477">
            <w:pPr>
              <w:spacing w:after="0" w:line="240" w:lineRule="auto"/>
              <w:jc w:val="center"/>
              <w:rPr>
                <w:rFonts w:ascii="Times New Roman" w:eastAsia="Times New Roman" w:hAnsi="Times New Roman" w:cs="Times New Roman"/>
                <w:bCs/>
                <w:color w:val="000000"/>
                <w:sz w:val="20"/>
                <w:szCs w:val="20"/>
                <w:lang w:eastAsia="sk-SK"/>
              </w:rPr>
            </w:pPr>
            <w:r>
              <w:rPr>
                <w:color w:val="000000"/>
                <w:sz w:val="20"/>
                <w:szCs w:val="20"/>
              </w:rPr>
              <w:t>0</w:t>
            </w:r>
          </w:p>
        </w:tc>
      </w:tr>
      <w:tr w:rsidR="00641477" w:rsidRPr="009E7D2F" w14:paraId="609FED73" w14:textId="77777777" w:rsidTr="00B57C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nil"/>
              <w:left w:val="single" w:sz="4" w:space="0" w:color="auto"/>
              <w:bottom w:val="single" w:sz="4" w:space="0" w:color="auto"/>
              <w:right w:val="single" w:sz="4" w:space="0" w:color="auto"/>
            </w:tcBorders>
            <w:shd w:val="clear" w:color="auto" w:fill="auto"/>
            <w:vAlign w:val="center"/>
          </w:tcPr>
          <w:p w14:paraId="17ADB0C1" w14:textId="1165ADDD" w:rsidR="00641477" w:rsidRPr="009E7D2F" w:rsidRDefault="00641477" w:rsidP="00641477">
            <w:pPr>
              <w:spacing w:after="0" w:line="240" w:lineRule="auto"/>
              <w:rPr>
                <w:rFonts w:ascii="Times New Roman" w:eastAsia="Times New Roman" w:hAnsi="Times New Roman" w:cs="Times New Roman"/>
                <w:sz w:val="20"/>
                <w:szCs w:val="20"/>
                <w:lang w:eastAsia="sk-SK"/>
              </w:rPr>
            </w:pPr>
            <w:r>
              <w:rPr>
                <w:color w:val="000000"/>
                <w:sz w:val="20"/>
                <w:szCs w:val="20"/>
              </w:rPr>
              <w:t>9</w:t>
            </w:r>
          </w:p>
        </w:tc>
        <w:tc>
          <w:tcPr>
            <w:tcW w:w="1740" w:type="dxa"/>
            <w:tcBorders>
              <w:top w:val="nil"/>
              <w:left w:val="nil"/>
              <w:bottom w:val="single" w:sz="4" w:space="0" w:color="auto"/>
              <w:right w:val="single" w:sz="4" w:space="0" w:color="auto"/>
            </w:tcBorders>
            <w:shd w:val="clear" w:color="auto" w:fill="auto"/>
            <w:vAlign w:val="center"/>
          </w:tcPr>
          <w:p w14:paraId="7D629DAC" w14:textId="4C0C8ADF" w:rsidR="00641477" w:rsidRPr="009E7D2F" w:rsidRDefault="009F10A6" w:rsidP="00641477">
            <w:pPr>
              <w:spacing w:after="0" w:line="240" w:lineRule="auto"/>
              <w:jc w:val="center"/>
              <w:rPr>
                <w:rFonts w:ascii="Times New Roman" w:hAnsi="Times New Roman" w:cs="Times New Roman"/>
                <w:color w:val="000000"/>
                <w:sz w:val="20"/>
                <w:szCs w:val="20"/>
              </w:rPr>
            </w:pPr>
            <w:r>
              <w:rPr>
                <w:color w:val="000000"/>
                <w:sz w:val="20"/>
                <w:szCs w:val="20"/>
              </w:rPr>
              <w:t>Z</w:t>
            </w:r>
            <w:r w:rsidR="00641477">
              <w:rPr>
                <w:color w:val="000000"/>
                <w:sz w:val="20"/>
                <w:szCs w:val="20"/>
              </w:rPr>
              <w:t>avedenie skutkovej podstaty priestupku a iného správneho deliktu</w:t>
            </w:r>
          </w:p>
        </w:tc>
        <w:tc>
          <w:tcPr>
            <w:tcW w:w="992" w:type="dxa"/>
            <w:tcBorders>
              <w:top w:val="nil"/>
              <w:left w:val="nil"/>
              <w:bottom w:val="single" w:sz="4" w:space="0" w:color="auto"/>
              <w:right w:val="single" w:sz="4" w:space="0" w:color="auto"/>
            </w:tcBorders>
            <w:shd w:val="clear" w:color="auto" w:fill="auto"/>
            <w:vAlign w:val="center"/>
          </w:tcPr>
          <w:p w14:paraId="4B47CD37" w14:textId="18FDC362"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nový zákon</w:t>
            </w:r>
          </w:p>
        </w:tc>
        <w:tc>
          <w:tcPr>
            <w:tcW w:w="1134" w:type="dxa"/>
            <w:tcBorders>
              <w:top w:val="nil"/>
              <w:left w:val="nil"/>
              <w:bottom w:val="single" w:sz="4" w:space="0" w:color="auto"/>
              <w:right w:val="single" w:sz="4" w:space="0" w:color="auto"/>
            </w:tcBorders>
            <w:shd w:val="clear" w:color="auto" w:fill="auto"/>
            <w:vAlign w:val="center"/>
          </w:tcPr>
          <w:p w14:paraId="1C988908" w14:textId="7D8A5929"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 12 a § 13</w:t>
            </w:r>
          </w:p>
        </w:tc>
        <w:tc>
          <w:tcPr>
            <w:tcW w:w="1843" w:type="dxa"/>
            <w:tcBorders>
              <w:top w:val="nil"/>
              <w:left w:val="nil"/>
              <w:bottom w:val="single" w:sz="4" w:space="0" w:color="auto"/>
              <w:right w:val="single" w:sz="4" w:space="0" w:color="auto"/>
            </w:tcBorders>
            <w:shd w:val="clear" w:color="auto" w:fill="auto"/>
            <w:vAlign w:val="center"/>
          </w:tcPr>
          <w:p w14:paraId="22CDA76A" w14:textId="66842F7B" w:rsidR="00641477" w:rsidRPr="009E7D2F" w:rsidRDefault="00641477" w:rsidP="00641477">
            <w:pPr>
              <w:pStyle w:val="gmail-m-1648484718305530482msolistparagraph"/>
              <w:spacing w:before="0" w:beforeAutospacing="0" w:after="0" w:afterAutospacing="0"/>
              <w:jc w:val="center"/>
              <w:rPr>
                <w:rFonts w:ascii="Times New Roman" w:hAnsi="Times New Roman" w:cs="Times New Roman"/>
                <w:color w:val="000000"/>
                <w:sz w:val="20"/>
                <w:szCs w:val="20"/>
                <w:lang w:eastAsia="en-US"/>
              </w:rPr>
            </w:pPr>
            <w:r>
              <w:rPr>
                <w:color w:val="000000"/>
                <w:sz w:val="20"/>
                <w:szCs w:val="20"/>
              </w:rPr>
              <w:t>1.SK</w:t>
            </w:r>
          </w:p>
        </w:tc>
        <w:tc>
          <w:tcPr>
            <w:tcW w:w="992" w:type="dxa"/>
            <w:tcBorders>
              <w:top w:val="nil"/>
              <w:left w:val="nil"/>
              <w:bottom w:val="single" w:sz="4" w:space="0" w:color="auto"/>
              <w:right w:val="single" w:sz="4" w:space="0" w:color="auto"/>
            </w:tcBorders>
            <w:shd w:val="clear" w:color="auto" w:fill="auto"/>
            <w:vAlign w:val="center"/>
          </w:tcPr>
          <w:p w14:paraId="469C4721" w14:textId="454FD44D"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01.01.28</w:t>
            </w:r>
          </w:p>
        </w:tc>
        <w:tc>
          <w:tcPr>
            <w:tcW w:w="1160" w:type="dxa"/>
            <w:tcBorders>
              <w:top w:val="nil"/>
              <w:left w:val="nil"/>
              <w:bottom w:val="single" w:sz="4" w:space="0" w:color="auto"/>
              <w:right w:val="single" w:sz="4" w:space="0" w:color="auto"/>
            </w:tcBorders>
            <w:shd w:val="clear" w:color="auto" w:fill="auto"/>
            <w:noWrap/>
            <w:vAlign w:val="center"/>
          </w:tcPr>
          <w:p w14:paraId="74618A9C" w14:textId="18AC2B15"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Poberatelia podpory a pomoci</w:t>
            </w:r>
          </w:p>
        </w:tc>
        <w:tc>
          <w:tcPr>
            <w:tcW w:w="1108" w:type="dxa"/>
            <w:tcBorders>
              <w:top w:val="nil"/>
              <w:left w:val="nil"/>
              <w:bottom w:val="single" w:sz="4" w:space="0" w:color="auto"/>
              <w:right w:val="single" w:sz="4" w:space="0" w:color="auto"/>
            </w:tcBorders>
            <w:shd w:val="clear" w:color="auto" w:fill="auto"/>
            <w:vAlign w:val="center"/>
          </w:tcPr>
          <w:p w14:paraId="5D0F89C4" w14:textId="5BFADE33"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 xml:space="preserve">          14 000 </w:t>
            </w:r>
          </w:p>
        </w:tc>
        <w:tc>
          <w:tcPr>
            <w:tcW w:w="851" w:type="dxa"/>
            <w:tcBorders>
              <w:top w:val="nil"/>
              <w:left w:val="nil"/>
              <w:bottom w:val="single" w:sz="4" w:space="0" w:color="auto"/>
              <w:right w:val="single" w:sz="4" w:space="0" w:color="auto"/>
            </w:tcBorders>
            <w:shd w:val="clear" w:color="auto" w:fill="auto"/>
            <w:noWrap/>
            <w:vAlign w:val="center"/>
          </w:tcPr>
          <w:p w14:paraId="38251139" w14:textId="0FDF10A1"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10</w:t>
            </w:r>
          </w:p>
        </w:tc>
        <w:tc>
          <w:tcPr>
            <w:tcW w:w="843" w:type="dxa"/>
            <w:tcBorders>
              <w:top w:val="nil"/>
              <w:left w:val="nil"/>
              <w:bottom w:val="single" w:sz="4" w:space="0" w:color="auto"/>
              <w:right w:val="single" w:sz="4" w:space="0" w:color="auto"/>
            </w:tcBorders>
            <w:shd w:val="clear" w:color="auto" w:fill="auto"/>
            <w:noWrap/>
            <w:vAlign w:val="center"/>
          </w:tcPr>
          <w:p w14:paraId="01129C91" w14:textId="0479052A"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140 000</w:t>
            </w:r>
          </w:p>
        </w:tc>
        <w:tc>
          <w:tcPr>
            <w:tcW w:w="1000" w:type="dxa"/>
            <w:tcBorders>
              <w:top w:val="nil"/>
              <w:left w:val="nil"/>
              <w:bottom w:val="single" w:sz="4" w:space="0" w:color="auto"/>
              <w:right w:val="single" w:sz="4" w:space="0" w:color="auto"/>
            </w:tcBorders>
            <w:shd w:val="clear" w:color="auto" w:fill="auto"/>
            <w:noWrap/>
            <w:vAlign w:val="center"/>
          </w:tcPr>
          <w:p w14:paraId="420D0685" w14:textId="5956B285"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In (zvyšuje náklady)</w:t>
            </w:r>
          </w:p>
        </w:tc>
        <w:tc>
          <w:tcPr>
            <w:tcW w:w="708" w:type="dxa"/>
            <w:tcBorders>
              <w:top w:val="nil"/>
              <w:left w:val="nil"/>
              <w:bottom w:val="single" w:sz="4" w:space="0" w:color="auto"/>
              <w:right w:val="single" w:sz="4" w:space="0" w:color="auto"/>
            </w:tcBorders>
            <w:shd w:val="clear" w:color="auto" w:fill="auto"/>
            <w:noWrap/>
            <w:vAlign w:val="center"/>
          </w:tcPr>
          <w:p w14:paraId="08BFFDBA" w14:textId="49BF67D7" w:rsidR="00641477" w:rsidRPr="009E7D2F" w:rsidRDefault="00641477" w:rsidP="00641477">
            <w:pPr>
              <w:spacing w:after="0" w:line="240" w:lineRule="auto"/>
              <w:jc w:val="center"/>
              <w:rPr>
                <w:rFonts w:ascii="Times New Roman" w:hAnsi="Times New Roman" w:cs="Times New Roman"/>
                <w:color w:val="000000"/>
                <w:sz w:val="20"/>
                <w:szCs w:val="20"/>
              </w:rPr>
            </w:pPr>
            <w:r>
              <w:rPr>
                <w:sz w:val="20"/>
                <w:szCs w:val="20"/>
              </w:rPr>
              <w:t>0</w:t>
            </w:r>
          </w:p>
        </w:tc>
        <w:tc>
          <w:tcPr>
            <w:tcW w:w="1134" w:type="dxa"/>
            <w:tcBorders>
              <w:top w:val="nil"/>
              <w:left w:val="nil"/>
              <w:bottom w:val="single" w:sz="4" w:space="0" w:color="auto"/>
              <w:right w:val="single" w:sz="4" w:space="0" w:color="auto"/>
            </w:tcBorders>
            <w:shd w:val="clear" w:color="auto" w:fill="auto"/>
            <w:vAlign w:val="center"/>
          </w:tcPr>
          <w:p w14:paraId="48758C9B" w14:textId="38E2332D" w:rsidR="00641477" w:rsidRPr="009E7D2F" w:rsidRDefault="00641477" w:rsidP="00641477">
            <w:pPr>
              <w:spacing w:after="0" w:line="240" w:lineRule="auto"/>
              <w:jc w:val="center"/>
              <w:rPr>
                <w:rFonts w:ascii="Times New Roman" w:hAnsi="Times New Roman" w:cs="Times New Roman"/>
                <w:color w:val="000000"/>
                <w:sz w:val="20"/>
                <w:szCs w:val="20"/>
              </w:rPr>
            </w:pPr>
            <w:r>
              <w:rPr>
                <w:color w:val="000000"/>
                <w:sz w:val="20"/>
                <w:szCs w:val="20"/>
              </w:rPr>
              <w:t>0</w:t>
            </w:r>
          </w:p>
        </w:tc>
      </w:tr>
      <w:tr w:rsidR="00801596" w:rsidRPr="009E7D2F"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9E7D2F"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9E7D2F"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9E7D2F"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9E7D2F"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RPr="009E7D2F"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9E7D2F"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9E7D2F"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9E7D2F"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9E7D2F"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9E7D2F"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9E7D2F"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9E7D2F"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9E7D2F"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5D81122A" w14:textId="50DC23E6" w:rsidR="00942FF6" w:rsidRDefault="002F66D9" w:rsidP="00054C41">
      <w:pPr>
        <w:jc w:val="both"/>
        <w:rPr>
          <w:rFonts w:ascii="Times New Roman" w:eastAsia="Calibri" w:hAnsi="Times New Roman" w:cs="Times New Roman"/>
          <w:bCs/>
          <w:iCs/>
          <w:color w:val="000000"/>
          <w:sz w:val="24"/>
          <w:szCs w:val="24"/>
        </w:rPr>
      </w:pPr>
      <w:r w:rsidRPr="002F66D9">
        <w:rPr>
          <w:rFonts w:ascii="Times New Roman" w:eastAsia="Calibri" w:hAnsi="Times New Roman" w:cs="Times New Roman"/>
          <w:bCs/>
          <w:iCs/>
          <w:color w:val="000000"/>
          <w:sz w:val="24"/>
          <w:szCs w:val="24"/>
        </w:rPr>
        <w:t xml:space="preserve">Vzhľadom na nedostatky vytknuté Európskou komisiou v rámci systému poskytovania </w:t>
      </w:r>
      <w:r w:rsidR="003A64A3">
        <w:rPr>
          <w:rFonts w:ascii="Times New Roman" w:eastAsia="Calibri" w:hAnsi="Times New Roman" w:cs="Times New Roman"/>
          <w:bCs/>
          <w:iCs/>
          <w:color w:val="000000"/>
          <w:sz w:val="24"/>
          <w:szCs w:val="24"/>
        </w:rPr>
        <w:t xml:space="preserve">podpôr a pomoci </w:t>
      </w:r>
      <w:r w:rsidRPr="002F66D9">
        <w:rPr>
          <w:rFonts w:ascii="Times New Roman" w:eastAsia="Calibri" w:hAnsi="Times New Roman" w:cs="Times New Roman"/>
          <w:bCs/>
          <w:iCs/>
          <w:color w:val="000000"/>
          <w:sz w:val="24"/>
          <w:szCs w:val="24"/>
        </w:rPr>
        <w:t>v poľnohospodárstve môžeme konštatovať, že súčasná práva úprava nepostačuje a nerieši problémy neprehľadnosti v užívacích vzťahoch,  v dvojitých deklaráciách a celkovo môžeme konštatovať, že neprispieva k vytvoreniu zjednodušeného mechanizmu v rámci získavania</w:t>
      </w:r>
      <w:r w:rsidR="003A64A3">
        <w:rPr>
          <w:rFonts w:ascii="Times New Roman" w:eastAsia="Calibri" w:hAnsi="Times New Roman" w:cs="Times New Roman"/>
          <w:bCs/>
          <w:iCs/>
          <w:color w:val="000000"/>
          <w:sz w:val="24"/>
          <w:szCs w:val="24"/>
        </w:rPr>
        <w:t xml:space="preserve"> </w:t>
      </w:r>
      <w:r w:rsidR="00E83B22">
        <w:rPr>
          <w:rFonts w:ascii="Times New Roman" w:eastAsia="Calibri" w:hAnsi="Times New Roman" w:cs="Times New Roman"/>
          <w:bCs/>
          <w:iCs/>
          <w:color w:val="000000"/>
          <w:sz w:val="24"/>
          <w:szCs w:val="24"/>
        </w:rPr>
        <w:t>podpory a pomoci</w:t>
      </w:r>
      <w:r w:rsidR="003A64A3">
        <w:rPr>
          <w:rFonts w:ascii="Times New Roman" w:eastAsia="Calibri" w:hAnsi="Times New Roman" w:cs="Times New Roman"/>
          <w:bCs/>
          <w:iCs/>
          <w:color w:val="000000"/>
          <w:sz w:val="24"/>
          <w:szCs w:val="24"/>
        </w:rPr>
        <w:t>. C</w:t>
      </w:r>
      <w:r w:rsidRPr="002F66D9">
        <w:rPr>
          <w:rFonts w:ascii="Times New Roman" w:eastAsia="Calibri" w:hAnsi="Times New Roman" w:cs="Times New Roman"/>
          <w:bCs/>
          <w:iCs/>
          <w:color w:val="000000"/>
          <w:sz w:val="24"/>
          <w:szCs w:val="24"/>
        </w:rPr>
        <w:t xml:space="preserve">ieľom </w:t>
      </w:r>
      <w:r w:rsidR="003A64A3">
        <w:rPr>
          <w:rFonts w:ascii="Times New Roman" w:eastAsia="Calibri" w:hAnsi="Times New Roman" w:cs="Times New Roman"/>
          <w:bCs/>
          <w:iCs/>
          <w:color w:val="000000"/>
          <w:sz w:val="24"/>
          <w:szCs w:val="24"/>
        </w:rPr>
        <w:t xml:space="preserve">návrhu zákona </w:t>
      </w:r>
      <w:r w:rsidRPr="002F66D9">
        <w:rPr>
          <w:rFonts w:ascii="Times New Roman" w:eastAsia="Calibri" w:hAnsi="Times New Roman" w:cs="Times New Roman"/>
          <w:bCs/>
          <w:iCs/>
          <w:color w:val="000000"/>
          <w:sz w:val="24"/>
          <w:szCs w:val="24"/>
        </w:rPr>
        <w:t xml:space="preserve">je vytvoriť register užívacích vzťahov k poľnohospodárskym pozemkom, ktorý významnou mierou prispeje k prehľadnosti užívacích vzťahov k poľnohospodárskej pôde a výrazne zjednoduší </w:t>
      </w:r>
      <w:r w:rsidR="00CA30AA">
        <w:rPr>
          <w:rFonts w:ascii="Times New Roman" w:eastAsia="Calibri" w:hAnsi="Times New Roman" w:cs="Times New Roman"/>
          <w:bCs/>
          <w:iCs/>
          <w:color w:val="000000"/>
          <w:sz w:val="24"/>
          <w:szCs w:val="24"/>
        </w:rPr>
        <w:t>proces pri podávaní žiadostí o</w:t>
      </w:r>
      <w:r w:rsidR="003A64A3">
        <w:rPr>
          <w:rFonts w:ascii="Times New Roman" w:eastAsia="Calibri" w:hAnsi="Times New Roman" w:cs="Times New Roman"/>
          <w:bCs/>
          <w:iCs/>
          <w:color w:val="000000"/>
          <w:sz w:val="24"/>
          <w:szCs w:val="24"/>
        </w:rPr>
        <w:t> podpor</w:t>
      </w:r>
      <w:r w:rsidR="00E83B22">
        <w:rPr>
          <w:rFonts w:ascii="Times New Roman" w:eastAsia="Calibri" w:hAnsi="Times New Roman" w:cs="Times New Roman"/>
          <w:bCs/>
          <w:iCs/>
          <w:color w:val="000000"/>
          <w:sz w:val="24"/>
          <w:szCs w:val="24"/>
        </w:rPr>
        <w:t>u</w:t>
      </w:r>
      <w:r w:rsidR="003A64A3">
        <w:rPr>
          <w:rFonts w:ascii="Times New Roman" w:eastAsia="Calibri" w:hAnsi="Times New Roman" w:cs="Times New Roman"/>
          <w:bCs/>
          <w:iCs/>
          <w:color w:val="000000"/>
          <w:sz w:val="24"/>
          <w:szCs w:val="24"/>
        </w:rPr>
        <w:t xml:space="preserve"> a pomoc</w:t>
      </w:r>
      <w:r w:rsidR="00CA30AA">
        <w:rPr>
          <w:rFonts w:ascii="Times New Roman" w:eastAsia="Calibri" w:hAnsi="Times New Roman" w:cs="Times New Roman"/>
          <w:bCs/>
          <w:iCs/>
          <w:color w:val="000000"/>
          <w:sz w:val="24"/>
          <w:szCs w:val="24"/>
        </w:rPr>
        <w:t xml:space="preserve"> </w:t>
      </w:r>
      <w:r w:rsidRPr="002F66D9">
        <w:rPr>
          <w:rFonts w:ascii="Times New Roman" w:eastAsia="Calibri" w:hAnsi="Times New Roman" w:cs="Times New Roman"/>
          <w:bCs/>
          <w:iCs/>
          <w:color w:val="000000"/>
          <w:sz w:val="24"/>
          <w:szCs w:val="24"/>
        </w:rPr>
        <w:t>v poľnohospodárskom sektore.</w:t>
      </w:r>
      <w:r w:rsidR="00942FF6" w:rsidRPr="00942FF6">
        <w:rPr>
          <w:rFonts w:ascii="Times New Roman" w:eastAsia="Calibri" w:hAnsi="Times New Roman" w:cs="Times New Roman"/>
          <w:bCs/>
          <w:iCs/>
          <w:color w:val="000000"/>
          <w:sz w:val="24"/>
          <w:szCs w:val="24"/>
        </w:rPr>
        <w:t xml:space="preserve"> </w:t>
      </w:r>
      <w:r w:rsidR="00942FF6">
        <w:rPr>
          <w:rFonts w:ascii="Times New Roman" w:eastAsia="Calibri" w:hAnsi="Times New Roman" w:cs="Times New Roman"/>
          <w:bCs/>
          <w:iCs/>
          <w:color w:val="000000"/>
          <w:sz w:val="24"/>
          <w:szCs w:val="24"/>
        </w:rPr>
        <w:t xml:space="preserve">Zároveň je potrebné konštatovať, že návrh zákona síce priamo nezakladá zvýšenie konkurencie schopnosti podnikateľských subjektov, avšak môžeme konštatovať že v prípade ak by nedošlo k prijatiu návrhu zákona, Európska komisia by mohla </w:t>
      </w:r>
      <w:r w:rsidR="003A64A3">
        <w:rPr>
          <w:rFonts w:ascii="Times New Roman" w:eastAsia="Calibri" w:hAnsi="Times New Roman" w:cs="Times New Roman"/>
          <w:bCs/>
          <w:iCs/>
          <w:color w:val="000000"/>
          <w:sz w:val="24"/>
          <w:szCs w:val="24"/>
        </w:rPr>
        <w:t xml:space="preserve">uplatniť sankcie napr. pozastavením platieb. </w:t>
      </w:r>
    </w:p>
    <w:p w14:paraId="0517A0CD" w14:textId="5FA34A1A" w:rsidR="002F66D9" w:rsidRDefault="00942FF6" w:rsidP="00054C41">
      <w:pPr>
        <w:jc w:val="both"/>
        <w:rPr>
          <w:rFonts w:ascii="Times New Roman" w:eastAsia="Calibri" w:hAnsi="Times New Roman" w:cs="Times New Roman"/>
          <w:bCs/>
          <w:iCs/>
          <w:color w:val="000000"/>
          <w:sz w:val="24"/>
          <w:szCs w:val="24"/>
        </w:rPr>
      </w:pPr>
      <w:r w:rsidRPr="002D5BC1">
        <w:rPr>
          <w:rFonts w:ascii="Times New Roman" w:eastAsia="Calibri" w:hAnsi="Times New Roman" w:cs="Times New Roman"/>
          <w:bCs/>
          <w:iCs/>
          <w:color w:val="000000"/>
          <w:sz w:val="24"/>
          <w:szCs w:val="24"/>
        </w:rPr>
        <w:t>V súčasnosti je v Slovenskej republike cca 14 000 žiadateľov o</w:t>
      </w:r>
      <w:r w:rsidR="003A64A3">
        <w:rPr>
          <w:rFonts w:ascii="Times New Roman" w:eastAsia="Calibri" w:hAnsi="Times New Roman" w:cs="Times New Roman"/>
          <w:bCs/>
          <w:iCs/>
          <w:color w:val="000000"/>
          <w:sz w:val="24"/>
          <w:szCs w:val="24"/>
        </w:rPr>
        <w:t> podpor</w:t>
      </w:r>
      <w:r w:rsidR="00E83B22">
        <w:rPr>
          <w:rFonts w:ascii="Times New Roman" w:eastAsia="Calibri" w:hAnsi="Times New Roman" w:cs="Times New Roman"/>
          <w:bCs/>
          <w:iCs/>
          <w:color w:val="000000"/>
          <w:sz w:val="24"/>
          <w:szCs w:val="24"/>
        </w:rPr>
        <w:t>u</w:t>
      </w:r>
      <w:r w:rsidR="003A64A3">
        <w:rPr>
          <w:rFonts w:ascii="Times New Roman" w:eastAsia="Calibri" w:hAnsi="Times New Roman" w:cs="Times New Roman"/>
          <w:bCs/>
          <w:iCs/>
          <w:color w:val="000000"/>
          <w:sz w:val="24"/>
          <w:szCs w:val="24"/>
        </w:rPr>
        <w:t xml:space="preserve"> a pomoc</w:t>
      </w:r>
      <w:r>
        <w:rPr>
          <w:rFonts w:ascii="Times New Roman" w:eastAsia="Calibri" w:hAnsi="Times New Roman" w:cs="Times New Roman"/>
          <w:bCs/>
          <w:iCs/>
          <w:color w:val="000000"/>
          <w:sz w:val="24"/>
          <w:szCs w:val="24"/>
        </w:rPr>
        <w:t>, ktorí sú návrhom zákona dotknutí</w:t>
      </w:r>
      <w:r w:rsidRPr="002D5BC1">
        <w:rPr>
          <w:rFonts w:ascii="Times New Roman" w:eastAsia="Calibri" w:hAnsi="Times New Roman" w:cs="Times New Roman"/>
          <w:bCs/>
          <w:iCs/>
          <w:color w:val="000000"/>
          <w:sz w:val="24"/>
          <w:szCs w:val="24"/>
        </w:rPr>
        <w:t>. Uvedené údaje vychádzajú z interných podkladov PPA</w:t>
      </w:r>
      <w:r w:rsidR="00995F67">
        <w:rPr>
          <w:rFonts w:ascii="Times New Roman" w:eastAsia="Calibri" w:hAnsi="Times New Roman" w:cs="Times New Roman"/>
          <w:bCs/>
          <w:iCs/>
          <w:color w:val="000000"/>
          <w:sz w:val="24"/>
          <w:szCs w:val="24"/>
        </w:rPr>
        <w:t>, konkrétne IACS (Integrovaný administratívny a kontrolný systém), v ktorom sa kumulujú informácie o podaných žiadostiach na priame platby,</w:t>
      </w:r>
      <w:r w:rsidRPr="002D5BC1">
        <w:rPr>
          <w:rFonts w:ascii="Times New Roman" w:eastAsia="Calibri" w:hAnsi="Times New Roman" w:cs="Times New Roman"/>
          <w:bCs/>
          <w:iCs/>
          <w:color w:val="000000"/>
          <w:sz w:val="24"/>
          <w:szCs w:val="24"/>
        </w:rPr>
        <w:t xml:space="preserve"> ako aj vzájomnej komunikácie medzi PPA a MPRV SR.</w:t>
      </w:r>
      <w:r w:rsidR="00995F67">
        <w:rPr>
          <w:rFonts w:ascii="Times New Roman" w:eastAsia="Calibri" w:hAnsi="Times New Roman" w:cs="Times New Roman"/>
          <w:bCs/>
          <w:iCs/>
          <w:color w:val="000000"/>
          <w:sz w:val="24"/>
          <w:szCs w:val="24"/>
        </w:rPr>
        <w:t xml:space="preserve"> Vstupné ceny vychádzajú z dostupných údajov na webových stránkach advokátov</w:t>
      </w:r>
      <w:r w:rsidR="00342767">
        <w:rPr>
          <w:rFonts w:ascii="Times New Roman" w:eastAsia="Calibri" w:hAnsi="Times New Roman" w:cs="Times New Roman"/>
          <w:bCs/>
          <w:iCs/>
          <w:color w:val="000000"/>
          <w:sz w:val="24"/>
          <w:szCs w:val="24"/>
        </w:rPr>
        <w:t xml:space="preserve"> a povinnosti, ktoré súvisia s evidenciou sú v súčasnosti sú platné a vychádzajú z aktuálnych údajov za realizáciu týchto úkonov.</w:t>
      </w:r>
    </w:p>
    <w:p w14:paraId="165EAE2D" w14:textId="3FDAA8F8" w:rsidR="00B57CB5" w:rsidRPr="002F66D9" w:rsidRDefault="00B57CB5"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V ostatných položkách vplyvu na PP ide o kvalifikovaný priemerný odhad predkladateľa, vychádzajúc z praxe najmä PPA.</w:t>
      </w:r>
    </w:p>
    <w:p w14:paraId="0E034B39" w14:textId="77777777" w:rsidR="00942FF6" w:rsidRDefault="00942FF6" w:rsidP="00054C41">
      <w:pPr>
        <w:jc w:val="both"/>
        <w:rPr>
          <w:rFonts w:ascii="Times New Roman" w:eastAsia="Calibri" w:hAnsi="Times New Roman" w:cs="Times New Roman"/>
          <w:bCs/>
          <w:iCs/>
          <w:color w:val="000000"/>
          <w:sz w:val="24"/>
          <w:szCs w:val="24"/>
        </w:rPr>
      </w:pPr>
    </w:p>
    <w:p w14:paraId="5E1D1BD1" w14:textId="7D7799DF" w:rsidR="002D5BC1" w:rsidRDefault="002D5BC1"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K bodom 1 až </w:t>
      </w:r>
      <w:r w:rsidR="009F10A6">
        <w:rPr>
          <w:rFonts w:ascii="Times New Roman" w:eastAsia="Calibri" w:hAnsi="Times New Roman" w:cs="Times New Roman"/>
          <w:bCs/>
          <w:iCs/>
          <w:color w:val="000000"/>
          <w:sz w:val="24"/>
          <w:szCs w:val="24"/>
        </w:rPr>
        <w:t>9</w:t>
      </w:r>
    </w:p>
    <w:p w14:paraId="4300AB7B" w14:textId="066DD96B" w:rsidR="00942FF6" w:rsidRDefault="00CA30AA"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Regulácie obsiahnuté v návrhu zákona v rozhodujúcej časti existujú aj v súčasnosti ako e</w:t>
      </w:r>
      <w:r w:rsidR="002F66D9" w:rsidRPr="002D5BC1">
        <w:rPr>
          <w:rFonts w:ascii="Times New Roman" w:eastAsia="Calibri" w:hAnsi="Times New Roman" w:cs="Times New Roman"/>
          <w:bCs/>
          <w:iCs/>
          <w:color w:val="000000"/>
          <w:sz w:val="24"/>
          <w:szCs w:val="24"/>
        </w:rPr>
        <w:t xml:space="preserve">videncie užívaných pozemkov a evidencie dohodnutého a zaplateného nájomného podľa </w:t>
      </w:r>
      <w:r w:rsidRPr="002D5BC1">
        <w:rPr>
          <w:rFonts w:ascii="Times New Roman" w:eastAsia="Calibri" w:hAnsi="Times New Roman" w:cs="Times New Roman"/>
          <w:bCs/>
          <w:iCs/>
          <w:color w:val="000000"/>
          <w:sz w:val="24"/>
          <w:szCs w:val="24"/>
        </w:rPr>
        <w:t>§ 14 ods. 2 a 3 zákona č. 504/2003 Z. z. o nájme poľnohospodárskych pozemkov, poľnohospodárskeho podniku a lesných pozemkov a o zmene niektorých zákonov v znení neskorších predpisov.</w:t>
      </w:r>
      <w:r>
        <w:rPr>
          <w:rFonts w:ascii="Times New Roman" w:eastAsia="Calibri" w:hAnsi="Times New Roman" w:cs="Times New Roman"/>
          <w:bCs/>
          <w:iCs/>
          <w:color w:val="000000"/>
          <w:sz w:val="24"/>
          <w:szCs w:val="24"/>
        </w:rPr>
        <w:t xml:space="preserve"> Jedinou výnimku oproti súčasnému stavu</w:t>
      </w:r>
      <w:r w:rsidR="00942FF6">
        <w:rPr>
          <w:rFonts w:ascii="Times New Roman" w:eastAsia="Calibri" w:hAnsi="Times New Roman" w:cs="Times New Roman"/>
          <w:bCs/>
          <w:iCs/>
          <w:color w:val="000000"/>
          <w:sz w:val="24"/>
          <w:szCs w:val="24"/>
        </w:rPr>
        <w:t xml:space="preserve"> regulácií</w:t>
      </w:r>
      <w:r>
        <w:rPr>
          <w:rFonts w:ascii="Times New Roman" w:eastAsia="Calibri" w:hAnsi="Times New Roman" w:cs="Times New Roman"/>
          <w:bCs/>
          <w:iCs/>
          <w:color w:val="000000"/>
          <w:sz w:val="24"/>
          <w:szCs w:val="24"/>
        </w:rPr>
        <w:t xml:space="preserve"> je autorizácia návrhu na zápis do registra</w:t>
      </w:r>
      <w:r w:rsidR="00B12F9C">
        <w:rPr>
          <w:rFonts w:ascii="Times New Roman" w:eastAsia="Calibri" w:hAnsi="Times New Roman" w:cs="Times New Roman"/>
          <w:bCs/>
          <w:iCs/>
          <w:color w:val="000000"/>
          <w:sz w:val="24"/>
          <w:szCs w:val="24"/>
        </w:rPr>
        <w:t xml:space="preserve"> </w:t>
      </w:r>
      <w:r w:rsidR="001264F1">
        <w:rPr>
          <w:rFonts w:ascii="Times New Roman" w:eastAsia="Calibri" w:hAnsi="Times New Roman" w:cs="Times New Roman"/>
          <w:bCs/>
          <w:iCs/>
          <w:color w:val="000000"/>
          <w:sz w:val="24"/>
          <w:szCs w:val="24"/>
        </w:rPr>
        <w:t>oprávnenou osobou, ktorou je advokát.</w:t>
      </w:r>
      <w:r w:rsidR="00942FF6">
        <w:rPr>
          <w:rFonts w:ascii="Times New Roman" w:eastAsia="Calibri" w:hAnsi="Times New Roman" w:cs="Times New Roman"/>
          <w:bCs/>
          <w:iCs/>
          <w:color w:val="000000"/>
          <w:sz w:val="24"/>
          <w:szCs w:val="24"/>
        </w:rPr>
        <w:t xml:space="preserve"> Úlohou oprávnenej osoby je pred autorizáciou návrhu na zápis je preveriť</w:t>
      </w:r>
      <w:r w:rsidR="00E83B22">
        <w:rPr>
          <w:rFonts w:ascii="Times New Roman" w:eastAsia="Calibri" w:hAnsi="Times New Roman" w:cs="Times New Roman"/>
          <w:bCs/>
          <w:iCs/>
          <w:color w:val="000000"/>
          <w:sz w:val="24"/>
          <w:szCs w:val="24"/>
        </w:rPr>
        <w:t>,</w:t>
      </w:r>
      <w:r w:rsidR="00942FF6">
        <w:rPr>
          <w:rFonts w:ascii="Times New Roman" w:eastAsia="Calibri" w:hAnsi="Times New Roman" w:cs="Times New Roman"/>
          <w:bCs/>
          <w:iCs/>
          <w:color w:val="000000"/>
          <w:sz w:val="24"/>
          <w:szCs w:val="24"/>
        </w:rPr>
        <w:t xml:space="preserve"> či návrh na zápis do registra je pravdivý a úplný a či spĺňa náležitosti stanovené zákonom. V</w:t>
      </w:r>
      <w:r w:rsidR="001264F1">
        <w:rPr>
          <w:rFonts w:ascii="Times New Roman" w:eastAsia="Calibri" w:hAnsi="Times New Roman" w:cs="Times New Roman"/>
          <w:bCs/>
          <w:iCs/>
          <w:color w:val="000000"/>
          <w:sz w:val="24"/>
          <w:szCs w:val="24"/>
        </w:rPr>
        <w:t xml:space="preserve"> </w:t>
      </w:r>
      <w:r w:rsidR="002F66D9" w:rsidRPr="002D5BC1">
        <w:rPr>
          <w:rFonts w:ascii="Times New Roman" w:eastAsia="Calibri" w:hAnsi="Times New Roman" w:cs="Times New Roman"/>
          <w:bCs/>
          <w:iCs/>
          <w:color w:val="000000"/>
          <w:sz w:val="24"/>
          <w:szCs w:val="24"/>
        </w:rPr>
        <w:t xml:space="preserve">návrhu zákona o registri užívacích vzťahov </w:t>
      </w:r>
      <w:r w:rsidR="00942FF6">
        <w:rPr>
          <w:rFonts w:ascii="Times New Roman" w:eastAsia="Calibri" w:hAnsi="Times New Roman" w:cs="Times New Roman"/>
          <w:bCs/>
          <w:iCs/>
          <w:color w:val="000000"/>
          <w:sz w:val="24"/>
          <w:szCs w:val="24"/>
        </w:rPr>
        <w:t xml:space="preserve">sa </w:t>
      </w:r>
      <w:r w:rsidR="002F66D9" w:rsidRPr="002D5BC1">
        <w:rPr>
          <w:rFonts w:ascii="Times New Roman" w:eastAsia="Calibri" w:hAnsi="Times New Roman" w:cs="Times New Roman"/>
          <w:bCs/>
          <w:iCs/>
          <w:color w:val="000000"/>
          <w:sz w:val="24"/>
          <w:szCs w:val="24"/>
        </w:rPr>
        <w:t>pr</w:t>
      </w:r>
      <w:r w:rsidR="002D5BC1" w:rsidRPr="002D5BC1">
        <w:rPr>
          <w:rFonts w:ascii="Times New Roman" w:eastAsia="Calibri" w:hAnsi="Times New Roman" w:cs="Times New Roman"/>
          <w:bCs/>
          <w:iCs/>
          <w:color w:val="000000"/>
          <w:sz w:val="24"/>
          <w:szCs w:val="24"/>
        </w:rPr>
        <w:t>edpoklad</w:t>
      </w:r>
      <w:r w:rsidR="00942FF6">
        <w:rPr>
          <w:rFonts w:ascii="Times New Roman" w:eastAsia="Calibri" w:hAnsi="Times New Roman" w:cs="Times New Roman"/>
          <w:bCs/>
          <w:iCs/>
          <w:color w:val="000000"/>
          <w:sz w:val="24"/>
          <w:szCs w:val="24"/>
        </w:rPr>
        <w:t>á</w:t>
      </w:r>
      <w:r w:rsidR="002D5BC1" w:rsidRPr="002D5BC1">
        <w:rPr>
          <w:rFonts w:ascii="Times New Roman" w:eastAsia="Calibri" w:hAnsi="Times New Roman" w:cs="Times New Roman"/>
          <w:bCs/>
          <w:iCs/>
          <w:color w:val="000000"/>
          <w:sz w:val="24"/>
          <w:szCs w:val="24"/>
        </w:rPr>
        <w:t xml:space="preserve"> plné strojové spracovanie údajov na rozdiel od </w:t>
      </w:r>
      <w:r w:rsidR="00942FF6">
        <w:rPr>
          <w:rFonts w:ascii="Times New Roman" w:eastAsia="Calibri" w:hAnsi="Times New Roman" w:cs="Times New Roman"/>
          <w:bCs/>
          <w:iCs/>
          <w:color w:val="000000"/>
          <w:sz w:val="24"/>
          <w:szCs w:val="24"/>
        </w:rPr>
        <w:t xml:space="preserve">súčasných, z obsahového hľadiska </w:t>
      </w:r>
      <w:r w:rsidR="002D5BC1" w:rsidRPr="002D5BC1">
        <w:rPr>
          <w:rFonts w:ascii="Times New Roman" w:eastAsia="Calibri" w:hAnsi="Times New Roman" w:cs="Times New Roman"/>
          <w:bCs/>
          <w:iCs/>
          <w:color w:val="000000"/>
          <w:sz w:val="24"/>
          <w:szCs w:val="24"/>
        </w:rPr>
        <w:t>obdobných evidencií</w:t>
      </w:r>
      <w:r w:rsidR="00942FF6">
        <w:rPr>
          <w:rFonts w:ascii="Times New Roman" w:eastAsia="Calibri" w:hAnsi="Times New Roman" w:cs="Times New Roman"/>
          <w:bCs/>
          <w:iCs/>
          <w:color w:val="000000"/>
          <w:sz w:val="24"/>
          <w:szCs w:val="24"/>
        </w:rPr>
        <w:t>.</w:t>
      </w:r>
      <w:r w:rsidR="002D5BC1" w:rsidRPr="002D5BC1">
        <w:rPr>
          <w:rFonts w:ascii="Times New Roman" w:eastAsia="Calibri" w:hAnsi="Times New Roman" w:cs="Times New Roman"/>
          <w:bCs/>
          <w:iCs/>
          <w:color w:val="000000"/>
          <w:sz w:val="24"/>
          <w:szCs w:val="24"/>
        </w:rPr>
        <w:t xml:space="preserve"> </w:t>
      </w:r>
      <w:r w:rsidR="00942FF6">
        <w:rPr>
          <w:rFonts w:ascii="Times New Roman" w:eastAsia="Calibri" w:hAnsi="Times New Roman" w:cs="Times New Roman"/>
          <w:bCs/>
          <w:iCs/>
          <w:color w:val="000000"/>
          <w:sz w:val="24"/>
          <w:szCs w:val="24"/>
        </w:rPr>
        <w:t>Navrhovaná</w:t>
      </w:r>
      <w:r w:rsidR="002F66D9" w:rsidRPr="002D5BC1">
        <w:rPr>
          <w:rFonts w:ascii="Times New Roman" w:eastAsia="Calibri" w:hAnsi="Times New Roman" w:cs="Times New Roman"/>
          <w:bCs/>
          <w:iCs/>
          <w:color w:val="000000"/>
          <w:sz w:val="24"/>
          <w:szCs w:val="24"/>
        </w:rPr>
        <w:t xml:space="preserve"> legislatívna zmena reflektuje aj na postupný prechod k </w:t>
      </w:r>
      <w:r w:rsidR="002F66D9" w:rsidRPr="002D5BC1">
        <w:rPr>
          <w:rFonts w:ascii="Times New Roman" w:eastAsia="Calibri" w:hAnsi="Times New Roman" w:cs="Times New Roman"/>
          <w:bCs/>
          <w:iCs/>
          <w:color w:val="000000"/>
          <w:sz w:val="24"/>
          <w:szCs w:val="24"/>
        </w:rPr>
        <w:lastRenderedPageBreak/>
        <w:t>maximálnemu využívaniu informačných a komunikačných technológií v súvislosti s</w:t>
      </w:r>
      <w:r w:rsidR="00942FF6">
        <w:rPr>
          <w:rFonts w:ascii="Times New Roman" w:eastAsia="Calibri" w:hAnsi="Times New Roman" w:cs="Times New Roman"/>
          <w:bCs/>
          <w:iCs/>
          <w:color w:val="000000"/>
          <w:sz w:val="24"/>
          <w:szCs w:val="24"/>
        </w:rPr>
        <w:t> </w:t>
      </w:r>
      <w:r w:rsidR="002F66D9" w:rsidRPr="002D5BC1">
        <w:rPr>
          <w:rFonts w:ascii="Times New Roman" w:eastAsia="Calibri" w:hAnsi="Times New Roman" w:cs="Times New Roman"/>
          <w:bCs/>
          <w:iCs/>
          <w:color w:val="000000"/>
          <w:sz w:val="24"/>
          <w:szCs w:val="24"/>
        </w:rPr>
        <w:t>poskytovaním</w:t>
      </w:r>
      <w:r w:rsidR="00942FF6">
        <w:rPr>
          <w:rFonts w:ascii="Times New Roman" w:eastAsia="Calibri" w:hAnsi="Times New Roman" w:cs="Times New Roman"/>
          <w:bCs/>
          <w:iCs/>
          <w:color w:val="000000"/>
          <w:sz w:val="24"/>
          <w:szCs w:val="24"/>
        </w:rPr>
        <w:t xml:space="preserve"> </w:t>
      </w:r>
      <w:r w:rsidR="003A64A3">
        <w:rPr>
          <w:rFonts w:ascii="Times New Roman" w:eastAsia="Calibri" w:hAnsi="Times New Roman" w:cs="Times New Roman"/>
          <w:bCs/>
          <w:iCs/>
          <w:color w:val="000000"/>
          <w:sz w:val="24"/>
          <w:szCs w:val="24"/>
        </w:rPr>
        <w:t>podpôr a pomoci.</w:t>
      </w:r>
      <w:r w:rsidR="002F66D9" w:rsidRPr="002D5BC1">
        <w:rPr>
          <w:rFonts w:ascii="Times New Roman" w:eastAsia="Calibri" w:hAnsi="Times New Roman" w:cs="Times New Roman"/>
          <w:bCs/>
          <w:iCs/>
          <w:color w:val="000000"/>
          <w:sz w:val="24"/>
          <w:szCs w:val="24"/>
        </w:rPr>
        <w:t xml:space="preserve"> </w:t>
      </w:r>
    </w:p>
    <w:p w14:paraId="3F3A9385" w14:textId="130F712D" w:rsidR="002103C9" w:rsidRDefault="002103C9" w:rsidP="00054C41">
      <w:pPr>
        <w:jc w:val="both"/>
        <w:rPr>
          <w:rFonts w:ascii="Times New Roman" w:eastAsia="Calibri" w:hAnsi="Times New Roman" w:cs="Times New Roman"/>
          <w:bCs/>
          <w:iCs/>
          <w:color w:val="000000"/>
          <w:sz w:val="24"/>
          <w:szCs w:val="24"/>
        </w:rPr>
      </w:pPr>
      <w:r w:rsidRPr="002103C9">
        <w:rPr>
          <w:rFonts w:ascii="Times New Roman" w:eastAsia="Calibri" w:hAnsi="Times New Roman" w:cs="Times New Roman"/>
          <w:bCs/>
          <w:iCs/>
          <w:color w:val="000000"/>
          <w:sz w:val="24"/>
          <w:szCs w:val="24"/>
        </w:rPr>
        <w:t xml:space="preserve">Zákon zavádza možnosť ukladania pokút za porušenie povinností pri registrácii údajov a evidencii nájomného. </w:t>
      </w:r>
      <w:bookmarkStart w:id="0" w:name="_GoBack"/>
      <w:r w:rsidRPr="002103C9">
        <w:rPr>
          <w:rFonts w:ascii="Times New Roman" w:eastAsia="Calibri" w:hAnsi="Times New Roman" w:cs="Times New Roman"/>
          <w:bCs/>
          <w:iCs/>
          <w:color w:val="000000"/>
          <w:sz w:val="24"/>
          <w:szCs w:val="24"/>
        </w:rPr>
        <w:t>Keďže ide o novozavedený inštitút, nie je možné spoľahlivo odhadnúť počet a výšku pokút, ktoré budú v praxi uložené. Zároveň ide o preventívny nástroj, ktorého cieľom nie je systematické generovanie príjmov pre štát, ale zabezpečenie správnosti a úplnosti údajov v registri. Preto nie je možné kvantifikovať tento pozitívny vplyv.</w:t>
      </w:r>
    </w:p>
    <w:bookmarkEnd w:id="0"/>
    <w:p w14:paraId="52758BDC" w14:textId="77777777" w:rsidR="002103C9" w:rsidRDefault="002103C9" w:rsidP="00054C41">
      <w:pPr>
        <w:jc w:val="both"/>
        <w:rPr>
          <w:rFonts w:ascii="Times New Roman" w:eastAsia="Calibri" w:hAnsi="Times New Roman" w:cs="Times New Roman"/>
          <w:bCs/>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2C0AE3FF" w14:textId="77777777" w:rsidR="002D5BC1" w:rsidRDefault="002D5BC1" w:rsidP="00054C41">
      <w:pPr>
        <w:jc w:val="both"/>
        <w:rPr>
          <w:rFonts w:ascii="Times New Roman" w:eastAsia="Calibri" w:hAnsi="Times New Roman" w:cs="Times New Roman"/>
          <w:b/>
          <w:sz w:val="24"/>
          <w:szCs w:val="24"/>
        </w:rPr>
      </w:pPr>
    </w:p>
    <w:p w14:paraId="39D55FBC" w14:textId="52B605D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5B463053" w:rsidR="00054C41" w:rsidRDefault="00054C41" w:rsidP="00054C41">
      <w:pPr>
        <w:spacing w:after="0"/>
        <w:jc w:val="both"/>
        <w:rPr>
          <w:rFonts w:ascii="Times New Roman" w:eastAsia="Calibri" w:hAnsi="Times New Roman" w:cs="Times New Roman"/>
          <w:sz w:val="24"/>
          <w:szCs w:val="24"/>
        </w:rPr>
      </w:pPr>
    </w:p>
    <w:p w14:paraId="08A08B34" w14:textId="46F7672A" w:rsidR="00454F00" w:rsidRPr="00454F00" w:rsidRDefault="00454F00" w:rsidP="00454F00">
      <w:pPr>
        <w:spacing w:after="0"/>
        <w:jc w:val="both"/>
        <w:rPr>
          <w:rFonts w:ascii="Times New Roman" w:eastAsia="Calibri" w:hAnsi="Times New Roman" w:cs="Times New Roman"/>
          <w:sz w:val="24"/>
          <w:szCs w:val="24"/>
        </w:rPr>
      </w:pPr>
      <w:r w:rsidRPr="00454F00">
        <w:rPr>
          <w:rFonts w:ascii="Times New Roman" w:eastAsia="Calibri" w:hAnsi="Times New Roman" w:cs="Times New Roman"/>
          <w:sz w:val="24"/>
          <w:szCs w:val="24"/>
        </w:rPr>
        <w:t xml:space="preserve">V rámci legislatívneho procesu MPRV SR informovalo o príprave návrhu </w:t>
      </w:r>
      <w:r w:rsidR="00942FF6">
        <w:rPr>
          <w:rFonts w:ascii="Times New Roman" w:eastAsia="Calibri" w:hAnsi="Times New Roman" w:cs="Times New Roman"/>
          <w:sz w:val="24"/>
          <w:szCs w:val="24"/>
        </w:rPr>
        <w:t>zákona</w:t>
      </w:r>
      <w:r w:rsidRPr="00454F00">
        <w:rPr>
          <w:rFonts w:ascii="Times New Roman" w:eastAsia="Calibri" w:hAnsi="Times New Roman" w:cs="Times New Roman"/>
          <w:sz w:val="24"/>
          <w:szCs w:val="24"/>
        </w:rPr>
        <w:t xml:space="preserve"> MH SR prostredníctvom mailovej adresy: dolozka@mhsr.sk. Predbežná informácia bola zverejnená na internetovej</w:t>
      </w:r>
      <w:r w:rsidR="00942FF6">
        <w:rPr>
          <w:rFonts w:ascii="Times New Roman" w:eastAsia="Calibri" w:hAnsi="Times New Roman" w:cs="Times New Roman"/>
          <w:sz w:val="24"/>
          <w:szCs w:val="24"/>
        </w:rPr>
        <w:t xml:space="preserve"> </w:t>
      </w:r>
      <w:r w:rsidRPr="00454F00">
        <w:rPr>
          <w:rFonts w:ascii="Times New Roman" w:eastAsia="Calibri" w:hAnsi="Times New Roman" w:cs="Times New Roman"/>
          <w:sz w:val="24"/>
          <w:szCs w:val="24"/>
        </w:rPr>
        <w:t xml:space="preserve">stránke SLOVLEX-u https://www.slov-lex.sk/elegislativa/legislativne-procesy/SK/PI/2024/314 v čase od 28.11.2024 do 11.12.2024. Zároveň bola Predbežná informácia zverejnená na stránke MPRV SR </w:t>
      </w:r>
      <w:hyperlink r:id="rId12" w:history="1">
        <w:r w:rsidR="002E66EB" w:rsidRPr="00833A5E">
          <w:rPr>
            <w:rStyle w:val="Hypertextovprepojenie"/>
            <w:rFonts w:ascii="Times New Roman" w:eastAsia="Calibri" w:hAnsi="Times New Roman" w:cs="Times New Roman"/>
            <w:sz w:val="24"/>
            <w:szCs w:val="24"/>
          </w:rPr>
          <w:t>https://www.mpsr.sk/legislativa-poda-pozemky/47-23-1</w:t>
        </w:r>
      </w:hyperlink>
      <w:r w:rsidR="002E66EB">
        <w:rPr>
          <w:rFonts w:ascii="Times New Roman" w:eastAsia="Calibri" w:hAnsi="Times New Roman" w:cs="Times New Roman"/>
          <w:sz w:val="24"/>
          <w:szCs w:val="24"/>
        </w:rPr>
        <w:t xml:space="preserve"> </w:t>
      </w:r>
      <w:r w:rsidRPr="00454F00">
        <w:rPr>
          <w:rFonts w:ascii="Times New Roman" w:eastAsia="Calibri" w:hAnsi="Times New Roman" w:cs="Times New Roman"/>
          <w:sz w:val="24"/>
          <w:szCs w:val="24"/>
        </w:rPr>
        <w:t>.</w:t>
      </w:r>
    </w:p>
    <w:p w14:paraId="08FCAD96" w14:textId="536009D6" w:rsidR="00054C41" w:rsidRDefault="00454F00" w:rsidP="00454F00">
      <w:pPr>
        <w:spacing w:after="0"/>
        <w:jc w:val="both"/>
        <w:rPr>
          <w:rFonts w:ascii="Times New Roman" w:eastAsia="Calibri" w:hAnsi="Times New Roman" w:cs="Times New Roman"/>
          <w:sz w:val="24"/>
          <w:szCs w:val="24"/>
        </w:rPr>
      </w:pPr>
      <w:r w:rsidRPr="00454F00">
        <w:rPr>
          <w:rFonts w:ascii="Times New Roman" w:eastAsia="Calibri" w:hAnsi="Times New Roman" w:cs="Times New Roman"/>
          <w:sz w:val="24"/>
          <w:szCs w:val="24"/>
        </w:rPr>
        <w:t>Pokiaľ ide o prejavený záujem zo strany dotknutých subjektov uvádzame, že SPPK prejavil súhlas s konzultáciami, ktoré sa uskutočnili</w:t>
      </w:r>
      <w:r w:rsidR="002E66EB">
        <w:rPr>
          <w:rFonts w:ascii="Times New Roman" w:eastAsia="Calibri" w:hAnsi="Times New Roman" w:cs="Times New Roman"/>
          <w:sz w:val="24"/>
          <w:szCs w:val="24"/>
        </w:rPr>
        <w:t xml:space="preserve"> v mesiaci december 2024 za účasti zástupcov MH SR</w:t>
      </w:r>
      <w:r w:rsidRPr="00454F00">
        <w:rPr>
          <w:rFonts w:ascii="Times New Roman" w:eastAsia="Calibri" w:hAnsi="Times New Roman" w:cs="Times New Roman"/>
          <w:sz w:val="24"/>
          <w:szCs w:val="24"/>
        </w:rPr>
        <w:t xml:space="preserve">. SPPK vyjadrilo podporu MPRV SR pri aktivitách smerujúcich k vzniku registra užívacích vzťahov k pozemkom.   </w:t>
      </w:r>
    </w:p>
    <w:p w14:paraId="26662BCA" w14:textId="5E714756" w:rsidR="00BF1FF6" w:rsidRDefault="00BF1FF6" w:rsidP="00454F00">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Ministerstvo pôdohospodárstva a rozvoja vidieka Slovenskej republiky si je vedomé, že porušilo legislatívny proces, vzhľadom na skutočnosť, že sme chceli dodržať lehotu predloženia do vlády SR. Touto cestou sa chceme ospravedlniť Klubu 500 ako aj RÚZ SR, že neboli prizvaní na konzultácie k návrhu zákona. Dovolíme si však uviesť, že predmetná situácia sa v budúcnosti nebude opakovať. </w:t>
      </w:r>
    </w:p>
    <w:p w14:paraId="29D9126A" w14:textId="77777777" w:rsidR="00454F00" w:rsidRPr="00D8247C" w:rsidRDefault="00454F00" w:rsidP="00454F00">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584DCAF4"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3B6FDCF7" w14:textId="42DE495B" w:rsidR="00454F00" w:rsidRPr="00D8247C" w:rsidRDefault="00454F0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Nie.</w:t>
      </w:r>
    </w:p>
    <w:p w14:paraId="4D049DE7" w14:textId="6E7BDE1F"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21052E05" w14:textId="66581C25" w:rsidR="00454F00" w:rsidRPr="00D8247C" w:rsidRDefault="00454F0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Nie.</w:t>
      </w:r>
    </w:p>
    <w:p w14:paraId="452A90F1" w14:textId="725DE025"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166CE92D" w14:textId="2A11A1E3" w:rsidR="00454F00" w:rsidRPr="00D8247C" w:rsidRDefault="00454F0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Nie.</w:t>
      </w:r>
    </w:p>
    <w:p w14:paraId="0D074838" w14:textId="25369C4E"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3B1712A9" w14:textId="757E5319" w:rsidR="00454F00" w:rsidRDefault="00454F0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Nie.</w:t>
      </w:r>
    </w:p>
    <w:p w14:paraId="6B6A3793" w14:textId="373E24E5"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61A2D7F" w14:textId="07F6AE88" w:rsidR="00454F00" w:rsidRDefault="00454F0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Nie.</w:t>
      </w:r>
    </w:p>
    <w:p w14:paraId="6EC905DA" w14:textId="77777777" w:rsidR="00454F00"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p>
    <w:p w14:paraId="3885BF11" w14:textId="4083D32D" w:rsidR="00454F00" w:rsidRDefault="00454F0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Nie.</w:t>
      </w:r>
      <w:r w:rsidR="00581EB9">
        <w:rPr>
          <w:rFonts w:ascii="Times New Roman" w:eastAsia="Calibri" w:hAnsi="Times New Roman" w:cs="Times New Roman"/>
          <w:i/>
          <w:sz w:val="24"/>
          <w:szCs w:val="24"/>
        </w:rPr>
        <w:t xml:space="preserve"> </w:t>
      </w:r>
    </w:p>
    <w:p w14:paraId="64E2FB2F" w14:textId="1F7E7D4A" w:rsidR="00BA19B0" w:rsidRDefault="00581EB9"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Akým spôsobom?</w:t>
      </w:r>
    </w:p>
    <w:p w14:paraId="52993A40" w14:textId="3968954E" w:rsidR="00454F00" w:rsidRPr="00D8247C" w:rsidRDefault="00454F0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Nie.</w:t>
      </w:r>
    </w:p>
    <w:p w14:paraId="72CB32C8" w14:textId="58E2C2C4"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0E56B1EC" w14:textId="1AE4A956" w:rsidR="00454F00" w:rsidRPr="00D8247C" w:rsidRDefault="002E66E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iCs/>
          <w:sz w:val="24"/>
          <w:szCs w:val="24"/>
        </w:rPr>
        <w:t>Prijatím návrhu zákona sa sprehľadnia užívacie pomery v agrosektore. Výhľadovo zákon prispeje k zníženiu rozdrobenosti pozemkového vlastníctva.</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lastRenderedPageBreak/>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1A2C342" w:rsidR="00054C41" w:rsidRPr="00D8247C" w:rsidRDefault="00B57CB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7614F5">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4D58CC60" w:rsidR="00054C41" w:rsidRPr="00D8247C" w:rsidRDefault="00B57CB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7614F5">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0FD3D7BB" w:rsidR="00054C41" w:rsidRDefault="00054C41" w:rsidP="00054C41">
      <w:pPr>
        <w:spacing w:after="0"/>
        <w:jc w:val="both"/>
        <w:rPr>
          <w:rFonts w:ascii="Times New Roman" w:eastAsia="Calibri" w:hAnsi="Times New Roman" w:cs="Times New Roman"/>
          <w:i/>
          <w:sz w:val="24"/>
          <w:szCs w:val="24"/>
        </w:rPr>
      </w:pPr>
    </w:p>
    <w:p w14:paraId="4D07C892" w14:textId="47F4472B" w:rsidR="003A64A3" w:rsidRDefault="003A64A3" w:rsidP="00054C41">
      <w:pPr>
        <w:spacing w:after="0"/>
        <w:jc w:val="both"/>
        <w:rPr>
          <w:rFonts w:ascii="Times New Roman" w:eastAsia="Calibri" w:hAnsi="Times New Roman" w:cs="Times New Roman"/>
          <w:i/>
          <w:sz w:val="24"/>
          <w:szCs w:val="24"/>
        </w:rPr>
      </w:pPr>
    </w:p>
    <w:p w14:paraId="015B1E68" w14:textId="443056A8" w:rsidR="003A64A3" w:rsidRDefault="003A64A3" w:rsidP="00054C41">
      <w:pPr>
        <w:spacing w:after="0"/>
        <w:jc w:val="both"/>
        <w:rPr>
          <w:rFonts w:ascii="Times New Roman" w:eastAsia="Calibri" w:hAnsi="Times New Roman" w:cs="Times New Roman"/>
          <w:i/>
          <w:sz w:val="24"/>
          <w:szCs w:val="24"/>
        </w:rPr>
      </w:pPr>
    </w:p>
    <w:p w14:paraId="0D794C71" w14:textId="77777777" w:rsidR="003A64A3" w:rsidRDefault="003A64A3"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56A83C3" w14:textId="20029BE4" w:rsidR="00B21D1F" w:rsidRDefault="00B21D1F" w:rsidP="007614F5">
      <w:pPr>
        <w:spacing w:after="0" w:line="240" w:lineRule="auto"/>
        <w:rPr>
          <w:rFonts w:ascii="Times New Roman" w:eastAsia="Times New Roman" w:hAnsi="Times New Roman" w:cs="Times New Roman"/>
          <w:b/>
          <w:sz w:val="28"/>
          <w:szCs w:val="28"/>
          <w:lang w:eastAsia="sk-SK"/>
        </w:rPr>
      </w:pPr>
    </w:p>
    <w:p w14:paraId="1F234E6D" w14:textId="7E781074" w:rsidR="007614F5" w:rsidRPr="007614F5" w:rsidRDefault="007614F5" w:rsidP="007614F5">
      <w:pPr>
        <w:spacing w:after="0" w:line="240" w:lineRule="auto"/>
        <w:jc w:val="both"/>
        <w:rPr>
          <w:rFonts w:ascii="Times New Roman" w:eastAsia="Times New Roman" w:hAnsi="Times New Roman" w:cs="Times New Roman"/>
          <w:sz w:val="24"/>
          <w:szCs w:val="24"/>
          <w:lang w:eastAsia="sk-SK"/>
        </w:rPr>
      </w:pPr>
      <w:r w:rsidRPr="007614F5">
        <w:rPr>
          <w:rFonts w:ascii="Times New Roman" w:eastAsia="Times New Roman" w:hAnsi="Times New Roman" w:cs="Times New Roman"/>
          <w:sz w:val="24"/>
          <w:szCs w:val="24"/>
          <w:lang w:eastAsia="sk-SK"/>
        </w:rPr>
        <w:t>Navrhovaný materiál má pozitívny vp</w:t>
      </w:r>
      <w:r w:rsidR="003A64A3">
        <w:rPr>
          <w:rFonts w:ascii="Times New Roman" w:eastAsia="Times New Roman" w:hAnsi="Times New Roman" w:cs="Times New Roman"/>
          <w:sz w:val="24"/>
          <w:szCs w:val="24"/>
          <w:lang w:eastAsia="sk-SK"/>
        </w:rPr>
        <w:t xml:space="preserve">lyv na prijímanie podpory a pomoci </w:t>
      </w:r>
      <w:r w:rsidRPr="007614F5">
        <w:rPr>
          <w:rFonts w:ascii="Times New Roman" w:eastAsia="Times New Roman" w:hAnsi="Times New Roman" w:cs="Times New Roman"/>
          <w:sz w:val="24"/>
          <w:szCs w:val="24"/>
          <w:lang w:eastAsia="sk-SK"/>
        </w:rPr>
        <w:t>v agrosektore. Uvedením registra užívacích vzťahov k pozemkom do praxe sa zrýchli a zabezpečí transparentný proces v rámci konania o</w:t>
      </w:r>
      <w:r w:rsidR="003A64A3">
        <w:rPr>
          <w:rFonts w:ascii="Times New Roman" w:eastAsia="Times New Roman" w:hAnsi="Times New Roman" w:cs="Times New Roman"/>
          <w:sz w:val="24"/>
          <w:szCs w:val="24"/>
          <w:lang w:eastAsia="sk-SK"/>
        </w:rPr>
        <w:t> podporách a pomoci.</w:t>
      </w: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3B7E46D6" w14:textId="77777777" w:rsidR="00054C41" w:rsidRPr="00895898" w:rsidRDefault="00054C41" w:rsidP="00054C41">
      <w:pPr>
        <w:spacing w:after="0" w:line="240" w:lineRule="auto"/>
        <w:jc w:val="center"/>
        <w:rPr>
          <w:rFonts w:ascii="Times New Roman" w:eastAsia="Times New Roman" w:hAnsi="Times New Roman" w:cs="Times New Roman"/>
          <w:b/>
          <w:sz w:val="28"/>
          <w:szCs w:val="28"/>
          <w:lang w:eastAsia="sk-SK"/>
        </w:rPr>
      </w:pPr>
      <w:r w:rsidRPr="00895898">
        <w:rPr>
          <w:rFonts w:ascii="Times New Roman" w:eastAsia="Times New Roman" w:hAnsi="Times New Roman" w:cs="Times New Roman"/>
          <w:b/>
          <w:sz w:val="28"/>
          <w:szCs w:val="28"/>
          <w:lang w:eastAsia="sk-SK"/>
        </w:rPr>
        <w:t>Metodický postup pre analýzu vplyvov na podnikateľské prostredie</w:t>
      </w:r>
    </w:p>
    <w:p w14:paraId="767054DC" w14:textId="77777777" w:rsidR="00054C41" w:rsidRPr="00895898" w:rsidRDefault="00054C41" w:rsidP="00054C41">
      <w:pPr>
        <w:spacing w:after="0" w:line="240" w:lineRule="auto"/>
        <w:ind w:firstLine="720"/>
        <w:jc w:val="center"/>
        <w:rPr>
          <w:rFonts w:ascii="Times New Roman" w:eastAsia="Times New Roman" w:hAnsi="Times New Roman" w:cs="Times New Roman"/>
          <w:lang w:eastAsia="sk-SK"/>
        </w:rPr>
      </w:pPr>
    </w:p>
    <w:p w14:paraId="4E7462F3" w14:textId="77777777" w:rsidR="00054C41" w:rsidRPr="00895898" w:rsidRDefault="00054C41" w:rsidP="00054C41">
      <w:pPr>
        <w:spacing w:after="0" w:line="240" w:lineRule="auto"/>
        <w:rPr>
          <w:rFonts w:ascii="Times New Roman" w:eastAsia="Times New Roman" w:hAnsi="Times New Roman" w:cs="Times New Roman"/>
          <w:bCs/>
          <w:lang w:eastAsia="sk-SK"/>
        </w:rPr>
      </w:pPr>
    </w:p>
    <w:p w14:paraId="6204D4D3"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3.1 Náklady regulácie</w:t>
      </w:r>
    </w:p>
    <w:p w14:paraId="6E65869B"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Náklady regulácie </w:t>
      </w:r>
      <w:r w:rsidR="005B56E4">
        <w:rPr>
          <w:rFonts w:ascii="Times New Roman" w:eastAsia="Times New Roman" w:hAnsi="Times New Roman" w:cs="Times New Roman"/>
          <w:i/>
          <w:sz w:val="24"/>
          <w:szCs w:val="24"/>
          <w:lang w:eastAsia="sk-SK"/>
        </w:rPr>
        <w:t xml:space="preserve">predkladateľ vypočíta </w:t>
      </w:r>
      <w:r w:rsidR="005B56E4" w:rsidRPr="00C12FDD">
        <w:rPr>
          <w:rFonts w:ascii="Times New Roman" w:eastAsia="Times New Roman" w:hAnsi="Times New Roman" w:cs="Times New Roman"/>
          <w:i/>
          <w:sz w:val="24"/>
          <w:szCs w:val="24"/>
          <w:lang w:eastAsia="sk-SK"/>
        </w:rPr>
        <w:t>po</w:t>
      </w:r>
      <w:r w:rsidR="005B56E4">
        <w:rPr>
          <w:rFonts w:ascii="Times New Roman" w:eastAsia="Times New Roman" w:hAnsi="Times New Roman" w:cs="Times New Roman"/>
          <w:i/>
          <w:sz w:val="24"/>
          <w:szCs w:val="24"/>
          <w:lang w:eastAsia="sk-SK"/>
        </w:rPr>
        <w:t xml:space="preserve">mocou </w:t>
      </w:r>
      <w:r w:rsidR="005B56E4" w:rsidRPr="00C12FDD">
        <w:rPr>
          <w:rFonts w:ascii="Times New Roman" w:eastAsia="Times New Roman" w:hAnsi="Times New Roman" w:cs="Times New Roman"/>
          <w:i/>
          <w:sz w:val="24"/>
          <w:szCs w:val="24"/>
          <w:lang w:eastAsia="sk-SK"/>
        </w:rPr>
        <w:t>Kalkulačk</w:t>
      </w:r>
      <w:r w:rsidR="005B56E4">
        <w:rPr>
          <w:rFonts w:ascii="Times New Roman" w:eastAsia="Times New Roman" w:hAnsi="Times New Roman" w:cs="Times New Roman"/>
          <w:i/>
          <w:sz w:val="24"/>
          <w:szCs w:val="24"/>
          <w:lang w:eastAsia="sk-SK"/>
        </w:rPr>
        <w:t>y</w:t>
      </w:r>
      <w:r w:rsidR="005B56E4" w:rsidRPr="00C12FDD">
        <w:rPr>
          <w:rFonts w:ascii="Times New Roman" w:eastAsia="Times New Roman" w:hAnsi="Times New Roman" w:cs="Times New Roman"/>
          <w:i/>
          <w:sz w:val="24"/>
          <w:szCs w:val="24"/>
          <w:lang w:eastAsia="sk-SK"/>
        </w:rPr>
        <w:t xml:space="preserve"> nákladov</w:t>
      </w:r>
      <w:r w:rsidR="005B56E4">
        <w:rPr>
          <w:rFonts w:ascii="Times New Roman" w:eastAsia="Times New Roman" w:hAnsi="Times New Roman" w:cs="Times New Roman"/>
          <w:i/>
          <w:sz w:val="24"/>
          <w:szCs w:val="24"/>
          <w:lang w:eastAsia="sk-SK"/>
        </w:rPr>
        <w:t xml:space="preserve">, vyplnením ktorej automaticky vyplní </w:t>
      </w:r>
      <w:r w:rsidRPr="00C12FDD">
        <w:rPr>
          <w:rFonts w:ascii="Times New Roman" w:eastAsia="Times New Roman" w:hAnsi="Times New Roman" w:cs="Times New Roman"/>
          <w:i/>
          <w:sz w:val="24"/>
          <w:szCs w:val="24"/>
          <w:lang w:eastAsia="sk-SK"/>
        </w:rPr>
        <w:t xml:space="preserve">2 tabuľky, a to: </w:t>
      </w:r>
    </w:p>
    <w:p w14:paraId="47E9CDFC" w14:textId="77777777" w:rsidR="009B1F04" w:rsidRPr="00C12FDD" w:rsidRDefault="009B1F04" w:rsidP="009B1F04">
      <w:pPr>
        <w:spacing w:after="0" w:line="240" w:lineRule="auto"/>
        <w:jc w:val="both"/>
        <w:rPr>
          <w:rFonts w:ascii="Times New Roman" w:eastAsia="Calibri" w:hAnsi="Times New Roman" w:cs="Times New Roman"/>
          <w:b/>
          <w:sz w:val="24"/>
          <w:szCs w:val="24"/>
        </w:rPr>
      </w:pPr>
    </w:p>
    <w:p w14:paraId="6F90291E" w14:textId="77777777" w:rsidR="00985515" w:rsidRPr="00C12FDD" w:rsidRDefault="005B56E4" w:rsidP="00985515">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w:t>
      </w:r>
      <w:r w:rsidR="00E30D85">
        <w:rPr>
          <w:rFonts w:ascii="Times New Roman" w:eastAsia="Calibri" w:hAnsi="Times New Roman" w:cs="Times New Roman"/>
          <w:sz w:val="24"/>
          <w:szCs w:val="24"/>
        </w:rPr>
        <w:t> </w:t>
      </w:r>
      <w:r w:rsidR="009B1F04" w:rsidRPr="00C12FDD">
        <w:rPr>
          <w:rFonts w:ascii="Times New Roman" w:eastAsia="Calibri" w:hAnsi="Times New Roman" w:cs="Times New Roman"/>
          <w:sz w:val="24"/>
          <w:szCs w:val="24"/>
        </w:rPr>
        <w:t xml:space="preserve">1: </w:t>
      </w:r>
      <w:r w:rsidR="00985515" w:rsidRPr="00C12FDD">
        <w:rPr>
          <w:rFonts w:ascii="Times New Roman" w:eastAsia="Calibri" w:hAnsi="Times New Roman" w:cs="Times New Roman"/>
          <w:sz w:val="24"/>
          <w:szCs w:val="24"/>
        </w:rPr>
        <w:t>Zmeny ročných nákladov v prepočte na podnikateľské prostredie, vyhodnotenie mechanizmu znižovania byrokracie a</w:t>
      </w:r>
      <w:r w:rsidR="007E7632">
        <w:rPr>
          <w:rFonts w:ascii="Times New Roman" w:eastAsia="Calibri" w:hAnsi="Times New Roman" w:cs="Times New Roman"/>
          <w:sz w:val="24"/>
          <w:szCs w:val="24"/>
        </w:rPr>
        <w:t> </w:t>
      </w:r>
      <w:r w:rsidR="00985515" w:rsidRPr="00C12FDD">
        <w:rPr>
          <w:rFonts w:ascii="Times New Roman" w:eastAsia="Calibri" w:hAnsi="Times New Roman" w:cs="Times New Roman"/>
          <w:sz w:val="24"/>
          <w:szCs w:val="24"/>
        </w:rPr>
        <w:t>nákladov</w:t>
      </w:r>
      <w:r w:rsidR="007E7632">
        <w:rPr>
          <w:rFonts w:ascii="Times New Roman" w:eastAsia="Calibri" w:hAnsi="Times New Roman" w:cs="Times New Roman"/>
          <w:sz w:val="24"/>
          <w:szCs w:val="24"/>
        </w:rPr>
        <w:t>, výpočet goldplatingu</w:t>
      </w:r>
      <w:r w:rsidR="00985515" w:rsidRPr="00C12FDD">
        <w:rPr>
          <w:rFonts w:ascii="Times New Roman" w:eastAsia="Calibri" w:hAnsi="Times New Roman" w:cs="Times New Roman"/>
          <w:sz w:val="24"/>
          <w:szCs w:val="24"/>
        </w:rPr>
        <w:t>.</w:t>
      </w:r>
    </w:p>
    <w:p w14:paraId="0886454F" w14:textId="77777777" w:rsidR="009B1F04" w:rsidRPr="00C12FDD" w:rsidRDefault="005B56E4" w:rsidP="00484D16">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 2: Výpočet vplyvov jednotlivých regulácií</w:t>
      </w:r>
    </w:p>
    <w:p w14:paraId="221DA046"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p>
    <w:p w14:paraId="659A5639" w14:textId="77777777" w:rsidR="009B1F04" w:rsidRPr="00C12FDD" w:rsidRDefault="00CA6348"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Predkladateľ n</w:t>
      </w:r>
      <w:r w:rsidR="009B1F04" w:rsidRPr="00C12FDD">
        <w:rPr>
          <w:rFonts w:ascii="Times New Roman" w:eastAsia="Times New Roman" w:hAnsi="Times New Roman" w:cs="Times New Roman"/>
          <w:i/>
          <w:sz w:val="24"/>
          <w:szCs w:val="24"/>
          <w:lang w:eastAsia="sk-SK"/>
        </w:rPr>
        <w:t xml:space="preserve">ásledne tabuľky </w:t>
      </w:r>
      <w:r w:rsidR="005B56E4" w:rsidRPr="00C12FDD">
        <w:rPr>
          <w:rFonts w:ascii="Times New Roman" w:eastAsia="Times New Roman" w:hAnsi="Times New Roman" w:cs="Times New Roman"/>
          <w:i/>
          <w:sz w:val="24"/>
          <w:szCs w:val="24"/>
          <w:lang w:eastAsia="sk-SK"/>
        </w:rPr>
        <w:t>odkopíruje</w:t>
      </w:r>
      <w:r w:rsidR="009B1F04" w:rsidRPr="00C12FDD">
        <w:rPr>
          <w:rFonts w:ascii="Times New Roman" w:eastAsia="Times New Roman" w:hAnsi="Times New Roman" w:cs="Times New Roman"/>
          <w:i/>
          <w:sz w:val="24"/>
          <w:szCs w:val="24"/>
          <w:lang w:eastAsia="sk-SK"/>
        </w:rPr>
        <w:t xml:space="preserve"> a</w:t>
      </w:r>
      <w:r w:rsidRPr="00C12FDD">
        <w:rPr>
          <w:rFonts w:ascii="Times New Roman" w:eastAsia="Times New Roman" w:hAnsi="Times New Roman" w:cs="Times New Roman"/>
          <w:i/>
          <w:sz w:val="24"/>
          <w:szCs w:val="24"/>
          <w:lang w:eastAsia="sk-SK"/>
        </w:rPr>
        <w:t> </w:t>
      </w:r>
      <w:r w:rsidR="009B1F04" w:rsidRPr="00C12FDD">
        <w:rPr>
          <w:rFonts w:ascii="Times New Roman" w:eastAsia="Times New Roman" w:hAnsi="Times New Roman" w:cs="Times New Roman"/>
          <w:i/>
          <w:sz w:val="24"/>
          <w:szCs w:val="24"/>
          <w:lang w:eastAsia="sk-SK"/>
        </w:rPr>
        <w:t>vlo</w:t>
      </w:r>
      <w:r w:rsidRPr="00C12FDD">
        <w:rPr>
          <w:rFonts w:ascii="Times New Roman" w:eastAsia="Times New Roman" w:hAnsi="Times New Roman" w:cs="Times New Roman"/>
          <w:i/>
          <w:sz w:val="24"/>
          <w:szCs w:val="24"/>
          <w:lang w:eastAsia="sk-SK"/>
        </w:rPr>
        <w:t xml:space="preserve">ží </w:t>
      </w:r>
      <w:r w:rsidR="009B1F04" w:rsidRPr="00C12FDD">
        <w:rPr>
          <w:rFonts w:ascii="Times New Roman" w:eastAsia="Times New Roman" w:hAnsi="Times New Roman" w:cs="Times New Roman"/>
          <w:i/>
          <w:sz w:val="24"/>
          <w:szCs w:val="24"/>
          <w:lang w:eastAsia="sk-SK"/>
        </w:rPr>
        <w:t xml:space="preserve">do </w:t>
      </w:r>
      <w:r w:rsidR="0018715C">
        <w:rPr>
          <w:rFonts w:ascii="Times New Roman" w:eastAsia="Times New Roman" w:hAnsi="Times New Roman" w:cs="Times New Roman"/>
          <w:i/>
          <w:sz w:val="24"/>
          <w:szCs w:val="24"/>
          <w:lang w:eastAsia="sk-SK"/>
        </w:rPr>
        <w:t>a</w:t>
      </w:r>
      <w:r w:rsidR="009B1F04" w:rsidRPr="00C12FDD">
        <w:rPr>
          <w:rFonts w:ascii="Times New Roman" w:eastAsia="Times New Roman" w:hAnsi="Times New Roman" w:cs="Times New Roman"/>
          <w:i/>
          <w:sz w:val="24"/>
          <w:szCs w:val="24"/>
          <w:lang w:eastAsia="sk-SK"/>
        </w:rPr>
        <w:t>nalýzy vplyvov na podnikateľské prostredie</w:t>
      </w:r>
      <w:r w:rsidR="00985515" w:rsidRPr="00C12FDD">
        <w:rPr>
          <w:rFonts w:ascii="Times New Roman" w:eastAsia="Times New Roman" w:hAnsi="Times New Roman" w:cs="Times New Roman"/>
          <w:i/>
          <w:sz w:val="24"/>
          <w:szCs w:val="24"/>
          <w:lang w:eastAsia="sk-SK"/>
        </w:rPr>
        <w:t>.</w:t>
      </w:r>
      <w:r w:rsidR="009B1F04" w:rsidRPr="00C12FDD">
        <w:rPr>
          <w:rFonts w:ascii="Times New Roman" w:eastAsia="Times New Roman" w:hAnsi="Times New Roman" w:cs="Times New Roman"/>
          <w:i/>
          <w:sz w:val="24"/>
          <w:szCs w:val="24"/>
          <w:lang w:eastAsia="sk-SK"/>
        </w:rPr>
        <w:t xml:space="preserve"> </w:t>
      </w:r>
    </w:p>
    <w:p w14:paraId="6CEABCC5" w14:textId="77777777" w:rsidR="005D0E50" w:rsidRDefault="005D0E50" w:rsidP="00315BE2">
      <w:pPr>
        <w:spacing w:after="0" w:line="240" w:lineRule="auto"/>
        <w:jc w:val="both"/>
        <w:rPr>
          <w:rFonts w:ascii="Times New Roman" w:eastAsia="Calibri" w:hAnsi="Times New Roman" w:cs="Times New Roman"/>
          <w:b/>
          <w:i/>
          <w:iCs/>
          <w:sz w:val="24"/>
          <w:szCs w:val="24"/>
        </w:rPr>
      </w:pPr>
    </w:p>
    <w:p w14:paraId="0458B945" w14:textId="77777777" w:rsidR="00315BE2" w:rsidRPr="00985515" w:rsidRDefault="00315BE2" w:rsidP="00315BE2">
      <w:pPr>
        <w:spacing w:after="0" w:line="240" w:lineRule="auto"/>
        <w:jc w:val="both"/>
        <w:rPr>
          <w:rFonts w:ascii="Times New Roman" w:eastAsia="Times New Roman" w:hAnsi="Times New Roman" w:cs="Times New Roman"/>
          <w:b/>
          <w:i/>
          <w:sz w:val="24"/>
          <w:szCs w:val="24"/>
          <w:lang w:eastAsia="sk-SK"/>
        </w:rPr>
      </w:pPr>
      <w:r w:rsidRPr="00C12FDD">
        <w:rPr>
          <w:rFonts w:ascii="Times New Roman" w:eastAsia="Times New Roman" w:hAnsi="Times New Roman" w:cs="Times New Roman"/>
          <w:b/>
          <w:i/>
          <w:sz w:val="24"/>
          <w:szCs w:val="24"/>
          <w:lang w:eastAsia="sk-SK"/>
        </w:rPr>
        <w:t>Pokyny k vypĺňaniu jednotlivých stĺpcov Kalkulačky nákladov</w:t>
      </w:r>
      <w:r w:rsidR="00CF4D09">
        <w:rPr>
          <w:rFonts w:ascii="Times New Roman" w:eastAsia="Times New Roman" w:hAnsi="Times New Roman" w:cs="Times New Roman"/>
          <w:b/>
          <w:i/>
          <w:sz w:val="24"/>
          <w:szCs w:val="24"/>
          <w:lang w:eastAsia="sk-SK"/>
        </w:rPr>
        <w:t xml:space="preserve"> (Krok č. 1)</w:t>
      </w:r>
      <w:r w:rsidR="00CA6348" w:rsidRPr="00C12FDD">
        <w:rPr>
          <w:rFonts w:ascii="Times New Roman" w:eastAsia="Times New Roman" w:hAnsi="Times New Roman" w:cs="Times New Roman"/>
          <w:b/>
          <w:i/>
          <w:sz w:val="24"/>
          <w:szCs w:val="24"/>
          <w:lang w:eastAsia="sk-SK"/>
        </w:rPr>
        <w:t>:</w:t>
      </w:r>
    </w:p>
    <w:p w14:paraId="5AC84E87" w14:textId="77777777" w:rsidR="00315BE2" w:rsidRPr="00D8247C" w:rsidRDefault="00315BE2" w:rsidP="00315BE2">
      <w:pPr>
        <w:spacing w:after="0" w:line="240" w:lineRule="auto"/>
        <w:jc w:val="both"/>
        <w:rPr>
          <w:rFonts w:ascii="Times New Roman" w:eastAsia="Times New Roman" w:hAnsi="Times New Roman" w:cs="Times New Roman"/>
          <w:b/>
          <w:sz w:val="24"/>
          <w:szCs w:val="24"/>
          <w:lang w:eastAsia="sk-SK"/>
        </w:rPr>
      </w:pPr>
    </w:p>
    <w:p w14:paraId="51796F4D" w14:textId="77777777"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6F1D57">
        <w:rPr>
          <w:rFonts w:ascii="Times New Roman" w:eastAsia="Times New Roman" w:hAnsi="Times New Roman" w:cs="Times New Roman"/>
          <w:b/>
          <w:sz w:val="24"/>
          <w:szCs w:val="24"/>
          <w:lang w:eastAsia="sk-SK"/>
        </w:rPr>
        <w:lastRenderedPageBreak/>
        <w:t>Zrozumiteľný a stručný opis regulácie vyjadrujúci dôvod zvýšenia/zníženia nákladov na PP</w:t>
      </w:r>
      <w:r w:rsidR="00047C70">
        <w:rPr>
          <w:rFonts w:ascii="Times New Roman" w:eastAsia="Times New Roman" w:hAnsi="Times New Roman" w:cs="Times New Roman"/>
          <w:b/>
          <w:sz w:val="24"/>
          <w:szCs w:val="24"/>
          <w:lang w:eastAsia="sk-SK"/>
        </w:rPr>
        <w:t xml:space="preserve"> a dôvod ponechania nákladov na PP, ktoré sú goldplatingom</w:t>
      </w:r>
      <w:r w:rsidRPr="006F1D57">
        <w:rPr>
          <w:rFonts w:ascii="Times New Roman" w:eastAsia="Times New Roman" w:hAnsi="Times New Roman" w:cs="Times New Roman"/>
          <w:b/>
          <w:sz w:val="24"/>
          <w:szCs w:val="24"/>
          <w:lang w:eastAsia="sk-SK"/>
        </w:rPr>
        <w:t xml:space="preserve">: </w:t>
      </w:r>
      <w:r w:rsidRPr="006F1D57">
        <w:rPr>
          <w:rFonts w:ascii="Times New Roman" w:eastAsia="Times New Roman" w:hAnsi="Times New Roman" w:cs="Times New Roman"/>
          <w:sz w:val="24"/>
          <w:szCs w:val="24"/>
          <w:lang w:eastAsia="sk-SK"/>
        </w:rPr>
        <w:t>v tomto</w:t>
      </w:r>
      <w:r w:rsidRPr="00D8247C">
        <w:rPr>
          <w:rFonts w:ascii="Times New Roman" w:eastAsia="Times New Roman" w:hAnsi="Times New Roman" w:cs="Times New Roman"/>
          <w:sz w:val="24"/>
          <w:szCs w:val="24"/>
          <w:lang w:eastAsia="sk-SK"/>
        </w:rPr>
        <w:t xml:space="preserve"> stĺpci predkladateľ uvedie stručne a výstižne aj dôvod zvýšenia/zníženia nákladov na PP. Predkladateľ nekopíruje paragrafové znenie regulácie! </w:t>
      </w:r>
      <w:r w:rsidRPr="00D8247C">
        <w:rPr>
          <w:rFonts w:ascii="Times New Roman" w:eastAsia="Times New Roman" w:hAnsi="Times New Roman" w:cs="Times New Roman"/>
          <w:i/>
          <w:iCs/>
          <w:sz w:val="24"/>
          <w:szCs w:val="24"/>
          <w:lang w:eastAsia="sk-SK"/>
        </w:rPr>
        <w:t>Napríklad: zníženie frekvencie povinných kontrol strojov z ročnej na dvojročnú.</w:t>
      </w:r>
      <w:r w:rsidRPr="00D8247C">
        <w:rPr>
          <w:rFonts w:ascii="Times New Roman" w:eastAsia="Times New Roman" w:hAnsi="Times New Roman" w:cs="Times New Roman"/>
          <w:b/>
          <w:bCs/>
          <w:color w:val="000000"/>
          <w:sz w:val="24"/>
          <w:szCs w:val="24"/>
          <w:lang w:eastAsia="sk-SK"/>
        </w:rPr>
        <w:t xml:space="preserve"> </w:t>
      </w:r>
      <w:r>
        <w:rPr>
          <w:rFonts w:ascii="Times New Roman" w:eastAsia="Times New Roman" w:hAnsi="Times New Roman" w:cs="Times New Roman"/>
          <w:b/>
          <w:sz w:val="24"/>
          <w:szCs w:val="24"/>
          <w:lang w:eastAsia="sk-SK"/>
        </w:rPr>
        <w:t>V prípade</w:t>
      </w:r>
      <w:r w:rsidRPr="00804BC8">
        <w:rPr>
          <w:rFonts w:ascii="Times New Roman" w:eastAsia="Times New Roman" w:hAnsi="Times New Roman" w:cs="Times New Roman"/>
          <w:b/>
          <w:sz w:val="24"/>
          <w:szCs w:val="24"/>
          <w:lang w:eastAsia="sk-SK"/>
        </w:rPr>
        <w:t> dôvod</w:t>
      </w:r>
      <w:r>
        <w:rPr>
          <w:rFonts w:ascii="Times New Roman" w:eastAsia="Times New Roman" w:hAnsi="Times New Roman" w:cs="Times New Roman"/>
          <w:b/>
          <w:sz w:val="24"/>
          <w:szCs w:val="24"/>
          <w:lang w:eastAsia="sk-SK"/>
        </w:rPr>
        <w:t>u</w:t>
      </w:r>
      <w:r w:rsidRPr="00804BC8">
        <w:rPr>
          <w:rFonts w:ascii="Times New Roman" w:eastAsia="Times New Roman" w:hAnsi="Times New Roman" w:cs="Times New Roman"/>
          <w:b/>
          <w:sz w:val="24"/>
          <w:szCs w:val="24"/>
          <w:lang w:eastAsia="sk-SK"/>
        </w:rPr>
        <w:t xml:space="preserve"> ponechania nákladov na PP, ktoré sú goldplat</w:t>
      </w:r>
      <w:r>
        <w:rPr>
          <w:rFonts w:ascii="Times New Roman" w:eastAsia="Times New Roman" w:hAnsi="Times New Roman" w:cs="Times New Roman"/>
          <w:b/>
          <w:sz w:val="24"/>
          <w:szCs w:val="24"/>
          <w:lang w:eastAsia="sk-SK"/>
        </w:rPr>
        <w:t>i</w:t>
      </w:r>
      <w:r w:rsidRPr="00804BC8">
        <w:rPr>
          <w:rFonts w:ascii="Times New Roman" w:eastAsia="Times New Roman" w:hAnsi="Times New Roman" w:cs="Times New Roman"/>
          <w:b/>
          <w:sz w:val="24"/>
          <w:szCs w:val="24"/>
          <w:lang w:eastAsia="sk-SK"/>
        </w:rPr>
        <w:t>ngom</w:t>
      </w:r>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sa uvedie dôvod neodstránenia</w:t>
      </w:r>
      <w:r>
        <w:rPr>
          <w:rFonts w:ascii="Times New Roman" w:eastAsia="Times New Roman" w:hAnsi="Times New Roman" w:cs="Times New Roman"/>
          <w:sz w:val="24"/>
          <w:szCs w:val="24"/>
          <w:lang w:eastAsia="sk-SK"/>
        </w:rPr>
        <w:t>/zachovania</w:t>
      </w:r>
      <w:r w:rsidRPr="00804BC8">
        <w:rPr>
          <w:rFonts w:ascii="Times New Roman" w:eastAsia="Times New Roman" w:hAnsi="Times New Roman" w:cs="Times New Roman"/>
          <w:sz w:val="24"/>
          <w:szCs w:val="24"/>
          <w:lang w:eastAsia="sk-SK"/>
        </w:rPr>
        <w:t xml:space="preserve"> </w:t>
      </w:r>
      <w:r w:rsidRPr="00804BC8">
        <w:rPr>
          <w:rFonts w:ascii="Times New Roman" w:eastAsia="Times New Roman" w:hAnsi="Times New Roman" w:cs="Arial"/>
          <w:sz w:val="24"/>
          <w:szCs w:val="20"/>
        </w:rPr>
        <w:t>existujúcej právnej úpravy</w:t>
      </w:r>
      <w:r w:rsidRPr="00804BC8">
        <w:rPr>
          <w:rFonts w:ascii="Times New Roman" w:eastAsia="Times New Roman" w:hAnsi="Times New Roman" w:cs="Arial"/>
          <w:i/>
          <w:sz w:val="24"/>
          <w:szCs w:val="20"/>
        </w:rPr>
        <w:t>,</w:t>
      </w:r>
      <w:r w:rsidRPr="00804BC8">
        <w:rPr>
          <w:rFonts w:ascii="Times New Roman" w:eastAsia="Times New Roman" w:hAnsi="Times New Roman" w:cs="Arial"/>
          <w:sz w:val="24"/>
          <w:szCs w:val="20"/>
        </w:rPr>
        <w:t xml:space="preserve"> ktorá spolu </w:t>
      </w:r>
      <w:r w:rsidRPr="00804BC8">
        <w:rPr>
          <w:rFonts w:ascii="Times New Roman" w:eastAsia="Times New Roman" w:hAnsi="Times New Roman" w:cs="Times New Roman"/>
          <w:sz w:val="24"/>
          <w:szCs w:val="24"/>
          <w:lang w:eastAsia="sk-SK"/>
        </w:rPr>
        <w:t>s  predloženým návrhom právneho predpisu spôsobuje, že transpozícia nebude vykonaná v</w:t>
      </w:r>
      <w:r w:rsidR="007E7632">
        <w:rPr>
          <w:rFonts w:ascii="Times New Roman" w:eastAsia="Times New Roman" w:hAnsi="Times New Roman" w:cs="Times New Roman"/>
          <w:sz w:val="24"/>
          <w:szCs w:val="24"/>
          <w:lang w:eastAsia="sk-SK"/>
        </w:rPr>
        <w:t> </w:t>
      </w:r>
      <w:r w:rsidRPr="00804BC8">
        <w:rPr>
          <w:rFonts w:ascii="Times New Roman" w:eastAsia="Times New Roman" w:hAnsi="Times New Roman" w:cs="Times New Roman"/>
          <w:sz w:val="24"/>
          <w:szCs w:val="24"/>
          <w:lang w:eastAsia="sk-SK"/>
        </w:rPr>
        <w:t>minimálnej</w:t>
      </w:r>
      <w:r w:rsidR="007E7632">
        <w:rPr>
          <w:rFonts w:ascii="Times New Roman" w:eastAsia="Times New Roman" w:hAnsi="Times New Roman" w:cs="Times New Roman"/>
          <w:sz w:val="24"/>
          <w:szCs w:val="24"/>
          <w:lang w:eastAsia="sk-SK"/>
        </w:rPr>
        <w:t xml:space="preserve"> a nevyhnutnej</w:t>
      </w:r>
      <w:r w:rsidRPr="00804BC8">
        <w:rPr>
          <w:rFonts w:ascii="Times New Roman" w:eastAsia="Times New Roman" w:hAnsi="Times New Roman" w:cs="Times New Roman"/>
          <w:sz w:val="24"/>
          <w:szCs w:val="24"/>
          <w:lang w:eastAsia="sk-SK"/>
        </w:rPr>
        <w:t xml:space="preserve"> miere</w:t>
      </w:r>
      <w:r>
        <w:rPr>
          <w:rFonts w:ascii="Times New Roman" w:eastAsia="Times New Roman" w:hAnsi="Times New Roman" w:cs="Times New Roman"/>
          <w:sz w:val="24"/>
          <w:szCs w:val="24"/>
          <w:lang w:eastAsia="sk-SK"/>
        </w:rPr>
        <w:t xml:space="preserve"> (zároveň</w:t>
      </w:r>
      <w:r w:rsidR="007E7632">
        <w:rPr>
          <w:rFonts w:ascii="Times New Roman" w:eastAsia="Times New Roman" w:hAnsi="Times New Roman" w:cs="Times New Roman"/>
          <w:sz w:val="24"/>
          <w:szCs w:val="24"/>
          <w:lang w:eastAsia="sk-SK"/>
        </w:rPr>
        <w:t xml:space="preserve"> sa</w:t>
      </w:r>
      <w:r>
        <w:rPr>
          <w:rFonts w:ascii="Times New Roman" w:eastAsia="Times New Roman" w:hAnsi="Times New Roman" w:cs="Times New Roman"/>
          <w:sz w:val="24"/>
          <w:szCs w:val="24"/>
          <w:lang w:eastAsia="sk-SK"/>
        </w:rPr>
        <w:t xml:space="preserve"> zaznačí  možnosť „nemení sa“ pri označení druhu vplyvu).</w:t>
      </w:r>
      <w:r w:rsidRPr="00A33F2C" w:rsidDel="00F74D3C">
        <w:rPr>
          <w:rFonts w:ascii="Times New Roman" w:eastAsia="Times New Roman" w:hAnsi="Times New Roman" w:cs="Times New Roman"/>
          <w:sz w:val="24"/>
          <w:szCs w:val="24"/>
          <w:lang w:eastAsia="sk-SK"/>
        </w:rPr>
        <w:t xml:space="preserve"> </w:t>
      </w:r>
    </w:p>
    <w:p w14:paraId="3AAFCA25" w14:textId="77777777" w:rsidR="00CA6348" w:rsidRDefault="00CA6348" w:rsidP="00315BE2">
      <w:pPr>
        <w:spacing w:after="0" w:line="240" w:lineRule="auto"/>
        <w:jc w:val="both"/>
        <w:rPr>
          <w:rFonts w:ascii="Times New Roman" w:eastAsia="Times New Roman" w:hAnsi="Times New Roman" w:cs="Times New Roman"/>
          <w:b/>
          <w:sz w:val="24"/>
          <w:szCs w:val="24"/>
          <w:lang w:eastAsia="sk-SK"/>
        </w:rPr>
      </w:pPr>
    </w:p>
    <w:p w14:paraId="04EAB9D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Číslo normy (zákona, vyhlášky a pod.):</w:t>
      </w:r>
      <w:r w:rsidRPr="00D8247C">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úpravy, zvlášť v prípadoch, kedy materiál upravuje dva a viac právnych predpisov. </w:t>
      </w:r>
      <w:r w:rsidRPr="00D8247C">
        <w:rPr>
          <w:rFonts w:ascii="Times New Roman" w:eastAsia="Times New Roman" w:hAnsi="Times New Roman" w:cs="Times New Roman"/>
          <w:i/>
          <w:sz w:val="24"/>
          <w:szCs w:val="24"/>
          <w:lang w:eastAsia="sk-SK"/>
        </w:rPr>
        <w:t>Napríklad: zákon č. 311/2001 Z. z.</w:t>
      </w:r>
      <w:r w:rsidRPr="00D8247C">
        <w:rPr>
          <w:rFonts w:ascii="Times New Roman" w:eastAsia="Times New Roman" w:hAnsi="Times New Roman" w:cs="Times New Roman"/>
          <w:sz w:val="24"/>
          <w:szCs w:val="24"/>
          <w:lang w:eastAsia="sk-SK"/>
        </w:rPr>
        <w:t xml:space="preserve"> </w:t>
      </w:r>
    </w:p>
    <w:p w14:paraId="3BE95DFA" w14:textId="77777777" w:rsidR="00CA6348" w:rsidRDefault="00CA6348" w:rsidP="00CA6348">
      <w:pPr>
        <w:spacing w:after="0" w:line="240" w:lineRule="auto"/>
        <w:jc w:val="both"/>
        <w:rPr>
          <w:rFonts w:ascii="Times New Roman" w:eastAsia="Times New Roman" w:hAnsi="Times New Roman" w:cs="Times New Roman"/>
          <w:b/>
          <w:sz w:val="24"/>
          <w:szCs w:val="24"/>
          <w:lang w:eastAsia="sk-SK"/>
        </w:rPr>
      </w:pPr>
    </w:p>
    <w:p w14:paraId="02C721FB" w14:textId="5CB9C9B1"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Lokalizácia (</w:t>
      </w:r>
      <w:r w:rsidRPr="00D8247C">
        <w:rPr>
          <w:rFonts w:ascii="Times New Roman" w:eastAsia="Times New Roman" w:hAnsi="Times New Roman" w:cs="Times New Roman"/>
          <w:b/>
          <w:bCs/>
          <w:color w:val="000000"/>
          <w:sz w:val="24"/>
          <w:szCs w:val="24"/>
          <w:lang w:eastAsia="sk-SK"/>
        </w:rPr>
        <w:t>§, ods.</w:t>
      </w:r>
      <w:r w:rsidR="006D7AD8" w:rsidRPr="006D7AD8">
        <w:t xml:space="preserve"> </w:t>
      </w:r>
      <w:r w:rsidR="006D7AD8" w:rsidRPr="006D7AD8">
        <w:rPr>
          <w:rFonts w:ascii="Times New Roman" w:eastAsia="Times New Roman" w:hAnsi="Times New Roman" w:cs="Times New Roman"/>
          <w:b/>
          <w:bCs/>
          <w:color w:val="000000"/>
          <w:sz w:val="24"/>
          <w:szCs w:val="24"/>
          <w:lang w:eastAsia="sk-SK"/>
        </w:rPr>
        <w:t>čl.,...</w:t>
      </w:r>
      <w:r w:rsidRPr="00D8247C">
        <w:rPr>
          <w:rFonts w:ascii="Times New Roman" w:eastAsia="Times New Roman" w:hAnsi="Times New Roman" w:cs="Times New Roman"/>
          <w:b/>
          <w:bCs/>
          <w:color w:val="000000"/>
          <w:sz w:val="24"/>
          <w:szCs w:val="24"/>
          <w:lang w:eastAsia="sk-SK"/>
        </w:rPr>
        <w:t>):</w:t>
      </w:r>
      <w:r w:rsidRPr="00D8247C">
        <w:rPr>
          <w:rFonts w:ascii="Times New Roman" w:eastAsia="Times New Roman" w:hAnsi="Times New Roman" w:cs="Times New Roman"/>
          <w:bCs/>
          <w:color w:val="000000"/>
          <w:sz w:val="24"/>
          <w:szCs w:val="24"/>
          <w:lang w:eastAsia="sk-SK"/>
        </w:rPr>
        <w:t xml:space="preserve"> </w:t>
      </w:r>
      <w:r w:rsidRPr="00D8247C">
        <w:rPr>
          <w:rFonts w:ascii="Times New Roman" w:eastAsia="Times New Roman" w:hAnsi="Times New Roman" w:cs="Times New Roman"/>
          <w:sz w:val="24"/>
          <w:szCs w:val="24"/>
          <w:lang w:eastAsia="sk-SK"/>
        </w:rPr>
        <w:t>predkladateľ uvedie, ktorý</w:t>
      </w:r>
      <w:r w:rsidR="004F63E6">
        <w:rPr>
          <w:rFonts w:ascii="Times New Roman" w:eastAsia="Times New Roman" w:hAnsi="Times New Roman" w:cs="Times New Roman"/>
          <w:sz w:val="24"/>
          <w:szCs w:val="24"/>
          <w:lang w:eastAsia="sk-SK"/>
        </w:rPr>
        <w:t xml:space="preserve"> paragraf, odsek, písmeno a bod, článok </w:t>
      </w:r>
      <w:r w:rsidRPr="00D8247C">
        <w:rPr>
          <w:rFonts w:ascii="Times New Roman" w:eastAsia="Times New Roman" w:hAnsi="Times New Roman" w:cs="Times New Roman"/>
          <w:sz w:val="24"/>
          <w:szCs w:val="24"/>
          <w:lang w:eastAsia="sk-SK"/>
        </w:rPr>
        <w:t xml:space="preserve">upravuje zmenu predmetnej regulácie. </w:t>
      </w:r>
      <w:r w:rsidRPr="00D8247C">
        <w:rPr>
          <w:rFonts w:ascii="Times New Roman" w:eastAsia="Times New Roman" w:hAnsi="Times New Roman" w:cs="Times New Roman"/>
          <w:i/>
          <w:iCs/>
          <w:sz w:val="24"/>
          <w:szCs w:val="24"/>
          <w:lang w:eastAsia="sk-SK"/>
        </w:rPr>
        <w:t>Napríklad: § 15 ods. 2 písm. b).</w:t>
      </w:r>
      <w:r w:rsidR="004F63E6">
        <w:rPr>
          <w:rFonts w:ascii="Times New Roman" w:eastAsia="Times New Roman" w:hAnsi="Times New Roman" w:cs="Times New Roman"/>
          <w:i/>
          <w:iCs/>
          <w:sz w:val="24"/>
          <w:szCs w:val="24"/>
          <w:lang w:eastAsia="sk-SK"/>
        </w:rPr>
        <w:t>; článok 8, odsek 2.</w:t>
      </w:r>
    </w:p>
    <w:p w14:paraId="2C6F4BB6" w14:textId="77777777" w:rsidR="00315BE2" w:rsidRPr="00D8247C" w:rsidRDefault="00315BE2" w:rsidP="00315BE2">
      <w:pPr>
        <w:spacing w:after="0" w:line="240" w:lineRule="auto"/>
        <w:jc w:val="both"/>
        <w:rPr>
          <w:rFonts w:ascii="Times New Roman" w:eastAsia="Times New Roman" w:hAnsi="Times New Roman" w:cs="Times New Roman"/>
          <w:bCs/>
          <w:color w:val="000000"/>
          <w:sz w:val="24"/>
          <w:szCs w:val="24"/>
          <w:lang w:eastAsia="sk-SK"/>
        </w:rPr>
      </w:pPr>
    </w:p>
    <w:p w14:paraId="44B8616E" w14:textId="74E0A7B2" w:rsidR="00315BE2" w:rsidRPr="00A50EE3" w:rsidRDefault="00315BE2" w:rsidP="00CA6348">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A33F2C">
        <w:rPr>
          <w:rFonts w:ascii="Times New Roman" w:eastAsia="Times New Roman" w:hAnsi="Times New Roman" w:cs="Times New Roman"/>
          <w:b/>
          <w:sz w:val="24"/>
          <w:szCs w:val="24"/>
        </w:rPr>
        <w:t>Pôvod regulácie</w:t>
      </w:r>
      <w:r w:rsidRPr="00A33F2C">
        <w:rPr>
          <w:rFonts w:ascii="Times New Roman" w:eastAsia="Times New Roman" w:hAnsi="Times New Roman" w:cs="Times New Roman"/>
          <w:sz w:val="24"/>
          <w:szCs w:val="24"/>
        </w:rPr>
        <w:t xml:space="preserve">: predkladateľ vyberie jednu z možností pôvodu regulácie: </w:t>
      </w:r>
      <w:r w:rsidRPr="00A33F2C">
        <w:rPr>
          <w:rFonts w:ascii="Times New Roman" w:eastAsia="Times New Roman" w:hAnsi="Times New Roman" w:cs="Times New Roman"/>
          <w:color w:val="000000"/>
          <w:sz w:val="24"/>
          <w:szCs w:val="24"/>
        </w:rPr>
        <w:t>SK; EÚ úplná harm.;</w:t>
      </w:r>
      <w:r w:rsidRPr="00D824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goldplating -GP – a) – g)</w:t>
      </w:r>
      <w:r w:rsidRPr="00D8247C">
        <w:rPr>
          <w:rFonts w:ascii="Times New Roman" w:eastAsia="Times New Roman" w:hAnsi="Times New Roman" w:cs="Times New Roman"/>
          <w:sz w:val="24"/>
          <w:szCs w:val="24"/>
        </w:rPr>
        <w:t>. Regulácie s pôvodom „SK“ sú domáce iniciatívne regulácie</w:t>
      </w:r>
      <w:r>
        <w:rPr>
          <w:rFonts w:ascii="Times New Roman" w:eastAsia="Times New Roman" w:hAnsi="Times New Roman" w:cs="Times New Roman"/>
          <w:sz w:val="24"/>
          <w:szCs w:val="24"/>
        </w:rPr>
        <w:t>, ktoré nijako nesúvisia s transpozíciou práva EÚ</w:t>
      </w:r>
      <w:r w:rsidRPr="00D8247C">
        <w:rPr>
          <w:rFonts w:ascii="Times New Roman" w:eastAsia="Times New Roman" w:hAnsi="Times New Roman" w:cs="Times New Roman"/>
          <w:sz w:val="24"/>
          <w:szCs w:val="24"/>
        </w:rPr>
        <w:t xml:space="preserve">. Pôvod „EÚ úplná harmonizácia“ majú tie ustanovenia, ktoré sú transpozíciou práva EÚ, pri ktorých nie je možná voľba ani odklon od znenia práva EÚ. </w:t>
      </w:r>
      <w:r>
        <w:rPr>
          <w:rFonts w:ascii="Times New Roman" w:eastAsia="Times New Roman" w:hAnsi="Times New Roman" w:cs="Times New Roman"/>
          <w:sz w:val="24"/>
          <w:szCs w:val="24"/>
        </w:rPr>
        <w:t>A ak je možná voľba alebo odklon od znenia práva EÚ, tak len v prípade, že ide o odklon/voľbu, ktorý udržuje</w:t>
      </w:r>
      <w:r w:rsidR="00D114ED">
        <w:rPr>
          <w:rFonts w:ascii="Times New Roman" w:eastAsia="Times New Roman" w:hAnsi="Times New Roman" w:cs="Times New Roman"/>
          <w:sz w:val="24"/>
          <w:szCs w:val="24"/>
        </w:rPr>
        <w:t xml:space="preserve"> minimálne</w:t>
      </w:r>
      <w:r>
        <w:rPr>
          <w:rFonts w:ascii="Times New Roman" w:eastAsia="Times New Roman" w:hAnsi="Times New Roman" w:cs="Times New Roman"/>
          <w:sz w:val="24"/>
          <w:szCs w:val="24"/>
        </w:rPr>
        <w:t xml:space="preserve"> požiadavky práva EÚ (tieto nijako nenavyšuje). </w:t>
      </w:r>
      <w:r w:rsidRPr="00D8247C">
        <w:rPr>
          <w:rFonts w:ascii="Times New Roman" w:eastAsia="Times New Roman" w:hAnsi="Times New Roman" w:cs="Times New Roman"/>
          <w:i/>
          <w:iCs/>
          <w:sz w:val="24"/>
          <w:szCs w:val="24"/>
        </w:rPr>
        <w:t>Napríklad: presné znenie predzmluvnej informácie, ktorú musia obsahovať všeobecné obchodné podmienky.</w:t>
      </w:r>
      <w:r w:rsidRPr="00D8247C">
        <w:rPr>
          <w:rFonts w:ascii="Times New Roman" w:eastAsia="Times New Roman" w:hAnsi="Times New Roman" w:cs="Times New Roman"/>
          <w:sz w:val="24"/>
          <w:szCs w:val="24"/>
        </w:rPr>
        <w:t xml:space="preserve"> </w:t>
      </w:r>
      <w:r w:rsidRPr="00804BC8">
        <w:rPr>
          <w:rFonts w:ascii="Times New Roman" w:eastAsia="Times New Roman" w:hAnsi="Times New Roman" w:cs="Times New Roman"/>
          <w:iCs/>
          <w:sz w:val="24"/>
          <w:szCs w:val="24"/>
        </w:rPr>
        <w:t xml:space="preserve">V prípade identifikácie goldplatingu sa </w:t>
      </w:r>
      <w:r>
        <w:rPr>
          <w:rFonts w:ascii="Times New Roman" w:eastAsia="Times New Roman" w:hAnsi="Times New Roman" w:cs="Times New Roman"/>
          <w:iCs/>
          <w:sz w:val="24"/>
          <w:szCs w:val="24"/>
        </w:rPr>
        <w:t>zaznačí</w:t>
      </w:r>
      <w:r w:rsidRPr="00804BC8">
        <w:rPr>
          <w:rFonts w:ascii="Times New Roman" w:eastAsia="Times New Roman" w:hAnsi="Times New Roman" w:cs="Times New Roman"/>
          <w:iCs/>
          <w:sz w:val="24"/>
          <w:szCs w:val="24"/>
        </w:rPr>
        <w:t xml:space="preserve"> jedna z</w:t>
      </w:r>
      <w:r>
        <w:rPr>
          <w:rFonts w:ascii="Times New Roman" w:eastAsia="Times New Roman" w:hAnsi="Times New Roman" w:cs="Times New Roman"/>
          <w:iCs/>
          <w:sz w:val="24"/>
          <w:szCs w:val="24"/>
        </w:rPr>
        <w:t> </w:t>
      </w:r>
      <w:r w:rsidRPr="00804BC8">
        <w:rPr>
          <w:rFonts w:ascii="Times New Roman" w:eastAsia="Times New Roman" w:hAnsi="Times New Roman" w:cs="Times New Roman"/>
          <w:iCs/>
          <w:sz w:val="24"/>
          <w:szCs w:val="24"/>
        </w:rPr>
        <w:t>možností</w:t>
      </w:r>
      <w:r>
        <w:rPr>
          <w:rFonts w:ascii="Times New Roman" w:eastAsia="Times New Roman" w:hAnsi="Times New Roman" w:cs="Times New Roman"/>
          <w:iCs/>
          <w:sz w:val="24"/>
          <w:szCs w:val="24"/>
        </w:rPr>
        <w:t xml:space="preserve"> goldplatingu</w:t>
      </w:r>
      <w:r w:rsidRPr="00804BC8">
        <w:rPr>
          <w:rFonts w:ascii="Times New Roman" w:eastAsia="Times New Roman" w:hAnsi="Times New Roman" w:cs="Times New Roman"/>
          <w:iCs/>
          <w:sz w:val="24"/>
          <w:szCs w:val="24"/>
        </w:rPr>
        <w:t xml:space="preserve"> GP a) až g) podľa </w:t>
      </w:r>
      <w:r>
        <w:rPr>
          <w:rFonts w:ascii="Times New Roman" w:eastAsia="Times New Roman" w:hAnsi="Times New Roman"/>
          <w:sz w:val="24"/>
        </w:rPr>
        <w:t xml:space="preserve">kategórie </w:t>
      </w:r>
      <w:r w:rsidRPr="00804BC8">
        <w:rPr>
          <w:rFonts w:ascii="Times New Roman" w:eastAsia="Times New Roman" w:hAnsi="Times New Roman"/>
          <w:sz w:val="24"/>
        </w:rPr>
        <w:t>goldplatingu</w:t>
      </w:r>
      <w:r>
        <w:rPr>
          <w:rFonts w:ascii="Times New Roman" w:eastAsia="Times New Roman" w:hAnsi="Times New Roman"/>
          <w:sz w:val="24"/>
        </w:rPr>
        <w:t xml:space="preserve"> (upravenom v</w:t>
      </w:r>
      <w:r w:rsidR="00D114ED">
        <w:rPr>
          <w:rFonts w:ascii="Times New Roman" w:eastAsia="Times New Roman" w:hAnsi="Times New Roman"/>
          <w:sz w:val="24"/>
        </w:rPr>
        <w:t> jednotnej metodike</w:t>
      </w:r>
      <w:r>
        <w:rPr>
          <w:rFonts w:ascii="Times New Roman" w:eastAsia="Times New Roman" w:hAnsi="Times New Roman"/>
          <w:sz w:val="24"/>
        </w:rPr>
        <w:t>)</w:t>
      </w:r>
      <w:r w:rsidRPr="00804BC8">
        <w:rPr>
          <w:rFonts w:ascii="Times New Roman" w:eastAsia="Times New Roman" w:hAnsi="Times New Roman"/>
          <w:sz w:val="24"/>
        </w:rPr>
        <w:t>, ku ktorému dochádza:</w:t>
      </w:r>
    </w:p>
    <w:p w14:paraId="707EA169"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rozšírením rozsahu pôsobnosti smernice na subjekty nad rámec minimálnych požiadaviek smernice,</w:t>
      </w:r>
    </w:p>
    <w:p w14:paraId="45031AED"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navýšením  požiadaviek nad rámec minimálnych požiadaviek smernice, </w:t>
      </w:r>
    </w:p>
    <w:p w14:paraId="232CD196"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nevyužitím možnosti alebo výnimky, ktorá by udržala požiadavky smernice v minimálnej miere, </w:t>
      </w:r>
    </w:p>
    <w:p w14:paraId="0971390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uplatňovaním prísnejších sankcií a iných vymáhacích mechanizmov nad rámec minimálnych požiadaviek smernice,</w:t>
      </w:r>
    </w:p>
    <w:p w14:paraId="57A519E8"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skoršou transpozíciou (pred termínom, ktorý stanovuje smernica),</w:t>
      </w:r>
    </w:p>
    <w:p w14:paraId="73DFAFBF" w14:textId="77777777" w:rsidR="00D3032C" w:rsidRPr="00F244DC" w:rsidRDefault="00D3032C" w:rsidP="00D3032C">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F244DC">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goldplating sa nejedná, ak smernica obsahuje doložku zákazu zníženia úrovne ochrany, </w:t>
      </w:r>
    </w:p>
    <w:p w14:paraId="5476763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iným spôsobom.</w:t>
      </w:r>
    </w:p>
    <w:p w14:paraId="5FA1B9F3" w14:textId="77777777" w:rsidR="00315BE2" w:rsidRPr="00804BC8" w:rsidRDefault="00315BE2" w:rsidP="00315BE2">
      <w:pPr>
        <w:spacing w:after="0" w:line="240" w:lineRule="auto"/>
        <w:jc w:val="both"/>
        <w:rPr>
          <w:rFonts w:ascii="Times New Roman" w:eastAsia="Times New Roman" w:hAnsi="Times New Roman" w:cs="Times New Roman"/>
          <w:b/>
          <w:i/>
          <w:iCs/>
          <w:sz w:val="24"/>
          <w:szCs w:val="24"/>
          <w:lang w:eastAsia="sk-SK"/>
        </w:rPr>
      </w:pPr>
    </w:p>
    <w:p w14:paraId="5A67924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52641A1E"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b/>
          <w:sz w:val="24"/>
          <w:szCs w:val="24"/>
          <w:lang w:eastAsia="sk-SK"/>
        </w:rPr>
        <w:t xml:space="preserve">Účinnosť regulácie: </w:t>
      </w:r>
      <w:r w:rsidRPr="00D8247C">
        <w:rPr>
          <w:rFonts w:ascii="Times New Roman" w:eastAsia="Times New Roman" w:hAnsi="Times New Roman" w:cs="Times New Roman"/>
          <w:sz w:val="24"/>
          <w:szCs w:val="24"/>
          <w:lang w:eastAsia="sk-SK"/>
        </w:rPr>
        <w:t>predkladateľ uvedie dátum/dátumy účinnosti</w:t>
      </w:r>
      <w:r w:rsidR="00E30D85">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D8247C">
        <w:rPr>
          <w:rFonts w:ascii="Times New Roman" w:eastAsia="Times New Roman" w:hAnsi="Times New Roman" w:cs="Times New Roman"/>
          <w:i/>
          <w:sz w:val="24"/>
          <w:szCs w:val="24"/>
          <w:lang w:eastAsia="sk-SK"/>
        </w:rPr>
        <w:t xml:space="preserve">Napríklad: </w:t>
      </w:r>
      <w:r w:rsidR="00E30D85">
        <w:rPr>
          <w:rFonts w:ascii="Times New Roman" w:eastAsia="Times New Roman" w:hAnsi="Times New Roman" w:cs="Times New Roman"/>
          <w:i/>
          <w:sz w:val="24"/>
          <w:szCs w:val="24"/>
          <w:lang w:eastAsia="sk-SK"/>
        </w:rPr>
        <w:t>0</w:t>
      </w:r>
      <w:r w:rsidRPr="00D8247C">
        <w:rPr>
          <w:rFonts w:ascii="Times New Roman" w:eastAsia="Times New Roman" w:hAnsi="Times New Roman" w:cs="Times New Roman"/>
          <w:i/>
          <w:sz w:val="24"/>
          <w:szCs w:val="24"/>
          <w:lang w:eastAsia="sk-SK"/>
        </w:rPr>
        <w:t>1.</w:t>
      </w:r>
      <w:r w:rsidR="00E30D85">
        <w:rPr>
          <w:rFonts w:ascii="Times New Roman" w:eastAsia="Times New Roman" w:hAnsi="Times New Roman" w:cs="Times New Roman"/>
          <w:i/>
          <w:sz w:val="24"/>
          <w:szCs w:val="24"/>
          <w:lang w:eastAsia="sk-SK"/>
        </w:rPr>
        <w:t xml:space="preserve"> 0</w:t>
      </w:r>
      <w:r w:rsidRPr="00D8247C">
        <w:rPr>
          <w:rFonts w:ascii="Times New Roman" w:eastAsia="Times New Roman" w:hAnsi="Times New Roman" w:cs="Times New Roman"/>
          <w:i/>
          <w:sz w:val="24"/>
          <w:szCs w:val="24"/>
          <w:lang w:eastAsia="sk-SK"/>
        </w:rPr>
        <w:t>7.</w:t>
      </w:r>
      <w:r w:rsidR="00E30D85">
        <w:rPr>
          <w:rFonts w:ascii="Times New Roman" w:eastAsia="Times New Roman" w:hAnsi="Times New Roman" w:cs="Times New Roman"/>
          <w:i/>
          <w:sz w:val="24"/>
          <w:szCs w:val="24"/>
          <w:lang w:eastAsia="sk-SK"/>
        </w:rPr>
        <w:t xml:space="preserve"> </w:t>
      </w:r>
      <w:r w:rsidRPr="00D8247C">
        <w:rPr>
          <w:rFonts w:ascii="Times New Roman" w:eastAsia="Times New Roman" w:hAnsi="Times New Roman" w:cs="Times New Roman"/>
          <w:i/>
          <w:sz w:val="24"/>
          <w:szCs w:val="24"/>
          <w:lang w:eastAsia="sk-SK"/>
        </w:rPr>
        <w:t>2022.</w:t>
      </w:r>
    </w:p>
    <w:p w14:paraId="654AC6B0"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p>
    <w:p w14:paraId="00B54D52" w14:textId="77777777" w:rsidR="00315BE2" w:rsidRPr="00315BE2" w:rsidRDefault="00315BE2" w:rsidP="00315BE2">
      <w:pPr>
        <w:spacing w:after="0" w:line="240" w:lineRule="auto"/>
        <w:jc w:val="both"/>
        <w:rPr>
          <w:rFonts w:ascii="Times New Roman" w:eastAsia="Times New Roman" w:hAnsi="Times New Roman" w:cs="Times New Roman"/>
          <w:sz w:val="24"/>
          <w:szCs w:val="24"/>
          <w:lang w:eastAsia="sk-SK"/>
        </w:rPr>
      </w:pPr>
      <w:r w:rsidRPr="00823F5A">
        <w:rPr>
          <w:rFonts w:ascii="Times New Roman" w:eastAsia="Times New Roman" w:hAnsi="Times New Roman" w:cs="Times New Roman"/>
          <w:b/>
          <w:sz w:val="24"/>
          <w:szCs w:val="24"/>
          <w:lang w:eastAsia="sk-SK"/>
        </w:rPr>
        <w:lastRenderedPageBreak/>
        <w:t xml:space="preserve">Termín skoršej transpozície: </w:t>
      </w:r>
      <w:r w:rsidRPr="00823F5A">
        <w:rPr>
          <w:rFonts w:ascii="Times New Roman" w:eastAsia="Times New Roman" w:hAnsi="Times New Roman" w:cs="Times New Roman"/>
          <w:sz w:val="24"/>
          <w:szCs w:val="24"/>
          <w:lang w:eastAsia="sk-SK"/>
        </w:rPr>
        <w:t>predkladateľ uvedie počet mesiacov</w:t>
      </w:r>
      <w:r w:rsidR="00E30D85">
        <w:rPr>
          <w:rFonts w:ascii="Times New Roman" w:eastAsia="Times New Roman" w:hAnsi="Times New Roman" w:cs="Times New Roman"/>
          <w:sz w:val="24"/>
          <w:szCs w:val="24"/>
          <w:lang w:eastAsia="sk-SK"/>
        </w:rPr>
        <w:t>,</w:t>
      </w:r>
      <w:r w:rsidRPr="00823F5A">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 xml:space="preserve">2024 a predkladateľ navrhuje účinnosť od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7.</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2023, uvedie číslo „6“, čo predstavuje 6 mesiacov.</w:t>
      </w:r>
      <w:r>
        <w:rPr>
          <w:rFonts w:ascii="Times New Roman" w:eastAsia="Times New Roman" w:hAnsi="Times New Roman" w:cs="Times New Roman"/>
          <w:sz w:val="24"/>
          <w:szCs w:val="24"/>
          <w:lang w:eastAsia="sk-SK"/>
        </w:rPr>
        <w:t xml:space="preserve"> </w:t>
      </w:r>
    </w:p>
    <w:p w14:paraId="4663EE2C"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02B4EE59" w14:textId="77777777" w:rsidR="00315BE2" w:rsidRPr="00D8247C" w:rsidRDefault="00315BE2" w:rsidP="00491853">
      <w:pPr>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b/>
          <w:sz w:val="24"/>
          <w:szCs w:val="24"/>
          <w:lang w:eastAsia="sk-SK"/>
        </w:rPr>
        <w:t>Kategória dotknutých subjektov:</w:t>
      </w:r>
      <w:r w:rsidRPr="00D8247C">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D8247C">
        <w:rPr>
          <w:rFonts w:ascii="Times New Roman" w:eastAsia="Times New Roman" w:hAnsi="Times New Roman" w:cs="Times New Roman"/>
          <w:i/>
          <w:iCs/>
          <w:sz w:val="24"/>
          <w:szCs w:val="24"/>
          <w:lang w:eastAsia="sk-SK"/>
        </w:rPr>
        <w:t xml:space="preserve">Napríklad: ubytovacie zariadenia, autoškoly a pod. alebo všetky podniky. </w:t>
      </w:r>
      <w:r w:rsidRPr="00D8247C">
        <w:rPr>
          <w:rFonts w:ascii="Times New Roman" w:eastAsia="Calibri" w:hAnsi="Times New Roman" w:cs="Times New Roman"/>
          <w:sz w:val="24"/>
          <w:szCs w:val="24"/>
        </w:rPr>
        <w:t xml:space="preserve">V prípade, ak sa návrh týka celého podnikateľského prostredia, predkladateľ uvedie </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všetky kategórie</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w:t>
      </w:r>
      <w:r w:rsidRPr="00D8247C" w:rsidDel="007809B3">
        <w:rPr>
          <w:rFonts w:ascii="Times New Roman" w:eastAsia="Times New Roman" w:hAnsi="Times New Roman" w:cs="Times New Roman"/>
          <w:i/>
          <w:iCs/>
          <w:sz w:val="24"/>
          <w:szCs w:val="24"/>
          <w:lang w:eastAsia="sk-SK"/>
        </w:rPr>
        <w:t xml:space="preserve"> </w:t>
      </w:r>
    </w:p>
    <w:p w14:paraId="72287B89" w14:textId="327D821F"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iCs/>
          <w:color w:val="000000"/>
          <w:sz w:val="24"/>
          <w:szCs w:val="24"/>
          <w:lang w:eastAsia="sk-SK"/>
        </w:rPr>
        <w:t>Počet subjektov v dotknutej kategórii:</w:t>
      </w:r>
      <w:r w:rsidRPr="00D8247C">
        <w:rPr>
          <w:rFonts w:ascii="Times New Roman" w:eastAsia="Times New Roman" w:hAnsi="Times New Roman" w:cs="Times New Roman"/>
          <w:iCs/>
          <w:color w:val="000000"/>
          <w:sz w:val="24"/>
          <w:szCs w:val="24"/>
          <w:lang w:eastAsia="sk-SK"/>
        </w:rPr>
        <w:t xml:space="preserve"> predkladateľ uvedie počet dotknutých subjektov v posudzova</w:t>
      </w:r>
      <w:r w:rsidRPr="00D8247C">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D8247C">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sidR="00E30D85">
        <w:rPr>
          <w:rFonts w:ascii="Times New Roman" w:eastAsia="Calibri" w:hAnsi="Times New Roman" w:cs="Times New Roman"/>
          <w:sz w:val="24"/>
          <w:szCs w:val="24"/>
        </w:rPr>
        <w:t xml:space="preserve"> </w:t>
      </w:r>
      <w:r w:rsidRPr="00D8247C">
        <w:rPr>
          <w:rFonts w:ascii="Times New Roman" w:eastAsia="Calibri" w:hAnsi="Times New Roman" w:cs="Times New Roman"/>
          <w:sz w:val="24"/>
          <w:szCs w:val="24"/>
        </w:rPr>
        <w:t>štatistík podľa SK NACE klasifikácie, iných štatistík alebo expertným odhadom.</w:t>
      </w:r>
      <w:r w:rsidRPr="00D8247C">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sidR="00047C70">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subjektami počas sledovaného obdobia.</w:t>
      </w:r>
    </w:p>
    <w:p w14:paraId="1618213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36C03CA3" w14:textId="77777777" w:rsidR="00315BE2" w:rsidRPr="00D8247C" w:rsidRDefault="00315BE2" w:rsidP="00315BE2">
      <w:pPr>
        <w:spacing w:after="0" w:line="240" w:lineRule="auto"/>
        <w:jc w:val="both"/>
        <w:rPr>
          <w:rFonts w:ascii="Times New Roman" w:eastAsia="Calibri" w:hAnsi="Times New Roman" w:cs="Times New Roman"/>
          <w:i/>
          <w:iCs/>
          <w:sz w:val="24"/>
          <w:szCs w:val="24"/>
          <w:lang w:eastAsia="sk-SK"/>
        </w:rPr>
      </w:pPr>
      <w:r w:rsidRPr="00D8247C">
        <w:rPr>
          <w:rFonts w:ascii="Times New Roman" w:eastAsia="Times New Roman" w:hAnsi="Times New Roman" w:cs="Times New Roman"/>
          <w:b/>
          <w:bCs/>
          <w:color w:val="000000"/>
          <w:sz w:val="24"/>
          <w:szCs w:val="24"/>
          <w:lang w:eastAsia="sk-SK"/>
        </w:rPr>
        <w:t xml:space="preserve">Vplyv na 1 podnikateľa v eurách: </w:t>
      </w:r>
      <w:r w:rsidRPr="00D8247C">
        <w:rPr>
          <w:rFonts w:ascii="Times New Roman" w:eastAsia="Calibri" w:hAnsi="Times New Roman" w:cs="Times New Roman"/>
          <w:sz w:val="24"/>
          <w:szCs w:val="24"/>
        </w:rPr>
        <w:t xml:space="preserve">vypočíta </w:t>
      </w:r>
      <w:r w:rsidRPr="00D8247C">
        <w:rPr>
          <w:rFonts w:ascii="Times New Roman" w:eastAsia="Calibri" w:hAnsi="Times New Roman" w:cs="Times New Roman"/>
          <w:i/>
          <w:sz w:val="24"/>
          <w:szCs w:val="24"/>
          <w:lang w:eastAsia="sk-SK"/>
        </w:rPr>
        <w:t>Kalkulačka nákladov</w:t>
      </w:r>
      <w:r w:rsidRPr="00D8247C">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D8247C">
        <w:rPr>
          <w:rFonts w:ascii="Times New Roman" w:eastAsia="Calibri" w:hAnsi="Times New Roman" w:cs="Times New Roman"/>
          <w:i/>
          <w:iCs/>
          <w:sz w:val="24"/>
          <w:szCs w:val="24"/>
          <w:lang w:eastAsia="sk-SK"/>
        </w:rPr>
        <w:t>.</w:t>
      </w:r>
    </w:p>
    <w:p w14:paraId="07E30F63"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Calibri" w:hAnsi="Times New Roman" w:cs="Times New Roman"/>
          <w:i/>
          <w:iCs/>
          <w:sz w:val="24"/>
          <w:szCs w:val="24"/>
          <w:lang w:eastAsia="sk-SK"/>
        </w:rPr>
        <w:t xml:space="preserve"> </w:t>
      </w:r>
    </w:p>
    <w:p w14:paraId="2CD1F819" w14:textId="77777777"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color w:val="000000"/>
          <w:sz w:val="24"/>
          <w:szCs w:val="24"/>
        </w:rPr>
        <w:t>Vplyv na kategóriu subjektov v eurách:</w:t>
      </w:r>
      <w:r w:rsidRPr="00D8247C">
        <w:rPr>
          <w:rFonts w:ascii="Times New Roman" w:eastAsia="Times New Roman" w:hAnsi="Times New Roman" w:cs="Times New Roman"/>
          <w:color w:val="000000"/>
          <w:sz w:val="24"/>
          <w:szCs w:val="24"/>
        </w:rPr>
        <w:t xml:space="preserve"> vypočíta </w:t>
      </w:r>
      <w:r w:rsidRPr="00D8247C">
        <w:rPr>
          <w:rFonts w:ascii="Times New Roman" w:eastAsia="Times New Roman" w:hAnsi="Times New Roman" w:cs="Times New Roman"/>
          <w:i/>
          <w:color w:val="000000"/>
          <w:sz w:val="24"/>
          <w:szCs w:val="24"/>
          <w:lang w:eastAsia="sk-SK"/>
        </w:rPr>
        <w:t>Kalkulačka nákladov</w:t>
      </w:r>
      <w:r w:rsidRPr="00D8247C">
        <w:rPr>
          <w:rFonts w:ascii="Arial" w:eastAsia="Times New Roman" w:hAnsi="Arial" w:cs="Times New Roman"/>
          <w:color w:val="000000"/>
          <w:sz w:val="24"/>
          <w:szCs w:val="24"/>
        </w:rPr>
        <w:t xml:space="preserve"> </w:t>
      </w:r>
      <w:r w:rsidRPr="00D8247C">
        <w:rPr>
          <w:rFonts w:ascii="Times New Roman" w:eastAsia="Times New Roman" w:hAnsi="Times New Roman" w:cs="Times New Roman"/>
          <w:color w:val="000000"/>
          <w:sz w:val="24"/>
          <w:szCs w:val="24"/>
          <w:lang w:eastAsia="sk-SK"/>
        </w:rPr>
        <w:t>na základe údajov v predchádzajúcich stĺpcoch. Podrobnosti sú uvedené v ďalšej časti</w:t>
      </w:r>
      <w:r w:rsidR="007A0C9D">
        <w:rPr>
          <w:rFonts w:ascii="Times New Roman" w:eastAsia="Times New Roman" w:hAnsi="Times New Roman" w:cs="Times New Roman"/>
          <w:color w:val="000000"/>
          <w:sz w:val="24"/>
          <w:szCs w:val="24"/>
          <w:lang w:eastAsia="sk-SK"/>
        </w:rPr>
        <w:t xml:space="preserve"> tohto</w:t>
      </w:r>
      <w:r w:rsidRPr="00D8247C">
        <w:rPr>
          <w:rFonts w:ascii="Times New Roman" w:eastAsia="Times New Roman" w:hAnsi="Times New Roman" w:cs="Times New Roman"/>
          <w:color w:val="000000"/>
          <w:sz w:val="24"/>
          <w:szCs w:val="24"/>
          <w:lang w:eastAsia="sk-SK"/>
        </w:rPr>
        <w:t xml:space="preserve"> Metodického postupu</w:t>
      </w:r>
      <w:r w:rsidRPr="00D8247C">
        <w:rPr>
          <w:rFonts w:ascii="Times New Roman" w:eastAsia="Times New Roman" w:hAnsi="Times New Roman" w:cs="Times New Roman"/>
          <w:i/>
          <w:iCs/>
          <w:color w:val="000000"/>
          <w:sz w:val="24"/>
          <w:szCs w:val="24"/>
          <w:lang w:eastAsia="sk-SK"/>
        </w:rPr>
        <w:t xml:space="preserve">. </w:t>
      </w:r>
    </w:p>
    <w:p w14:paraId="0E27943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A33F2C">
        <w:rPr>
          <w:rFonts w:ascii="Times New Roman" w:eastAsia="Times New Roman" w:hAnsi="Times New Roman" w:cs="Times New Roman"/>
          <w:b/>
          <w:bCs/>
          <w:color w:val="000000"/>
          <w:sz w:val="24"/>
          <w:szCs w:val="24"/>
          <w:lang w:eastAsia="sk-SK"/>
        </w:rPr>
        <w:t xml:space="preserve">Druh vplyvu IN </w:t>
      </w:r>
      <w:r w:rsidRPr="00A33F2C">
        <w:rPr>
          <w:rFonts w:ascii="Times New Roman" w:eastAsia="Times New Roman" w:hAnsi="Times New Roman" w:cs="Times New Roman"/>
          <w:color w:val="000000"/>
          <w:sz w:val="24"/>
          <w:szCs w:val="24"/>
          <w:lang w:eastAsia="sk-SK"/>
        </w:rPr>
        <w:t xml:space="preserve">(zvyšuje náklady) / </w:t>
      </w:r>
      <w:r w:rsidRPr="00A33F2C">
        <w:rPr>
          <w:rFonts w:ascii="Times New Roman" w:eastAsia="Times New Roman" w:hAnsi="Times New Roman" w:cs="Times New Roman"/>
          <w:b/>
          <w:bCs/>
          <w:color w:val="000000"/>
          <w:sz w:val="24"/>
          <w:szCs w:val="24"/>
          <w:lang w:eastAsia="sk-SK"/>
        </w:rPr>
        <w:t xml:space="preserve">OUT </w:t>
      </w:r>
      <w:r w:rsidRPr="00A33F2C">
        <w:rPr>
          <w:rFonts w:ascii="Times New Roman" w:eastAsia="Times New Roman" w:hAnsi="Times New Roman" w:cs="Times New Roman"/>
          <w:color w:val="000000"/>
          <w:sz w:val="24"/>
          <w:szCs w:val="24"/>
          <w:lang w:eastAsia="sk-SK"/>
        </w:rPr>
        <w:t xml:space="preserve">(znižuje náklady) / </w:t>
      </w:r>
      <w:r w:rsidRPr="00804BC8">
        <w:rPr>
          <w:rFonts w:ascii="Times New Roman" w:eastAsia="Times New Roman" w:hAnsi="Times New Roman" w:cs="Times New Roman"/>
          <w:b/>
          <w:color w:val="000000"/>
          <w:sz w:val="24"/>
          <w:szCs w:val="24"/>
          <w:lang w:eastAsia="sk-SK"/>
        </w:rPr>
        <w:t>nemení sa</w:t>
      </w:r>
      <w:r w:rsidRPr="00A33F2C">
        <w:rPr>
          <w:rFonts w:ascii="Times New Roman" w:eastAsia="Times New Roman" w:hAnsi="Times New Roman" w:cs="Times New Roman"/>
          <w:color w:val="000000"/>
          <w:sz w:val="24"/>
          <w:szCs w:val="24"/>
          <w:lang w:eastAsia="sk-SK"/>
        </w:rPr>
        <w:t>:</w:t>
      </w:r>
      <w:r w:rsidRPr="00A33F2C">
        <w:rPr>
          <w:rFonts w:ascii="Times New Roman" w:eastAsia="Times New Roman" w:hAnsi="Times New Roman" w:cs="Times New Roman"/>
          <w:b/>
          <w:bCs/>
          <w:color w:val="000000"/>
          <w:sz w:val="24"/>
          <w:szCs w:val="24"/>
          <w:lang w:eastAsia="sk-SK"/>
        </w:rPr>
        <w:t xml:space="preserve"> </w:t>
      </w:r>
      <w:r w:rsidRPr="00A33F2C">
        <w:rPr>
          <w:rFonts w:ascii="Times New Roman" w:eastAsia="Times New Roman" w:hAnsi="Times New Roman" w:cs="Times New Roman"/>
          <w:sz w:val="24"/>
          <w:szCs w:val="24"/>
          <w:lang w:eastAsia="sk-SK"/>
        </w:rPr>
        <w:t xml:space="preserve">vyberie sa druh vplyvu. </w:t>
      </w:r>
      <w:r w:rsidRPr="00A33F2C">
        <w:rPr>
          <w:rFonts w:ascii="Times New Roman" w:eastAsia="Times New Roman" w:hAnsi="Times New Roman" w:cs="Times New Roman"/>
          <w:i/>
          <w:sz w:val="24"/>
          <w:szCs w:val="24"/>
          <w:lang w:eastAsia="sk-SK"/>
        </w:rPr>
        <w:t>Napríklad: Zníženie príplatkov za prácu v sobotu bude mať druh vplyvu OUT, pretože znižuje náklady podnikateľom. Zavedenie nových povinností BOZP bude mať druh vplyvu IN, pretože zvyšuje</w:t>
      </w:r>
      <w:r w:rsidRPr="00D8247C">
        <w:rPr>
          <w:rFonts w:ascii="Times New Roman" w:eastAsia="Times New Roman" w:hAnsi="Times New Roman" w:cs="Times New Roman"/>
          <w:i/>
          <w:sz w:val="24"/>
          <w:szCs w:val="24"/>
          <w:lang w:eastAsia="sk-SK"/>
        </w:rPr>
        <w:t xml:space="preserve"> náklady podnikateľom.</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Možnosť „nemení sa“ sa vyberie v prípade, ak ide </w:t>
      </w:r>
      <w:r w:rsidR="00E30D85">
        <w:rPr>
          <w:rFonts w:ascii="Times New Roman" w:eastAsia="Times New Roman" w:hAnsi="Times New Roman" w:cs="Times New Roman"/>
          <w:sz w:val="24"/>
          <w:szCs w:val="24"/>
          <w:lang w:eastAsia="sk-SK"/>
        </w:rPr>
        <w:t>o </w:t>
      </w:r>
      <w:r>
        <w:rPr>
          <w:rFonts w:ascii="Times New Roman" w:eastAsia="Times New Roman" w:hAnsi="Times New Roman" w:cs="Times New Roman"/>
          <w:sz w:val="24"/>
          <w:szCs w:val="24"/>
          <w:lang w:eastAsia="sk-SK"/>
        </w:rPr>
        <w:t xml:space="preserve">náklady goldplatingu, ktoré patria do súhrnných nákladov goldplatingu (v tabuľke 1), ale nepatria do súhrnných nákladov predkladaného návrhu (podrobnejšie vo vysvetlivkách ku Kalkulačke nákladov). Ide spravidla o goldplating - </w:t>
      </w:r>
      <w:r>
        <w:rPr>
          <w:rFonts w:ascii="Times New Roman" w:eastAsia="Times New Roman" w:hAnsi="Times New Roman" w:cs="Times New Roman"/>
          <w:iCs/>
          <w:sz w:val="24"/>
          <w:szCs w:val="24"/>
        </w:rPr>
        <w:t>GP f)</w:t>
      </w:r>
      <w:r>
        <w:rPr>
          <w:rFonts w:ascii="Times New Roman" w:eastAsia="Times New Roman" w:hAnsi="Times New Roman" w:cs="Times New Roman"/>
          <w:sz w:val="24"/>
          <w:szCs w:val="24"/>
          <w:lang w:eastAsia="sk-SK"/>
        </w:rPr>
        <w:t xml:space="preserve"> – zachovanie existujúcej právnej úpravy/existujúcich vnútroštátnych požiadaviek.</w:t>
      </w:r>
    </w:p>
    <w:p w14:paraId="1F6E30F1" w14:textId="77777777" w:rsidR="00315BE2" w:rsidRDefault="00315BE2" w:rsidP="00315BE2">
      <w:pPr>
        <w:jc w:val="both"/>
        <w:rPr>
          <w:rFonts w:ascii="Times New Roman" w:eastAsia="Calibri" w:hAnsi="Times New Roman" w:cs="Times New Roman"/>
          <w:bCs/>
          <w:sz w:val="24"/>
          <w:szCs w:val="24"/>
        </w:rPr>
      </w:pPr>
    </w:p>
    <w:p w14:paraId="6158460C" w14:textId="77777777" w:rsidR="00E30D85" w:rsidRDefault="00E30D85" w:rsidP="00315BE2">
      <w:pPr>
        <w:jc w:val="both"/>
        <w:rPr>
          <w:rFonts w:ascii="Times New Roman" w:eastAsia="Calibri" w:hAnsi="Times New Roman" w:cs="Times New Roman"/>
          <w:bCs/>
          <w:sz w:val="24"/>
          <w:szCs w:val="24"/>
        </w:rPr>
      </w:pPr>
    </w:p>
    <w:p w14:paraId="1284128E" w14:textId="77777777" w:rsidR="00315BE2" w:rsidRPr="00D8247C" w:rsidRDefault="00315BE2" w:rsidP="00315BE2">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Metodika </w:t>
      </w:r>
      <w:r>
        <w:rPr>
          <w:rFonts w:ascii="Times New Roman" w:eastAsia="Calibri" w:hAnsi="Times New Roman" w:cs="Times New Roman"/>
          <w:b/>
          <w:sz w:val="24"/>
          <w:szCs w:val="24"/>
        </w:rPr>
        <w:t>kvantifikácie vplyvov jednotlivých regulácií</w:t>
      </w:r>
      <w:r w:rsidRPr="00D8247C">
        <w:rPr>
          <w:rFonts w:ascii="Times New Roman" w:eastAsia="Calibri" w:hAnsi="Times New Roman" w:cs="Times New Roman"/>
          <w:b/>
          <w:sz w:val="24"/>
          <w:szCs w:val="24"/>
        </w:rPr>
        <w:t>:</w:t>
      </w:r>
    </w:p>
    <w:p w14:paraId="6FC87D0B"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Rozdelenie materiálu na jednotlivé regulácie, ktoré menia náklady jednotlivých kategórií podnikateľských subjektov</w:t>
      </w:r>
    </w:p>
    <w:p w14:paraId="7971F652" w14:textId="77777777"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24039436" w14:textId="77777777" w:rsidR="00315BE2" w:rsidRPr="00D8247C"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lastRenderedPageBreak/>
        <w:t xml:space="preserve">Napríklad: Zmena Zákonníka práce môže obsahovať zmenu povinností zamestnávateľa v súvislosti so zabezpečením stravovania zamestnancov a tiež zmenu vo výške odstupného a zmenu v mzdovom zvýhodnení za prácu v sobotu. </w:t>
      </w:r>
    </w:p>
    <w:p w14:paraId="3859AF2A" w14:textId="77777777" w:rsidR="00315BE2" w:rsidRPr="00D8247C" w:rsidRDefault="00315BE2" w:rsidP="00315BE2">
      <w:pPr>
        <w:jc w:val="both"/>
        <w:rPr>
          <w:rFonts w:ascii="Times New Roman" w:eastAsia="Calibri" w:hAnsi="Times New Roman" w:cs="Times New Roman"/>
          <w:bCs/>
          <w:iCs/>
          <w:sz w:val="24"/>
          <w:szCs w:val="24"/>
        </w:rPr>
      </w:pPr>
      <w:r w:rsidRPr="00D8247C">
        <w:rPr>
          <w:rFonts w:ascii="Times New Roman" w:eastAsia="Calibri" w:hAnsi="Times New Roman" w:cs="Times New Roman"/>
          <w:bCs/>
          <w:iCs/>
          <w:sz w:val="24"/>
          <w:szCs w:val="24"/>
        </w:rPr>
        <w:t>Následne je potrebné určiť, na ktoré kategórie dotknutých podnikateľských subjektov sa</w:t>
      </w:r>
      <w:r>
        <w:rPr>
          <w:rFonts w:ascii="Times New Roman" w:eastAsia="Calibri" w:hAnsi="Times New Roman" w:cs="Times New Roman"/>
          <w:bCs/>
          <w:iCs/>
          <w:sz w:val="24"/>
          <w:szCs w:val="24"/>
        </w:rPr>
        <w:t> </w:t>
      </w:r>
      <w:r w:rsidRPr="00D8247C">
        <w:rPr>
          <w:rFonts w:ascii="Times New Roman" w:eastAsia="Calibri" w:hAnsi="Times New Roman" w:cs="Times New Roman"/>
          <w:bCs/>
          <w:iCs/>
          <w:sz w:val="24"/>
          <w:szCs w:val="24"/>
        </w:rPr>
        <w:t>jednotlivé regulácie vzťahujú.</w:t>
      </w:r>
    </w:p>
    <w:p w14:paraId="63A1A60A"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4B6BA7EC" w14:textId="77777777" w:rsidR="00DD1E4C" w:rsidRPr="00024EE4" w:rsidRDefault="00DD1E4C" w:rsidP="00315BE2">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7C15DDD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Identifikovanie typov nákladov, ktoré mení regulácia</w:t>
      </w:r>
    </w:p>
    <w:p w14:paraId="6DECDB38" w14:textId="6CEDA30B"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regulácie menia len jeden typ nákladov, iné viacero. Dôležité je preto zmenu regulácie rozložiť na menšie nákladové položky podľa typov nákladov (Priame finančné náklady – osobitne dane, odvody, clá, </w:t>
      </w:r>
      <w:r w:rsidRPr="00391648">
        <w:rPr>
          <w:rFonts w:ascii="Times New Roman" w:eastAsia="Calibri" w:hAnsi="Times New Roman" w:cs="Times New Roman"/>
          <w:bCs/>
          <w:sz w:val="24"/>
          <w:szCs w:val="24"/>
        </w:rPr>
        <w:t>poplatky, ktorých cieľom je znižovať negatívne externality</w:t>
      </w:r>
      <w:r w:rsidRPr="00D8247C" w:rsidDel="00A1736E">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(A) a osobitne </w:t>
      </w:r>
      <w:r>
        <w:rPr>
          <w:rFonts w:ascii="Times New Roman" w:eastAsia="Calibri" w:hAnsi="Times New Roman" w:cs="Times New Roman"/>
          <w:bCs/>
          <w:sz w:val="24"/>
          <w:szCs w:val="24"/>
        </w:rPr>
        <w:t xml:space="preserve">Iné </w:t>
      </w:r>
      <w:r w:rsidRPr="00D8247C">
        <w:rPr>
          <w:rFonts w:ascii="Times New Roman" w:eastAsia="Calibri" w:hAnsi="Times New Roman" w:cs="Times New Roman"/>
          <w:bCs/>
          <w:sz w:val="24"/>
          <w:szCs w:val="24"/>
        </w:rPr>
        <w:t>poplatky</w:t>
      </w:r>
      <w:r w:rsidR="00F378F4">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(B), </w:t>
      </w:r>
      <w:r w:rsidR="00024EE4">
        <w:rPr>
          <w:rFonts w:ascii="Times New Roman" w:eastAsia="Calibri" w:hAnsi="Times New Roman" w:cs="Times New Roman"/>
          <w:bCs/>
          <w:sz w:val="24"/>
          <w:szCs w:val="24"/>
        </w:rPr>
        <w:t>Sankcie a pokuty</w:t>
      </w:r>
      <w:r w:rsidRPr="00D8247C">
        <w:rPr>
          <w:rFonts w:ascii="Times New Roman" w:eastAsia="Calibri" w:hAnsi="Times New Roman" w:cs="Times New Roman"/>
          <w:bCs/>
          <w:sz w:val="24"/>
          <w:szCs w:val="24"/>
        </w:rPr>
        <w:t xml:space="preserve"> (C), </w:t>
      </w:r>
      <w:r w:rsidR="00024EE4">
        <w:rPr>
          <w:rFonts w:ascii="Times New Roman" w:eastAsia="Calibri" w:hAnsi="Times New Roman" w:cs="Times New Roman"/>
          <w:bCs/>
          <w:sz w:val="24"/>
          <w:szCs w:val="24"/>
        </w:rPr>
        <w:t>Nepriame finančné náklady</w:t>
      </w:r>
      <w:r w:rsidR="00F378F4">
        <w:rPr>
          <w:rFonts w:ascii="Times New Roman" w:eastAsia="Calibri" w:hAnsi="Times New Roman" w:cs="Times New Roman"/>
          <w:bCs/>
          <w:sz w:val="24"/>
          <w:szCs w:val="24"/>
        </w:rPr>
        <w:t xml:space="preserve"> (D), </w:t>
      </w:r>
      <w:r w:rsidRPr="00D8247C">
        <w:rPr>
          <w:rFonts w:ascii="Times New Roman" w:eastAsia="Calibri" w:hAnsi="Times New Roman" w:cs="Times New Roman"/>
          <w:bCs/>
          <w:sz w:val="24"/>
          <w:szCs w:val="24"/>
        </w:rPr>
        <w:t>Administratívne náklady (</w:t>
      </w:r>
      <w:r w:rsidR="00F378F4">
        <w:rPr>
          <w:rFonts w:ascii="Times New Roman" w:eastAsia="Calibri" w:hAnsi="Times New Roman" w:cs="Times New Roman"/>
          <w:bCs/>
          <w:sz w:val="24"/>
          <w:szCs w:val="24"/>
        </w:rPr>
        <w:t>E</w:t>
      </w:r>
      <w:r w:rsidRPr="00D8247C">
        <w:rPr>
          <w:rFonts w:ascii="Times New Roman" w:eastAsia="Calibri" w:hAnsi="Times New Roman" w:cs="Times New Roman"/>
          <w:bCs/>
          <w:sz w:val="24"/>
          <w:szCs w:val="24"/>
        </w:rPr>
        <w:t>).</w:t>
      </w:r>
    </w:p>
    <w:p w14:paraId="32A2EA42"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2F01A3A5" w14:textId="77777777" w:rsidR="0039334E" w:rsidRPr="00D8247C" w:rsidRDefault="0039334E" w:rsidP="0039334E">
      <w:pPr>
        <w:spacing w:after="0" w:line="240" w:lineRule="auto"/>
        <w:jc w:val="both"/>
        <w:rPr>
          <w:rFonts w:ascii="Times New Roman" w:eastAsia="Times New Roman" w:hAnsi="Times New Roman" w:cs="Times New Roman"/>
          <w:iCs/>
          <w:sz w:val="24"/>
          <w:szCs w:val="24"/>
          <w:lang w:eastAsia="sk-SK"/>
        </w:rPr>
      </w:pPr>
      <w:r w:rsidRPr="00D8247C">
        <w:rPr>
          <w:rFonts w:ascii="Times New Roman" w:eastAsia="Times New Roman" w:hAnsi="Times New Roman" w:cs="Times New Roman"/>
          <w:b/>
          <w:iCs/>
          <w:sz w:val="24"/>
          <w:szCs w:val="24"/>
          <w:lang w:eastAsia="sk-SK"/>
        </w:rPr>
        <w:t>Priame finančné náklady</w:t>
      </w:r>
      <w:r w:rsidRPr="00D8247C">
        <w:rPr>
          <w:rFonts w:ascii="Times New Roman" w:eastAsia="Times New Roman" w:hAnsi="Times New Roman" w:cs="Times New Roman"/>
          <w:iCs/>
          <w:sz w:val="24"/>
          <w:szCs w:val="24"/>
          <w:lang w:eastAsia="sk-SK"/>
        </w:rPr>
        <w:t xml:space="preserve"> sa rozdeľujú na A a B z dôvodu, že na zmeny v regulácii výšky daní, odvodov</w:t>
      </w:r>
      <w:r>
        <w:rPr>
          <w:rFonts w:ascii="Times New Roman" w:eastAsia="Times New Roman" w:hAnsi="Times New Roman" w:cs="Times New Roman"/>
          <w:iCs/>
          <w:sz w:val="24"/>
          <w:szCs w:val="24"/>
          <w:lang w:eastAsia="sk-SK"/>
        </w:rPr>
        <w:t>, </w:t>
      </w:r>
      <w:r w:rsidRPr="00D8247C">
        <w:rPr>
          <w:rFonts w:ascii="Times New Roman" w:eastAsia="Times New Roman" w:hAnsi="Times New Roman" w:cs="Times New Roman"/>
          <w:iCs/>
          <w:sz w:val="24"/>
          <w:szCs w:val="24"/>
          <w:lang w:eastAsia="sk-SK"/>
        </w:rPr>
        <w:t>ciel</w:t>
      </w:r>
      <w:r>
        <w:rPr>
          <w:rFonts w:ascii="Times New Roman" w:eastAsia="Times New Roman" w:hAnsi="Times New Roman" w:cs="Times New Roman"/>
          <w:iCs/>
          <w:sz w:val="24"/>
          <w:szCs w:val="24"/>
          <w:lang w:eastAsia="sk-SK"/>
        </w:rPr>
        <w:t xml:space="preserve"> a </w:t>
      </w:r>
      <w:r w:rsidRPr="001D3FA0">
        <w:rPr>
          <w:rFonts w:ascii="Times New Roman" w:eastAsia="Times New Roman" w:hAnsi="Times New Roman" w:cs="Times New Roman"/>
          <w:iCs/>
          <w:sz w:val="24"/>
          <w:szCs w:val="24"/>
          <w:lang w:eastAsia="sk-SK"/>
        </w:rPr>
        <w:t>poplatkov, ktorých cieľom je znižovať negatívne externality</w:t>
      </w:r>
      <w:r w:rsidRPr="00D8247C">
        <w:rPr>
          <w:rFonts w:ascii="Times New Roman" w:eastAsia="Times New Roman" w:hAnsi="Times New Roman" w:cs="Times New Roman"/>
          <w:iCs/>
          <w:sz w:val="24"/>
          <w:szCs w:val="24"/>
          <w:lang w:eastAsia="sk-SK"/>
        </w:rPr>
        <w:t xml:space="preserve"> sa neuplatňuje mechanizmus znižovania byrokracie a nákladov. Na</w:t>
      </w:r>
      <w:r>
        <w:rPr>
          <w:rFonts w:ascii="Times New Roman" w:eastAsia="Times New Roman" w:hAnsi="Times New Roman" w:cs="Times New Roman"/>
          <w:iCs/>
          <w:sz w:val="24"/>
          <w:szCs w:val="24"/>
          <w:lang w:eastAsia="sk-SK"/>
        </w:rPr>
        <w:t xml:space="preserve"> iné </w:t>
      </w:r>
      <w:r w:rsidRPr="00D8247C">
        <w:rPr>
          <w:rFonts w:ascii="Times New Roman" w:eastAsia="Times New Roman" w:hAnsi="Times New Roman" w:cs="Times New Roman"/>
          <w:iCs/>
          <w:sz w:val="24"/>
          <w:szCs w:val="24"/>
          <w:lang w:eastAsia="sk-SK"/>
        </w:rPr>
        <w:t xml:space="preserve">poplatky sa pravidlo uplatňuje, preto sú uvedené osobitne. </w:t>
      </w:r>
    </w:p>
    <w:p w14:paraId="6CEFB739"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4354EE15" w14:textId="77777777" w:rsidR="0039334E" w:rsidRPr="00391648"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A</w:t>
      </w:r>
      <w:r w:rsidRPr="00D8247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 xml:space="preserve">Dane, odvody, clá </w:t>
      </w:r>
      <w:r>
        <w:rPr>
          <w:rFonts w:ascii="Times New Roman" w:eastAsia="Times New Roman" w:hAnsi="Times New Roman" w:cs="Times New Roman"/>
          <w:b/>
          <w:sz w:val="24"/>
          <w:szCs w:val="24"/>
          <w:lang w:eastAsia="sk-SK"/>
        </w:rPr>
        <w:t xml:space="preserve">a </w:t>
      </w:r>
      <w:r w:rsidRPr="00391648">
        <w:rPr>
          <w:rFonts w:ascii="Times New Roman" w:eastAsia="Times New Roman" w:hAnsi="Times New Roman" w:cs="Times New Roman"/>
          <w:b/>
          <w:sz w:val="24"/>
          <w:szCs w:val="24"/>
          <w:lang w:eastAsia="sk-SK"/>
        </w:rPr>
        <w:t>poplatky, ktorých cieľom je znižovať negatívne externality</w:t>
      </w:r>
      <w:r w:rsidRPr="00D8247C">
        <w:rPr>
          <w:rFonts w:ascii="Times New Roman" w:eastAsia="Calibri" w:hAnsi="Times New Roman" w:cs="Times New Roman"/>
          <w:color w:val="000000"/>
          <w:sz w:val="24"/>
          <w:szCs w:val="24"/>
        </w:rPr>
        <w:t xml:space="preserve"> (patria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či menia </w:t>
      </w:r>
      <w:r>
        <w:rPr>
          <w:rFonts w:ascii="Times New Roman" w:eastAsia="Times New Roman" w:hAnsi="Times New Roman" w:cs="Times New Roman"/>
          <w:sz w:val="24"/>
          <w:szCs w:val="24"/>
          <w:lang w:eastAsia="sk-SK"/>
        </w:rPr>
        <w:t xml:space="preserve">ich </w:t>
      </w:r>
      <w:r w:rsidRPr="00D8247C">
        <w:rPr>
          <w:rFonts w:ascii="Times New Roman" w:eastAsia="Times New Roman" w:hAnsi="Times New Roman" w:cs="Times New Roman"/>
          <w:sz w:val="24"/>
          <w:szCs w:val="24"/>
          <w:lang w:eastAsia="sk-SK"/>
        </w:rPr>
        <w:t xml:space="preserve">výšku. </w:t>
      </w:r>
      <w:r>
        <w:rPr>
          <w:rFonts w:ascii="Times New Roman" w:eastAsia="Times New Roman" w:hAnsi="Times New Roman" w:cs="Times New Roman"/>
          <w:sz w:val="24"/>
          <w:szCs w:val="24"/>
          <w:lang w:eastAsia="sk-SK"/>
        </w:rPr>
        <w:t xml:space="preserve">Pod negatívnymi externalitami sa myslí prenos nákladov produkcie či spotreby na iné subjekty, napríklad poškodenia, zníženia hodnoty, znehodnotenia či znečistenia. Medzi takéto poplatky patria napríklad tie, ktorých cieľom je znižovať </w:t>
      </w:r>
      <w:r w:rsidRPr="00391648">
        <w:rPr>
          <w:rFonts w:ascii="Times New Roman" w:eastAsia="Times New Roman" w:hAnsi="Times New Roman" w:cs="Times New Roman"/>
          <w:sz w:val="24"/>
          <w:szCs w:val="24"/>
          <w:lang w:eastAsia="sk-SK"/>
        </w:rPr>
        <w:t xml:space="preserve">emisie skleníkových plynov, emisie iných znečisťujúcich látok alebo chrániť </w:t>
      </w:r>
      <w:r>
        <w:rPr>
          <w:rFonts w:ascii="Times New Roman" w:eastAsia="Times New Roman" w:hAnsi="Times New Roman" w:cs="Times New Roman"/>
          <w:sz w:val="24"/>
          <w:szCs w:val="24"/>
          <w:lang w:eastAsia="sk-SK"/>
        </w:rPr>
        <w:t>obmedzené</w:t>
      </w:r>
      <w:r w:rsidRPr="00391648">
        <w:rPr>
          <w:rFonts w:ascii="Times New Roman" w:eastAsia="Times New Roman" w:hAnsi="Times New Roman" w:cs="Times New Roman"/>
          <w:sz w:val="24"/>
          <w:szCs w:val="24"/>
          <w:lang w:eastAsia="sk-SK"/>
        </w:rPr>
        <w:t xml:space="preserve"> prírodné zdroje.</w:t>
      </w:r>
    </w:p>
    <w:p w14:paraId="2C3E7685" w14:textId="77777777" w:rsidR="0039334E" w:rsidRDefault="0039334E" w:rsidP="0039334E">
      <w:pPr>
        <w:spacing w:after="0" w:line="240" w:lineRule="auto"/>
        <w:jc w:val="both"/>
        <w:rPr>
          <w:rFonts w:ascii="Times New Roman" w:eastAsia="Times New Roman" w:hAnsi="Times New Roman" w:cs="Times New Roman"/>
          <w:sz w:val="24"/>
          <w:szCs w:val="24"/>
          <w:lang w:eastAsia="sk-SK"/>
        </w:rPr>
      </w:pPr>
    </w:p>
    <w:p w14:paraId="73558C74" w14:textId="794B9802"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sz w:val="24"/>
          <w:szCs w:val="24"/>
          <w:lang w:eastAsia="sk-SK"/>
        </w:rPr>
        <w:t xml:space="preserve">Použite </w:t>
      </w:r>
      <w:r>
        <w:rPr>
          <w:rFonts w:ascii="Times New Roman" w:eastAsia="Times New Roman" w:hAnsi="Times New Roman" w:cs="Times New Roman"/>
          <w:sz w:val="24"/>
          <w:szCs w:val="24"/>
          <w:lang w:eastAsia="sk-SK"/>
        </w:rPr>
        <w:t xml:space="preserve">najmä </w:t>
      </w:r>
      <w:r w:rsidRPr="00D8247C">
        <w:rPr>
          <w:rFonts w:ascii="Times New Roman" w:eastAsia="Times New Roman" w:hAnsi="Times New Roman" w:cs="Times New Roman"/>
          <w:sz w:val="24"/>
          <w:szCs w:val="24"/>
          <w:lang w:eastAsia="sk-SK"/>
        </w:rPr>
        <w:t>údaje z analýzy vplyvov na rozpočet verejnej správy (</w:t>
      </w:r>
      <w:r w:rsidR="00410E62">
        <w:rPr>
          <w:rFonts w:ascii="Times New Roman" w:eastAsia="Times New Roman" w:hAnsi="Times New Roman" w:cs="Times New Roman"/>
          <w:sz w:val="24"/>
          <w:szCs w:val="24"/>
          <w:lang w:eastAsia="sk-SK"/>
        </w:rPr>
        <w:t xml:space="preserve">príloha č. 2, </w:t>
      </w:r>
      <w:r w:rsidR="0036748D">
        <w:rPr>
          <w:rFonts w:ascii="Times New Roman" w:eastAsia="Times New Roman" w:hAnsi="Times New Roman" w:cs="Times New Roman"/>
          <w:sz w:val="24"/>
          <w:szCs w:val="24"/>
          <w:lang w:eastAsia="sk-SK"/>
        </w:rPr>
        <w:t>jednotnej metodiky</w:t>
      </w:r>
      <w:r w:rsidRPr="00D8247C">
        <w:rPr>
          <w:rFonts w:ascii="Times New Roman" w:eastAsia="Times New Roman" w:hAnsi="Times New Roman" w:cs="Times New Roman"/>
          <w:sz w:val="24"/>
          <w:szCs w:val="24"/>
          <w:lang w:eastAsia="sk-SK"/>
        </w:rPr>
        <w:t>). Zmeny v administratívnej náročnosti plnenia povinností spojené s daňami, odvodmi</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clami </w:t>
      </w:r>
      <w:r>
        <w:rPr>
          <w:rFonts w:ascii="Times New Roman" w:eastAsia="Times New Roman" w:hAnsi="Times New Roman" w:cs="Times New Roman"/>
          <w:sz w:val="24"/>
          <w:szCs w:val="24"/>
          <w:lang w:eastAsia="sk-SK"/>
        </w:rPr>
        <w:t xml:space="preserve">a poplatkami </w:t>
      </w:r>
      <w:r w:rsidRPr="00D8247C">
        <w:rPr>
          <w:rFonts w:ascii="Times New Roman" w:eastAsia="Times New Roman" w:hAnsi="Times New Roman" w:cs="Times New Roman"/>
          <w:sz w:val="24"/>
          <w:szCs w:val="24"/>
          <w:lang w:eastAsia="sk-SK"/>
        </w:rPr>
        <w:t>sa kvantifikujú v rámci „</w:t>
      </w:r>
      <w:r w:rsidR="00C535F5">
        <w:rPr>
          <w:rFonts w:ascii="Times New Roman" w:eastAsia="Times New Roman" w:hAnsi="Times New Roman" w:cs="Times New Roman"/>
          <w:sz w:val="24"/>
          <w:szCs w:val="24"/>
          <w:lang w:eastAsia="sk-SK"/>
        </w:rPr>
        <w:t>E</w:t>
      </w:r>
      <w:r w:rsidRPr="00D8247C">
        <w:rPr>
          <w:rFonts w:ascii="Times New Roman" w:eastAsia="Times New Roman" w:hAnsi="Times New Roman" w:cs="Times New Roman"/>
          <w:sz w:val="24"/>
          <w:szCs w:val="24"/>
          <w:lang w:eastAsia="sk-SK"/>
        </w:rPr>
        <w:t xml:space="preserve">. Administratívne náklady“. Ide o </w:t>
      </w:r>
      <w:r w:rsidRPr="00D8247C">
        <w:rPr>
          <w:rFonts w:ascii="Times New Roman" w:eastAsia="Times New Roman" w:hAnsi="Times New Roman" w:cs="Times New Roman"/>
          <w:b/>
          <w:sz w:val="24"/>
          <w:szCs w:val="24"/>
          <w:lang w:eastAsia="sk-SK"/>
        </w:rPr>
        <w:t>ročný vplyv</w:t>
      </w:r>
      <w:r w:rsidRPr="00D8247C">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33FA2A90"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1F3FA9DC" w14:textId="56F39F4A" w:rsidR="0039334E"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B:</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Iné p</w:t>
      </w:r>
      <w:r w:rsidRPr="00D8247C">
        <w:rPr>
          <w:rFonts w:ascii="Times New Roman" w:eastAsia="Times New Roman" w:hAnsi="Times New Roman" w:cs="Times New Roman"/>
          <w:b/>
          <w:sz w:val="24"/>
          <w:szCs w:val="24"/>
          <w:lang w:eastAsia="sk-SK"/>
        </w:rPr>
        <w:t xml:space="preserve">oplatky </w:t>
      </w:r>
      <w:r w:rsidRPr="00D8247C">
        <w:rPr>
          <w:rFonts w:ascii="Times New Roman" w:eastAsia="Calibri" w:hAnsi="Times New Roman" w:cs="Times New Roman"/>
          <w:color w:val="000000"/>
          <w:sz w:val="24"/>
          <w:szCs w:val="24"/>
        </w:rPr>
        <w:t>(patria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zakladajú/rušia či menia výšku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poplatkov. Nápomocné môžu byť údaje z analýzy vplyvov na rozpočet verejnej správy.</w:t>
      </w:r>
      <w:r w:rsidR="00D3032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686424B3" w14:textId="77777777" w:rsidR="00410E62" w:rsidRPr="00D8247C" w:rsidRDefault="00410E62" w:rsidP="0039334E">
      <w:pPr>
        <w:spacing w:after="0" w:line="240" w:lineRule="auto"/>
        <w:jc w:val="both"/>
        <w:rPr>
          <w:rFonts w:ascii="Times New Roman" w:eastAsia="Times New Roman" w:hAnsi="Times New Roman" w:cs="Times New Roman"/>
          <w:sz w:val="24"/>
          <w:szCs w:val="24"/>
          <w:lang w:eastAsia="sk-SK"/>
        </w:rPr>
      </w:pPr>
    </w:p>
    <w:p w14:paraId="64E0E7AD"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2324D355" w14:textId="77777777" w:rsidR="0039334E" w:rsidRPr="00D8247C" w:rsidRDefault="0039334E" w:rsidP="0039334E">
      <w:pPr>
        <w:spacing w:after="0" w:line="240" w:lineRule="auto"/>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i/>
          <w:iCs/>
          <w:sz w:val="24"/>
          <w:szCs w:val="24"/>
          <w:lang w:eastAsia="sk-SK"/>
        </w:rPr>
        <w:lastRenderedPageBreak/>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D8247C">
        <w:rPr>
          <w:rFonts w:ascii="Times New Roman" w:eastAsia="Times New Roman" w:hAnsi="Times New Roman" w:cs="Times New Roman"/>
          <w:b/>
          <w:i/>
          <w:iCs/>
          <w:sz w:val="24"/>
          <w:szCs w:val="24"/>
          <w:lang w:eastAsia="sk-SK"/>
        </w:rPr>
        <w:t>nepatria pokuty</w:t>
      </w:r>
      <w:r w:rsidRPr="00D8247C">
        <w:rPr>
          <w:rFonts w:ascii="Times New Roman" w:eastAsia="Times New Roman" w:hAnsi="Times New Roman" w:cs="Times New Roman"/>
          <w:i/>
          <w:iCs/>
          <w:sz w:val="24"/>
          <w:szCs w:val="24"/>
          <w:lang w:eastAsia="sk-SK"/>
        </w:rPr>
        <w:t xml:space="preserve">. </w:t>
      </w:r>
    </w:p>
    <w:p w14:paraId="56CC248A"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70A2B8F7" w14:textId="642DE21B" w:rsidR="00DD1E4C" w:rsidRPr="00D8247C" w:rsidRDefault="00DD1E4C" w:rsidP="00DD1E4C">
      <w:pPr>
        <w:spacing w:after="0" w:line="240"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b/>
          <w:iCs/>
          <w:sz w:val="24"/>
          <w:szCs w:val="24"/>
          <w:lang w:eastAsia="sk-SK"/>
        </w:rPr>
        <w:t>Nepriame</w:t>
      </w:r>
      <w:r w:rsidRPr="00D8247C">
        <w:rPr>
          <w:rFonts w:ascii="Times New Roman" w:eastAsia="Times New Roman" w:hAnsi="Times New Roman" w:cs="Times New Roman"/>
          <w:b/>
          <w:iCs/>
          <w:sz w:val="24"/>
          <w:szCs w:val="24"/>
          <w:lang w:eastAsia="sk-SK"/>
        </w:rPr>
        <w:t xml:space="preserve"> finančné náklady</w:t>
      </w:r>
      <w:r w:rsidRPr="00D8247C">
        <w:rPr>
          <w:rFonts w:ascii="Times New Roman" w:eastAsia="Times New Roman" w:hAnsi="Times New Roman" w:cs="Times New Roman"/>
          <w:iCs/>
          <w:sz w:val="24"/>
          <w:szCs w:val="24"/>
          <w:lang w:eastAsia="sk-SK"/>
        </w:rPr>
        <w:t xml:space="preserve"> sa rozdeľujú na </w:t>
      </w:r>
      <w:r>
        <w:rPr>
          <w:rFonts w:ascii="Times New Roman" w:eastAsia="Times New Roman" w:hAnsi="Times New Roman" w:cs="Times New Roman"/>
          <w:iCs/>
          <w:sz w:val="24"/>
          <w:szCs w:val="24"/>
          <w:lang w:eastAsia="sk-SK"/>
        </w:rPr>
        <w:t>C (</w:t>
      </w:r>
      <w:r w:rsidR="00024EE4">
        <w:rPr>
          <w:rFonts w:ascii="Times New Roman" w:eastAsia="Times New Roman" w:hAnsi="Times New Roman" w:cs="Times New Roman"/>
          <w:iCs/>
          <w:sz w:val="24"/>
          <w:szCs w:val="24"/>
          <w:lang w:eastAsia="sk-SK"/>
        </w:rPr>
        <w:t>Sankcie a pokuty</w:t>
      </w:r>
      <w:r>
        <w:rPr>
          <w:rFonts w:ascii="Times New Roman" w:eastAsia="Times New Roman" w:hAnsi="Times New Roman" w:cs="Times New Roman"/>
          <w:iCs/>
          <w:sz w:val="24"/>
          <w:szCs w:val="24"/>
          <w:lang w:eastAsia="sk-SK"/>
        </w:rPr>
        <w:t>)</w:t>
      </w:r>
      <w:r w:rsidRPr="00D8247C">
        <w:rPr>
          <w:rFonts w:ascii="Times New Roman" w:eastAsia="Times New Roman" w:hAnsi="Times New Roman" w:cs="Times New Roman"/>
          <w:iCs/>
          <w:sz w:val="24"/>
          <w:szCs w:val="24"/>
          <w:lang w:eastAsia="sk-SK"/>
        </w:rPr>
        <w:t xml:space="preserve"> a</w:t>
      </w:r>
      <w:r>
        <w:rPr>
          <w:rFonts w:ascii="Times New Roman" w:eastAsia="Times New Roman" w:hAnsi="Times New Roman" w:cs="Times New Roman"/>
          <w:iCs/>
          <w:sz w:val="24"/>
          <w:szCs w:val="24"/>
          <w:lang w:eastAsia="sk-SK"/>
        </w:rPr>
        <w:t> D (</w:t>
      </w:r>
      <w:r w:rsidR="00024EE4">
        <w:rPr>
          <w:rFonts w:ascii="Times New Roman" w:eastAsia="Times New Roman" w:hAnsi="Times New Roman" w:cs="Times New Roman"/>
          <w:iCs/>
          <w:sz w:val="24"/>
          <w:szCs w:val="24"/>
          <w:lang w:eastAsia="sk-SK"/>
        </w:rPr>
        <w:t>Nepriame finančné náklady</w:t>
      </w:r>
      <w:r>
        <w:rPr>
          <w:rFonts w:ascii="Times New Roman" w:eastAsia="Times New Roman" w:hAnsi="Times New Roman" w:cs="Times New Roman"/>
          <w:iCs/>
          <w:sz w:val="24"/>
          <w:szCs w:val="24"/>
          <w:lang w:eastAsia="sk-SK"/>
        </w:rPr>
        <w:t>). Nakoľko sankcie a pokuty zaraďujeme rovnako pod nepriame finančné náklady, ale neuplatňuje sa</w:t>
      </w:r>
      <w:r w:rsidRPr="00D8247C">
        <w:rPr>
          <w:rFonts w:ascii="Times New Roman" w:eastAsia="Times New Roman" w:hAnsi="Times New Roman" w:cs="Times New Roman"/>
          <w:iCs/>
          <w:sz w:val="24"/>
          <w:szCs w:val="24"/>
          <w:lang w:eastAsia="sk-SK"/>
        </w:rPr>
        <w:t xml:space="preserve"> mechanizmus z</w:t>
      </w:r>
      <w:r>
        <w:rPr>
          <w:rFonts w:ascii="Times New Roman" w:eastAsia="Times New Roman" w:hAnsi="Times New Roman" w:cs="Times New Roman"/>
          <w:iCs/>
          <w:sz w:val="24"/>
          <w:szCs w:val="24"/>
          <w:lang w:eastAsia="sk-SK"/>
        </w:rPr>
        <w:t>nižovania byrokracie a nákladov, sú v tejto časti zaradené do samostatnej kategórie.</w:t>
      </w:r>
      <w:r w:rsidRPr="00D8247C">
        <w:rPr>
          <w:rFonts w:ascii="Times New Roman" w:eastAsia="Times New Roman" w:hAnsi="Times New Roman" w:cs="Times New Roman"/>
          <w:iCs/>
          <w:sz w:val="24"/>
          <w:szCs w:val="24"/>
          <w:lang w:eastAsia="sk-SK"/>
        </w:rPr>
        <w:t xml:space="preserve"> </w:t>
      </w:r>
    </w:p>
    <w:p w14:paraId="2D9EDF15"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42E0EC24"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7169D29B" w14:textId="791AB06A" w:rsidR="00C446E2" w:rsidRDefault="0039334E" w:rsidP="00C446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C:</w:t>
      </w:r>
      <w:r w:rsidRPr="00D8247C">
        <w:rPr>
          <w:rFonts w:ascii="Times New Roman" w:eastAsia="Times New Roman" w:hAnsi="Times New Roman" w:cs="Times New Roman"/>
          <w:sz w:val="24"/>
          <w:szCs w:val="24"/>
          <w:lang w:eastAsia="sk-SK"/>
        </w:rPr>
        <w:t xml:space="preserve"> </w:t>
      </w:r>
      <w:r w:rsidR="00C446E2">
        <w:rPr>
          <w:rFonts w:ascii="Times New Roman" w:eastAsia="Times New Roman" w:hAnsi="Times New Roman" w:cs="Times New Roman"/>
          <w:b/>
          <w:sz w:val="24"/>
          <w:szCs w:val="24"/>
          <w:lang w:eastAsia="sk-SK"/>
        </w:rPr>
        <w:t>Sankcie a pokuty</w:t>
      </w:r>
      <w:r w:rsidR="00C446E2" w:rsidRPr="00D8247C">
        <w:rPr>
          <w:rFonts w:ascii="Times New Roman" w:eastAsia="Times New Roman" w:hAnsi="Times New Roman" w:cs="Times New Roman"/>
          <w:sz w:val="24"/>
          <w:szCs w:val="24"/>
          <w:lang w:eastAsia="sk-SK"/>
        </w:rPr>
        <w:t>: vypĺňa sa, ak ustanovenia právneho predpisu zakladajú</w:t>
      </w:r>
      <w:r w:rsidR="00F244DC">
        <w:rPr>
          <w:rFonts w:ascii="Times New Roman" w:eastAsia="Times New Roman" w:hAnsi="Times New Roman" w:cs="Times New Roman"/>
          <w:sz w:val="24"/>
          <w:szCs w:val="24"/>
          <w:lang w:eastAsia="sk-SK"/>
        </w:rPr>
        <w:t>,</w:t>
      </w:r>
      <w:r w:rsidR="00C446E2" w:rsidRPr="00D8247C">
        <w:rPr>
          <w:rFonts w:ascii="Times New Roman" w:eastAsia="Times New Roman" w:hAnsi="Times New Roman" w:cs="Times New Roman"/>
          <w:sz w:val="24"/>
          <w:szCs w:val="24"/>
          <w:lang w:eastAsia="sk-SK"/>
        </w:rPr>
        <w:t xml:space="preserve"> rušia či menia výšku </w:t>
      </w:r>
      <w:r w:rsidR="00C446E2">
        <w:rPr>
          <w:rFonts w:ascii="Times New Roman" w:eastAsia="Times New Roman" w:hAnsi="Times New Roman" w:cs="Times New Roman"/>
          <w:sz w:val="24"/>
          <w:szCs w:val="24"/>
          <w:lang w:eastAsia="sk-SK"/>
        </w:rPr>
        <w:t>sankcií a pokút</w:t>
      </w:r>
      <w:r w:rsidR="00C446E2" w:rsidRPr="00D8247C">
        <w:rPr>
          <w:rFonts w:ascii="Times New Roman" w:eastAsia="Times New Roman" w:hAnsi="Times New Roman" w:cs="Times New Roman"/>
          <w:sz w:val="24"/>
          <w:szCs w:val="24"/>
          <w:lang w:eastAsia="sk-SK"/>
        </w:rPr>
        <w:t>. Kvantifikované vplyvy (v eurách na PP) sa rozdelia na tie, ktoré podnikateľom zvyšujú náklady a na tie, ktoré znižujú náklady. V prípade objektívnej nedostupnosti požadovaného údaja použite expertný odhad.</w:t>
      </w:r>
      <w:r w:rsidR="00C446E2">
        <w:rPr>
          <w:rFonts w:ascii="Times New Roman" w:eastAsia="Times New Roman" w:hAnsi="Times New Roman" w:cs="Times New Roman"/>
          <w:sz w:val="24"/>
          <w:szCs w:val="24"/>
          <w:lang w:eastAsia="sk-SK"/>
        </w:rPr>
        <w:t xml:space="preserve"> Ide o ročný vplyv na PP v eurách. Bližší metodický postup ku kvantifikáciám sankcií a pokút je uvedený v Kalkulačke nákladov v hárku s názvom „</w:t>
      </w:r>
      <w:r w:rsidR="00C446E2" w:rsidRPr="00C446E2">
        <w:rPr>
          <w:rFonts w:ascii="Times New Roman" w:eastAsia="Times New Roman" w:hAnsi="Times New Roman" w:cs="Times New Roman"/>
          <w:i/>
          <w:sz w:val="24"/>
          <w:szCs w:val="24"/>
          <w:lang w:eastAsia="sk-SK"/>
        </w:rPr>
        <w:t>Vysvetlivky ku kroku 1</w:t>
      </w:r>
      <w:r w:rsidR="00C446E2">
        <w:rPr>
          <w:rFonts w:ascii="Times New Roman" w:eastAsia="Times New Roman" w:hAnsi="Times New Roman" w:cs="Times New Roman"/>
          <w:sz w:val="24"/>
          <w:szCs w:val="24"/>
          <w:lang w:eastAsia="sk-SK"/>
        </w:rPr>
        <w:t xml:space="preserve">“. </w:t>
      </w:r>
    </w:p>
    <w:p w14:paraId="7BECCAEE" w14:textId="77777777" w:rsidR="00C446E2" w:rsidRDefault="00C446E2" w:rsidP="00C446E2">
      <w:pPr>
        <w:spacing w:after="0" w:line="240" w:lineRule="auto"/>
        <w:jc w:val="both"/>
        <w:rPr>
          <w:rFonts w:ascii="Times New Roman" w:eastAsia="Times New Roman" w:hAnsi="Times New Roman" w:cs="Times New Roman"/>
          <w:sz w:val="24"/>
          <w:szCs w:val="24"/>
          <w:lang w:eastAsia="sk-SK"/>
        </w:rPr>
      </w:pPr>
    </w:p>
    <w:p w14:paraId="6D4D1FD7" w14:textId="18F5C736" w:rsidR="00C446E2" w:rsidRPr="00D8247C" w:rsidRDefault="00F378F4" w:rsidP="00C446E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D</w:t>
      </w:r>
      <w:r w:rsidR="00C446E2">
        <w:rPr>
          <w:rFonts w:ascii="Times New Roman" w:eastAsia="Times New Roman" w:hAnsi="Times New Roman" w:cs="Times New Roman"/>
          <w:b/>
          <w:sz w:val="24"/>
          <w:szCs w:val="24"/>
          <w:lang w:eastAsia="sk-SK"/>
        </w:rPr>
        <w:t>:</w:t>
      </w:r>
      <w:r w:rsidR="00C446E2">
        <w:rPr>
          <w:rFonts w:ascii="Times New Roman" w:eastAsia="Times New Roman" w:hAnsi="Times New Roman" w:cs="Times New Roman"/>
          <w:sz w:val="24"/>
          <w:szCs w:val="24"/>
          <w:lang w:eastAsia="sk-SK"/>
        </w:rPr>
        <w:t xml:space="preserve"> </w:t>
      </w:r>
      <w:r w:rsidR="00C446E2" w:rsidRPr="00D8247C">
        <w:rPr>
          <w:rFonts w:ascii="Times New Roman" w:eastAsia="Times New Roman" w:hAnsi="Times New Roman" w:cs="Times New Roman"/>
          <w:b/>
          <w:sz w:val="24"/>
          <w:szCs w:val="24"/>
          <w:lang w:eastAsia="sk-SK"/>
        </w:rPr>
        <w:t>Nepriame finančné náklady</w:t>
      </w:r>
      <w:r w:rsidR="00C446E2" w:rsidRPr="00D8247C">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42CB6953" w14:textId="77777777" w:rsidR="00C446E2" w:rsidRPr="00D8247C" w:rsidRDefault="00C446E2" w:rsidP="00C446E2">
      <w:pPr>
        <w:spacing w:after="0" w:line="240" w:lineRule="auto"/>
        <w:jc w:val="both"/>
        <w:rPr>
          <w:rFonts w:ascii="Times New Roman" w:eastAsia="Times New Roman" w:hAnsi="Times New Roman" w:cs="Times New Roman"/>
          <w:sz w:val="24"/>
          <w:szCs w:val="24"/>
          <w:lang w:eastAsia="sk-SK"/>
        </w:rPr>
      </w:pPr>
    </w:p>
    <w:p w14:paraId="1094767D" w14:textId="77777777" w:rsidR="00C446E2" w:rsidRPr="00D8247C" w:rsidRDefault="00C446E2" w:rsidP="00C446E2">
      <w:pPr>
        <w:spacing w:after="12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3A0D71F4" w14:textId="77777777" w:rsidR="00C446E2" w:rsidRDefault="00C446E2" w:rsidP="0039334E">
      <w:pPr>
        <w:spacing w:after="0" w:line="240" w:lineRule="auto"/>
        <w:jc w:val="both"/>
        <w:rPr>
          <w:rFonts w:ascii="Times New Roman" w:eastAsia="Calibri" w:hAnsi="Times New Roman" w:cs="Times New Roman"/>
          <w:b/>
          <w:sz w:val="24"/>
          <w:szCs w:val="24"/>
        </w:rPr>
      </w:pPr>
    </w:p>
    <w:p w14:paraId="64017BFA" w14:textId="77777777" w:rsidR="00F378F4" w:rsidRDefault="00F378F4" w:rsidP="0039334E">
      <w:pPr>
        <w:spacing w:after="0" w:line="240" w:lineRule="auto"/>
        <w:jc w:val="both"/>
        <w:rPr>
          <w:rFonts w:ascii="Times New Roman" w:eastAsia="Calibri" w:hAnsi="Times New Roman" w:cs="Times New Roman"/>
          <w:b/>
          <w:sz w:val="24"/>
          <w:szCs w:val="24"/>
        </w:rPr>
      </w:pPr>
    </w:p>
    <w:p w14:paraId="27FE17F0" w14:textId="5437AF48" w:rsidR="0039334E" w:rsidRPr="00D8247C" w:rsidRDefault="00F378F4" w:rsidP="0039334E">
      <w:pPr>
        <w:spacing w:after="0" w:line="240" w:lineRule="auto"/>
        <w:jc w:val="both"/>
        <w:rPr>
          <w:rFonts w:ascii="Times New Roman" w:eastAsia="Times New Roman" w:hAnsi="Times New Roman" w:cs="Times New Roman"/>
          <w:sz w:val="24"/>
          <w:szCs w:val="24"/>
          <w:lang w:eastAsia="sk-SK"/>
        </w:rPr>
      </w:pPr>
      <w:r>
        <w:rPr>
          <w:rFonts w:ascii="Times New Roman" w:eastAsia="Calibri" w:hAnsi="Times New Roman" w:cs="Times New Roman"/>
          <w:b/>
          <w:sz w:val="24"/>
          <w:szCs w:val="24"/>
        </w:rPr>
        <w:t>E</w:t>
      </w:r>
      <w:r w:rsidR="0039334E" w:rsidRPr="00D8247C">
        <w:rPr>
          <w:rFonts w:ascii="Times New Roman" w:eastAsia="Calibri" w:hAnsi="Times New Roman" w:cs="Times New Roman"/>
          <w:b/>
          <w:i/>
          <w:sz w:val="24"/>
          <w:szCs w:val="24"/>
        </w:rPr>
        <w:t>.</w:t>
      </w:r>
      <w:r w:rsidR="0039334E" w:rsidRPr="00D8247C">
        <w:rPr>
          <w:rFonts w:ascii="Times New Roman" w:eastAsia="Calibri" w:hAnsi="Times New Roman" w:cs="Times New Roman"/>
          <w:i/>
          <w:sz w:val="24"/>
          <w:szCs w:val="24"/>
        </w:rPr>
        <w:t xml:space="preserve"> </w:t>
      </w:r>
      <w:r w:rsidR="0039334E" w:rsidRPr="00D8247C">
        <w:rPr>
          <w:rFonts w:ascii="Times New Roman" w:eastAsia="Times New Roman" w:hAnsi="Times New Roman" w:cs="Times New Roman"/>
          <w:b/>
          <w:sz w:val="24"/>
          <w:szCs w:val="24"/>
          <w:lang w:eastAsia="sk-SK"/>
        </w:rPr>
        <w:t>Administratívne náklady</w:t>
      </w:r>
      <w:r w:rsidR="0039334E" w:rsidRPr="00D8247C">
        <w:rPr>
          <w:rFonts w:ascii="Times New Roman" w:eastAsia="Times New Roman" w:hAnsi="Times New Roman" w:cs="Times New Roman"/>
          <w:sz w:val="24"/>
          <w:szCs w:val="24"/>
          <w:lang w:eastAsia="sk-SK"/>
        </w:rPr>
        <w:t>: vypĺňa sa, ak ustanovenia právneho predpisu zakladajú,  rušia či</w:t>
      </w:r>
      <w:r w:rsidR="0039334E">
        <w:rPr>
          <w:rFonts w:ascii="Times New Roman" w:eastAsia="Times New Roman" w:hAnsi="Times New Roman" w:cs="Times New Roman"/>
          <w:sz w:val="24"/>
          <w:szCs w:val="24"/>
          <w:lang w:eastAsia="sk-SK"/>
        </w:rPr>
        <w:t> </w:t>
      </w:r>
      <w:r w:rsidR="0039334E" w:rsidRPr="001F1B43">
        <w:rPr>
          <w:rFonts w:ascii="Times New Roman" w:eastAsia="Times New Roman" w:hAnsi="Times New Roman" w:cs="Times New Roman"/>
          <w:sz w:val="24"/>
          <w:szCs w:val="24"/>
          <w:lang w:eastAsia="sk-SK"/>
        </w:rPr>
        <w:t>menia výšku administratívnych nákladov. Kvantifikované vplyvy (v eurách na PP) sa</w:t>
      </w:r>
      <w:r w:rsidR="0039334E">
        <w:rPr>
          <w:rFonts w:ascii="Times New Roman" w:eastAsia="Times New Roman" w:hAnsi="Times New Roman" w:cs="Times New Roman"/>
          <w:sz w:val="24"/>
          <w:szCs w:val="24"/>
          <w:lang w:eastAsia="sk-SK"/>
        </w:rPr>
        <w:t> </w:t>
      </w:r>
      <w:r w:rsidR="0039334E" w:rsidRPr="00D8247C">
        <w:rPr>
          <w:rFonts w:ascii="Times New Roman" w:eastAsia="Times New Roman" w:hAnsi="Times New Roman" w:cs="Times New Roman"/>
          <w:sz w:val="24"/>
          <w:szCs w:val="24"/>
          <w:lang w:eastAsia="sk-SK"/>
        </w:rPr>
        <w:t xml:space="preserve">rozdelia na tie, ktoré podnikateľom zvyšujú náklady a na tie, ktoré znižujú náklady. Pri kvantifikácii administratívnych nákladov je možné použiť štandardizovanú časovú náročnosť pre typické administratívne povinnosti alebo je možné použiť expertný odhad. </w:t>
      </w:r>
    </w:p>
    <w:p w14:paraId="59E91E2A"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5F371223" w14:textId="77777777" w:rsidR="00315BE2" w:rsidRDefault="0039334E" w:rsidP="00FD3DFB">
      <w:pPr>
        <w:spacing w:after="12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sidR="00FD3DFB">
        <w:rPr>
          <w:rFonts w:ascii="Times New Roman" w:eastAsia="Times New Roman" w:hAnsi="Times New Roman" w:cs="Times New Roman"/>
          <w:i/>
          <w:sz w:val="24"/>
          <w:szCs w:val="24"/>
          <w:lang w:eastAsia="sk-SK"/>
        </w:rPr>
        <w:t xml:space="preserve">guláciou a jej implementáciou. </w:t>
      </w:r>
    </w:p>
    <w:p w14:paraId="5EBFC398" w14:textId="77777777" w:rsidR="00A94A0F" w:rsidRPr="00FD3DFB" w:rsidRDefault="00A94A0F" w:rsidP="00FD3DFB">
      <w:pPr>
        <w:spacing w:after="120" w:line="240" w:lineRule="auto"/>
        <w:jc w:val="both"/>
        <w:rPr>
          <w:rFonts w:ascii="Times New Roman" w:eastAsia="Times New Roman" w:hAnsi="Times New Roman" w:cs="Times New Roman"/>
          <w:i/>
          <w:sz w:val="24"/>
          <w:szCs w:val="24"/>
          <w:lang w:eastAsia="sk-SK"/>
        </w:rPr>
      </w:pPr>
    </w:p>
    <w:p w14:paraId="7DBF9A3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Výpočet jednotlivých typov nákladov regulácie</w:t>
      </w:r>
    </w:p>
    <w:p w14:paraId="3A8C6E26" w14:textId="77777777" w:rsidR="00315BE2" w:rsidRDefault="00315BE2" w:rsidP="00315BE2">
      <w:pPr>
        <w:spacing w:after="120" w:line="240" w:lineRule="auto"/>
        <w:rPr>
          <w:rFonts w:ascii="Times New Roman" w:eastAsia="Calibri" w:hAnsi="Times New Roman" w:cs="Times New Roman"/>
          <w:b/>
          <w:i/>
          <w:sz w:val="24"/>
          <w:szCs w:val="24"/>
        </w:rPr>
      </w:pPr>
    </w:p>
    <w:p w14:paraId="386A81F2" w14:textId="77777777" w:rsidR="00315BE2" w:rsidRPr="00D8247C" w:rsidRDefault="00315BE2" w:rsidP="00315BE2">
      <w:pPr>
        <w:spacing w:after="120" w:line="240" w:lineRule="auto"/>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Náklady na 1 podnikateľa</w:t>
      </w:r>
    </w:p>
    <w:p w14:paraId="6907E818" w14:textId="026ECAE8" w:rsidR="00315BE2" w:rsidRDefault="00315BE2" w:rsidP="00315BE2">
      <w:pPr>
        <w:spacing w:after="120" w:line="240" w:lineRule="auto"/>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lastRenderedPageBreak/>
        <w:t xml:space="preserve">V prípade </w:t>
      </w:r>
      <w:r w:rsidRPr="00D8247C">
        <w:rPr>
          <w:rFonts w:ascii="Times New Roman" w:eastAsia="Calibri" w:hAnsi="Times New Roman" w:cs="Times New Roman"/>
          <w:i/>
          <w:sz w:val="24"/>
          <w:szCs w:val="24"/>
        </w:rPr>
        <w:t xml:space="preserve">priamych </w:t>
      </w:r>
      <w:r>
        <w:rPr>
          <w:rFonts w:ascii="Times New Roman" w:eastAsia="Calibri" w:hAnsi="Times New Roman" w:cs="Times New Roman"/>
          <w:i/>
          <w:sz w:val="24"/>
          <w:szCs w:val="24"/>
        </w:rPr>
        <w:t xml:space="preserve">finančných </w:t>
      </w:r>
      <w:r w:rsidRPr="00D8247C">
        <w:rPr>
          <w:rFonts w:ascii="Times New Roman" w:eastAsia="Calibri" w:hAnsi="Times New Roman" w:cs="Times New Roman"/>
          <w:i/>
          <w:sz w:val="24"/>
          <w:szCs w:val="24"/>
        </w:rPr>
        <w:t>nákladov (</w:t>
      </w:r>
      <w:r w:rsidR="0002425A">
        <w:rPr>
          <w:rFonts w:ascii="Times New Roman" w:eastAsia="Calibri" w:hAnsi="Times New Roman" w:cs="Times New Roman"/>
          <w:i/>
          <w:sz w:val="24"/>
          <w:szCs w:val="24"/>
        </w:rPr>
        <w:t>dane, odvody, clá a poplatky, ktorých cieľom je znižovať negatívne externality</w:t>
      </w:r>
      <w:r w:rsidR="00C535F5">
        <w:rPr>
          <w:rFonts w:ascii="Times New Roman" w:eastAsia="Calibri" w:hAnsi="Times New Roman" w:cs="Times New Roman"/>
          <w:i/>
          <w:sz w:val="24"/>
          <w:szCs w:val="24"/>
        </w:rPr>
        <w:t> </w:t>
      </w:r>
      <w:r w:rsidRPr="00D8247C">
        <w:rPr>
          <w:rFonts w:ascii="Times New Roman" w:eastAsia="Calibri" w:hAnsi="Times New Roman" w:cs="Times New Roman"/>
          <w:i/>
          <w:sz w:val="24"/>
          <w:szCs w:val="24"/>
        </w:rPr>
        <w:t>)</w:t>
      </w:r>
      <w:r w:rsidRPr="00D8247C">
        <w:rPr>
          <w:rFonts w:ascii="Times New Roman" w:eastAsia="Calibri" w:hAnsi="Times New Roman" w:cs="Times New Roman"/>
          <w:sz w:val="24"/>
          <w:szCs w:val="24"/>
        </w:rPr>
        <w:t xml:space="preserve"> ide o </w:t>
      </w:r>
      <w:r w:rsidRPr="00D8247C">
        <w:rPr>
          <w:rFonts w:ascii="Times New Roman" w:eastAsia="Calibri" w:hAnsi="Times New Roman" w:cs="Times New Roman"/>
          <w:b/>
          <w:sz w:val="24"/>
          <w:szCs w:val="24"/>
        </w:rPr>
        <w:t>ročný vplyv</w:t>
      </w:r>
      <w:r w:rsidRPr="00D8247C">
        <w:rPr>
          <w:rFonts w:ascii="Times New Roman" w:eastAsia="Calibri" w:hAnsi="Times New Roman" w:cs="Times New Roman"/>
          <w:sz w:val="24"/>
          <w:szCs w:val="24"/>
        </w:rPr>
        <w:t>, z tohto dôvodu sa výška nákladov nenásobí frekvenciou. Na stanovenie výšky týchto nákladov je potrebné použiť údaje z </w:t>
      </w:r>
      <w:r w:rsidR="0018715C">
        <w:rPr>
          <w:rFonts w:ascii="Times New Roman" w:eastAsia="Calibri" w:hAnsi="Times New Roman" w:cs="Times New Roman"/>
          <w:sz w:val="24"/>
          <w:szCs w:val="24"/>
        </w:rPr>
        <w:t>a</w:t>
      </w:r>
      <w:r w:rsidRPr="00D8247C">
        <w:rPr>
          <w:rFonts w:ascii="Times New Roman" w:eastAsia="Calibri" w:hAnsi="Times New Roman" w:cs="Times New Roman"/>
          <w:sz w:val="24"/>
          <w:szCs w:val="24"/>
        </w:rPr>
        <w:t>nalýzy vplyvov na rozpočet verejnej správy</w:t>
      </w:r>
      <w:r w:rsidR="00484D16">
        <w:rPr>
          <w:rFonts w:ascii="Times New Roman" w:eastAsia="Calibri" w:hAnsi="Times New Roman" w:cs="Times New Roman"/>
          <w:sz w:val="24"/>
          <w:szCs w:val="24"/>
        </w:rPr>
        <w:t xml:space="preserve"> (príloh</w:t>
      </w:r>
      <w:r w:rsidR="0036748D">
        <w:rPr>
          <w:rFonts w:ascii="Times New Roman" w:eastAsia="Calibri" w:hAnsi="Times New Roman" w:cs="Times New Roman"/>
          <w:sz w:val="24"/>
          <w:szCs w:val="24"/>
        </w:rPr>
        <w:t>y</w:t>
      </w:r>
      <w:r w:rsidR="00484D16">
        <w:rPr>
          <w:rFonts w:ascii="Times New Roman" w:eastAsia="Calibri" w:hAnsi="Times New Roman" w:cs="Times New Roman"/>
          <w:sz w:val="24"/>
          <w:szCs w:val="24"/>
        </w:rPr>
        <w:t xml:space="preserve"> č. 2 jednotnej metodiky)</w:t>
      </w:r>
      <w:r w:rsidRPr="00D8247C">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6F5FCFFC" w14:textId="77777777" w:rsidR="00315BE2" w:rsidRDefault="00315BE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sidR="00DF1462">
        <w:rPr>
          <w:rFonts w:ascii="Times New Roman" w:eastAsia="Calibri" w:hAnsi="Times New Roman" w:cs="Times New Roman"/>
          <w:i/>
        </w:rPr>
        <w:t xml:space="preserve"> (d</w:t>
      </w:r>
      <w:r w:rsidR="00DF1462" w:rsidRPr="00DF1462">
        <w:rPr>
          <w:rFonts w:ascii="Times New Roman" w:eastAsia="Calibri" w:hAnsi="Times New Roman" w:cs="Times New Roman"/>
          <w:i/>
        </w:rPr>
        <w:t>ane, odvody, clá a poplatky, ktorých cieľom je znižovať negatívne externality</w:t>
      </w:r>
      <w:r w:rsidR="00DF1462">
        <w:rPr>
          <w:rFonts w:ascii="Times New Roman" w:eastAsia="Calibri" w:hAnsi="Times New Roman" w:cs="Times New Roman"/>
          <w:i/>
        </w:rPr>
        <w:t>)</w:t>
      </w:r>
      <w:r w:rsidRPr="00895898">
        <w:rPr>
          <w:rFonts w:ascii="Times New Roman" w:eastAsia="Calibri" w:hAnsi="Times New Roman" w:cs="Times New Roman"/>
          <w:i/>
        </w:rPr>
        <w:t xml:space="preserve"> na 1 podnikateľa</w:t>
      </w:r>
      <w:r>
        <w:rPr>
          <w:rFonts w:ascii="Times New Roman" w:eastAsia="Calibri" w:hAnsi="Times New Roman" w:cs="Times New Roman"/>
          <w:i/>
        </w:rPr>
        <w:t xml:space="preserve"> sú vyčíslené podľa vzorca:</w:t>
      </w:r>
    </w:p>
    <w:p w14:paraId="49BAECA2" w14:textId="77777777" w:rsidR="00315BE2" w:rsidRPr="00895898" w:rsidRDefault="005D39D8" w:rsidP="00315BE2">
      <w:pPr>
        <w:spacing w:after="120" w:line="240" w:lineRule="auto"/>
        <w:rPr>
          <w:rFonts w:ascii="Arial" w:eastAsia="Times New Roman" w:hAnsi="Arial" w:cs="Times New Roman"/>
          <w:color w:val="000000"/>
        </w:rPr>
      </w:pPr>
      <w:r>
        <w:rPr>
          <w:noProof/>
          <w:lang w:eastAsia="sk-SK"/>
        </w:rPr>
        <mc:AlternateContent>
          <mc:Choice Requires="wpg">
            <w:drawing>
              <wp:anchor distT="0" distB="0" distL="114300" distR="114300" simplePos="0" relativeHeight="251656192" behindDoc="0" locked="0" layoutInCell="1" allowOverlap="1" wp14:anchorId="146E2872" wp14:editId="61124952">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4D9622E5" w14:textId="3F548BA6" w:rsidR="00B57CB5" w:rsidRDefault="00B57CB5"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1CF4A56A" w14:textId="77777777" w:rsidR="00B57CB5" w:rsidRDefault="00B57CB5" w:rsidP="00315BE2">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a16="http://schemas.microsoft.com/office/drawing/2014/main" id="{00000000-0008-0000-0300-000071000000}"/>
                            </a:ext>
                          </a:extLst>
                        </wps:cNvPr>
                        <wps:cNvSpPr txBox="1"/>
                        <wps:spPr>
                          <a:xfrm>
                            <a:off x="3790963" y="123825"/>
                            <a:ext cx="239168"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AD23E1B" w14:textId="77777777" w:rsidR="00B57CB5" w:rsidRDefault="00B57CB5" w:rsidP="00315BE2">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w:pict>
              <v:group w14:anchorId="146E2872" id="Skupina 34" o:spid="_x0000_s1026" style="position:absolute;margin-left:3.4pt;margin-top:10.9pt;width:418.15pt;height:39.75pt;z-index:251656192;mso-width-relative:margin;mso-height-relative:margin" coordorigin="42" coordsize="53107,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">
                <v:rect id="_x0000_s1027" style="position:absolute;left:42;top:84;width:37863;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" fillcolor="#0070c0" stroked="f">
                  <v:textbox inset="1mm,1mm,1mm,1mm">
                    <w:txbxContent>
                      <w:p w14:paraId="4D9622E5" w14:textId="3F548BA6" w:rsidR="00B57CB5" w:rsidRDefault="00B57CB5"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" fillcolor="#0070c0" stroked="f">
                  <v:textbox inset="1mm,1mm,1mm,1mm">
                    <w:txbxContent>
                      <w:p w14:paraId="1CF4A56A" w14:textId="77777777" w:rsidR="00B57CB5" w:rsidRDefault="00B57CB5" w:rsidP="00315BE2">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92;height:2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2AD23E1B" w14:textId="77777777" w:rsidR="00B57CB5" w:rsidRDefault="00B57CB5" w:rsidP="00315BE2">
                        <w:pPr>
                          <w:pStyle w:val="Normlnywebov"/>
                        </w:pPr>
                        <w:r>
                          <w:rPr>
                            <w:rFonts w:asciiTheme="minorHAnsi" w:hAnsi="Calibri" w:cstheme="minorBidi"/>
                            <w:color w:val="000000" w:themeColor="text1"/>
                            <w:sz w:val="22"/>
                            <w:szCs w:val="22"/>
                          </w:rPr>
                          <w:t>/</w:t>
                        </w:r>
                      </w:p>
                    </w:txbxContent>
                  </v:textbox>
                </v:shape>
              </v:group>
            </w:pict>
          </mc:Fallback>
        </mc:AlternateContent>
      </w:r>
    </w:p>
    <w:p w14:paraId="2314E6E2"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3EA3262" w14:textId="77777777" w:rsidR="00315BE2" w:rsidRDefault="00315BE2" w:rsidP="00315BE2">
      <w:pPr>
        <w:spacing w:after="120" w:line="240" w:lineRule="auto"/>
        <w:rPr>
          <w:rFonts w:ascii="Times New Roman" w:eastAsia="Calibri" w:hAnsi="Times New Roman" w:cs="Times New Roman"/>
          <w:i/>
        </w:rPr>
      </w:pPr>
    </w:p>
    <w:p w14:paraId="7A9BC1F9" w14:textId="77777777" w:rsidR="00CA6348" w:rsidRDefault="00CA6348" w:rsidP="00315BE2">
      <w:pPr>
        <w:spacing w:after="0" w:line="240" w:lineRule="auto"/>
        <w:rPr>
          <w:rFonts w:ascii="Times New Roman" w:eastAsia="Calibri" w:hAnsi="Times New Roman" w:cs="Times New Roman"/>
          <w:i/>
        </w:rPr>
      </w:pPr>
    </w:p>
    <w:p w14:paraId="446D6EB5" w14:textId="77777777" w:rsidR="00DF1462" w:rsidRDefault="00DF146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(iné poplatky) na 1 podnikateľa sú vyčíslené podľa vzorca:</w:t>
      </w:r>
    </w:p>
    <w:p w14:paraId="353CFC55"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57216" behindDoc="0" locked="0" layoutInCell="1" allowOverlap="1" wp14:anchorId="1593B991" wp14:editId="5F429CEE">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064B8897" w14:textId="77777777" w:rsidR="00B57CB5" w:rsidRDefault="00B57CB5"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B57CB5" w:rsidRDefault="00B57CB5"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B57CB5" w:rsidRDefault="00B57CB5"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1593B991" id="Rectangle 3" o:spid="_x0000_s1030" style="position:absolute;margin-left:0;margin-top:12.65pt;width:303pt;height:38.3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" fillcolor="#0070c0" stroked="f">
                <v:textbox inset="1mm,1mm,1mm,1mm">
                  <w:txbxContent>
                    <w:p w14:paraId="064B8897" w14:textId="77777777" w:rsidR="00B57CB5" w:rsidRDefault="00B57CB5"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B57CB5" w:rsidRDefault="00B57CB5"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B57CB5" w:rsidRDefault="00B57CB5"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7FA915E7" w14:textId="77777777" w:rsidR="00DF1462" w:rsidRDefault="00DF1462" w:rsidP="00315BE2">
      <w:pPr>
        <w:spacing w:after="0" w:line="240" w:lineRule="auto"/>
        <w:rPr>
          <w:rFonts w:ascii="Times New Roman" w:eastAsia="Calibri" w:hAnsi="Times New Roman" w:cs="Times New Roman"/>
          <w:i/>
        </w:rPr>
      </w:pPr>
      <w:r>
        <w:rPr>
          <w:noProof/>
          <w:lang w:eastAsia="sk-SK"/>
        </w:rPr>
        <mc:AlternateContent>
          <mc:Choice Requires="wps">
            <w:drawing>
              <wp:anchor distT="0" distB="0" distL="114300" distR="114300" simplePos="0" relativeHeight="251658240" behindDoc="0" locked="0" layoutInCell="1" allowOverlap="1" wp14:anchorId="198B4B94" wp14:editId="0FDF1C93">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9E23EB" w14:textId="77777777" w:rsidR="00B57CB5" w:rsidRDefault="00B57CB5"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198B4B94" id="BlokTextu 187" o:spid="_x0000_s1031" type="#_x0000_t202" style="position:absolute;margin-left:303pt;margin-top:10pt;width:19.6pt;height:17.7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" filled="f" stroked="f">
                <v:textbox style="mso-fit-shape-to-text:t">
                  <w:txbxContent>
                    <w:p w14:paraId="2C9E23EB" w14:textId="77777777" w:rsidR="00B57CB5" w:rsidRDefault="00B57CB5" w:rsidP="00DF1462">
                      <w:pPr>
                        <w:pStyle w:val="Normlnywebov"/>
                      </w:pPr>
                      <w:r>
                        <w:rPr>
                          <w:rFonts w:ascii="Arial" w:hAnsi="Arial" w:cs="Arial"/>
                          <w:b/>
                          <w:bCs/>
                          <w:color w:val="000000" w:themeColor="text1"/>
                          <w:sz w:val="18"/>
                          <w:szCs w:val="18"/>
                        </w:rPr>
                        <w:t>x</w:t>
                      </w:r>
                    </w:p>
                  </w:txbxContent>
                </v:textbox>
              </v:shape>
            </w:pict>
          </mc:Fallback>
        </mc:AlternateContent>
      </w:r>
      <w:r w:rsidRPr="00DF1462">
        <w:rPr>
          <w:noProof/>
          <w:lang w:eastAsia="sk-SK"/>
        </w:rPr>
        <mc:AlternateContent>
          <mc:Choice Requires="wps">
            <w:drawing>
              <wp:anchor distT="0" distB="0" distL="114300" distR="114300" simplePos="0" relativeHeight="251659264" behindDoc="0" locked="0" layoutInCell="1" allowOverlap="1" wp14:anchorId="7D57E287" wp14:editId="2F9A5EEA">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7E65C716" w14:textId="77777777" w:rsidR="00B57CB5" w:rsidRDefault="00B57CB5"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7D57E287" id="_x0000_s1032" style="position:absolute;margin-left:322.55pt;margin-top:.5pt;width:99.3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" fillcolor="#0070c0" stroked="f">
                <v:textbox inset="1mm,1mm,1mm,1mm">
                  <w:txbxContent>
                    <w:p w14:paraId="7E65C716" w14:textId="77777777" w:rsidR="00B57CB5" w:rsidRDefault="00B57CB5"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14BA34A2" w14:textId="77777777" w:rsidR="00DF1462" w:rsidRDefault="00DF1462" w:rsidP="00315BE2">
      <w:pPr>
        <w:spacing w:after="0" w:line="240" w:lineRule="auto"/>
        <w:rPr>
          <w:rFonts w:ascii="Times New Roman" w:eastAsia="Calibri" w:hAnsi="Times New Roman" w:cs="Times New Roman"/>
          <w:i/>
        </w:rPr>
      </w:pPr>
    </w:p>
    <w:p w14:paraId="4681EC1D" w14:textId="77777777" w:rsidR="00DF1462" w:rsidRDefault="00DF1462" w:rsidP="00315BE2">
      <w:pPr>
        <w:spacing w:after="0" w:line="240" w:lineRule="auto"/>
        <w:rPr>
          <w:rFonts w:ascii="Times New Roman" w:eastAsia="Calibri" w:hAnsi="Times New Roman" w:cs="Times New Roman"/>
          <w:i/>
        </w:rPr>
      </w:pPr>
      <w:r w:rsidRPr="00895898">
        <w:rPr>
          <w:rFonts w:ascii="Times New Roman" w:eastAsia="Calibri" w:hAnsi="Times New Roman" w:cs="Times New Roman"/>
          <w:i/>
        </w:rPr>
        <w:t xml:space="preserve"> </w:t>
      </w:r>
    </w:p>
    <w:p w14:paraId="014BF665" w14:textId="77777777" w:rsidR="00DF1462" w:rsidRDefault="00DF1462" w:rsidP="00315BE2">
      <w:pPr>
        <w:spacing w:after="0" w:line="240" w:lineRule="auto"/>
        <w:rPr>
          <w:rFonts w:ascii="Times New Roman" w:eastAsia="Calibri" w:hAnsi="Times New Roman" w:cs="Times New Roman"/>
          <w:i/>
        </w:rPr>
      </w:pPr>
    </w:p>
    <w:p w14:paraId="5A383CB5" w14:textId="77777777" w:rsidR="00DF1462" w:rsidRPr="00895898" w:rsidRDefault="00DF1462" w:rsidP="00DF1462">
      <w:pPr>
        <w:spacing w:after="0" w:line="240" w:lineRule="auto"/>
        <w:rPr>
          <w:rFonts w:ascii="Times New Roman" w:eastAsia="Calibri" w:hAnsi="Times New Roman" w:cs="Times New Roman"/>
        </w:rPr>
      </w:pPr>
      <w:r w:rsidRPr="00895898">
        <w:rPr>
          <w:rFonts w:ascii="Times New Roman" w:eastAsia="Calibri" w:hAnsi="Times New Roman" w:cs="Times New Roman"/>
          <w:i/>
        </w:rPr>
        <w:t>Nepriame finančné náklady</w:t>
      </w:r>
      <w:r>
        <w:rPr>
          <w:rFonts w:ascii="Times New Roman" w:eastAsia="Calibri" w:hAnsi="Times New Roman" w:cs="Times New Roman"/>
          <w:i/>
        </w:rPr>
        <w:t xml:space="preserve"> (sankcie a pokuty)</w:t>
      </w:r>
      <w:r w:rsidRPr="00895898">
        <w:rPr>
          <w:rFonts w:ascii="Times New Roman" w:eastAsia="Calibri" w:hAnsi="Times New Roman" w:cs="Times New Roman"/>
          <w:i/>
        </w:rPr>
        <w:t xml:space="preserve"> na 1 podnikateľa </w:t>
      </w:r>
      <w:r w:rsidRPr="00895898">
        <w:rPr>
          <w:rFonts w:ascii="Times New Roman" w:eastAsia="Calibri" w:hAnsi="Times New Roman" w:cs="Times New Roman"/>
        </w:rPr>
        <w:t>sú vyčíslené na základe vzorca:</w:t>
      </w:r>
    </w:p>
    <w:p w14:paraId="3A7DD88D" w14:textId="77777777" w:rsidR="00DF1462" w:rsidRDefault="00DF1462" w:rsidP="00315BE2">
      <w:pPr>
        <w:spacing w:after="0" w:line="240" w:lineRule="auto"/>
        <w:rPr>
          <w:rFonts w:ascii="Times New Roman" w:eastAsia="Calibri" w:hAnsi="Times New Roman" w:cs="Times New Roman"/>
          <w:i/>
        </w:rPr>
      </w:pPr>
    </w:p>
    <w:p w14:paraId="08E974A4"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2336" behindDoc="0" locked="0" layoutInCell="1" allowOverlap="1" wp14:anchorId="5037F2E0" wp14:editId="0D6D5A3D">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343F0061" w14:textId="77777777" w:rsidR="00B57CB5" w:rsidRDefault="00B57CB5" w:rsidP="00DF1462">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w:pict>
              <v:rect w14:anchorId="5037F2E0" id="_x0000_s1033" style="position:absolute;margin-left:322.1pt;margin-top:3.95pt;width:98.35pt;height:3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" fillcolor="#00a1de" stroked="f">
                <v:textbox inset="1mm,1mm,1mm,1mm">
                  <w:txbxContent>
                    <w:p w14:paraId="343F0061" w14:textId="77777777" w:rsidR="00B57CB5" w:rsidRDefault="00B57CB5" w:rsidP="00DF1462">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1312" behindDoc="0" locked="0" layoutInCell="1" allowOverlap="1" wp14:anchorId="372B87FD" wp14:editId="1C0CC6BC">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D2EA7D0" w14:textId="77777777" w:rsidR="00B57CB5" w:rsidRDefault="00B57CB5" w:rsidP="00DF1462">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w:pict>
              <v:shape w14:anchorId="372B87FD" id="BlokTextu 148" o:spid="_x0000_s1034" type="#_x0000_t202" style="position:absolute;margin-left:303.45pt;margin-top:11.85pt;width:17.05pt;height:17.7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" filled="f" stroked="f">
                <v:textbox style="mso-fit-shape-to-text:t">
                  <w:txbxContent>
                    <w:p w14:paraId="0D2EA7D0" w14:textId="77777777" w:rsidR="00B57CB5" w:rsidRDefault="00B57CB5" w:rsidP="00DF1462">
                      <w:pPr>
                        <w:pStyle w:val="Normlnywebov"/>
                      </w:pPr>
                      <w:r>
                        <w:rPr>
                          <w:rFonts w:ascii="Arial" w:hAnsi="Arial" w:cs="Arial"/>
                          <w:b/>
                          <w:bCs/>
                          <w:color w:val="000000" w:themeColor="text1"/>
                          <w:sz w:val="18"/>
                          <w:szCs w:val="18"/>
                        </w:rPr>
                        <w:t>/</w:t>
                      </w:r>
                    </w:p>
                  </w:txbxContent>
                </v:textbox>
              </v:shape>
            </w:pict>
          </mc:Fallback>
        </mc:AlternateContent>
      </w:r>
      <w:r w:rsidRPr="00DF1462">
        <w:rPr>
          <w:noProof/>
          <w:lang w:eastAsia="sk-SK"/>
        </w:rPr>
        <mc:AlternateContent>
          <mc:Choice Requires="wps">
            <w:drawing>
              <wp:anchor distT="0" distB="0" distL="114300" distR="114300" simplePos="0" relativeHeight="251660288" behindDoc="0" locked="0" layoutInCell="1" allowOverlap="1" wp14:anchorId="3130DB43" wp14:editId="3A585F53">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6057FB10" w14:textId="77777777" w:rsidR="00B57CB5" w:rsidRDefault="00B57CB5"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B57CB5" w:rsidRDefault="00B57CB5"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B57CB5" w:rsidRDefault="00B57CB5"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3130DB43" id="_x0000_s1035" style="position:absolute;margin-left:0;margin-top:2.85pt;width:300.75pt;height:38.3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" fillcolor="#00a1de" stroked="f">
                <v:textbox inset="1mm,1mm,1mm,1mm">
                  <w:txbxContent>
                    <w:p w14:paraId="6057FB10" w14:textId="77777777" w:rsidR="00B57CB5" w:rsidRDefault="00B57CB5"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B57CB5" w:rsidRDefault="00B57CB5"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B57CB5" w:rsidRDefault="00B57CB5"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7F2C5BC4" w14:textId="77777777" w:rsidR="00DF1462" w:rsidRDefault="00DF1462" w:rsidP="00315BE2">
      <w:pPr>
        <w:spacing w:after="0" w:line="240" w:lineRule="auto"/>
        <w:rPr>
          <w:rFonts w:ascii="Times New Roman" w:eastAsia="Calibri" w:hAnsi="Times New Roman" w:cs="Times New Roman"/>
          <w:i/>
        </w:rPr>
      </w:pPr>
    </w:p>
    <w:p w14:paraId="63C96423" w14:textId="77777777" w:rsidR="00DF1462" w:rsidRDefault="00DF1462" w:rsidP="00315BE2">
      <w:pPr>
        <w:spacing w:after="0" w:line="240" w:lineRule="auto"/>
        <w:rPr>
          <w:rFonts w:ascii="Times New Roman" w:eastAsia="Calibri" w:hAnsi="Times New Roman" w:cs="Times New Roman"/>
          <w:i/>
        </w:rPr>
      </w:pPr>
    </w:p>
    <w:p w14:paraId="40138F52" w14:textId="77777777" w:rsidR="00DF1462" w:rsidRDefault="00DF1462" w:rsidP="00315BE2">
      <w:pPr>
        <w:spacing w:after="0" w:line="240" w:lineRule="auto"/>
        <w:rPr>
          <w:rFonts w:ascii="Times New Roman" w:eastAsia="Calibri" w:hAnsi="Times New Roman" w:cs="Times New Roman"/>
          <w:i/>
        </w:rPr>
      </w:pPr>
    </w:p>
    <w:p w14:paraId="496E1940" w14:textId="77777777" w:rsidR="00DF1462" w:rsidRDefault="00DF1462" w:rsidP="00315BE2">
      <w:pPr>
        <w:spacing w:after="0" w:line="240" w:lineRule="auto"/>
        <w:rPr>
          <w:rFonts w:ascii="Times New Roman" w:eastAsia="Calibri" w:hAnsi="Times New Roman" w:cs="Times New Roman"/>
          <w:i/>
        </w:rPr>
      </w:pPr>
    </w:p>
    <w:p w14:paraId="1FCB8BA3" w14:textId="77777777" w:rsidR="00315BE2" w:rsidRPr="00895898" w:rsidRDefault="00315BE2" w:rsidP="00315BE2">
      <w:pPr>
        <w:spacing w:after="0" w:line="240" w:lineRule="auto"/>
        <w:rPr>
          <w:rFonts w:ascii="Times New Roman" w:eastAsia="Calibri" w:hAnsi="Times New Roman" w:cs="Times New Roman"/>
        </w:rPr>
      </w:pPr>
      <w:r w:rsidRPr="00895898">
        <w:rPr>
          <w:rFonts w:ascii="Times New Roman" w:eastAsia="Calibri" w:hAnsi="Times New Roman" w:cs="Times New Roman"/>
          <w:i/>
        </w:rPr>
        <w:t xml:space="preserve">Nepriame finančné náklady na 1 podnikateľa </w:t>
      </w:r>
      <w:r w:rsidRPr="00895898">
        <w:rPr>
          <w:rFonts w:ascii="Times New Roman" w:eastAsia="Calibri" w:hAnsi="Times New Roman" w:cs="Times New Roman"/>
        </w:rPr>
        <w:t>sú vyčíslené na základe vzorca:</w:t>
      </w:r>
    </w:p>
    <w:p w14:paraId="5EB8A875" w14:textId="4DE2E8A0"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5408" behindDoc="0" locked="0" layoutInCell="1" allowOverlap="1" wp14:anchorId="6B4DBFA7" wp14:editId="20BE54F8">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5BD769E0" w14:textId="77777777" w:rsidR="00B57CB5" w:rsidRDefault="00B57CB5"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6B4DBFA7" id="_x0000_s1036" style="position:absolute;margin-left:321.4pt;margin-top:12.8pt;width:99.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" fillcolor="#00a1de" stroked="f">
                <v:textbox inset="1mm,1mm,1mm,1mm">
                  <w:txbxContent>
                    <w:p w14:paraId="5BD769E0" w14:textId="77777777" w:rsidR="00B57CB5" w:rsidRDefault="00B57CB5"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3360" behindDoc="0" locked="0" layoutInCell="1" allowOverlap="1" wp14:anchorId="40CE65C4" wp14:editId="4922E878">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5BF00ED7" w14:textId="77777777" w:rsidR="00B57CB5" w:rsidRDefault="00B57CB5"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B57CB5" w:rsidRDefault="00B57CB5"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B57CB5" w:rsidRDefault="00B57CB5"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B57CB5" w:rsidRDefault="00B57CB5" w:rsidP="00DF1462">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w:pict>
              <v:rect w14:anchorId="40CE65C4" id="_x0000_s1037" style="position:absolute;margin-left:0;margin-top:12.45pt;width:299.25pt;height:37.4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" fillcolor="#00a1de" stroked="f">
                <v:textbox inset="1mm,1mm,1mm,1mm">
                  <w:txbxContent>
                    <w:p w14:paraId="5BF00ED7" w14:textId="77777777" w:rsidR="00B57CB5" w:rsidRDefault="00B57CB5"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B57CB5" w:rsidRDefault="00B57CB5"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B57CB5" w:rsidRDefault="00B57CB5"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B57CB5" w:rsidRDefault="00B57CB5" w:rsidP="00DF1462">
                      <w:pPr>
                        <w:pStyle w:val="Normlnywebov"/>
                        <w:jc w:val="center"/>
                        <w:textAlignment w:val="baseline"/>
                      </w:pPr>
                    </w:p>
                  </w:txbxContent>
                </v:textbox>
                <w10:wrap type="square" anchorx="margin"/>
              </v:rect>
            </w:pict>
          </mc:Fallback>
        </mc:AlternateContent>
      </w:r>
    </w:p>
    <w:p w14:paraId="6D236BD7" w14:textId="77777777"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4384" behindDoc="0" locked="0" layoutInCell="1" allowOverlap="1" wp14:anchorId="3082D18F" wp14:editId="25AE23EE">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08490BC" w14:textId="77777777" w:rsidR="00B57CB5" w:rsidRDefault="00B57CB5"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082D18F" id="BlokTextu 112" o:spid="_x0000_s1038" type="#_x0000_t202" style="position:absolute;margin-left:303.4pt;margin-top:.55pt;width:19.6pt;height:17.7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" filled="f" stroked="f">
                <v:textbox style="mso-fit-shape-to-text:t">
                  <w:txbxContent>
                    <w:p w14:paraId="008490BC" w14:textId="77777777" w:rsidR="00B57CB5" w:rsidRDefault="00B57CB5" w:rsidP="00DF1462">
                      <w:pPr>
                        <w:pStyle w:val="Normlnywebov"/>
                      </w:pPr>
                      <w:r>
                        <w:rPr>
                          <w:rFonts w:ascii="Arial" w:hAnsi="Arial" w:cs="Arial"/>
                          <w:b/>
                          <w:bCs/>
                          <w:color w:val="000000" w:themeColor="text1"/>
                          <w:sz w:val="18"/>
                          <w:szCs w:val="18"/>
                        </w:rPr>
                        <w:t>x</w:t>
                      </w:r>
                    </w:p>
                  </w:txbxContent>
                </v:textbox>
              </v:shape>
            </w:pict>
          </mc:Fallback>
        </mc:AlternateContent>
      </w:r>
    </w:p>
    <w:p w14:paraId="02ED010F" w14:textId="77777777" w:rsidR="00315BE2" w:rsidRPr="00895898" w:rsidRDefault="00315BE2" w:rsidP="00315BE2">
      <w:pPr>
        <w:spacing w:after="120" w:line="240" w:lineRule="auto"/>
        <w:rPr>
          <w:rFonts w:ascii="Arial" w:eastAsia="Times New Roman" w:hAnsi="Arial" w:cs="Times New Roman"/>
          <w:color w:val="000000"/>
        </w:rPr>
      </w:pPr>
    </w:p>
    <w:p w14:paraId="594E49EE"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Administratívne náklady na 1 podnikateľa </w:t>
      </w:r>
      <w:r w:rsidRPr="00895898">
        <w:rPr>
          <w:rFonts w:ascii="Times New Roman" w:eastAsia="Calibri" w:hAnsi="Times New Roman" w:cs="Times New Roman"/>
        </w:rPr>
        <w:t>sú vyčíslené na základe vzorca:</w:t>
      </w:r>
      <w:r w:rsidR="005D39D8">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49024" behindDoc="0" locked="0" layoutInCell="1" allowOverlap="1" wp14:anchorId="24A53828" wp14:editId="71681013">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428DB911" w14:textId="6AE8E96F"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21238B75" w14:textId="77777777" w:rsidR="00B57CB5" w:rsidRDefault="00B57CB5" w:rsidP="00315BE2">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6BAA6781" w14:textId="77777777"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71E6220F" w14:textId="77777777" w:rsidR="00B57CB5" w:rsidRDefault="00B57CB5" w:rsidP="00315BE2">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6392BE69" w14:textId="40D90229"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w:pict>
              <v:group w14:anchorId="24A53828" id="Skupina 19" o:spid="_x0000_s1039" style="position:absolute;margin-left:-.35pt;margin-top:18.95pt;width:250.5pt;height:35.1pt;z-index:251649024;mso-width-relative:margin" coordsize="2838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">
                <v:shape id="Textové pole 2" o:spid="_x0000_s104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" fillcolor="#92d050" stroked="f">
                  <v:textbox>
                    <w:txbxContent>
                      <w:p w14:paraId="428DB911" w14:textId="6AE8E96F"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21238B75" w14:textId="77777777" w:rsidR="00B57CB5" w:rsidRDefault="00B57CB5" w:rsidP="00315BE2">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" fillcolor="#92d050" stroked="f">
                  <v:textbox>
                    <w:txbxContent>
                      <w:p w14:paraId="6BAA6781" w14:textId="77777777"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1E6220F" w14:textId="77777777" w:rsidR="00B57CB5" w:rsidRDefault="00B57CB5" w:rsidP="00315BE2">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" fillcolor="#92d050" stroked="f">
                  <v:textbox>
                    <w:txbxContent>
                      <w:p w14:paraId="6392BE69" w14:textId="40D90229"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2B77131F" w14:textId="77777777" w:rsidR="00315BE2" w:rsidRPr="00895898" w:rsidRDefault="00315BE2" w:rsidP="00315BE2">
      <w:pPr>
        <w:spacing w:after="120" w:line="240" w:lineRule="auto"/>
        <w:rPr>
          <w:rFonts w:ascii="Times New Roman" w:eastAsia="Times New Roman" w:hAnsi="Times New Roman" w:cs="Times New Roman"/>
          <w:noProof/>
          <w:color w:val="000000"/>
          <w:lang w:eastAsia="sk-SK"/>
        </w:rPr>
      </w:pPr>
    </w:p>
    <w:p w14:paraId="122546B5" w14:textId="77777777" w:rsidR="00315BE2" w:rsidRPr="00895898" w:rsidRDefault="00315BE2" w:rsidP="00315BE2">
      <w:pPr>
        <w:spacing w:after="120" w:line="240" w:lineRule="auto"/>
        <w:rPr>
          <w:rFonts w:ascii="Times New Roman" w:eastAsia="Times New Roman" w:hAnsi="Times New Roman" w:cs="Times New Roman"/>
          <w:color w:val="000000"/>
        </w:rPr>
      </w:pPr>
    </w:p>
    <w:p w14:paraId="3B165B4E" w14:textId="77777777" w:rsidR="00315BE2" w:rsidRPr="00895898" w:rsidRDefault="00315BE2" w:rsidP="00315BE2">
      <w:pPr>
        <w:spacing w:after="120" w:line="240" w:lineRule="auto"/>
        <w:rPr>
          <w:rFonts w:ascii="Times New Roman" w:eastAsia="Times New Roman" w:hAnsi="Times New Roman" w:cs="Times New Roman"/>
          <w:i/>
          <w:color w:val="000000"/>
          <w:lang w:val="en-US"/>
        </w:rPr>
      </w:pPr>
    </w:p>
    <w:p w14:paraId="63B99919" w14:textId="1529D157" w:rsidR="00315BE2" w:rsidRPr="00895898" w:rsidRDefault="00315BE2" w:rsidP="00315BE2">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sidR="003A686F">
        <w:rPr>
          <w:rFonts w:ascii="Times New Roman" w:eastAsia="Times New Roman" w:hAnsi="Times New Roman" w:cs="Times New Roman"/>
          <w:i/>
        </w:rPr>
        <w:t>11</w:t>
      </w:r>
    </w:p>
    <w:p w14:paraId="62334526" w14:textId="784731AB" w:rsidR="00315BE2" w:rsidRPr="00895898" w:rsidRDefault="00315BE2" w:rsidP="00315BE2">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r w:rsidRPr="00895898">
        <w:rPr>
          <w:rFonts w:ascii="Times New Roman" w:eastAsia="Times New Roman" w:hAnsi="Times New Roman" w:cs="Times New Roman"/>
          <w:i/>
          <w:lang w:val="en-US"/>
        </w:rPr>
        <w:t xml:space="preserve">Pokyny k vyplneniu časovej náročnosti sú uvedené na str. </w:t>
      </w:r>
      <w:r w:rsidR="003A686F">
        <w:rPr>
          <w:rFonts w:ascii="Times New Roman" w:eastAsia="Times New Roman" w:hAnsi="Times New Roman" w:cs="Times New Roman"/>
          <w:i/>
          <w:lang w:val="en-US"/>
        </w:rPr>
        <w:t>11 a 12</w:t>
      </w:r>
    </w:p>
    <w:p w14:paraId="63F0A050" w14:textId="77777777" w:rsidR="00315BE2" w:rsidRPr="00895898" w:rsidRDefault="00315BE2" w:rsidP="00315BE2">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Tarifa – pre zjednodušenie výpočtov vychádza z priemernej ceny práce, ktorá je uvedená v Kalkulačke nákladov (priemerná mzda + odvody zamestnávateľa).</w:t>
      </w:r>
      <w:r w:rsidRPr="00937409">
        <w:rPr>
          <w:rFonts w:ascii="Times New Roman" w:eastAsia="Times New Roman" w:hAnsi="Times New Roman" w:cs="Times New Roman"/>
          <w:i/>
          <w:lang w:val="en-US"/>
        </w:rPr>
        <w:t xml:space="preserve"> </w:t>
      </w:r>
    </w:p>
    <w:p w14:paraId="21431147" w14:textId="77777777" w:rsidR="00315BE2" w:rsidRPr="00895898" w:rsidRDefault="00315BE2" w:rsidP="00315BE2">
      <w:pPr>
        <w:spacing w:after="120" w:line="240" w:lineRule="auto"/>
        <w:rPr>
          <w:rFonts w:ascii="Times New Roman" w:eastAsia="Calibri" w:hAnsi="Times New Roman" w:cs="Times New Roman"/>
          <w:i/>
        </w:rPr>
      </w:pPr>
    </w:p>
    <w:p w14:paraId="24FAA012" w14:textId="6B17257B" w:rsidR="00315BE2" w:rsidRPr="00895898"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Celkové náklady na 1 podnikateľa </w:t>
      </w:r>
      <w:r w:rsidRPr="00895898">
        <w:rPr>
          <w:rFonts w:ascii="Times New Roman" w:eastAsia="Calibri" w:hAnsi="Times New Roman" w:cs="Times New Roman"/>
        </w:rPr>
        <w:t>sú vyčíslené na základe vzorca:</w:t>
      </w:r>
    </w:p>
    <w:p w14:paraId="3DDB8CC2" w14:textId="77777777" w:rsidR="00315BE2" w:rsidRPr="00895898" w:rsidRDefault="00315BE2" w:rsidP="00315BE2">
      <w:pPr>
        <w:spacing w:after="120" w:line="240" w:lineRule="auto"/>
        <w:rPr>
          <w:rFonts w:ascii="Arial" w:eastAsia="Times New Roman" w:hAnsi="Arial" w:cs="Times New Roman"/>
          <w:color w:val="000000"/>
        </w:rPr>
      </w:pPr>
    </w:p>
    <w:p w14:paraId="2AB3CD7D" w14:textId="77777777" w:rsidR="00315BE2" w:rsidRPr="00895898" w:rsidRDefault="00394AD2" w:rsidP="00315BE2">
      <w:pPr>
        <w:spacing w:after="120" w:line="240" w:lineRule="auto"/>
        <w:rPr>
          <w:rFonts w:ascii="Arial" w:eastAsia="Times New Roman" w:hAnsi="Arial" w:cs="Times New Roman"/>
          <w:color w:val="000000"/>
        </w:rPr>
      </w:pPr>
      <w:r w:rsidRPr="00394AD2">
        <w:rPr>
          <w:noProof/>
          <w:lang w:eastAsia="sk-SK"/>
        </w:rPr>
        <w:lastRenderedPageBreak/>
        <mc:AlternateContent>
          <mc:Choice Requires="wps">
            <w:drawing>
              <wp:anchor distT="0" distB="0" distL="114300" distR="114300" simplePos="0" relativeHeight="251675648" behindDoc="0" locked="0" layoutInCell="1" allowOverlap="1" wp14:anchorId="37D53DEF" wp14:editId="0AB5D71D">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C35216D" w14:textId="77777777" w:rsidR="00B57CB5" w:rsidRDefault="00B57CB5"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7D53DEF"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" filled="f" stroked="f">
                <v:textbox>
                  <w:txbxContent>
                    <w:p w14:paraId="7C35216D" w14:textId="77777777" w:rsidR="00B57CB5" w:rsidRDefault="00B57CB5"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3600" behindDoc="0" locked="0" layoutInCell="1" allowOverlap="1" wp14:anchorId="7D0A2C7A" wp14:editId="0A594653">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E0C6E38" w14:textId="77777777" w:rsidR="00B57CB5" w:rsidRDefault="00B57CB5"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7D0A2C7A" id="_x0000_s1046" type="#_x0000_t202" style="position:absolute;margin-left:286.9pt;margin-top:41.6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" filled="f" stroked="f">
                <v:textbox>
                  <w:txbxContent>
                    <w:p w14:paraId="2E0C6E38" w14:textId="77777777" w:rsidR="00B57CB5" w:rsidRDefault="00B57CB5"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1552" behindDoc="0" locked="0" layoutInCell="1" allowOverlap="1" wp14:anchorId="1DEB9753" wp14:editId="72191554">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BF58EE9" w14:textId="77777777" w:rsidR="00B57CB5" w:rsidRDefault="00B57CB5"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DEB9753" id="_x0000_s1047" type="#_x0000_t202" style="position:absolute;margin-left:196.15pt;margin-top:39.75pt;width:19.6pt;height:2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" filled="f" stroked="f">
                <v:textbox>
                  <w:txbxContent>
                    <w:p w14:paraId="7BF58EE9" w14:textId="77777777" w:rsidR="00B57CB5" w:rsidRDefault="00B57CB5" w:rsidP="00394AD2">
                      <w:pPr>
                        <w:pStyle w:val="Normlnywebov"/>
                      </w:pPr>
                      <w:r>
                        <w:rPr>
                          <w:rFonts w:asciiTheme="minorHAnsi" w:hAnsi="Calibri" w:cstheme="minorBidi"/>
                          <w:b/>
                          <w:bCs/>
                          <w:color w:val="000000" w:themeColor="text1"/>
                          <w:sz w:val="22"/>
                          <w:szCs w:val="22"/>
                        </w:rPr>
                        <w:t>+</w:t>
                      </w:r>
                    </w:p>
                  </w:txbxContent>
                </v:textbox>
              </v:shape>
            </w:pict>
          </mc:Fallback>
        </mc:AlternateContent>
      </w:r>
      <w:r w:rsidRPr="00394AD2">
        <w:rPr>
          <w:noProof/>
          <w:lang w:eastAsia="sk-SK"/>
        </w:rPr>
        <mc:AlternateContent>
          <mc:Choice Requires="wpg">
            <w:drawing>
              <wp:anchor distT="0" distB="0" distL="114300" distR="114300" simplePos="0" relativeHeight="251667456" behindDoc="0" locked="0" layoutInCell="1" allowOverlap="1" wp14:anchorId="475430F9" wp14:editId="03E7AB3C">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29E52022" w14:textId="77777777" w:rsidR="00B57CB5" w:rsidRDefault="00B57CB5"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B57CB5" w:rsidRDefault="00B57CB5"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4EDE59B2" w14:textId="77777777" w:rsidR="00B57CB5" w:rsidRDefault="00B57CB5"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B57CB5" w:rsidRDefault="00B57CB5"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B57CB5" w:rsidRDefault="00B57CB5"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45C32FEC" w14:textId="77777777" w:rsidR="00B57CB5" w:rsidRDefault="00B57CB5"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B57CB5" w:rsidRDefault="00B57CB5"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B57CB5" w:rsidRDefault="00B57CB5"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1D5278CE" w14:textId="77777777" w:rsidR="00B57CB5" w:rsidRDefault="00B57CB5"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B57CB5" w:rsidRDefault="00B57CB5"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B57CB5" w:rsidRDefault="00B57CB5"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a16="http://schemas.microsoft.com/office/drawing/2014/main" id="{00000000-0008-0000-0300-00005E000000}"/>
                            </a:ext>
                          </a:extLst>
                        </wps:cNvPr>
                        <wps:cNvSpPr txBox="1"/>
                        <wps:spPr>
                          <a:xfrm>
                            <a:off x="1570243" y="327580"/>
                            <a:ext cx="291885" cy="3548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FB73844" w14:textId="77777777" w:rsidR="00B57CB5" w:rsidRDefault="00B57CB5" w:rsidP="00394AD2">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a16="http://schemas.microsoft.com/office/drawing/2014/main" id="{00000000-0008-0000-0300-000060000000}"/>
                            </a:ext>
                          </a:extLst>
                        </wps:cNvPr>
                        <wps:cNvSpPr txBox="1"/>
                        <wps:spPr>
                          <a:xfrm>
                            <a:off x="4935343" y="110222"/>
                            <a:ext cx="21166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528D276" w14:textId="77777777" w:rsidR="00B57CB5" w:rsidRDefault="00B57CB5" w:rsidP="00394AD2">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75430F9" id="Skupina 88" o:spid="_x0000_s1048" style="position:absolute;margin-left:0;margin-top:14.25pt;width:470.25pt;height:71.1pt;z-index:251667456;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">
                <v:rect id="_x0000_s1049"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" fillcolor="#81bc00" stroked="f">
                  <v:textbox inset="1mm,1mm,1mm,1mm">
                    <w:txbxContent>
                      <w:p w14:paraId="29E52022" w14:textId="77777777" w:rsidR="00B57CB5" w:rsidRDefault="00B57CB5"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B57CB5" w:rsidRDefault="00B57CB5"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" fillcolor="#0070c0" stroked="f">
                  <v:textbox inset="1mm,1mm,1mm,1mm">
                    <w:txbxContent>
                      <w:p w14:paraId="4EDE59B2" w14:textId="77777777" w:rsidR="00B57CB5" w:rsidRDefault="00B57CB5"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B57CB5" w:rsidRDefault="00B57CB5"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B57CB5" w:rsidRDefault="00B57CB5"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" fillcolor="#0070c0" stroked="f">
                  <v:textbox inset="1mm,1mm,1mm,1mm">
                    <w:txbxContent>
                      <w:p w14:paraId="45C32FEC" w14:textId="77777777" w:rsidR="00B57CB5" w:rsidRDefault="00B57CB5"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B57CB5" w:rsidRDefault="00B57CB5"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B57CB5" w:rsidRDefault="00B57CB5"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" fillcolor="#00a1de" stroked="f">
                  <v:textbox inset="1mm,1mm,1mm,1mm">
                    <w:txbxContent>
                      <w:p w14:paraId="1D5278CE" w14:textId="77777777" w:rsidR="00B57CB5" w:rsidRDefault="00B57CB5"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B57CB5" w:rsidRDefault="00B57CB5"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B57CB5" w:rsidRDefault="00B57CB5"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" filled="f" stroked="f">
                  <v:textbox>
                    <w:txbxContent>
                      <w:p w14:paraId="7FB73844" w14:textId="77777777" w:rsidR="00B57CB5" w:rsidRDefault="00B57CB5" w:rsidP="00394AD2">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528D276" w14:textId="77777777" w:rsidR="00B57CB5" w:rsidRDefault="00B57CB5" w:rsidP="00394AD2">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394AD2">
        <w:rPr>
          <w:noProof/>
          <w:lang w:eastAsia="sk-SK"/>
        </w:rPr>
        <mc:AlternateContent>
          <mc:Choice Requires="wps">
            <w:drawing>
              <wp:anchor distT="0" distB="0" distL="114300" distR="114300" simplePos="0" relativeHeight="251669504" behindDoc="0" locked="0" layoutInCell="1" allowOverlap="1" wp14:anchorId="69A0CA0D" wp14:editId="587449D6">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C5811FD" w14:textId="77777777" w:rsidR="00B57CB5" w:rsidRDefault="00B57CB5"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B57CB5" w:rsidRDefault="00B57CB5"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B57CB5" w:rsidRDefault="00B57CB5"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69A0CA0D" id="_x0000_s1055" style="position:absolute;margin-left:304.15pt;margin-top:14.9pt;width:74.05pt;height: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" fillcolor="#00a1de" stroked="f">
                <v:textbox inset="1mm,1mm,1mm,1mm">
                  <w:txbxContent>
                    <w:p w14:paraId="0C5811FD" w14:textId="77777777" w:rsidR="00B57CB5" w:rsidRDefault="00B57CB5"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B57CB5" w:rsidRDefault="00B57CB5"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B57CB5" w:rsidRDefault="00B57CB5"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4EDEF42C" w14:textId="77777777" w:rsidR="00315BE2" w:rsidRPr="00895898" w:rsidRDefault="00315BE2" w:rsidP="00315BE2">
      <w:pPr>
        <w:spacing w:after="120" w:line="240" w:lineRule="auto"/>
        <w:rPr>
          <w:rFonts w:ascii="Times New Roman" w:eastAsia="Calibri" w:hAnsi="Times New Roman" w:cs="Times New Roman"/>
          <w:b/>
          <w:i/>
        </w:rPr>
      </w:pPr>
    </w:p>
    <w:p w14:paraId="5A4A2BED" w14:textId="77777777" w:rsidR="00315BE2" w:rsidRPr="00895898" w:rsidRDefault="00315BE2" w:rsidP="00315BE2">
      <w:pPr>
        <w:spacing w:after="120" w:line="240" w:lineRule="auto"/>
        <w:rPr>
          <w:rFonts w:ascii="Times New Roman" w:eastAsia="Calibri" w:hAnsi="Times New Roman" w:cs="Times New Roman"/>
          <w:b/>
          <w:i/>
        </w:rPr>
      </w:pPr>
    </w:p>
    <w:p w14:paraId="6A840B2C" w14:textId="77777777" w:rsidR="00315BE2" w:rsidRPr="00895898" w:rsidRDefault="00315BE2" w:rsidP="00315BE2">
      <w:pPr>
        <w:spacing w:after="120" w:line="240" w:lineRule="auto"/>
        <w:rPr>
          <w:rFonts w:ascii="Times New Roman" w:eastAsia="Calibri" w:hAnsi="Times New Roman" w:cs="Times New Roman"/>
          <w:b/>
          <w:i/>
        </w:rPr>
      </w:pPr>
      <w:r w:rsidRPr="00895898">
        <w:rPr>
          <w:rFonts w:ascii="Times New Roman" w:eastAsia="Calibri" w:hAnsi="Times New Roman" w:cs="Times New Roman"/>
          <w:b/>
          <w:i/>
        </w:rPr>
        <w:t>Náklady na celé podnikateľské prostredie</w:t>
      </w:r>
    </w:p>
    <w:p w14:paraId="66AD7C49"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Priame a nepriame finančné náklady na celé PP </w:t>
      </w:r>
      <w:r w:rsidRPr="00895898">
        <w:rPr>
          <w:rFonts w:ascii="Times New Roman" w:eastAsia="Calibri" w:hAnsi="Times New Roman" w:cs="Times New Roman"/>
        </w:rPr>
        <w:t>sú vyčíslené na základe vzorca:</w:t>
      </w:r>
    </w:p>
    <w:p w14:paraId="2885EC8A" w14:textId="77777777" w:rsidR="00315BE2"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7696" behindDoc="0" locked="0" layoutInCell="1" allowOverlap="1" wp14:anchorId="00416CEA" wp14:editId="68FBFC2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631D56F1" w14:textId="77777777" w:rsidR="00B57CB5" w:rsidRDefault="00B57CB5"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B57CB5" w:rsidRDefault="00B57CB5"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B57CB5" w:rsidRDefault="00B57CB5"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0416CEA" id="_x0000_s1056" style="position:absolute;margin-left:0;margin-top:3.3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" fillcolor="#0070c0" stroked="f">
                <v:textbox inset="1mm,1mm,1mm,1mm">
                  <w:txbxContent>
                    <w:p w14:paraId="631D56F1" w14:textId="77777777" w:rsidR="00B57CB5" w:rsidRDefault="00B57CB5"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B57CB5" w:rsidRDefault="00B57CB5"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B57CB5" w:rsidRDefault="00B57CB5"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34D032D0" w14:textId="77777777" w:rsidR="00D946EF" w:rsidRDefault="00D946EF" w:rsidP="00315BE2">
      <w:pPr>
        <w:spacing w:after="120" w:line="240" w:lineRule="auto"/>
        <w:rPr>
          <w:rFonts w:ascii="Arial" w:eastAsia="Times New Roman" w:hAnsi="Arial" w:cs="Times New Roman"/>
          <w:noProof/>
          <w:color w:val="000000"/>
          <w:lang w:eastAsia="sk-SK"/>
        </w:rPr>
      </w:pPr>
    </w:p>
    <w:p w14:paraId="323A36BF" w14:textId="77777777" w:rsidR="00D946EF" w:rsidRDefault="00D946EF" w:rsidP="00315BE2">
      <w:pPr>
        <w:spacing w:after="120" w:line="240" w:lineRule="auto"/>
        <w:rPr>
          <w:rFonts w:ascii="Arial" w:eastAsia="Times New Roman" w:hAnsi="Arial" w:cs="Times New Roman"/>
          <w:noProof/>
          <w:color w:val="000000"/>
          <w:lang w:eastAsia="sk-SK"/>
        </w:rPr>
      </w:pPr>
    </w:p>
    <w:p w14:paraId="7E53076A"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3840" behindDoc="0" locked="0" layoutInCell="1" allowOverlap="1" wp14:anchorId="2604AE39" wp14:editId="1C9C8AF7">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3906A6E" w14:textId="77777777" w:rsidR="00B57CB5" w:rsidRDefault="00B57CB5"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2604AE39" id="BlokTextu 199" o:spid="_x0000_s1057" type="#_x0000_t202" style="position:absolute;margin-left:300.4pt;margin-top:11.35pt;width:19.6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" filled="f" stroked="f">
                <v:textbox style="mso-fit-shape-to-text:t">
                  <w:txbxContent>
                    <w:p w14:paraId="03906A6E" w14:textId="77777777" w:rsidR="00B57CB5" w:rsidRDefault="00B57CB5"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1792" behindDoc="0" locked="0" layoutInCell="1" allowOverlap="1" wp14:anchorId="3C8BD96E" wp14:editId="5C213789">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47E4438D" w14:textId="77777777" w:rsidR="00B57CB5" w:rsidRDefault="00B57CB5"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C8BD96E" id="_x0000_s1058" style="position:absolute;margin-left:324pt;margin-top:.85pt;width:97.55pt;height:37.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" fillcolor="#0070c0" stroked="f">
                <v:textbox inset="1mm,1mm,1mm,1mm">
                  <w:txbxContent>
                    <w:p w14:paraId="47E4438D" w14:textId="77777777" w:rsidR="00B57CB5" w:rsidRDefault="00B57CB5"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79744" behindDoc="0" locked="0" layoutInCell="1" allowOverlap="1" wp14:anchorId="015C762A" wp14:editId="532DD23E">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78AEE695" w14:textId="77777777" w:rsidR="00B57CB5" w:rsidRDefault="00B57CB5"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B57CB5" w:rsidRDefault="00B57CB5"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B57CB5" w:rsidRDefault="00B57CB5"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15C762A" id="_x0000_s1059" style="position:absolute;margin-left:0;margin-top:.85pt;width:299.25pt;height:38.3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" fillcolor="#0070c0" stroked="f">
                <v:textbox inset="1mm,1mm,1mm,1mm">
                  <w:txbxContent>
                    <w:p w14:paraId="78AEE695" w14:textId="77777777" w:rsidR="00B57CB5" w:rsidRDefault="00B57CB5"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B57CB5" w:rsidRDefault="00B57CB5"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B57CB5" w:rsidRDefault="00B57CB5"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52505907" w14:textId="77777777" w:rsidR="00D946EF" w:rsidRDefault="00D946EF" w:rsidP="00315BE2">
      <w:pPr>
        <w:spacing w:after="120" w:line="240" w:lineRule="auto"/>
        <w:rPr>
          <w:rFonts w:ascii="Arial" w:eastAsia="Times New Roman" w:hAnsi="Arial" w:cs="Times New Roman"/>
          <w:noProof/>
          <w:color w:val="000000"/>
          <w:lang w:eastAsia="sk-SK"/>
        </w:rPr>
      </w:pPr>
    </w:p>
    <w:p w14:paraId="6F74548E" w14:textId="77777777" w:rsidR="00D946EF" w:rsidRDefault="00D946EF" w:rsidP="00315BE2">
      <w:pPr>
        <w:spacing w:after="120" w:line="240" w:lineRule="auto"/>
        <w:rPr>
          <w:rFonts w:ascii="Arial" w:eastAsia="Times New Roman" w:hAnsi="Arial" w:cs="Times New Roman"/>
          <w:noProof/>
          <w:color w:val="000000"/>
          <w:lang w:eastAsia="sk-SK"/>
        </w:rPr>
      </w:pPr>
    </w:p>
    <w:p w14:paraId="5CDCC4D2"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5888" behindDoc="0" locked="0" layoutInCell="1" allowOverlap="1" wp14:anchorId="1FE77C14" wp14:editId="0E8FCB42">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31287440" w14:textId="77777777" w:rsidR="00B57CB5" w:rsidRDefault="00B57CB5"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B57CB5" w:rsidRDefault="00B57CB5"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B57CB5" w:rsidRDefault="00B57CB5"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1FE77C14" id="_x0000_s1060" style="position:absolute;margin-left:0;margin-top:.4pt;width:298.5pt;height:38.3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" fillcolor="#00a1de" stroked="f">
                <v:textbox inset="1mm,1mm,1mm,1mm">
                  <w:txbxContent>
                    <w:p w14:paraId="31287440" w14:textId="77777777" w:rsidR="00B57CB5" w:rsidRDefault="00B57CB5"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B57CB5" w:rsidRDefault="00B57CB5"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B57CB5" w:rsidRDefault="00B57CB5"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1C77823C" w14:textId="77777777" w:rsidR="00D946EF" w:rsidRDefault="00D946EF" w:rsidP="00315BE2">
      <w:pPr>
        <w:spacing w:after="120" w:line="240" w:lineRule="auto"/>
        <w:rPr>
          <w:rFonts w:ascii="Arial" w:eastAsia="Times New Roman" w:hAnsi="Arial" w:cs="Times New Roman"/>
          <w:noProof/>
          <w:color w:val="000000"/>
          <w:lang w:eastAsia="sk-SK"/>
        </w:rPr>
      </w:pPr>
    </w:p>
    <w:p w14:paraId="2FCBF863" w14:textId="77777777" w:rsidR="00D946EF" w:rsidRDefault="00D946EF" w:rsidP="00315BE2">
      <w:pPr>
        <w:spacing w:after="120" w:line="240" w:lineRule="auto"/>
        <w:rPr>
          <w:rFonts w:ascii="Arial" w:eastAsia="Times New Roman" w:hAnsi="Arial" w:cs="Times New Roman"/>
          <w:noProof/>
          <w:color w:val="000000"/>
          <w:lang w:eastAsia="sk-SK"/>
        </w:rPr>
      </w:pPr>
    </w:p>
    <w:p w14:paraId="3F04B778"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92032" behindDoc="0" locked="0" layoutInCell="1" allowOverlap="1" wp14:anchorId="3D755B19" wp14:editId="5A34A9CB">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1ACD979" w14:textId="77777777" w:rsidR="00B57CB5" w:rsidRDefault="00B57CB5"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D755B19" id="_x0000_s1061" type="#_x0000_t202" style="position:absolute;margin-left:301.55pt;margin-top:9.4pt;width:19.55pt;height:17.7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" filled="f" stroked="f">
                <v:textbox style="mso-fit-shape-to-text:t">
                  <w:txbxContent>
                    <w:p w14:paraId="51ACD979" w14:textId="77777777" w:rsidR="00B57CB5" w:rsidRDefault="00B57CB5"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9984" behindDoc="0" locked="0" layoutInCell="1" allowOverlap="1" wp14:anchorId="3162B72D" wp14:editId="3319F870">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31FEBAC4" w14:textId="77777777" w:rsidR="00B57CB5" w:rsidRDefault="00B57CB5"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162B72D" id="_x0000_s1062" style="position:absolute;margin-left:324.4pt;margin-top:.75pt;width:96.8pt;height:37.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" fillcolor="#00a1de" stroked="f">
                <v:textbox inset="1mm,1mm,1mm,1mm">
                  <w:txbxContent>
                    <w:p w14:paraId="31FEBAC4" w14:textId="77777777" w:rsidR="00B57CB5" w:rsidRDefault="00B57CB5"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87936" behindDoc="0" locked="0" layoutInCell="1" allowOverlap="1" wp14:anchorId="065CB848" wp14:editId="2E166299">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52F6C4A2" w14:textId="77777777" w:rsidR="00B57CB5" w:rsidRDefault="00B57CB5"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B57CB5" w:rsidRDefault="00B57CB5"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B57CB5" w:rsidRDefault="00B57CB5"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65CB848" id="_x0000_s1063" style="position:absolute;margin-left:0;margin-top:2.25pt;width:298.5pt;height:37.4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" fillcolor="#00a1de" stroked="f">
                <v:textbox inset="1mm,1mm,1mm,1mm">
                  <w:txbxContent>
                    <w:p w14:paraId="52F6C4A2" w14:textId="77777777" w:rsidR="00B57CB5" w:rsidRDefault="00B57CB5"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B57CB5" w:rsidRDefault="00B57CB5"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B57CB5" w:rsidRDefault="00B57CB5"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32FF57B4" w14:textId="77777777" w:rsidR="00D946EF" w:rsidRDefault="00D946EF" w:rsidP="00315BE2">
      <w:pPr>
        <w:spacing w:after="120" w:line="240" w:lineRule="auto"/>
        <w:rPr>
          <w:rFonts w:ascii="Arial" w:eastAsia="Times New Roman" w:hAnsi="Arial" w:cs="Times New Roman"/>
          <w:noProof/>
          <w:color w:val="000000"/>
          <w:lang w:eastAsia="sk-SK"/>
        </w:rPr>
      </w:pPr>
    </w:p>
    <w:p w14:paraId="08D45775" w14:textId="77777777" w:rsidR="00D946EF" w:rsidRPr="00895898" w:rsidRDefault="00D946EF" w:rsidP="00315BE2">
      <w:pPr>
        <w:spacing w:after="120" w:line="240" w:lineRule="auto"/>
        <w:rPr>
          <w:rFonts w:ascii="Arial" w:eastAsia="Times New Roman" w:hAnsi="Arial" w:cs="Times New Roman"/>
          <w:noProof/>
          <w:color w:val="000000"/>
          <w:lang w:eastAsia="sk-SK"/>
        </w:rPr>
      </w:pPr>
    </w:p>
    <w:p w14:paraId="552BC66B" w14:textId="77777777" w:rsidR="00D946EF" w:rsidRDefault="00D946EF" w:rsidP="00315BE2">
      <w:pPr>
        <w:spacing w:after="120" w:line="240" w:lineRule="auto"/>
        <w:rPr>
          <w:rFonts w:ascii="Times New Roman" w:eastAsia="Calibri" w:hAnsi="Times New Roman" w:cs="Times New Roman"/>
          <w:i/>
        </w:rPr>
      </w:pPr>
    </w:p>
    <w:p w14:paraId="0B67E971" w14:textId="77777777" w:rsidR="00D946EF" w:rsidRDefault="00D946EF" w:rsidP="00315BE2">
      <w:pPr>
        <w:spacing w:after="120" w:line="240" w:lineRule="auto"/>
        <w:rPr>
          <w:rFonts w:ascii="Times New Roman" w:eastAsia="Calibri" w:hAnsi="Times New Roman" w:cs="Times New Roman"/>
          <w:i/>
        </w:rPr>
      </w:pPr>
    </w:p>
    <w:p w14:paraId="2C733D1D" w14:textId="77777777" w:rsidR="00315BE2" w:rsidRPr="00895898" w:rsidRDefault="005D39D8" w:rsidP="00315BE2">
      <w:pPr>
        <w:spacing w:after="120" w:line="240" w:lineRule="auto"/>
        <w:rPr>
          <w:rFonts w:ascii="Times New Roman" w:eastAsia="Calibri" w:hAnsi="Times New Roman" w:cs="Times New Roman"/>
        </w:rPr>
      </w:pPr>
      <w:r>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52096" behindDoc="0" locked="0" layoutInCell="1" allowOverlap="1" wp14:anchorId="2BD14327" wp14:editId="1609F228">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05ACC84C" w14:textId="77777777"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420D065B" w14:textId="77777777" w:rsidR="00B57CB5" w:rsidRDefault="00B57CB5"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543A5E1B" w14:textId="77777777" w:rsidR="00B57CB5" w:rsidRDefault="00B57CB5"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515D847D" w14:textId="77777777" w:rsidR="00B57CB5" w:rsidRDefault="00B57CB5"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0EC1EB99" w14:textId="4E5285AE"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56F78D80" w14:textId="445A9F6D"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7546B991" w14:textId="0966E796"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w:pict>
              <v:group w14:anchorId="2BD14327" id="Skupina 119" o:spid="_x0000_s1064" style="position:absolute;margin-left:-.35pt;margin-top:18.75pt;width:356.65pt;height:35.1pt;z-index:251652096;mso-width-relative:margin" coordsize="39719,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">
                <v:shape id="Textové pole 237" o:spid="_x0000_s1065" type="#_x0000_t202" style="position:absolute;left:31051;width:866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" fillcolor="#92d050" stroked="f">
                  <v:textbox>
                    <w:txbxContent>
                      <w:p w14:paraId="05ACC84C" w14:textId="77777777"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Textové pole 2" o:spid="_x0000_s1067" type="#_x0000_t202" style="position:absolute;left:7905;top:952;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420D065B" w14:textId="77777777" w:rsidR="00B57CB5" w:rsidRDefault="00B57CB5" w:rsidP="00315BE2">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543A5E1B" w14:textId="77777777" w:rsidR="00B57CB5" w:rsidRDefault="00B57CB5" w:rsidP="00315BE2">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515D847D" w14:textId="77777777" w:rsidR="00B57CB5" w:rsidRDefault="00B57CB5" w:rsidP="00315BE2">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" fillcolor="#92d050" stroked="f">
                    <v:textbox>
                      <w:txbxContent>
                        <w:p w14:paraId="0EC1EB99" w14:textId="4E5285AE"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" fillcolor="#92d050" stroked="f">
                    <v:textbox>
                      <w:txbxContent>
                        <w:p w14:paraId="56F78D80" w14:textId="445A9F6D"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" fillcolor="#92d050" stroked="f">
                    <v:textbox>
                      <w:txbxContent>
                        <w:p w14:paraId="7546B991" w14:textId="0966E796" w:rsidR="00B57CB5" w:rsidRPr="00895898" w:rsidRDefault="00B57CB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00315BE2" w:rsidRPr="00895898">
        <w:rPr>
          <w:rFonts w:ascii="Times New Roman" w:eastAsia="Calibri" w:hAnsi="Times New Roman" w:cs="Times New Roman"/>
          <w:i/>
        </w:rPr>
        <w:t xml:space="preserve">Administratívne náklady na celé podnikateľské prostredie </w:t>
      </w:r>
      <w:r w:rsidR="00315BE2" w:rsidRPr="00895898">
        <w:rPr>
          <w:rFonts w:ascii="Times New Roman" w:eastAsia="Calibri" w:hAnsi="Times New Roman" w:cs="Times New Roman"/>
        </w:rPr>
        <w:t>sú vyčíslené na základe vzorca:</w:t>
      </w:r>
    </w:p>
    <w:p w14:paraId="5BFC49B1"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8A3E211" w14:textId="77777777" w:rsidR="00315BE2" w:rsidRPr="00895898" w:rsidRDefault="00315BE2" w:rsidP="00315BE2">
      <w:pPr>
        <w:spacing w:after="120" w:line="240" w:lineRule="auto"/>
        <w:rPr>
          <w:rFonts w:ascii="Times New Roman" w:eastAsia="Times New Roman" w:hAnsi="Times New Roman" w:cs="Times New Roman"/>
          <w:i/>
          <w:color w:val="000000"/>
        </w:rPr>
      </w:pPr>
    </w:p>
    <w:p w14:paraId="42248D0D" w14:textId="412550F9" w:rsidR="00315BE2" w:rsidRDefault="00315BE2" w:rsidP="00315BE2">
      <w:pPr>
        <w:spacing w:after="120" w:line="240" w:lineRule="auto"/>
        <w:rPr>
          <w:rFonts w:ascii="Times New Roman" w:eastAsia="Calibri" w:hAnsi="Times New Roman" w:cs="Times New Roman"/>
          <w:i/>
        </w:rPr>
      </w:pPr>
    </w:p>
    <w:p w14:paraId="61506029" w14:textId="77777777" w:rsidR="003A686F" w:rsidRPr="00895898" w:rsidRDefault="003A686F" w:rsidP="003A686F">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6385ECE5" w14:textId="77777777" w:rsidR="003A686F" w:rsidRPr="00895898" w:rsidRDefault="003A686F" w:rsidP="003A686F">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r w:rsidRPr="00895898">
        <w:rPr>
          <w:rFonts w:ascii="Times New Roman" w:eastAsia="Times New Roman" w:hAnsi="Times New Roman" w:cs="Times New Roman"/>
          <w:i/>
          <w:lang w:val="en-US"/>
        </w:rPr>
        <w:t xml:space="preserve">Pokyny k vyplneniu časovej náročnosti sú uvedené na str. </w:t>
      </w:r>
      <w:r>
        <w:rPr>
          <w:rFonts w:ascii="Times New Roman" w:eastAsia="Times New Roman" w:hAnsi="Times New Roman" w:cs="Times New Roman"/>
          <w:i/>
          <w:lang w:val="en-US"/>
        </w:rPr>
        <w:t>11 a 12</w:t>
      </w:r>
    </w:p>
    <w:p w14:paraId="23DDEB87" w14:textId="77777777" w:rsidR="003A686F" w:rsidRPr="00895898" w:rsidRDefault="003A686F" w:rsidP="003A686F">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Tarifa – pre zjednodušenie výpočtov vychádza z priemernej ceny práce, ktorá je uvedená v Kalkulačke nákladov (priemerná mzda + odvody zamestnávateľa).</w:t>
      </w:r>
      <w:r w:rsidRPr="00937409">
        <w:rPr>
          <w:rFonts w:ascii="Times New Roman" w:eastAsia="Times New Roman" w:hAnsi="Times New Roman" w:cs="Times New Roman"/>
          <w:i/>
          <w:lang w:val="en-US"/>
        </w:rPr>
        <w:t xml:space="preserve"> </w:t>
      </w:r>
    </w:p>
    <w:p w14:paraId="4FA02697" w14:textId="77777777" w:rsidR="003A686F" w:rsidRPr="00895898" w:rsidRDefault="003A686F" w:rsidP="00315BE2">
      <w:pPr>
        <w:spacing w:after="120" w:line="240" w:lineRule="auto"/>
        <w:rPr>
          <w:rFonts w:ascii="Times New Roman" w:eastAsia="Calibri" w:hAnsi="Times New Roman" w:cs="Times New Roman"/>
          <w:i/>
        </w:rPr>
      </w:pPr>
    </w:p>
    <w:p w14:paraId="0F4414B3" w14:textId="77777777" w:rsidR="00315BE2" w:rsidRPr="00895898" w:rsidRDefault="00C05563" w:rsidP="00315BE2">
      <w:pPr>
        <w:spacing w:after="120" w:line="240" w:lineRule="auto"/>
        <w:rPr>
          <w:rFonts w:ascii="Times New Roman" w:eastAsia="Calibri" w:hAnsi="Times New Roman" w:cs="Times New Roman"/>
          <w:i/>
        </w:rPr>
      </w:pPr>
      <w:r w:rsidRPr="00394AD2">
        <w:rPr>
          <w:noProof/>
          <w:lang w:eastAsia="sk-SK"/>
        </w:rPr>
        <mc:AlternateContent>
          <mc:Choice Requires="wps">
            <w:drawing>
              <wp:anchor distT="0" distB="0" distL="114300" distR="114300" simplePos="0" relativeHeight="251702272" behindDoc="0" locked="0" layoutInCell="1" allowOverlap="1" wp14:anchorId="169BAAD8" wp14:editId="6CF5F0CA">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0E05858" w14:textId="77777777" w:rsidR="00B57CB5" w:rsidRDefault="00B57CB5"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69BAAD8" id="_x0000_s1073" type="#_x0000_t202" style="position:absolute;margin-left:372.55pt;margin-top:58.7pt;width:19.6pt;height:20.4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" filled="f" stroked="f">
                <v:textbox>
                  <w:txbxContent>
                    <w:p w14:paraId="70E05858" w14:textId="77777777" w:rsidR="00B57CB5" w:rsidRDefault="00B57CB5"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700224" behindDoc="0" locked="0" layoutInCell="1" allowOverlap="1" wp14:anchorId="32236ACC" wp14:editId="13C4DFDD">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E4A2386" w14:textId="77777777" w:rsidR="00B57CB5" w:rsidRDefault="00B57CB5"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2236ACC" id="_x0000_s1074" type="#_x0000_t202" style="position:absolute;margin-left:282.95pt;margin-top:56.65pt;width:19.55pt;height:20.35pt;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" filled="f" stroked="f">
                <v:textbox>
                  <w:txbxContent>
                    <w:p w14:paraId="3E4A2386" w14:textId="77777777" w:rsidR="00B57CB5" w:rsidRDefault="00B57CB5"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98176" behindDoc="0" locked="0" layoutInCell="1" allowOverlap="1" wp14:anchorId="02CCED44" wp14:editId="0AB7043A">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ADC4C77" w14:textId="77777777" w:rsidR="00B57CB5" w:rsidRDefault="00B57CB5"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02CCED44" id="_x0000_s1075" type="#_x0000_t202" style="position:absolute;margin-left:195.05pt;margin-top:55.35pt;width:19.6pt;height:20.4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" filled="f" stroked="f">
                <v:textbox>
                  <w:txbxContent>
                    <w:p w14:paraId="1ADC4C77" w14:textId="77777777" w:rsidR="00B57CB5" w:rsidRDefault="00B57CB5"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C05563">
        <w:rPr>
          <w:noProof/>
          <w:lang w:eastAsia="sk-SK"/>
        </w:rPr>
        <mc:AlternateContent>
          <mc:Choice Requires="wps">
            <w:drawing>
              <wp:anchor distT="0" distB="0" distL="114300" distR="114300" simplePos="0" relativeHeight="251696128" behindDoc="0" locked="0" layoutInCell="1" allowOverlap="1" wp14:anchorId="2A29D33B" wp14:editId="219944B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4E1965A6" w14:textId="77777777" w:rsidR="00B57CB5" w:rsidRDefault="00B57CB5" w:rsidP="00C05563">
                            <w:pPr>
                              <w:pStyle w:val="Normlnywebov"/>
                              <w:jc w:val="center"/>
                              <w:textAlignment w:val="baseline"/>
                              <w:rPr>
                                <w:rFonts w:ascii="Arial" w:hAnsi="Arial" w:cstheme="minorBidi"/>
                                <w:b/>
                                <w:bCs/>
                                <w:color w:val="FFFFFF"/>
                                <w:kern w:val="24"/>
                                <w:sz w:val="20"/>
                                <w:szCs w:val="20"/>
                              </w:rPr>
                            </w:pPr>
                          </w:p>
                          <w:p w14:paraId="6DD3564B" w14:textId="19D65220" w:rsidR="00B57CB5" w:rsidRDefault="00B57CB5"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B57CB5" w:rsidRDefault="00B57CB5"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B57CB5" w:rsidRDefault="00B57CB5"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B57CB5" w:rsidRDefault="00B57CB5" w:rsidP="006C25B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2A29D33B" id="_x0000_s1076" style="position:absolute;margin-left:301.7pt;margin-top:29.7pt;width:73.55pt;height: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" fillcolor="#00a1de" stroked="f">
                <v:textbox inset="1mm,1mm,1mm,1mm">
                  <w:txbxContent>
                    <w:p w14:paraId="4E1965A6" w14:textId="77777777" w:rsidR="00B57CB5" w:rsidRDefault="00B57CB5" w:rsidP="00C05563">
                      <w:pPr>
                        <w:pStyle w:val="Normlnywebov"/>
                        <w:jc w:val="center"/>
                        <w:textAlignment w:val="baseline"/>
                        <w:rPr>
                          <w:rFonts w:ascii="Arial" w:hAnsi="Arial" w:cstheme="minorBidi"/>
                          <w:b/>
                          <w:bCs/>
                          <w:color w:val="FFFFFF"/>
                          <w:kern w:val="24"/>
                          <w:sz w:val="20"/>
                          <w:szCs w:val="20"/>
                        </w:rPr>
                      </w:pPr>
                    </w:p>
                    <w:p w14:paraId="6DD3564B" w14:textId="19D65220" w:rsidR="00B57CB5" w:rsidRDefault="00B57CB5"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B57CB5" w:rsidRDefault="00B57CB5"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B57CB5" w:rsidRDefault="00B57CB5"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B57CB5" w:rsidRDefault="00B57CB5" w:rsidP="006C25BE">
                      <w:pPr>
                        <w:pStyle w:val="Normlnywebov"/>
                        <w:jc w:val="center"/>
                        <w:textAlignment w:val="baseline"/>
                      </w:pPr>
                    </w:p>
                  </w:txbxContent>
                </v:textbox>
              </v:rect>
            </w:pict>
          </mc:Fallback>
        </mc:AlternateContent>
      </w:r>
      <w:r w:rsidRPr="00C05563">
        <w:rPr>
          <w:noProof/>
          <w:lang w:eastAsia="sk-SK"/>
        </w:rPr>
        <mc:AlternateContent>
          <mc:Choice Requires="wpg">
            <w:drawing>
              <wp:anchor distT="0" distB="0" distL="114300" distR="114300" simplePos="0" relativeHeight="251694080" behindDoc="0" locked="0" layoutInCell="1" allowOverlap="1" wp14:anchorId="0FEDACE2" wp14:editId="2C0E231F">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5198448E" w14:textId="77777777" w:rsidR="00B57CB5" w:rsidRDefault="00B57CB5"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B57CB5" w:rsidRDefault="00B57CB5" w:rsidP="00C05563">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1A0FBED3" w14:textId="77777777" w:rsidR="00B57CB5" w:rsidRDefault="00B57CB5"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B57CB5" w:rsidRDefault="00B57CB5"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B57CB5" w:rsidRDefault="00B57CB5"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3602C5FA" w14:textId="77777777" w:rsidR="00B57CB5" w:rsidRDefault="00B57CB5"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B57CB5" w:rsidRDefault="00B57CB5"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B57CB5" w:rsidRDefault="00B57CB5"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6892036B" w14:textId="77777777" w:rsidR="00B57CB5" w:rsidRDefault="00B57CB5"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B57CB5" w:rsidRDefault="00B57CB5"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B57CB5" w:rsidRDefault="00B57CB5"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a16="http://schemas.microsoft.com/office/drawing/2014/main" id="{00000000-0008-0000-0300-00005E000000}"/>
                            </a:ext>
                          </a:extLst>
                        </wps:cNvPr>
                        <wps:cNvSpPr txBox="1"/>
                        <wps:spPr>
                          <a:xfrm>
                            <a:off x="1569295" y="271506"/>
                            <a:ext cx="289052" cy="25466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853259" w14:textId="77777777" w:rsidR="00B57CB5" w:rsidRDefault="00B57CB5" w:rsidP="00C05563">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FEDACE2" id="Skupina 205" o:spid="_x0000_s1077" style="position:absolute;margin-left:0;margin-top:28.75pt;width:463.8pt;height:87.9pt;z-index:251694080;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">
                <v:rect id="_x0000_s1078"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" fillcolor="#81bc00" stroked="f">
                  <v:textbox inset="1mm,1mm,1mm,1mm">
                    <w:txbxContent>
                      <w:p w14:paraId="5198448E" w14:textId="77777777" w:rsidR="00B57CB5" w:rsidRDefault="00B57CB5"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B57CB5" w:rsidRDefault="00B57CB5" w:rsidP="00C05563">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" fillcolor="#0070c0" stroked="f">
                  <v:textbox inset="1mm,1mm,1mm,1mm">
                    <w:txbxContent>
                      <w:p w14:paraId="1A0FBED3" w14:textId="77777777" w:rsidR="00B57CB5" w:rsidRDefault="00B57CB5"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B57CB5" w:rsidRDefault="00B57CB5"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B57CB5" w:rsidRDefault="00B57CB5"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" fillcolor="#0070c0" stroked="f">
                  <v:textbox inset="1mm,1mm,1mm,1mm">
                    <w:txbxContent>
                      <w:p w14:paraId="3602C5FA" w14:textId="77777777" w:rsidR="00B57CB5" w:rsidRDefault="00B57CB5"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B57CB5" w:rsidRDefault="00B57CB5"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B57CB5" w:rsidRDefault="00B57CB5"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" fillcolor="#00a1de" stroked="f">
                  <v:textbox inset="1mm,1mm,1mm,1mm">
                    <w:txbxContent>
                      <w:p w14:paraId="6892036B" w14:textId="77777777" w:rsidR="00B57CB5" w:rsidRDefault="00B57CB5"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B57CB5" w:rsidRDefault="00B57CB5"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B57CB5" w:rsidRDefault="00B57CB5"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4F853259" w14:textId="77777777" w:rsidR="00B57CB5" w:rsidRDefault="00B57CB5" w:rsidP="00C05563">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00315BE2" w:rsidRPr="00895898">
        <w:rPr>
          <w:rFonts w:ascii="Times New Roman" w:eastAsia="Calibri" w:hAnsi="Times New Roman" w:cs="Times New Roman"/>
          <w:i/>
        </w:rPr>
        <w:t xml:space="preserve">Celkové náklady na celé podnikateľské prostredie </w:t>
      </w:r>
      <w:r w:rsidR="00315BE2" w:rsidRPr="00895898">
        <w:rPr>
          <w:rFonts w:ascii="Times New Roman" w:eastAsia="Calibri" w:hAnsi="Times New Roman" w:cs="Times New Roman"/>
        </w:rPr>
        <w:t>sú vyčíslené na základe vzorca:</w:t>
      </w:r>
    </w:p>
    <w:p w14:paraId="41DADCDC" w14:textId="77777777" w:rsidR="00315BE2" w:rsidRPr="00895898" w:rsidRDefault="00315BE2" w:rsidP="00315BE2">
      <w:pPr>
        <w:spacing w:after="120" w:line="240" w:lineRule="auto"/>
        <w:rPr>
          <w:rFonts w:ascii="Arial" w:eastAsia="Times New Roman" w:hAnsi="Arial" w:cs="Times New Roman"/>
          <w:color w:val="000000"/>
        </w:rPr>
      </w:pPr>
    </w:p>
    <w:p w14:paraId="0457C8DB" w14:textId="7A60B0A5" w:rsidR="00315BE2" w:rsidRPr="00895898" w:rsidRDefault="00315BE2" w:rsidP="00315BE2">
      <w:pPr>
        <w:spacing w:after="120" w:line="240" w:lineRule="auto"/>
        <w:jc w:val="both"/>
        <w:rPr>
          <w:rFonts w:ascii="Times New Roman" w:eastAsia="Calibri" w:hAnsi="Times New Roman" w:cs="Times New Roman"/>
        </w:rPr>
      </w:pPr>
    </w:p>
    <w:p w14:paraId="2A9A84C3" w14:textId="77777777" w:rsidR="00484D16" w:rsidRPr="00895898" w:rsidRDefault="00484D16" w:rsidP="00315BE2">
      <w:pPr>
        <w:spacing w:after="120" w:line="276" w:lineRule="auto"/>
        <w:jc w:val="both"/>
        <w:rPr>
          <w:rFonts w:ascii="Times New Roman" w:eastAsia="Calibri" w:hAnsi="Times New Roman" w:cs="Times New Roman"/>
          <w:b/>
        </w:rPr>
      </w:pPr>
    </w:p>
    <w:p w14:paraId="04E3F706" w14:textId="77777777" w:rsidR="00315BE2" w:rsidRPr="001F1B43" w:rsidRDefault="00315BE2" w:rsidP="00315BE2">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frekvencie plnenia povinnosti sa určí pomocou nasledovných koeficientov:</w:t>
      </w:r>
    </w:p>
    <w:p w14:paraId="38884DEA" w14:textId="77777777" w:rsidR="00315BE2" w:rsidRPr="004D20CB" w:rsidRDefault="00315BE2" w:rsidP="00315BE2">
      <w:pPr>
        <w:spacing w:after="240" w:line="276"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 xml:space="preserve">Východiskom, ktorým je stanovovaná frekvencia plnenia povinnosti, je obdobie </w:t>
      </w:r>
      <w:r w:rsidR="00484D16">
        <w:rPr>
          <w:rFonts w:ascii="Times New Roman" w:eastAsia="Calibri" w:hAnsi="Times New Roman" w:cs="Times New Roman"/>
          <w:sz w:val="24"/>
          <w:szCs w:val="24"/>
        </w:rPr>
        <w:t>jedného</w:t>
      </w:r>
      <w:r w:rsidR="00484D16" w:rsidRPr="001F1B43">
        <w:rPr>
          <w:rFonts w:ascii="Times New Roman" w:eastAsia="Calibri" w:hAnsi="Times New Roman" w:cs="Times New Roman"/>
          <w:sz w:val="24"/>
          <w:szCs w:val="24"/>
        </w:rPr>
        <w:t xml:space="preserve"> </w:t>
      </w:r>
      <w:r w:rsidRPr="001F1B43">
        <w:rPr>
          <w:rFonts w:ascii="Times New Roman" w:eastAsia="Calibri" w:hAnsi="Times New Roman" w:cs="Times New Roman"/>
          <w:sz w:val="24"/>
          <w:szCs w:val="24"/>
        </w:rPr>
        <w:t>roka. Povinnosti môžu byť plnené pravidelne na ročnej báze, polročne, kvartálne,</w:t>
      </w:r>
      <w:r w:rsidR="00C05563">
        <w:rPr>
          <w:rFonts w:ascii="Times New Roman" w:eastAsia="Calibri" w:hAnsi="Times New Roman" w:cs="Times New Roman"/>
          <w:sz w:val="24"/>
          <w:szCs w:val="24"/>
        </w:rPr>
        <w:t xml:space="preserve"> týždenne,</w:t>
      </w:r>
      <w:r w:rsidRPr="001F1B43">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sidR="00484D16">
        <w:rPr>
          <w:rFonts w:ascii="Times New Roman" w:eastAsia="Calibri" w:hAnsi="Times New Roman" w:cs="Times New Roman"/>
          <w:sz w:val="24"/>
          <w:szCs w:val="24"/>
        </w:rPr>
        <w:t> </w:t>
      </w:r>
      <w:r w:rsidRPr="001F1B43">
        <w:rPr>
          <w:rFonts w:ascii="Times New Roman" w:eastAsia="Calibri" w:hAnsi="Times New Roman" w:cs="Times New Roman"/>
          <w:sz w:val="24"/>
          <w:szCs w:val="24"/>
        </w:rPr>
        <w:t>tabuľke</w:t>
      </w:r>
      <w:r w:rsidR="00484D16">
        <w:rPr>
          <w:rFonts w:ascii="Times New Roman" w:eastAsia="Calibri" w:hAnsi="Times New Roman" w:cs="Times New Roman"/>
          <w:sz w:val="24"/>
          <w:szCs w:val="24"/>
        </w:rPr>
        <w:t xml:space="preserve"> </w:t>
      </w:r>
      <w:r w:rsidR="00484D16" w:rsidRPr="00484D16">
        <w:rPr>
          <w:rFonts w:ascii="Times New Roman" w:eastAsia="Calibri" w:hAnsi="Times New Roman" w:cs="Times New Roman"/>
          <w:sz w:val="24"/>
          <w:szCs w:val="24"/>
        </w:rPr>
        <w:t>koeficientov frekvencie</w:t>
      </w:r>
      <w:r w:rsidRPr="001F1B43">
        <w:rPr>
          <w:rFonts w:ascii="Times New Roman" w:eastAsia="Calibri" w:hAnsi="Times New Roman" w:cs="Times New Roman"/>
          <w:sz w:val="24"/>
          <w:szCs w:val="24"/>
        </w:rPr>
        <w:t xml:space="preserve">. Koeficient „jednorazovo“ vychádza z dĺžky volebného obdobia (4 roky), v rámci ktorého je ambícia, aby vláda </w:t>
      </w:r>
      <w:r w:rsidR="00484D16">
        <w:rPr>
          <w:rFonts w:ascii="Times New Roman" w:eastAsia="Calibri" w:hAnsi="Times New Roman" w:cs="Times New Roman"/>
          <w:sz w:val="24"/>
          <w:szCs w:val="24"/>
        </w:rPr>
        <w:t xml:space="preserve">SR </w:t>
      </w:r>
      <w:r w:rsidRPr="001F1B43">
        <w:rPr>
          <w:rFonts w:ascii="Times New Roman" w:eastAsia="Calibri" w:hAnsi="Times New Roman" w:cs="Times New Roman"/>
          <w:sz w:val="24"/>
          <w:szCs w:val="24"/>
        </w:rPr>
        <w:t xml:space="preserve">stihla odstrániť jednorazovú záťaž, ktorú vytvorí. </w:t>
      </w:r>
    </w:p>
    <w:p w14:paraId="6021CE57" w14:textId="77777777" w:rsidR="00315BE2" w:rsidRPr="00895898" w:rsidRDefault="00315BE2" w:rsidP="00315BE2">
      <w:pPr>
        <w:spacing w:after="0" w:line="276" w:lineRule="auto"/>
        <w:ind w:left="1134"/>
        <w:rPr>
          <w:rFonts w:ascii="Times New Roman" w:eastAsia="Times New Roman" w:hAnsi="Times New Roman" w:cs="Times New Roman"/>
          <w:i/>
          <w:color w:val="000000"/>
        </w:rPr>
      </w:pPr>
      <w:r w:rsidRPr="00895898">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315BE2" w:rsidRPr="00895898" w14:paraId="0BEB1EB3" w14:textId="77777777" w:rsidTr="00484D16">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0BF5D2A0"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09DF0A1"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6254CA4"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0FFA2F09"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r>
      <w:tr w:rsidR="00315BE2" w:rsidRPr="00895898" w14:paraId="2E92F424"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0575D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A87B25F"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2D2AF7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7A34B7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0,5</w:t>
            </w:r>
            <w:r w:rsidRPr="00895898">
              <w:rPr>
                <w:rFonts w:ascii="Times New Roman" w:eastAsia="Times New Roman" w:hAnsi="Times New Roman" w:cs="Times New Roman"/>
                <w:color w:val="000000"/>
                <w:sz w:val="20"/>
                <w:szCs w:val="20"/>
                <w:lang w:val="en-US"/>
              </w:rPr>
              <w:t>0</w:t>
            </w:r>
          </w:p>
        </w:tc>
      </w:tr>
      <w:tr w:rsidR="00315BE2" w:rsidRPr="00895898" w14:paraId="2CCEBF1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ACCFBC"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EAA442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25055261"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8360E4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0,33</w:t>
            </w:r>
          </w:p>
        </w:tc>
      </w:tr>
      <w:tr w:rsidR="00315BE2" w:rsidRPr="00895898" w14:paraId="0ED12FB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285B484"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E6AF9A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58F8635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4C08F5F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315BE2" w:rsidRPr="00895898" w14:paraId="1A0645D9"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0A206CA8"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8F50F1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0C50F00D"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1815DE8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0,20</w:t>
            </w:r>
          </w:p>
        </w:tc>
      </w:tr>
      <w:tr w:rsidR="00315BE2" w:rsidRPr="00895898" w14:paraId="7CC31E42"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7DB24BC7"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3C12091B"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1AF4155F" w14:textId="1C394566" w:rsidR="00315BE2" w:rsidRPr="00895898" w:rsidRDefault="00C05563" w:rsidP="00484D16">
            <w:pPr>
              <w:spacing w:after="0" w:line="240" w:lineRule="auto"/>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rPr>
              <w:t>jednorázovo</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20E498B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C05563" w:rsidRPr="00895898" w14:paraId="0CBD10F1"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646CC741" w14:textId="77777777" w:rsidR="00C05563" w:rsidRPr="00895898" w:rsidRDefault="00C05563" w:rsidP="00484D16">
            <w:pPr>
              <w:spacing w:after="0" w:line="240" w:lineRule="auto"/>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3C24FD6D"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721B1F41" w14:textId="77777777" w:rsidR="00C05563" w:rsidRPr="00895898" w:rsidRDefault="00C05563" w:rsidP="00484D1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158AE698"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r>
    </w:tbl>
    <w:p w14:paraId="4C3F981C" w14:textId="77777777" w:rsidR="00315BE2" w:rsidRPr="00895898" w:rsidRDefault="00315BE2" w:rsidP="00315BE2">
      <w:pPr>
        <w:spacing w:after="120" w:line="276" w:lineRule="auto"/>
        <w:jc w:val="both"/>
        <w:rPr>
          <w:rFonts w:ascii="Times New Roman" w:eastAsia="Times New Roman" w:hAnsi="Times New Roman" w:cs="Times New Roman"/>
          <w:color w:val="000000"/>
        </w:rPr>
      </w:pPr>
    </w:p>
    <w:p w14:paraId="3EBB4A9B" w14:textId="77777777" w:rsidR="00315BE2" w:rsidRPr="001F1B43" w:rsidRDefault="00315BE2" w:rsidP="00315BE2">
      <w:pPr>
        <w:spacing w:after="12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časovej náročnosti pri administratívnych nákladoch</w:t>
      </w:r>
    </w:p>
    <w:p w14:paraId="3229ED62" w14:textId="77777777" w:rsidR="00315BE2" w:rsidRPr="001F1B43" w:rsidRDefault="00315BE2" w:rsidP="00315BE2">
      <w:pPr>
        <w:spacing w:after="120" w:line="276" w:lineRule="auto"/>
        <w:jc w:val="both"/>
        <w:rPr>
          <w:rFonts w:ascii="Times New Roman" w:eastAsia="Calibri" w:hAnsi="Times New Roman" w:cs="Times New Roman"/>
          <w:sz w:val="24"/>
          <w:szCs w:val="24"/>
        </w:rPr>
      </w:pPr>
      <w:r w:rsidRPr="001F1B43">
        <w:rPr>
          <w:rFonts w:ascii="Times New Roman" w:eastAsia="Times New Roman" w:hAnsi="Times New Roman" w:cs="Times New Roman"/>
          <w:color w:val="000000"/>
          <w:sz w:val="24"/>
          <w:szCs w:val="24"/>
        </w:rPr>
        <w:t>Kalkulácia nákladov vychádza z metodiky štandardného nákladového modelu (SCM).</w:t>
      </w:r>
      <w:r w:rsidRPr="001F1B43">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D84909C" w14:textId="77777777" w:rsidR="00315BE2" w:rsidRPr="001F1B43" w:rsidRDefault="00315BE2" w:rsidP="00315BE2">
      <w:pPr>
        <w:spacing w:after="120" w:line="240" w:lineRule="auto"/>
        <w:jc w:val="both"/>
        <w:rPr>
          <w:rFonts w:ascii="Times New Roman" w:eastAsia="Calibri" w:hAnsi="Times New Roman" w:cs="Times New Roman"/>
          <w:sz w:val="24"/>
          <w:szCs w:val="24"/>
        </w:rPr>
      </w:pPr>
    </w:p>
    <w:p w14:paraId="31AC7981" w14:textId="77777777" w:rsidR="00C05563" w:rsidRDefault="00C05563" w:rsidP="00315BE2">
      <w:pPr>
        <w:spacing w:after="120" w:line="240" w:lineRule="auto"/>
        <w:jc w:val="both"/>
        <w:rPr>
          <w:rFonts w:ascii="Times New Roman" w:eastAsia="Calibri" w:hAnsi="Times New Roman" w:cs="Times New Roman"/>
          <w:sz w:val="24"/>
          <w:szCs w:val="24"/>
        </w:rPr>
      </w:pPr>
    </w:p>
    <w:p w14:paraId="40BE129E" w14:textId="77777777" w:rsidR="00315BE2" w:rsidRDefault="00315BE2" w:rsidP="00315BE2">
      <w:pPr>
        <w:spacing w:after="120" w:line="240"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Pri priraďovaní časovej náročnosti plnenia povinnosti je možné použiť dva základné prístupy:</w:t>
      </w:r>
    </w:p>
    <w:p w14:paraId="56DD1F8C" w14:textId="77777777" w:rsidR="00315BE2" w:rsidRPr="001F1B43" w:rsidRDefault="00315BE2" w:rsidP="00315BE2">
      <w:pPr>
        <w:spacing w:after="0" w:line="240" w:lineRule="auto"/>
        <w:jc w:val="both"/>
        <w:rPr>
          <w:rFonts w:ascii="Times New Roman" w:eastAsia="Calibri" w:hAnsi="Times New Roman" w:cs="Times New Roman"/>
          <w:sz w:val="24"/>
          <w:szCs w:val="24"/>
        </w:rPr>
      </w:pPr>
    </w:p>
    <w:p w14:paraId="7C102A21" w14:textId="77777777" w:rsidR="00315BE2" w:rsidRPr="001F1B43" w:rsidRDefault="00315BE2" w:rsidP="00315BE2">
      <w:pPr>
        <w:numPr>
          <w:ilvl w:val="0"/>
          <w:numId w:val="1"/>
        </w:numPr>
        <w:spacing w:after="120" w:line="240" w:lineRule="auto"/>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Expertný odhad trvania povinnosti (v min.) </w:t>
      </w:r>
    </w:p>
    <w:p w14:paraId="6CDF9BF9" w14:textId="20A171F8" w:rsidR="00315BE2" w:rsidRPr="001F1B43" w:rsidRDefault="00315BE2" w:rsidP="00C446E2">
      <w:pPr>
        <w:spacing w:after="120" w:line="276" w:lineRule="auto"/>
        <w:ind w:left="708"/>
        <w:jc w:val="both"/>
        <w:rPr>
          <w:rFonts w:ascii="Times New Roman" w:eastAsia="Times New Roman" w:hAnsi="Times New Roman" w:cs="Times New Roman"/>
          <w:sz w:val="24"/>
          <w:szCs w:val="24"/>
        </w:rPr>
      </w:pPr>
      <w:r w:rsidRPr="00BD0EF7">
        <w:rPr>
          <w:rFonts w:ascii="Times New Roman" w:eastAsia="Times New Roman" w:hAnsi="Times New Roman" w:cs="Times New Roman"/>
          <w:sz w:val="24"/>
          <w:szCs w:val="24"/>
        </w:rPr>
        <w:t xml:space="preserve">Odhad predkladateľa trvania povinnosti (v min.) Ak predkladateľ disponuje údajmi </w:t>
      </w:r>
      <w:r w:rsidR="00484D16" w:rsidRPr="00BD0EF7">
        <w:rPr>
          <w:rFonts w:ascii="Times New Roman" w:eastAsia="Times New Roman" w:hAnsi="Times New Roman" w:cs="Times New Roman"/>
          <w:sz w:val="24"/>
          <w:szCs w:val="24"/>
        </w:rPr>
        <w:t>o</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trvaní povinnosti získanými na základe vlastných meraní alebo reprezentatívnym prieskumom medzi zainteresovanými subjektmi</w:t>
      </w:r>
      <w:r w:rsidR="00C05563">
        <w:rPr>
          <w:rFonts w:ascii="Times New Roman" w:eastAsia="Times New Roman" w:hAnsi="Times New Roman" w:cs="Times New Roman"/>
          <w:sz w:val="24"/>
          <w:szCs w:val="24"/>
        </w:rPr>
        <w:t>,</w:t>
      </w:r>
      <w:r w:rsidRPr="00BD0EF7">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w:t>
      </w:r>
      <w:r w:rsidR="00484D16" w:rsidRPr="00BD0EF7">
        <w:rPr>
          <w:rFonts w:ascii="Times New Roman" w:eastAsia="Times New Roman" w:hAnsi="Times New Roman" w:cs="Times New Roman"/>
          <w:sz w:val="24"/>
          <w:szCs w:val="24"/>
        </w:rPr>
        <w:t>z</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 xml:space="preserve">porovnania budúceho stavu so súčasným stavom. V kvantifikácii je potrebné zohľadniť časové parametre (trvanie spracovaniam, čas potrebný na zaslanie), </w:t>
      </w:r>
      <w:r w:rsidRPr="00BD0EF7">
        <w:rPr>
          <w:rFonts w:ascii="Times New Roman" w:eastAsia="Times New Roman" w:hAnsi="Times New Roman" w:cs="Times New Roman"/>
          <w:sz w:val="24"/>
          <w:szCs w:val="24"/>
        </w:rPr>
        <w:lastRenderedPageBreak/>
        <w:t>kvantitatívne parametre (výška poplatku, materiálne náklady na podanie) a kvalitatívne parametre (prínos alebo náklad zavedenia predpisu, ktoré nie je možné zohľadniť v iných kategóriách).“</w:t>
      </w:r>
    </w:p>
    <w:p w14:paraId="596FA19B" w14:textId="77777777" w:rsidR="00315BE2" w:rsidRPr="001F1B43" w:rsidRDefault="00315BE2" w:rsidP="00315BE2">
      <w:pPr>
        <w:numPr>
          <w:ilvl w:val="0"/>
          <w:numId w:val="1"/>
        </w:numPr>
        <w:spacing w:after="120" w:line="240" w:lineRule="auto"/>
        <w:jc w:val="both"/>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Štandardná časová náročnosť povinnosti (min.)  </w:t>
      </w:r>
    </w:p>
    <w:p w14:paraId="2A97A4C8" w14:textId="675EFE6D" w:rsidR="00315BE2" w:rsidRDefault="00315BE2" w:rsidP="00315BE2">
      <w:pPr>
        <w:spacing w:after="120" w:line="276" w:lineRule="auto"/>
        <w:ind w:left="708"/>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Ak predkladateľ nevie odhadnúť trvanie administratívnej povinnosti presnejšie, tak si</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môže pomôcť výberom z 1</w:t>
      </w:r>
      <w:r w:rsidR="00FF0272">
        <w:rPr>
          <w:rFonts w:ascii="Times New Roman" w:eastAsia="Calibri" w:hAnsi="Times New Roman" w:cs="Times New Roman"/>
          <w:sz w:val="24"/>
          <w:szCs w:val="24"/>
        </w:rPr>
        <w:t>3</w:t>
      </w:r>
      <w:r w:rsidRPr="001F1B43">
        <w:rPr>
          <w:rFonts w:ascii="Times New Roman" w:eastAsia="Calibri" w:hAnsi="Times New Roman" w:cs="Times New Roman"/>
          <w:sz w:val="24"/>
          <w:szCs w:val="24"/>
        </w:rPr>
        <w:t xml:space="preserve"> typických informačných povinností, ktorým sú priradené štandardizované časové náročnosti uvedené v tabuľke</w:t>
      </w:r>
      <w:r w:rsidR="00484D16">
        <w:rPr>
          <w:rFonts w:ascii="Times New Roman" w:eastAsia="Calibri" w:hAnsi="Times New Roman" w:cs="Times New Roman"/>
          <w:sz w:val="24"/>
          <w:szCs w:val="24"/>
        </w:rPr>
        <w:t xml:space="preserve"> </w:t>
      </w:r>
      <w:r w:rsidR="00484D16" w:rsidRPr="00EC0704">
        <w:rPr>
          <w:rFonts w:ascii="Times New Roman" w:eastAsia="Calibri" w:hAnsi="Times New Roman" w:cs="Times New Roman"/>
          <w:sz w:val="24"/>
          <w:szCs w:val="24"/>
        </w:rPr>
        <w:t>štandardných časových náročností typických informačných povinností</w:t>
      </w:r>
      <w:r w:rsidRPr="001F1B43">
        <w:rPr>
          <w:rFonts w:ascii="Times New Roman" w:eastAsia="Calibri" w:hAnsi="Times New Roman" w:cs="Times New Roman"/>
          <w:sz w:val="24"/>
          <w:szCs w:val="24"/>
        </w:rPr>
        <w:t xml:space="preserve">. </w:t>
      </w:r>
    </w:p>
    <w:p w14:paraId="16994E99" w14:textId="77777777" w:rsidR="00315BE2" w:rsidRPr="00EC0704" w:rsidRDefault="00315BE2" w:rsidP="00315BE2">
      <w:pPr>
        <w:spacing w:after="120" w:line="276" w:lineRule="auto"/>
        <w:ind w:left="708"/>
        <w:jc w:val="both"/>
        <w:rPr>
          <w:rFonts w:ascii="Times New Roman" w:eastAsia="Calibri" w:hAnsi="Times New Roman" w:cs="Times New Roman"/>
          <w:sz w:val="24"/>
          <w:szCs w:val="24"/>
        </w:rPr>
      </w:pPr>
      <w:r w:rsidRPr="00EC0704">
        <w:rPr>
          <w:rFonts w:ascii="Times New Roman" w:eastAsia="Calibri" w:hAnsi="Times New Roman" w:cs="Times New Roman"/>
          <w:sz w:val="24"/>
          <w:szCs w:val="24"/>
        </w:rPr>
        <w:t xml:space="preserve">Tabuľka štandardných časových náročností typických informačných povinností podľa veľkosti podniku </w:t>
      </w:r>
      <w:r>
        <w:rPr>
          <w:rFonts w:ascii="Times New Roman" w:eastAsia="Calibri" w:hAnsi="Times New Roman" w:cs="Times New Roman"/>
          <w:sz w:val="24"/>
          <w:szCs w:val="24"/>
        </w:rPr>
        <w:t xml:space="preserve">je uvedená v Kalkulačke </w:t>
      </w:r>
      <w:r w:rsidR="001A1561">
        <w:rPr>
          <w:rFonts w:ascii="Times New Roman" w:eastAsia="Calibri" w:hAnsi="Times New Roman" w:cs="Times New Roman"/>
          <w:sz w:val="24"/>
          <w:szCs w:val="24"/>
        </w:rPr>
        <w:t>nákladov</w:t>
      </w:r>
      <w:r>
        <w:rPr>
          <w:rFonts w:ascii="Times New Roman" w:eastAsia="Calibri" w:hAnsi="Times New Roman" w:cs="Times New Roman"/>
          <w:sz w:val="24"/>
          <w:szCs w:val="24"/>
        </w:rPr>
        <w:t>, časti „</w:t>
      </w:r>
      <w:r w:rsidRPr="00EC0704">
        <w:rPr>
          <w:rFonts w:ascii="Times New Roman" w:eastAsia="Calibri" w:hAnsi="Times New Roman" w:cs="Times New Roman"/>
          <w:sz w:val="24"/>
          <w:szCs w:val="24"/>
        </w:rPr>
        <w:t>Vysvetlivky ku kroku 1</w:t>
      </w:r>
      <w:r>
        <w:rPr>
          <w:rFonts w:ascii="Times New Roman" w:eastAsia="Calibri" w:hAnsi="Times New Roman" w:cs="Times New Roman"/>
          <w:sz w:val="24"/>
          <w:szCs w:val="24"/>
        </w:rPr>
        <w:t>“.</w:t>
      </w:r>
    </w:p>
    <w:p w14:paraId="1268F111" w14:textId="267B129A" w:rsidR="0039334E" w:rsidRPr="00340CFD" w:rsidRDefault="00315BE2" w:rsidP="00FD3DFB">
      <w:pPr>
        <w:spacing w:after="120" w:line="276" w:lineRule="auto"/>
        <w:ind w:left="708"/>
        <w:jc w:val="both"/>
        <w:rPr>
          <w:rFonts w:ascii="Times New Roman" w:eastAsia="Calibri" w:hAnsi="Times New Roman" w:cs="Times New Roman"/>
          <w:sz w:val="24"/>
          <w:szCs w:val="24"/>
        </w:rPr>
      </w:pPr>
      <w:r w:rsidRPr="00340CFD">
        <w:rPr>
          <w:rFonts w:ascii="Times New Roman" w:eastAsia="Calibri" w:hAnsi="Times New Roman" w:cs="Times New Roman"/>
          <w:sz w:val="24"/>
          <w:szCs w:val="24"/>
        </w:rPr>
        <w:t xml:space="preserve">Uvedené časové náročnosti budú zo strany </w:t>
      </w:r>
      <w:r w:rsidR="00562527">
        <w:rPr>
          <w:rFonts w:ascii="Times New Roman" w:eastAsia="Calibri" w:hAnsi="Times New Roman" w:cs="Times New Roman"/>
          <w:sz w:val="24"/>
          <w:szCs w:val="24"/>
        </w:rPr>
        <w:t>m</w:t>
      </w:r>
      <w:r w:rsidRPr="00340CFD">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5EF4D677" w14:textId="77777777" w:rsidR="00315BE2" w:rsidRPr="00D8247C" w:rsidRDefault="00315BE2" w:rsidP="00054C41">
      <w:pPr>
        <w:rPr>
          <w:rFonts w:ascii="Times New Roman" w:eastAsia="Calibri" w:hAnsi="Times New Roman" w:cs="Times New Roman"/>
          <w:b/>
          <w:i/>
          <w:iCs/>
          <w:sz w:val="24"/>
          <w:szCs w:val="24"/>
        </w:rPr>
      </w:pPr>
    </w:p>
    <w:p w14:paraId="71D48365"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D8247C">
        <w:rPr>
          <w:rFonts w:ascii="Times New Roman" w:eastAsia="Calibri" w:hAnsi="Times New Roman" w:cs="Times New Roman"/>
          <w:b/>
          <w:sz w:val="24"/>
          <w:szCs w:val="24"/>
        </w:rPr>
        <w:t xml:space="preserve">3.1.1 Súhrnná tabuľka nákladov regulácie </w:t>
      </w:r>
    </w:p>
    <w:p w14:paraId="00C1B6AD" w14:textId="77777777" w:rsidR="00054C41" w:rsidRPr="00D8247C" w:rsidRDefault="00054C41" w:rsidP="00054C41">
      <w:pPr>
        <w:spacing w:after="0" w:line="240" w:lineRule="auto"/>
        <w:rPr>
          <w:rFonts w:ascii="Times New Roman" w:eastAsia="Times New Roman" w:hAnsi="Times New Roman" w:cs="Times New Roman"/>
          <w:bCs/>
          <w:sz w:val="24"/>
          <w:szCs w:val="24"/>
          <w:lang w:eastAsia="sk-SK"/>
        </w:rPr>
      </w:pPr>
    </w:p>
    <w:p w14:paraId="2289BD6D" w14:textId="77777777" w:rsidR="00054C41" w:rsidRPr="005B56E4" w:rsidRDefault="00054C41" w:rsidP="00054C41">
      <w:pPr>
        <w:spacing w:after="0" w:line="240" w:lineRule="auto"/>
        <w:jc w:val="both"/>
        <w:rPr>
          <w:rFonts w:ascii="Times New Roman" w:eastAsia="Times New Roman" w:hAnsi="Times New Roman" w:cs="Times New Roman"/>
          <w:b/>
          <w:bCs/>
          <w:iCs/>
          <w:sz w:val="24"/>
          <w:szCs w:val="24"/>
          <w:lang w:eastAsia="sk-SK"/>
        </w:rPr>
      </w:pPr>
      <w:r w:rsidRPr="00D8247C">
        <w:rPr>
          <w:rFonts w:ascii="Times New Roman" w:eastAsia="Times New Roman" w:hAnsi="Times New Roman" w:cs="Times New Roman"/>
          <w:b/>
          <w:bCs/>
          <w:iCs/>
          <w:sz w:val="24"/>
          <w:szCs w:val="24"/>
          <w:lang w:eastAsia="sk-SK"/>
        </w:rPr>
        <w:t>Tabuľka č. 1: Zmeny ročných nákladov v prepočte na podnikateľské prostredie, Vyhodnotenie mechanizmu zn</w:t>
      </w:r>
      <w:r w:rsidR="00FD3DFB">
        <w:rPr>
          <w:rFonts w:ascii="Times New Roman" w:eastAsia="Times New Roman" w:hAnsi="Times New Roman" w:cs="Times New Roman"/>
          <w:b/>
          <w:bCs/>
          <w:iCs/>
          <w:sz w:val="24"/>
          <w:szCs w:val="24"/>
          <w:lang w:eastAsia="sk-SK"/>
        </w:rPr>
        <w:t xml:space="preserve">ižovania byrokracie a nákladov </w:t>
      </w:r>
      <w:r w:rsidR="00562527">
        <w:rPr>
          <w:rFonts w:ascii="Times New Roman" w:eastAsia="Times New Roman" w:hAnsi="Times New Roman" w:cs="Times New Roman"/>
          <w:b/>
          <w:bCs/>
          <w:iCs/>
          <w:sz w:val="24"/>
          <w:szCs w:val="24"/>
          <w:lang w:eastAsia="sk-SK"/>
        </w:rPr>
        <w:t xml:space="preserve">a vyhodnotenie goldplatingu </w:t>
      </w:r>
      <w:r w:rsidRPr="005B56E4">
        <w:rPr>
          <w:rFonts w:ascii="Times New Roman" w:eastAsia="Times New Roman" w:hAnsi="Times New Roman" w:cs="Times New Roman"/>
          <w:sz w:val="24"/>
          <w:szCs w:val="24"/>
          <w:lang w:eastAsia="sk-SK"/>
        </w:rPr>
        <w:t>sa vyp</w:t>
      </w:r>
      <w:r w:rsidR="0039334E" w:rsidRPr="005B56E4">
        <w:rPr>
          <w:rFonts w:ascii="Times New Roman" w:eastAsia="Times New Roman" w:hAnsi="Times New Roman" w:cs="Times New Roman"/>
          <w:sz w:val="24"/>
          <w:szCs w:val="24"/>
          <w:lang w:eastAsia="sk-SK"/>
        </w:rPr>
        <w:t>l</w:t>
      </w:r>
      <w:r w:rsidR="00CA6348" w:rsidRPr="005B56E4">
        <w:rPr>
          <w:rFonts w:ascii="Times New Roman" w:eastAsia="Times New Roman" w:hAnsi="Times New Roman" w:cs="Times New Roman"/>
          <w:sz w:val="24"/>
          <w:szCs w:val="24"/>
          <w:lang w:eastAsia="sk-SK"/>
        </w:rPr>
        <w:t>ní automaticky tým, že predkladateľ vyplní Kalkulačku nákladov. Predkladateľ následne tabuľku odkopíru</w:t>
      </w:r>
      <w:r w:rsidR="005B56E4">
        <w:rPr>
          <w:rFonts w:ascii="Times New Roman" w:eastAsia="Times New Roman" w:hAnsi="Times New Roman" w:cs="Times New Roman"/>
          <w:sz w:val="24"/>
          <w:szCs w:val="24"/>
          <w:lang w:eastAsia="sk-SK"/>
        </w:rPr>
        <w:t>j</w:t>
      </w:r>
      <w:r w:rsidR="00CA6348" w:rsidRPr="005B56E4">
        <w:rPr>
          <w:rFonts w:ascii="Times New Roman" w:eastAsia="Times New Roman" w:hAnsi="Times New Roman" w:cs="Times New Roman"/>
          <w:sz w:val="24"/>
          <w:szCs w:val="24"/>
          <w:lang w:eastAsia="sk-SK"/>
        </w:rPr>
        <w:t xml:space="preserve">e a vloží do </w:t>
      </w:r>
      <w:r w:rsidR="0018715C">
        <w:rPr>
          <w:rFonts w:ascii="Times New Roman" w:eastAsia="Times New Roman" w:hAnsi="Times New Roman" w:cs="Times New Roman"/>
          <w:sz w:val="24"/>
          <w:szCs w:val="24"/>
          <w:lang w:eastAsia="sk-SK"/>
        </w:rPr>
        <w:t>a</w:t>
      </w:r>
      <w:r w:rsidR="00CA6348" w:rsidRPr="005B56E4">
        <w:rPr>
          <w:rFonts w:ascii="Times New Roman" w:eastAsia="Times New Roman" w:hAnsi="Times New Roman" w:cs="Times New Roman"/>
          <w:sz w:val="24"/>
          <w:szCs w:val="24"/>
          <w:lang w:eastAsia="sk-SK"/>
        </w:rPr>
        <w:t xml:space="preserve">nalýzy vplyvov na podnikateľské prostredie. </w:t>
      </w:r>
    </w:p>
    <w:p w14:paraId="1934C961" w14:textId="77777777" w:rsidR="00054C41" w:rsidRPr="005B56E4" w:rsidRDefault="00054C41" w:rsidP="00054C41">
      <w:pPr>
        <w:spacing w:after="0" w:line="240" w:lineRule="auto"/>
        <w:jc w:val="both"/>
        <w:rPr>
          <w:rFonts w:ascii="Times New Roman" w:eastAsia="Times New Roman" w:hAnsi="Times New Roman" w:cs="Times New Roman"/>
          <w:sz w:val="24"/>
          <w:szCs w:val="24"/>
          <w:lang w:eastAsia="sk-SK"/>
        </w:rPr>
      </w:pPr>
    </w:p>
    <w:p w14:paraId="191E57DC" w14:textId="77777777" w:rsidR="00054C41" w:rsidRPr="00D8247C" w:rsidRDefault="00985515" w:rsidP="00054C41">
      <w:pPr>
        <w:spacing w:after="0" w:line="240" w:lineRule="auto"/>
        <w:jc w:val="both"/>
        <w:rPr>
          <w:rFonts w:ascii="Times New Roman" w:eastAsia="Times New Roman" w:hAnsi="Times New Roman" w:cs="Times New Roman"/>
          <w:b/>
          <w:i/>
          <w:sz w:val="24"/>
          <w:szCs w:val="24"/>
          <w:lang w:eastAsia="sk-SK"/>
        </w:rPr>
      </w:pPr>
      <w:r w:rsidRPr="005B56E4">
        <w:rPr>
          <w:rFonts w:ascii="Times New Roman" w:eastAsia="Times New Roman" w:hAnsi="Times New Roman" w:cs="Times New Roman"/>
          <w:b/>
          <w:i/>
          <w:sz w:val="24"/>
          <w:szCs w:val="24"/>
          <w:lang w:eastAsia="sk-SK"/>
        </w:rPr>
        <w:t xml:space="preserve">Vysvetlivky </w:t>
      </w:r>
      <w:r w:rsidR="00054C41" w:rsidRPr="005B56E4">
        <w:rPr>
          <w:rFonts w:ascii="Times New Roman" w:eastAsia="Times New Roman" w:hAnsi="Times New Roman" w:cs="Times New Roman"/>
          <w:b/>
          <w:i/>
          <w:sz w:val="24"/>
          <w:szCs w:val="24"/>
          <w:lang w:eastAsia="sk-SK"/>
        </w:rPr>
        <w:t>k tabuľk</w:t>
      </w:r>
      <w:r w:rsidR="00FD3DFB" w:rsidRPr="005B56E4">
        <w:rPr>
          <w:rFonts w:ascii="Times New Roman" w:eastAsia="Times New Roman" w:hAnsi="Times New Roman" w:cs="Times New Roman"/>
          <w:b/>
          <w:i/>
          <w:sz w:val="24"/>
          <w:szCs w:val="24"/>
          <w:lang w:eastAsia="sk-SK"/>
        </w:rPr>
        <w:t>e</w:t>
      </w:r>
      <w:r w:rsidR="00054C41" w:rsidRPr="005B56E4">
        <w:rPr>
          <w:rFonts w:ascii="Times New Roman" w:eastAsia="Times New Roman" w:hAnsi="Times New Roman" w:cs="Times New Roman"/>
          <w:b/>
          <w:i/>
          <w:sz w:val="24"/>
          <w:szCs w:val="24"/>
          <w:lang w:eastAsia="sk-SK"/>
        </w:rPr>
        <w:t xml:space="preserve"> č. 1:</w:t>
      </w:r>
    </w:p>
    <w:p w14:paraId="3C1D44F0" w14:textId="77777777" w:rsidR="00054C41" w:rsidRPr="00D8247C" w:rsidRDefault="00054C41" w:rsidP="00054C41">
      <w:pPr>
        <w:spacing w:after="0" w:line="240" w:lineRule="auto"/>
        <w:jc w:val="both"/>
        <w:rPr>
          <w:rFonts w:ascii="Times New Roman" w:eastAsia="Times New Roman" w:hAnsi="Times New Roman" w:cs="Times New Roman"/>
          <w:b/>
          <w:i/>
          <w:sz w:val="24"/>
          <w:szCs w:val="24"/>
          <w:lang w:eastAsia="sk-SK"/>
        </w:rPr>
      </w:pPr>
    </w:p>
    <w:p w14:paraId="49EA7B40" w14:textId="0E29C67C" w:rsidR="00054C41" w:rsidRDefault="005B56E4" w:rsidP="005D0E50">
      <w:pPr>
        <w:spacing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sidR="00646084">
        <w:rPr>
          <w:rFonts w:ascii="Times New Roman" w:eastAsia="Times New Roman" w:hAnsi="Times New Roman" w:cs="Times New Roman"/>
          <w:b/>
          <w:sz w:val="24"/>
          <w:szCs w:val="24"/>
          <w:lang w:eastAsia="sk-SK"/>
        </w:rPr>
        <w:t xml:space="preserve"> </w:t>
      </w:r>
      <w:r w:rsidR="00FD3DFB" w:rsidRPr="005B56E4">
        <w:rPr>
          <w:rFonts w:ascii="Times New Roman" w:eastAsia="Times New Roman" w:hAnsi="Times New Roman" w:cs="Times New Roman"/>
          <w:b/>
          <w:sz w:val="24"/>
          <w:szCs w:val="24"/>
          <w:lang w:eastAsia="sk-SK"/>
        </w:rPr>
        <w:t>S</w:t>
      </w:r>
      <w:r>
        <w:rPr>
          <w:rFonts w:ascii="Times New Roman" w:eastAsia="Times New Roman" w:hAnsi="Times New Roman" w:cs="Times New Roman"/>
          <w:b/>
          <w:sz w:val="24"/>
          <w:szCs w:val="24"/>
          <w:lang w:eastAsia="sk-SK"/>
        </w:rPr>
        <w:t>polu</w:t>
      </w:r>
      <w:r w:rsidR="00FD3DFB" w:rsidRPr="005B56E4">
        <w:rPr>
          <w:rFonts w:ascii="Times New Roman" w:eastAsia="Times New Roman" w:hAnsi="Times New Roman" w:cs="Times New Roman"/>
          <w:b/>
          <w:sz w:val="24"/>
          <w:szCs w:val="24"/>
          <w:lang w:eastAsia="sk-SK"/>
        </w:rPr>
        <w:t xml:space="preserve"> </w:t>
      </w:r>
      <w:r w:rsidR="00054C41" w:rsidRPr="005B56E4">
        <w:rPr>
          <w:rFonts w:ascii="Times New Roman" w:eastAsia="Times New Roman" w:hAnsi="Times New Roman" w:cs="Times New Roman"/>
          <w:b/>
          <w:sz w:val="24"/>
          <w:szCs w:val="24"/>
          <w:lang w:eastAsia="sk-SK"/>
        </w:rPr>
        <w:t>A+B+C+D</w:t>
      </w:r>
      <w:r w:rsidR="00A94A0F">
        <w:rPr>
          <w:rFonts w:ascii="Times New Roman" w:eastAsia="Times New Roman" w:hAnsi="Times New Roman" w:cs="Times New Roman"/>
          <w:b/>
          <w:sz w:val="24"/>
          <w:szCs w:val="24"/>
          <w:lang w:eastAsia="sk-SK"/>
        </w:rPr>
        <w:t>+E</w:t>
      </w:r>
      <w:r w:rsidR="00054C41" w:rsidRPr="005B56E4">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sidR="005D0E50">
        <w:rPr>
          <w:rFonts w:ascii="Times New Roman" w:eastAsia="Times New Roman" w:hAnsi="Times New Roman" w:cs="Times New Roman"/>
          <w:sz w:val="24"/>
          <w:szCs w:val="24"/>
          <w:lang w:eastAsia="sk-SK"/>
        </w:rPr>
        <w:t xml:space="preserve">  </w:t>
      </w:r>
    </w:p>
    <w:p w14:paraId="43871021" w14:textId="3C406D3D" w:rsidR="00AA3C6D"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Pr>
          <w:rFonts w:ascii="Times New Roman" w:eastAsia="Times New Roman" w:hAnsi="Times New Roman" w:cs="Times New Roman"/>
          <w:b/>
          <w:sz w:val="24"/>
          <w:szCs w:val="24"/>
          <w:lang w:eastAsia="sk-SK"/>
        </w:rPr>
        <w:t xml:space="preserve"> F</w:t>
      </w:r>
      <w:r w:rsidR="00054C41" w:rsidRPr="00D8247C">
        <w:rPr>
          <w:rFonts w:ascii="Times New Roman" w:eastAsia="Times New Roman" w:hAnsi="Times New Roman" w:cs="Times New Roman"/>
          <w:b/>
          <w:sz w:val="24"/>
          <w:szCs w:val="24"/>
          <w:lang w:eastAsia="sk-SK"/>
        </w:rPr>
        <w:t>. Úplná harmonizácia práva EÚ</w:t>
      </w:r>
      <w:r w:rsidR="00054C41"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je súčet </w:t>
      </w:r>
      <w:r w:rsidR="00054C41" w:rsidRPr="00D8247C">
        <w:rPr>
          <w:rFonts w:ascii="Times New Roman" w:eastAsia="Times New Roman" w:hAnsi="Times New Roman" w:cs="Times New Roman"/>
          <w:sz w:val="24"/>
          <w:szCs w:val="24"/>
          <w:lang w:eastAsia="sk-SK"/>
        </w:rPr>
        <w:t>náklad</w:t>
      </w:r>
      <w:r>
        <w:rPr>
          <w:rFonts w:ascii="Times New Roman" w:eastAsia="Times New Roman" w:hAnsi="Times New Roman" w:cs="Times New Roman"/>
          <w:sz w:val="24"/>
          <w:szCs w:val="24"/>
          <w:lang w:eastAsia="sk-SK"/>
        </w:rPr>
        <w:t>ov</w:t>
      </w:r>
      <w:r w:rsidR="00054C41" w:rsidRPr="00D8247C">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w:t>
      </w:r>
      <w:r w:rsidR="00054C41" w:rsidRPr="00357F22">
        <w:rPr>
          <w:rFonts w:ascii="Times New Roman" w:eastAsia="Times New Roman" w:hAnsi="Times New Roman" w:cs="Times New Roman"/>
          <w:sz w:val="24"/>
          <w:szCs w:val="24"/>
          <w:lang w:eastAsia="sk-SK"/>
        </w:rPr>
        <w:t>2 – Pôvod regulácie: EÚ úplná harm.).</w:t>
      </w:r>
      <w:r w:rsidR="00302A17">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rPr>
        <w:t xml:space="preserve">A ak je možná voľba alebo odklon od znenia práva EÚ, tak len v prípade, že ide o odklon/voľbu, ktorý udržuje </w:t>
      </w:r>
      <w:r w:rsidR="004F63E6">
        <w:rPr>
          <w:rFonts w:ascii="Times New Roman" w:eastAsia="Times New Roman" w:hAnsi="Times New Roman" w:cs="Times New Roman"/>
          <w:sz w:val="24"/>
          <w:szCs w:val="24"/>
        </w:rPr>
        <w:t xml:space="preserve">minimálne </w:t>
      </w:r>
      <w:r w:rsidR="00302A17">
        <w:rPr>
          <w:rFonts w:ascii="Times New Roman" w:eastAsia="Times New Roman" w:hAnsi="Times New Roman" w:cs="Times New Roman"/>
          <w:sz w:val="24"/>
          <w:szCs w:val="24"/>
        </w:rPr>
        <w:t>požiadavky práva EÚ (tieto nijako nenavyšuje).</w:t>
      </w:r>
      <w:r w:rsidR="00054C41" w:rsidRPr="00357F22">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sidR="00AA3C6D">
        <w:rPr>
          <w:rFonts w:ascii="Times New Roman" w:eastAsia="Times New Roman" w:hAnsi="Times New Roman" w:cs="Times New Roman"/>
          <w:sz w:val="24"/>
          <w:szCs w:val="24"/>
          <w:lang w:eastAsia="sk-SK"/>
        </w:rPr>
        <w:t xml:space="preserve"> (okrem voľby, ktorá udržiava </w:t>
      </w:r>
      <w:r w:rsidR="004F63E6">
        <w:rPr>
          <w:rFonts w:ascii="Times New Roman" w:eastAsia="Times New Roman" w:hAnsi="Times New Roman" w:cs="Times New Roman"/>
          <w:sz w:val="24"/>
          <w:szCs w:val="24"/>
          <w:lang w:eastAsia="sk-SK"/>
        </w:rPr>
        <w:t xml:space="preserve">minimálne </w:t>
      </w:r>
      <w:r w:rsidR="00AA3C6D">
        <w:rPr>
          <w:rFonts w:ascii="Times New Roman" w:eastAsia="Times New Roman" w:hAnsi="Times New Roman" w:cs="Times New Roman"/>
          <w:sz w:val="24"/>
          <w:szCs w:val="24"/>
          <w:lang w:eastAsia="sk-SK"/>
        </w:rPr>
        <w:t>požiadavky smernice)</w:t>
      </w:r>
      <w:r w:rsidR="00484D16">
        <w:rPr>
          <w:rFonts w:ascii="Times New Roman" w:eastAsia="Times New Roman" w:hAnsi="Times New Roman" w:cs="Times New Roman"/>
          <w:sz w:val="24"/>
          <w:szCs w:val="24"/>
          <w:lang w:eastAsia="sk-SK"/>
        </w:rPr>
        <w:t>, t</w:t>
      </w:r>
      <w:r w:rsidR="00054C41" w:rsidRPr="00357F22">
        <w:rPr>
          <w:rFonts w:ascii="Times New Roman" w:eastAsia="Times New Roman" w:hAnsi="Times New Roman" w:cs="Times New Roman"/>
          <w:sz w:val="24"/>
          <w:szCs w:val="24"/>
          <w:lang w:eastAsia="sk-SK"/>
        </w:rPr>
        <w:t xml:space="preserve">ie nemajú výnimku z mechanizmu znižovania byrokracie a nákladov. Kvantifikované vplyvy (v eurách na PP) sa rozdelia na tie, ktoré podnikateľom zvyšujú náklady a na tie, ktoré </w:t>
      </w:r>
      <w:r w:rsidR="00484D16">
        <w:rPr>
          <w:rFonts w:ascii="Times New Roman" w:eastAsia="Times New Roman" w:hAnsi="Times New Roman" w:cs="Times New Roman"/>
          <w:sz w:val="24"/>
          <w:szCs w:val="24"/>
          <w:lang w:eastAsia="sk-SK"/>
        </w:rPr>
        <w:t xml:space="preserve">im </w:t>
      </w:r>
      <w:r w:rsidR="00054C41" w:rsidRPr="00357F22">
        <w:rPr>
          <w:rFonts w:ascii="Times New Roman" w:eastAsia="Times New Roman" w:hAnsi="Times New Roman" w:cs="Times New Roman"/>
          <w:sz w:val="24"/>
          <w:szCs w:val="24"/>
          <w:lang w:eastAsia="sk-SK"/>
        </w:rPr>
        <w:t>znižujú náklady.</w:t>
      </w:r>
      <w:r w:rsidR="00054C41" w:rsidRPr="00D8247C">
        <w:rPr>
          <w:rFonts w:ascii="Times New Roman" w:eastAsia="Times New Roman" w:hAnsi="Times New Roman" w:cs="Times New Roman"/>
          <w:sz w:val="24"/>
          <w:szCs w:val="24"/>
          <w:lang w:eastAsia="sk-SK"/>
        </w:rPr>
        <w:t xml:space="preserve">  </w:t>
      </w:r>
    </w:p>
    <w:p w14:paraId="2F829F93" w14:textId="77777777" w:rsidR="00C048D1" w:rsidRPr="00D8247C"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w:t>
      </w:r>
      <w:r>
        <w:rPr>
          <w:rFonts w:ascii="Times New Roman" w:eastAsia="Times New Roman" w:hAnsi="Times New Roman" w:cs="Times New Roman"/>
          <w:sz w:val="24"/>
          <w:szCs w:val="24"/>
          <w:lang w:eastAsia="sk-SK"/>
        </w:rPr>
        <w:t xml:space="preserve">j </w:t>
      </w:r>
      <w:r w:rsidRPr="005D0E50">
        <w:rPr>
          <w:rFonts w:ascii="Times New Roman" w:eastAsia="Times New Roman" w:hAnsi="Times New Roman" w:cs="Times New Roman"/>
          <w:b/>
          <w:sz w:val="24"/>
          <w:szCs w:val="24"/>
          <w:lang w:eastAsia="sk-SK"/>
        </w:rPr>
        <w:t>G</w:t>
      </w:r>
      <w:r w:rsidR="00C048D1" w:rsidRPr="005D0E50">
        <w:rPr>
          <w:rFonts w:ascii="Times New Roman" w:eastAsia="Calibri" w:hAnsi="Times New Roman" w:cs="Times New Roman"/>
          <w:b/>
          <w:i/>
          <w:sz w:val="24"/>
          <w:szCs w:val="24"/>
        </w:rPr>
        <w:t xml:space="preserve">. </w:t>
      </w:r>
      <w:r w:rsidR="00C048D1" w:rsidRPr="005D0E50">
        <w:rPr>
          <w:rFonts w:ascii="Times New Roman" w:eastAsia="Times New Roman" w:hAnsi="Times New Roman" w:cs="Times New Roman"/>
          <w:b/>
          <w:sz w:val="24"/>
          <w:szCs w:val="24"/>
          <w:lang w:eastAsia="sk-SK"/>
        </w:rPr>
        <w:t>Goldplating</w:t>
      </w:r>
      <w:r w:rsidR="005C795C">
        <w:rPr>
          <w:rFonts w:ascii="Times New Roman" w:eastAsia="Times New Roman" w:hAnsi="Times New Roman" w:cs="Times New Roman"/>
          <w:b/>
          <w:sz w:val="24"/>
          <w:szCs w:val="24"/>
          <w:lang w:eastAsia="sk-SK"/>
        </w:rPr>
        <w:t xml:space="preserve">: </w:t>
      </w:r>
      <w:r w:rsidR="00D95553" w:rsidRPr="00804BC8">
        <w:rPr>
          <w:rFonts w:ascii="Times New Roman" w:eastAsia="Times New Roman" w:hAnsi="Times New Roman" w:cs="Times New Roman"/>
          <w:sz w:val="24"/>
          <w:szCs w:val="24"/>
          <w:lang w:eastAsia="sk-SK"/>
        </w:rPr>
        <w:t xml:space="preserve">Výpočet goldplatingu </w:t>
      </w:r>
      <w:r w:rsidR="005D0E50">
        <w:rPr>
          <w:rFonts w:ascii="Times New Roman" w:eastAsia="Times New Roman" w:hAnsi="Times New Roman" w:cs="Times New Roman"/>
          <w:sz w:val="24"/>
          <w:szCs w:val="24"/>
          <w:lang w:eastAsia="sk-SK"/>
        </w:rPr>
        <w:t xml:space="preserve">tak, ako </w:t>
      </w:r>
      <w:r w:rsidR="00D95553" w:rsidRPr="00804BC8">
        <w:rPr>
          <w:rFonts w:ascii="Times New Roman" w:eastAsia="Times New Roman" w:hAnsi="Times New Roman" w:cs="Times New Roman"/>
          <w:sz w:val="24"/>
          <w:szCs w:val="24"/>
          <w:lang w:eastAsia="sk-SK"/>
        </w:rPr>
        <w:t xml:space="preserve">je podrobne popísaný vo vysvetlivkách v prílohe č. 3b </w:t>
      </w:r>
      <w:r w:rsidR="00981C7F">
        <w:rPr>
          <w:rFonts w:ascii="Times New Roman" w:eastAsia="Times New Roman" w:hAnsi="Times New Roman" w:cs="Times New Roman"/>
          <w:sz w:val="24"/>
          <w:szCs w:val="24"/>
          <w:lang w:eastAsia="sk-SK"/>
        </w:rPr>
        <w:t>j</w:t>
      </w:r>
      <w:r w:rsidR="00D95553" w:rsidRPr="00804BC8">
        <w:rPr>
          <w:rFonts w:ascii="Times New Roman" w:eastAsia="Times New Roman" w:hAnsi="Times New Roman" w:cs="Times New Roman"/>
          <w:sz w:val="24"/>
          <w:szCs w:val="24"/>
          <w:lang w:eastAsia="sk-SK"/>
        </w:rPr>
        <w:t>edno</w:t>
      </w:r>
      <w:r w:rsidR="0091269B">
        <w:rPr>
          <w:rFonts w:ascii="Times New Roman" w:eastAsia="Times New Roman" w:hAnsi="Times New Roman" w:cs="Times New Roman"/>
          <w:sz w:val="24"/>
          <w:szCs w:val="24"/>
          <w:lang w:eastAsia="sk-SK"/>
        </w:rPr>
        <w:t>tnej metodiky</w:t>
      </w:r>
      <w:r w:rsidR="00484D16">
        <w:rPr>
          <w:rFonts w:ascii="Times New Roman" w:eastAsia="Times New Roman" w:hAnsi="Times New Roman" w:cs="Times New Roman"/>
          <w:sz w:val="24"/>
          <w:szCs w:val="24"/>
          <w:lang w:eastAsia="sk-SK"/>
        </w:rPr>
        <w:t>–</w:t>
      </w:r>
      <w:r w:rsidR="00D95553" w:rsidRPr="00804BC8">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lang w:eastAsia="sk-SK"/>
        </w:rPr>
        <w:t xml:space="preserve">vo vysvetlivkách </w:t>
      </w:r>
      <w:r w:rsidR="00D95553" w:rsidRPr="00804BC8">
        <w:rPr>
          <w:rFonts w:ascii="Times New Roman" w:eastAsia="Times New Roman" w:hAnsi="Times New Roman" w:cs="Times New Roman"/>
          <w:sz w:val="24"/>
          <w:szCs w:val="24"/>
          <w:lang w:eastAsia="sk-SK"/>
        </w:rPr>
        <w:t xml:space="preserve">ku </w:t>
      </w:r>
      <w:r w:rsidR="0091269B">
        <w:rPr>
          <w:rFonts w:ascii="Times New Roman" w:eastAsia="Times New Roman" w:hAnsi="Times New Roman" w:cs="Times New Roman"/>
          <w:sz w:val="24"/>
          <w:szCs w:val="24"/>
          <w:lang w:eastAsia="sk-SK"/>
        </w:rPr>
        <w:t>K</w:t>
      </w:r>
      <w:r w:rsidR="00D95553" w:rsidRPr="00804BC8">
        <w:rPr>
          <w:rFonts w:ascii="Times New Roman" w:eastAsia="Times New Roman" w:hAnsi="Times New Roman" w:cs="Times New Roman"/>
          <w:sz w:val="24"/>
          <w:szCs w:val="24"/>
          <w:lang w:eastAsia="sk-SK"/>
        </w:rPr>
        <w:t xml:space="preserve">alkulačke nákladov. </w:t>
      </w:r>
    </w:p>
    <w:p w14:paraId="41309F39" w14:textId="5B3FE508" w:rsidR="00054C41" w:rsidRDefault="00A94A0F" w:rsidP="00054C41">
      <w:pPr>
        <w:spacing w:after="12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H</w:t>
      </w:r>
      <w:r w:rsidR="00054C41" w:rsidRPr="00D8247C">
        <w:rPr>
          <w:rFonts w:ascii="Times New Roman" w:eastAsia="Times New Roman" w:hAnsi="Times New Roman" w:cs="Times New Roman"/>
          <w:b/>
          <w:sz w:val="24"/>
          <w:szCs w:val="24"/>
          <w:lang w:eastAsia="sk-SK"/>
        </w:rPr>
        <w:t>. Náklady</w:t>
      </w:r>
      <w:r w:rsidR="00C75DC8">
        <w:rPr>
          <w:rFonts w:ascii="Times New Roman" w:eastAsia="Times New Roman" w:hAnsi="Times New Roman" w:cs="Times New Roman"/>
          <w:b/>
          <w:sz w:val="24"/>
          <w:szCs w:val="24"/>
          <w:lang w:eastAsia="sk-SK"/>
        </w:rPr>
        <w:t xml:space="preserve"> mechanizmu 1 in 2 out</w:t>
      </w:r>
      <w:r w:rsidR="00054C41" w:rsidRPr="00D8247C">
        <w:rPr>
          <w:rFonts w:ascii="Times New Roman" w:eastAsia="Times New Roman" w:hAnsi="Times New Roman" w:cs="Times New Roman"/>
          <w:b/>
          <w:sz w:val="24"/>
          <w:szCs w:val="24"/>
          <w:lang w:eastAsia="sk-SK"/>
        </w:rPr>
        <w:t xml:space="preserve"> okrem výnimiek = </w:t>
      </w:r>
      <w:r w:rsidR="00C446E2">
        <w:rPr>
          <w:rFonts w:ascii="Times New Roman" w:eastAsia="Times New Roman" w:hAnsi="Times New Roman" w:cs="Times New Roman"/>
          <w:b/>
          <w:sz w:val="24"/>
          <w:szCs w:val="24"/>
          <w:lang w:eastAsia="sk-SK"/>
        </w:rPr>
        <w:t>B+D</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E</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F</w:t>
      </w:r>
      <w:r w:rsidR="00054C41" w:rsidRPr="00D8247C">
        <w:rPr>
          <w:rFonts w:ascii="Times New Roman" w:eastAsia="Times New Roman" w:hAnsi="Times New Roman" w:cs="Times New Roman"/>
          <w:sz w:val="24"/>
          <w:szCs w:val="24"/>
          <w:lang w:eastAsia="sk-SK"/>
        </w:rPr>
        <w:t>: náklady, ktoré vstupujú do</w:t>
      </w:r>
      <w:r w:rsidR="00054C41">
        <w:rPr>
          <w:rFonts w:ascii="Times New Roman" w:eastAsia="Times New Roman" w:hAnsi="Times New Roman" w:cs="Times New Roman"/>
          <w:sz w:val="24"/>
          <w:szCs w:val="24"/>
          <w:lang w:eastAsia="sk-SK"/>
        </w:rPr>
        <w:t> </w:t>
      </w:r>
      <w:r w:rsidR="00054C41" w:rsidRPr="00D8247C">
        <w:rPr>
          <w:rFonts w:ascii="Times New Roman" w:eastAsia="Times New Roman" w:hAnsi="Times New Roman" w:cs="Times New Roman"/>
          <w:sz w:val="24"/>
          <w:szCs w:val="24"/>
          <w:lang w:eastAsia="sk-SK"/>
        </w:rPr>
        <w:t>mechanizmu</w:t>
      </w:r>
      <w:r w:rsidR="00054C41" w:rsidRPr="00D8247C">
        <w:rPr>
          <w:rFonts w:ascii="Calibri" w:eastAsia="Calibri" w:hAnsi="Calibri" w:cs="Times New Roman"/>
          <w:sz w:val="24"/>
          <w:szCs w:val="24"/>
        </w:rPr>
        <w:t xml:space="preserve"> </w:t>
      </w:r>
      <w:r w:rsidR="00054C41" w:rsidRPr="00D8247C">
        <w:rPr>
          <w:rFonts w:ascii="Times New Roman" w:eastAsia="Times New Roman" w:hAnsi="Times New Roman" w:cs="Times New Roman"/>
          <w:sz w:val="24"/>
          <w:szCs w:val="24"/>
          <w:lang w:eastAsia="sk-SK"/>
        </w:rPr>
        <w:t xml:space="preserve">znižovania byrokracie a nákladov. Ide o súčet </w:t>
      </w:r>
      <w:r w:rsidR="00A1736E">
        <w:rPr>
          <w:rFonts w:ascii="Times New Roman" w:eastAsia="Times New Roman" w:hAnsi="Times New Roman" w:cs="Times New Roman"/>
          <w:sz w:val="24"/>
          <w:szCs w:val="24"/>
          <w:lang w:eastAsia="sk-SK"/>
        </w:rPr>
        <w:t xml:space="preserve">iných </w:t>
      </w:r>
      <w:r w:rsidR="00054C41" w:rsidRPr="00D8247C">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00D811BB" w:rsidRPr="0048237B">
        <w:rPr>
          <w:rFonts w:ascii="Times New Roman" w:eastAsia="Times New Roman" w:hAnsi="Times New Roman" w:cs="Times New Roman"/>
          <w:sz w:val="24"/>
          <w:szCs w:val="24"/>
          <w:lang w:eastAsia="sk-SK"/>
        </w:rPr>
        <w:t xml:space="preserve">V rámci údajov B, D a E je zahrnutá aj </w:t>
      </w:r>
      <w:r w:rsidR="00D811BB" w:rsidRPr="0048237B">
        <w:rPr>
          <w:rFonts w:ascii="Times New Roman" w:eastAsia="Times New Roman" w:hAnsi="Times New Roman" w:cs="Times New Roman"/>
          <w:sz w:val="24"/>
          <w:szCs w:val="24"/>
          <w:lang w:eastAsia="sk-SK"/>
        </w:rPr>
        <w:lastRenderedPageBreak/>
        <w:t xml:space="preserve">kvantifikácia goldplatingu </w:t>
      </w:r>
      <w:r w:rsidR="00CC3B7D" w:rsidRPr="0048237B">
        <w:rPr>
          <w:rFonts w:ascii="Times New Roman" w:eastAsia="Times New Roman" w:hAnsi="Times New Roman" w:cs="Times New Roman"/>
          <w:sz w:val="24"/>
          <w:szCs w:val="24"/>
          <w:lang w:eastAsia="sk-SK"/>
        </w:rPr>
        <w:t>v predloženom materiáli</w:t>
      </w:r>
      <w:r w:rsidR="00D811BB" w:rsidRPr="0048237B">
        <w:rPr>
          <w:rFonts w:ascii="Times New Roman" w:eastAsia="Times New Roman" w:hAnsi="Times New Roman" w:cs="Times New Roman"/>
          <w:sz w:val="24"/>
          <w:szCs w:val="24"/>
          <w:lang w:eastAsia="sk-SK"/>
        </w:rPr>
        <w:t>, ktorá vstupuje do mechanizmu znižovania byrokracie a nákladov. Do tohto mechanizmu však nevstupujú náklady existujúceho g</w:t>
      </w:r>
      <w:r w:rsidR="00CC3B7D" w:rsidRPr="0048237B">
        <w:rPr>
          <w:rFonts w:ascii="Times New Roman" w:eastAsia="Times New Roman" w:hAnsi="Times New Roman" w:cs="Times New Roman"/>
          <w:sz w:val="24"/>
          <w:szCs w:val="24"/>
          <w:lang w:eastAsia="sk-SK"/>
        </w:rPr>
        <w:t>oldplatingu</w:t>
      </w:r>
      <w:r w:rsidR="00D811BB" w:rsidRPr="0048237B">
        <w:rPr>
          <w:rFonts w:ascii="Times New Roman" w:eastAsia="Times New Roman" w:hAnsi="Times New Roman" w:cs="Times New Roman"/>
          <w:sz w:val="24"/>
          <w:szCs w:val="24"/>
          <w:lang w:eastAsia="sk-SK"/>
        </w:rPr>
        <w:t>, ktoré sa predkladaným materiálom nemenia.</w:t>
      </w:r>
      <w:r w:rsidR="00FD3DFB" w:rsidRPr="0048237B">
        <w:rPr>
          <w:rFonts w:ascii="Times New Roman" w:eastAsia="Times New Roman" w:hAnsi="Times New Roman" w:cs="Times New Roman"/>
          <w:sz w:val="24"/>
          <w:szCs w:val="24"/>
          <w:lang w:eastAsia="sk-SK"/>
        </w:rPr>
        <w:t xml:space="preserve"> </w:t>
      </w:r>
      <w:r w:rsidR="00054C41" w:rsidRPr="00D8247C">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015918DD" w14:textId="77777777" w:rsidR="00054C41" w:rsidRDefault="00054C41" w:rsidP="00054C41">
      <w:pPr>
        <w:spacing w:after="0" w:line="240" w:lineRule="auto"/>
        <w:jc w:val="both"/>
        <w:rPr>
          <w:rFonts w:ascii="Times New Roman" w:eastAsia="Times New Roman" w:hAnsi="Times New Roman" w:cs="Times New Roman"/>
          <w:b/>
          <w:bCs/>
          <w:sz w:val="24"/>
          <w:szCs w:val="24"/>
          <w:lang w:eastAsia="sk-SK"/>
        </w:rPr>
      </w:pPr>
    </w:p>
    <w:p w14:paraId="521B90E1" w14:textId="77777777" w:rsidR="00484D16" w:rsidRDefault="00484D16" w:rsidP="00054C41">
      <w:pPr>
        <w:spacing w:after="0" w:line="240" w:lineRule="auto"/>
        <w:jc w:val="both"/>
        <w:rPr>
          <w:rFonts w:ascii="Times New Roman" w:eastAsia="Times New Roman" w:hAnsi="Times New Roman" w:cs="Times New Roman"/>
          <w:b/>
          <w:bCs/>
          <w:sz w:val="24"/>
          <w:szCs w:val="24"/>
          <w:lang w:eastAsia="sk-SK"/>
        </w:rPr>
      </w:pPr>
    </w:p>
    <w:p w14:paraId="0691E33B" w14:textId="77777777" w:rsidR="00484D16" w:rsidRPr="00D8247C" w:rsidRDefault="00484D16" w:rsidP="00054C41">
      <w:pPr>
        <w:spacing w:after="0" w:line="240" w:lineRule="auto"/>
        <w:jc w:val="both"/>
        <w:rPr>
          <w:rFonts w:ascii="Times New Roman" w:eastAsia="Times New Roman" w:hAnsi="Times New Roman" w:cs="Times New Roman"/>
          <w:b/>
          <w:bCs/>
          <w:sz w:val="24"/>
          <w:szCs w:val="24"/>
          <w:lang w:eastAsia="sk-SK"/>
        </w:rPr>
      </w:pPr>
    </w:p>
    <w:p w14:paraId="25C7050F" w14:textId="77777777" w:rsidR="000A6B7F" w:rsidRDefault="00054C41" w:rsidP="005D0E5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D8247C">
        <w:rPr>
          <w:rFonts w:ascii="Times New Roman" w:eastAsia="Times New Roman" w:hAnsi="Times New Roman" w:cs="Times New Roman"/>
          <w:b/>
          <w:bCs/>
          <w:iCs/>
          <w:sz w:val="24"/>
          <w:szCs w:val="24"/>
          <w:lang w:eastAsia="sk-SK"/>
        </w:rPr>
        <w:t>3.1.2 Výpočty vplyvov jednotlivých regulácií na zmeny v nákladoch podnikateľov</w:t>
      </w:r>
    </w:p>
    <w:p w14:paraId="5F19D3E2" w14:textId="77777777" w:rsidR="00845D3B" w:rsidRDefault="00845D3B" w:rsidP="00054C41">
      <w:pPr>
        <w:spacing w:after="0" w:line="240" w:lineRule="auto"/>
        <w:jc w:val="both"/>
        <w:rPr>
          <w:rFonts w:ascii="Times New Roman" w:eastAsia="Times New Roman" w:hAnsi="Times New Roman" w:cs="Times New Roman"/>
          <w:b/>
          <w:bCs/>
          <w:iCs/>
          <w:sz w:val="24"/>
          <w:szCs w:val="24"/>
          <w:lang w:eastAsia="sk-SK"/>
        </w:rPr>
      </w:pPr>
    </w:p>
    <w:p w14:paraId="7CE27138" w14:textId="77777777" w:rsidR="0039334E" w:rsidRPr="005D0E50" w:rsidRDefault="00054C41" w:rsidP="0039334E">
      <w:pPr>
        <w:spacing w:after="0" w:line="240" w:lineRule="auto"/>
        <w:jc w:val="both"/>
        <w:rPr>
          <w:rFonts w:ascii="Times New Roman" w:eastAsia="Times New Roman" w:hAnsi="Times New Roman" w:cs="Times New Roman"/>
          <w:sz w:val="24"/>
          <w:szCs w:val="24"/>
          <w:lang w:eastAsia="sk-SK"/>
        </w:rPr>
      </w:pPr>
      <w:r w:rsidRPr="005D0E50">
        <w:rPr>
          <w:rFonts w:ascii="Times New Roman" w:eastAsia="Times New Roman" w:hAnsi="Times New Roman" w:cs="Times New Roman"/>
          <w:b/>
          <w:bCs/>
          <w:iCs/>
          <w:sz w:val="24"/>
          <w:szCs w:val="24"/>
          <w:lang w:eastAsia="sk-SK"/>
        </w:rPr>
        <w:t>Tabuľka č. 2: Výpočet vplyvov jednotlivých regulácií na zmeny v nákladoch podnikateľov</w:t>
      </w:r>
      <w:r w:rsidR="0039334E" w:rsidRPr="005D0E50">
        <w:rPr>
          <w:rFonts w:ascii="Times New Roman" w:eastAsia="Times New Roman" w:hAnsi="Times New Roman" w:cs="Times New Roman"/>
          <w:b/>
          <w:bCs/>
          <w:iCs/>
          <w:sz w:val="24"/>
          <w:szCs w:val="24"/>
          <w:lang w:eastAsia="sk-SK"/>
        </w:rPr>
        <w:t xml:space="preserve"> </w:t>
      </w:r>
      <w:r w:rsidR="0039334E" w:rsidRPr="005D0E50">
        <w:rPr>
          <w:rFonts w:ascii="Times New Roman" w:eastAsia="Times New Roman" w:hAnsi="Times New Roman" w:cs="Times New Roman"/>
          <w:sz w:val="24"/>
          <w:szCs w:val="24"/>
          <w:lang w:eastAsia="sk-SK"/>
        </w:rPr>
        <w:t xml:space="preserve">sa vyplní automaticky tým, že predkladateľ vyplní Kalkulačku nákladov. Predkladateľ následne tabuľku </w:t>
      </w:r>
      <w:r w:rsidR="00484D16" w:rsidRPr="005D0E50">
        <w:rPr>
          <w:rFonts w:ascii="Times New Roman" w:eastAsia="Times New Roman" w:hAnsi="Times New Roman" w:cs="Times New Roman"/>
          <w:sz w:val="24"/>
          <w:szCs w:val="24"/>
          <w:lang w:eastAsia="sk-SK"/>
        </w:rPr>
        <w:t>odkopíru</w:t>
      </w:r>
      <w:r w:rsidR="00484D16">
        <w:rPr>
          <w:rFonts w:ascii="Times New Roman" w:eastAsia="Times New Roman" w:hAnsi="Times New Roman" w:cs="Times New Roman"/>
          <w:sz w:val="24"/>
          <w:szCs w:val="24"/>
          <w:lang w:eastAsia="sk-SK"/>
        </w:rPr>
        <w:t>j</w:t>
      </w:r>
      <w:r w:rsidR="00484D16" w:rsidRPr="005D0E50">
        <w:rPr>
          <w:rFonts w:ascii="Times New Roman" w:eastAsia="Times New Roman" w:hAnsi="Times New Roman" w:cs="Times New Roman"/>
          <w:sz w:val="24"/>
          <w:szCs w:val="24"/>
          <w:lang w:eastAsia="sk-SK"/>
        </w:rPr>
        <w:t xml:space="preserve">e </w:t>
      </w:r>
      <w:r w:rsidR="0039334E" w:rsidRPr="005D0E50">
        <w:rPr>
          <w:rFonts w:ascii="Times New Roman" w:eastAsia="Times New Roman" w:hAnsi="Times New Roman" w:cs="Times New Roman"/>
          <w:sz w:val="24"/>
          <w:szCs w:val="24"/>
          <w:lang w:eastAsia="sk-SK"/>
        </w:rPr>
        <w:t xml:space="preserve">a vloží do </w:t>
      </w:r>
      <w:r w:rsidR="0018715C">
        <w:rPr>
          <w:rFonts w:ascii="Times New Roman" w:eastAsia="Times New Roman" w:hAnsi="Times New Roman" w:cs="Times New Roman"/>
          <w:sz w:val="24"/>
          <w:szCs w:val="24"/>
          <w:lang w:eastAsia="sk-SK"/>
        </w:rPr>
        <w:t>a</w:t>
      </w:r>
      <w:r w:rsidR="0039334E" w:rsidRPr="005D0E50">
        <w:rPr>
          <w:rFonts w:ascii="Times New Roman" w:eastAsia="Times New Roman" w:hAnsi="Times New Roman" w:cs="Times New Roman"/>
          <w:sz w:val="24"/>
          <w:szCs w:val="24"/>
          <w:lang w:eastAsia="sk-SK"/>
        </w:rPr>
        <w:t xml:space="preserve">nalýzy vplyvov na </w:t>
      </w:r>
      <w:r w:rsidR="0018715C">
        <w:rPr>
          <w:rFonts w:ascii="Times New Roman" w:eastAsia="Times New Roman" w:hAnsi="Times New Roman" w:cs="Times New Roman"/>
          <w:sz w:val="24"/>
          <w:szCs w:val="24"/>
          <w:lang w:eastAsia="sk-SK"/>
        </w:rPr>
        <w:t>podnikateľské prostredie</w:t>
      </w:r>
      <w:r w:rsidR="0039334E" w:rsidRPr="005D0E50">
        <w:rPr>
          <w:rFonts w:ascii="Times New Roman" w:eastAsia="Times New Roman" w:hAnsi="Times New Roman" w:cs="Times New Roman"/>
          <w:sz w:val="24"/>
          <w:szCs w:val="24"/>
          <w:lang w:eastAsia="sk-SK"/>
        </w:rPr>
        <w:t xml:space="preserve">. </w:t>
      </w:r>
    </w:p>
    <w:p w14:paraId="161E75AC" w14:textId="77777777" w:rsidR="00054C41" w:rsidRDefault="00054C41" w:rsidP="00054C41">
      <w:pPr>
        <w:spacing w:after="0" w:line="240" w:lineRule="auto"/>
        <w:jc w:val="both"/>
        <w:rPr>
          <w:rFonts w:ascii="Times New Roman" w:eastAsia="Times New Roman" w:hAnsi="Times New Roman" w:cs="Times New Roman"/>
          <w:sz w:val="24"/>
          <w:szCs w:val="24"/>
          <w:lang w:eastAsia="sk-SK"/>
        </w:rPr>
      </w:pPr>
    </w:p>
    <w:p w14:paraId="2994F292" w14:textId="77777777" w:rsidR="005D0E50" w:rsidRPr="00D8247C" w:rsidRDefault="005D0E50" w:rsidP="00054C41">
      <w:pPr>
        <w:spacing w:after="0" w:line="240" w:lineRule="auto"/>
        <w:jc w:val="both"/>
        <w:rPr>
          <w:rFonts w:ascii="Times New Roman" w:eastAsia="Times New Roman" w:hAnsi="Times New Roman" w:cs="Times New Roman"/>
          <w:sz w:val="24"/>
          <w:szCs w:val="24"/>
          <w:lang w:eastAsia="sk-SK"/>
        </w:rPr>
      </w:pPr>
    </w:p>
    <w:p w14:paraId="522A8F86" w14:textId="77777777" w:rsidR="005D0E50" w:rsidRPr="005D0E50" w:rsidRDefault="005D0E50" w:rsidP="00643358">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5D0E50">
        <w:rPr>
          <w:rFonts w:ascii="Times New Roman" w:eastAsia="Times New Roman" w:hAnsi="Times New Roman" w:cs="Times New Roman"/>
          <w:b/>
          <w:bCs/>
          <w:iCs/>
          <w:sz w:val="24"/>
          <w:szCs w:val="24"/>
          <w:lang w:eastAsia="sk-SK"/>
        </w:rPr>
        <w:t>Doplňujúce informácie k spôsobu výpočtu vplyvov jednotlivých regulácií na zmenu náklad</w:t>
      </w:r>
      <w:r>
        <w:rPr>
          <w:rFonts w:ascii="Times New Roman" w:eastAsia="Times New Roman" w:hAnsi="Times New Roman" w:cs="Times New Roman"/>
          <w:b/>
          <w:bCs/>
          <w:iCs/>
          <w:sz w:val="24"/>
          <w:szCs w:val="24"/>
          <w:lang w:eastAsia="sk-SK"/>
        </w:rPr>
        <w:t>ov</w:t>
      </w:r>
    </w:p>
    <w:p w14:paraId="45D0E245" w14:textId="77777777" w:rsidR="005D0E50" w:rsidRDefault="005D0E50" w:rsidP="00643358">
      <w:pPr>
        <w:jc w:val="both"/>
        <w:rPr>
          <w:rFonts w:ascii="Times New Roman" w:eastAsia="Calibri" w:hAnsi="Times New Roman" w:cs="Times New Roman"/>
          <w:bCs/>
          <w:sz w:val="24"/>
          <w:szCs w:val="24"/>
        </w:rPr>
      </w:pPr>
    </w:p>
    <w:p w14:paraId="79853BB1"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tejto časti uvedie predkladateľ doplňujúce informácie</w:t>
      </w:r>
      <w:r w:rsidR="00FF0272">
        <w:rPr>
          <w:rFonts w:ascii="Times New Roman" w:eastAsia="Calibri" w:hAnsi="Times New Roman" w:cs="Times New Roman"/>
          <w:bCs/>
          <w:sz w:val="24"/>
          <w:szCs w:val="24"/>
        </w:rPr>
        <w:t xml:space="preserve"> ku každej regulácií samostatne</w:t>
      </w:r>
      <w:r w:rsidRPr="00D8247C">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internetu je potrebné uviesť konkrétnu podstránku, odkiaľ boli čerpané d</w:t>
      </w:r>
      <w:r>
        <w:rPr>
          <w:rFonts w:ascii="Times New Roman" w:eastAsia="Calibri" w:hAnsi="Times New Roman" w:cs="Times New Roman"/>
          <w:bCs/>
          <w:sz w:val="24"/>
          <w:szCs w:val="24"/>
        </w:rPr>
        <w:t xml:space="preserve">áta, nielen kmeňovú adresu webu a zároveň aj dátum, kedy </w:t>
      </w:r>
      <w:r w:rsidRPr="00F021DD">
        <w:rPr>
          <w:rFonts w:ascii="Times New Roman" w:eastAsia="Calibri" w:hAnsi="Times New Roman" w:cs="Times New Roman"/>
          <w:bCs/>
          <w:sz w:val="24"/>
          <w:szCs w:val="24"/>
        </w:rPr>
        <w:t>bola informácia z danej podstránky prebratá</w:t>
      </w:r>
      <w:r>
        <w:rPr>
          <w:rFonts w:ascii="Times New Roman" w:eastAsia="Calibri" w:hAnsi="Times New Roman" w:cs="Times New Roman"/>
          <w:bCs/>
          <w:sz w:val="24"/>
          <w:szCs w:val="24"/>
        </w:rPr>
        <w:t>.</w:t>
      </w:r>
    </w:p>
    <w:p w14:paraId="074FF236"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prípade, ak predkladateľ nemá k dispozícii konkrétne dáta, pokúsi sa vykonať expertný odhad, pričom v tejto časti popíše, akým spôsobom a z akých informácií vychádzal pri expertnom odhade.</w:t>
      </w:r>
    </w:p>
    <w:p w14:paraId="210BAD4D" w14:textId="55181E9A"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V prípade, ak </w:t>
      </w:r>
      <w:r w:rsidRPr="00D8247C">
        <w:rPr>
          <w:rFonts w:ascii="Times New Roman" w:eastAsia="Calibri" w:hAnsi="Times New Roman" w:cs="Times New Roman"/>
          <w:b/>
          <w:bCs/>
          <w:sz w:val="24"/>
          <w:szCs w:val="24"/>
        </w:rPr>
        <w:t>vplyvy objektívne nie je možné kvantifikovať alebo vykonať expertný odhad</w:t>
      </w:r>
      <w:r w:rsidR="00880578">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t xml:space="preserve">predkladateľ z tohto dôvodu uvedie </w:t>
      </w:r>
      <w:r w:rsidR="00BD6778">
        <w:rPr>
          <w:rFonts w:ascii="Times New Roman" w:eastAsia="Calibri" w:hAnsi="Times New Roman" w:cs="Times New Roman"/>
          <w:b/>
          <w:bCs/>
          <w:sz w:val="24"/>
          <w:szCs w:val="24"/>
        </w:rPr>
        <w:t>kvantitatívny popis v časti 3.4 analýzy</w:t>
      </w:r>
      <w:r w:rsidRPr="00D8247C">
        <w:rPr>
          <w:rFonts w:ascii="Times New Roman" w:eastAsia="Calibri" w:hAnsi="Times New Roman" w:cs="Times New Roman"/>
          <w:b/>
          <w:bCs/>
          <w:sz w:val="24"/>
          <w:szCs w:val="24"/>
        </w:rPr>
        <w:t>, čo</w:t>
      </w:r>
      <w:r>
        <w:rPr>
          <w:rFonts w:ascii="Times New Roman" w:eastAsia="Calibri" w:hAnsi="Times New Roman" w:cs="Times New Roman"/>
          <w:b/>
          <w:bCs/>
          <w:sz w:val="24"/>
          <w:szCs w:val="24"/>
        </w:rPr>
        <w:t> </w:t>
      </w:r>
      <w:r w:rsidRPr="00D8247C">
        <w:rPr>
          <w:rFonts w:ascii="Times New Roman" w:eastAsia="Calibri" w:hAnsi="Times New Roman" w:cs="Times New Roman"/>
          <w:b/>
          <w:bCs/>
          <w:sz w:val="24"/>
          <w:szCs w:val="24"/>
        </w:rPr>
        <w:t xml:space="preserve">najpresnejšie </w:t>
      </w:r>
      <w:r w:rsidR="00BD6778">
        <w:rPr>
          <w:rFonts w:ascii="Times New Roman" w:eastAsia="Calibri" w:hAnsi="Times New Roman" w:cs="Times New Roman"/>
          <w:b/>
          <w:bCs/>
          <w:sz w:val="24"/>
          <w:szCs w:val="24"/>
        </w:rPr>
        <w:t xml:space="preserve">ich </w:t>
      </w:r>
      <w:r w:rsidRPr="00D8247C">
        <w:rPr>
          <w:rFonts w:ascii="Times New Roman" w:eastAsia="Calibri" w:hAnsi="Times New Roman" w:cs="Times New Roman"/>
          <w:b/>
          <w:bCs/>
          <w:sz w:val="24"/>
          <w:szCs w:val="24"/>
        </w:rPr>
        <w:t>vysvetlí a uvedie dôvod, pre ktoré ich nebolo možné kvantifikovať, alebo vykonať expertný odhad</w:t>
      </w:r>
      <w:r w:rsidRPr="00D8247C">
        <w:rPr>
          <w:rFonts w:ascii="Times New Roman" w:eastAsia="Calibri" w:hAnsi="Times New Roman" w:cs="Times New Roman"/>
          <w:bCs/>
          <w:sz w:val="24"/>
          <w:szCs w:val="24"/>
        </w:rPr>
        <w:t xml:space="preserve">.  </w:t>
      </w:r>
    </w:p>
    <w:p w14:paraId="580438D7"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Za objektívny dôvod je možné považovať skutočnosť, ak sa pre konkrétny údaj nevykonáva štatistické zisťovanie, resp. neexistuje žiadna iná forma sledovania alebo vykazovania, ktorá by mohla byť použitá </w:t>
      </w:r>
      <w:r w:rsidR="0029483F">
        <w:rPr>
          <w:rFonts w:ascii="Times New Roman" w:eastAsia="Calibri" w:hAnsi="Times New Roman" w:cs="Times New Roman"/>
          <w:bCs/>
          <w:sz w:val="24"/>
          <w:szCs w:val="24"/>
        </w:rPr>
        <w:t>na tento cieľ</w:t>
      </w:r>
      <w:r w:rsidRPr="00D8247C">
        <w:rPr>
          <w:rFonts w:ascii="Times New Roman" w:eastAsia="Calibri" w:hAnsi="Times New Roman" w:cs="Times New Roman"/>
          <w:bCs/>
          <w:sz w:val="24"/>
          <w:szCs w:val="24"/>
        </w:rPr>
        <w:t>.</w:t>
      </w:r>
    </w:p>
    <w:p w14:paraId="35057017" w14:textId="04B58E8E" w:rsidR="00054C41"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Expertný odhad je možné vykonať na základe rôznych dát, napr. </w:t>
      </w:r>
      <w:r w:rsidR="00D71064">
        <w:rPr>
          <w:rFonts w:ascii="Times New Roman" w:eastAsia="Calibri" w:hAnsi="Times New Roman" w:cs="Times New Roman"/>
          <w:bCs/>
          <w:sz w:val="24"/>
          <w:szCs w:val="24"/>
        </w:rPr>
        <w:t>historické dáta</w:t>
      </w:r>
      <w:r w:rsidRPr="00D8247C">
        <w:rPr>
          <w:rFonts w:ascii="Times New Roman" w:eastAsia="Calibri" w:hAnsi="Times New Roman" w:cs="Times New Roman"/>
          <w:bCs/>
          <w:sz w:val="24"/>
          <w:szCs w:val="24"/>
        </w:rPr>
        <w:t>. Napríklad, ak je potrebný údaj typu „počet úkonov“ a predkladateľ nevie odhadnúť, koľko úkonov sa</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 budúcom období vykoná, mal by vykonať expertný odhad na základe údajov z minulosti (ideálne z posledn</w:t>
      </w:r>
      <w:r w:rsidR="00D71064">
        <w:rPr>
          <w:rFonts w:ascii="Times New Roman" w:eastAsia="Calibri" w:hAnsi="Times New Roman" w:cs="Times New Roman"/>
          <w:bCs/>
          <w:sz w:val="24"/>
          <w:szCs w:val="24"/>
        </w:rPr>
        <w:t>ých</w:t>
      </w:r>
      <w:r w:rsidRPr="00D8247C">
        <w:rPr>
          <w:rFonts w:ascii="Times New Roman" w:eastAsia="Calibri" w:hAnsi="Times New Roman" w:cs="Times New Roman"/>
          <w:bCs/>
          <w:sz w:val="24"/>
          <w:szCs w:val="24"/>
        </w:rPr>
        <w:t xml:space="preserve"> rok</w:t>
      </w:r>
      <w:r w:rsidR="00D71064">
        <w:rPr>
          <w:rFonts w:ascii="Times New Roman" w:eastAsia="Calibri" w:hAnsi="Times New Roman" w:cs="Times New Roman"/>
          <w:bCs/>
          <w:sz w:val="24"/>
          <w:szCs w:val="24"/>
        </w:rPr>
        <w:t>ov</w:t>
      </w:r>
      <w:r w:rsidRPr="00D8247C">
        <w:rPr>
          <w:rFonts w:ascii="Times New Roman" w:eastAsia="Calibri" w:hAnsi="Times New Roman" w:cs="Times New Roman"/>
          <w:bCs/>
          <w:sz w:val="24"/>
          <w:szCs w:val="24"/>
        </w:rPr>
        <w:t>), ak je takýto údaj k dispozícii.</w:t>
      </w:r>
    </w:p>
    <w:p w14:paraId="2CA9EFFC" w14:textId="77777777" w:rsidR="00643358" w:rsidRDefault="00643358" w:rsidP="00054C41">
      <w:pPr>
        <w:jc w:val="both"/>
        <w:rPr>
          <w:rFonts w:ascii="Times New Roman" w:eastAsia="Calibri" w:hAnsi="Times New Roman" w:cs="Times New Roman"/>
          <w:bCs/>
          <w:sz w:val="24"/>
          <w:szCs w:val="24"/>
        </w:rPr>
      </w:pPr>
    </w:p>
    <w:p w14:paraId="0E6850EB" w14:textId="77777777" w:rsidR="00A94A0F" w:rsidRDefault="00A94A0F" w:rsidP="00054C41">
      <w:pPr>
        <w:jc w:val="both"/>
        <w:rPr>
          <w:rFonts w:ascii="Times New Roman" w:eastAsia="Calibri" w:hAnsi="Times New Roman" w:cs="Times New Roman"/>
          <w:bCs/>
          <w:sz w:val="24"/>
          <w:szCs w:val="24"/>
        </w:rPr>
      </w:pPr>
    </w:p>
    <w:p w14:paraId="52F50DF4" w14:textId="77777777" w:rsidR="00643358" w:rsidRDefault="00643358" w:rsidP="00376039">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Odôvodnenie goldplatingu</w:t>
      </w:r>
      <w:r w:rsidR="00376039">
        <w:rPr>
          <w:rFonts w:ascii="Times New Roman" w:eastAsia="Times New Roman" w:hAnsi="Times New Roman" w:cs="Times New Roman"/>
          <w:b/>
          <w:bCs/>
          <w:iCs/>
          <w:sz w:val="24"/>
          <w:szCs w:val="24"/>
          <w:lang w:eastAsia="sk-SK"/>
        </w:rPr>
        <w:t xml:space="preserve"> </w:t>
      </w:r>
      <w:r w:rsidR="00376039" w:rsidRPr="00376039">
        <w:rPr>
          <w:rFonts w:ascii="Times New Roman" w:eastAsia="Times New Roman" w:hAnsi="Times New Roman" w:cs="Times New Roman"/>
          <w:b/>
          <w:bCs/>
          <w:iCs/>
          <w:sz w:val="24"/>
          <w:szCs w:val="24"/>
          <w:lang w:eastAsia="sk-SK"/>
        </w:rPr>
        <w:t>podľa bodu 4 časti III jednotnej metodiky a ďalšie doplňujúce informácie</w:t>
      </w:r>
    </w:p>
    <w:p w14:paraId="1E252787" w14:textId="77777777" w:rsidR="00643358" w:rsidRDefault="00643358" w:rsidP="00643358">
      <w:pPr>
        <w:jc w:val="both"/>
        <w:rPr>
          <w:rFonts w:ascii="Times New Roman" w:eastAsia="Calibri" w:hAnsi="Times New Roman" w:cs="Times New Roman"/>
          <w:b/>
          <w:bCs/>
          <w:i/>
          <w:sz w:val="24"/>
          <w:szCs w:val="24"/>
          <w:u w:val="single"/>
        </w:rPr>
      </w:pPr>
    </w:p>
    <w:p w14:paraId="126A3060" w14:textId="02614207" w:rsidR="0072221D" w:rsidRPr="00643358" w:rsidRDefault="0072221D" w:rsidP="00414FA7">
      <w:pPr>
        <w:jc w:val="both"/>
        <w:rPr>
          <w:rFonts w:ascii="Times New Roman" w:eastAsia="Calibri" w:hAnsi="Times New Roman" w:cs="Times New Roman"/>
          <w:bCs/>
          <w:sz w:val="24"/>
          <w:szCs w:val="24"/>
        </w:rPr>
      </w:pPr>
      <w:r w:rsidRPr="00643358">
        <w:rPr>
          <w:rFonts w:ascii="Times New Roman" w:eastAsia="Calibri" w:hAnsi="Times New Roman" w:cs="Times New Roman"/>
          <w:bCs/>
          <w:sz w:val="24"/>
          <w:szCs w:val="24"/>
        </w:rPr>
        <w:t xml:space="preserve">V prípade, ak sa predkladaným návrhom regulácie vykonáva transpozícia smernice EÚ a bol </w:t>
      </w:r>
      <w:r w:rsidR="006C25BE">
        <w:rPr>
          <w:rFonts w:ascii="Times New Roman" w:eastAsia="Calibri" w:hAnsi="Times New Roman" w:cs="Times New Roman"/>
          <w:bCs/>
          <w:sz w:val="24"/>
          <w:szCs w:val="24"/>
        </w:rPr>
        <w:t>identifikovaný goldplating v</w:t>
      </w:r>
      <w:r w:rsidRPr="00643358">
        <w:rPr>
          <w:rFonts w:ascii="Times New Roman" w:eastAsia="Calibri" w:hAnsi="Times New Roman" w:cs="Times New Roman"/>
          <w:bCs/>
          <w:sz w:val="24"/>
          <w:szCs w:val="24"/>
        </w:rPr>
        <w:t xml:space="preserve"> t</w:t>
      </w:r>
      <w:r w:rsidR="006C25BE">
        <w:rPr>
          <w:rFonts w:ascii="Times New Roman" w:eastAsia="Calibri" w:hAnsi="Times New Roman" w:cs="Times New Roman"/>
          <w:bCs/>
          <w:sz w:val="24"/>
          <w:szCs w:val="24"/>
        </w:rPr>
        <w:t>abuľke</w:t>
      </w:r>
      <w:r w:rsidRPr="00643358">
        <w:rPr>
          <w:rFonts w:ascii="Times New Roman" w:eastAsia="Calibri" w:hAnsi="Times New Roman" w:cs="Times New Roman"/>
          <w:bCs/>
          <w:sz w:val="24"/>
          <w:szCs w:val="24"/>
        </w:rPr>
        <w:t xml:space="preserve"> zhody</w:t>
      </w:r>
      <w:r w:rsidR="00D3032C">
        <w:rPr>
          <w:rFonts w:ascii="Times New Roman" w:eastAsia="Calibri" w:hAnsi="Times New Roman" w:cs="Times New Roman"/>
          <w:bCs/>
          <w:sz w:val="24"/>
          <w:szCs w:val="24"/>
        </w:rPr>
        <w:t xml:space="preserve"> </w:t>
      </w:r>
      <w:r w:rsidR="006C25BE">
        <w:rPr>
          <w:rFonts w:ascii="Times New Roman" w:eastAsia="Calibri" w:hAnsi="Times New Roman" w:cs="Times New Roman"/>
          <w:bCs/>
          <w:sz w:val="24"/>
          <w:szCs w:val="24"/>
        </w:rPr>
        <w:t xml:space="preserve">podľa </w:t>
      </w:r>
      <w:r w:rsidR="00D3032C" w:rsidRPr="006C25BE">
        <w:rPr>
          <w:rFonts w:ascii="Times New Roman" w:eastAsia="Calibri" w:hAnsi="Times New Roman" w:cs="Times New Roman"/>
          <w:b/>
          <w:bCs/>
          <w:sz w:val="24"/>
          <w:szCs w:val="24"/>
        </w:rPr>
        <w:t>jednotnej metodiky</w:t>
      </w:r>
      <w:r w:rsidRPr="00643358">
        <w:rPr>
          <w:rFonts w:ascii="Times New Roman" w:eastAsia="Calibri" w:hAnsi="Times New Roman" w:cs="Times New Roman"/>
          <w:bCs/>
          <w:sz w:val="24"/>
          <w:szCs w:val="24"/>
        </w:rPr>
        <w:t xml:space="preserve"> alebo sa vykonáva implementácia nariadenia EÚ s goldplatingom, predkladateľ v tejto časti uvedie </w:t>
      </w:r>
      <w:r w:rsidR="00C74337" w:rsidRPr="00643358">
        <w:rPr>
          <w:rFonts w:ascii="Times New Roman" w:eastAsia="Calibri" w:hAnsi="Times New Roman" w:cs="Times New Roman"/>
          <w:bCs/>
          <w:sz w:val="24"/>
          <w:szCs w:val="24"/>
        </w:rPr>
        <w:t>požadované informácie</w:t>
      </w:r>
      <w:r w:rsidRPr="00643358">
        <w:rPr>
          <w:rFonts w:ascii="Times New Roman" w:eastAsia="Calibri" w:hAnsi="Times New Roman" w:cs="Times New Roman"/>
          <w:bCs/>
          <w:sz w:val="24"/>
          <w:szCs w:val="24"/>
        </w:rPr>
        <w:t xml:space="preserve"> súvisiace s goldplatingom. </w:t>
      </w:r>
      <w:r w:rsidR="00414FA7" w:rsidRPr="00643358">
        <w:rPr>
          <w:rFonts w:ascii="Times New Roman" w:eastAsia="Calibri" w:hAnsi="Times New Roman" w:cs="Times New Roman"/>
          <w:bCs/>
          <w:sz w:val="24"/>
          <w:szCs w:val="24"/>
        </w:rPr>
        <w:t xml:space="preserve">Informácie sa uvádzajú aj v prípade, ak sa predloženým návrhom odstraňuje goldplating, ktorého pôvod je v skoršom zachovaní existujúcej právnej úpravy (existujúcich vnútroštátnych požiadaviek).  </w:t>
      </w:r>
    </w:p>
    <w:p w14:paraId="0ECE8D8C" w14:textId="618DEDDB" w:rsidR="00414FA7" w:rsidRPr="00804BC8" w:rsidRDefault="0072221D" w:rsidP="00414FA7">
      <w:pPr>
        <w:jc w:val="both"/>
        <w:rPr>
          <w:rFonts w:ascii="Times New Roman" w:eastAsia="Calibri" w:hAnsi="Times New Roman" w:cs="Times New Roman"/>
          <w:b/>
          <w:bCs/>
          <w:sz w:val="24"/>
          <w:szCs w:val="24"/>
        </w:rPr>
      </w:pPr>
      <w:r w:rsidRPr="00804BC8">
        <w:rPr>
          <w:rFonts w:ascii="Times New Roman" w:eastAsia="Calibri" w:hAnsi="Times New Roman" w:cs="Times New Roman"/>
          <w:bCs/>
          <w:sz w:val="24"/>
          <w:szCs w:val="24"/>
        </w:rPr>
        <w:t xml:space="preserve">Predkladateľ </w:t>
      </w:r>
      <w:r w:rsidR="0029483F">
        <w:rPr>
          <w:rFonts w:ascii="Times New Roman" w:eastAsia="Calibri" w:hAnsi="Times New Roman" w:cs="Times New Roman"/>
          <w:bCs/>
          <w:sz w:val="24"/>
          <w:szCs w:val="24"/>
        </w:rPr>
        <w:t>v</w:t>
      </w:r>
      <w:r w:rsidR="00414FA7" w:rsidRPr="00804BC8">
        <w:rPr>
          <w:rFonts w:ascii="Times New Roman" w:eastAsia="Calibri" w:hAnsi="Times New Roman" w:cs="Times New Roman"/>
          <w:bCs/>
          <w:sz w:val="24"/>
          <w:szCs w:val="24"/>
        </w:rPr>
        <w:t> tejto časti uvedie odôvodnenie</w:t>
      </w:r>
      <w:r w:rsidR="00B21D1F">
        <w:rPr>
          <w:rFonts w:ascii="Times New Roman" w:eastAsia="Calibri" w:hAnsi="Times New Roman" w:cs="Times New Roman"/>
          <w:bCs/>
          <w:sz w:val="24"/>
          <w:szCs w:val="24"/>
        </w:rPr>
        <w:t xml:space="preserve"> goldplatingu</w:t>
      </w:r>
      <w:r w:rsidR="00414FA7" w:rsidRPr="00804BC8">
        <w:rPr>
          <w:rFonts w:ascii="Times New Roman" w:eastAsia="Calibri" w:hAnsi="Times New Roman" w:cs="Times New Roman"/>
          <w:bCs/>
          <w:sz w:val="24"/>
          <w:szCs w:val="24"/>
        </w:rPr>
        <w:t xml:space="preserve"> podľa bodu 4 časti III </w:t>
      </w:r>
      <w:r w:rsidR="00981C7F">
        <w:rPr>
          <w:rFonts w:ascii="Times New Roman" w:eastAsia="Calibri" w:hAnsi="Times New Roman" w:cs="Times New Roman"/>
          <w:bCs/>
          <w:sz w:val="24"/>
          <w:szCs w:val="24"/>
        </w:rPr>
        <w:t>j</w:t>
      </w:r>
      <w:r w:rsidR="00414FA7" w:rsidRPr="00804BC8">
        <w:rPr>
          <w:rFonts w:ascii="Times New Roman" w:eastAsia="Calibri" w:hAnsi="Times New Roman" w:cs="Times New Roman"/>
          <w:bCs/>
          <w:sz w:val="24"/>
          <w:szCs w:val="24"/>
        </w:rPr>
        <w:t xml:space="preserve">ednotnej metodiky </w:t>
      </w:r>
      <w:r w:rsidR="00990813">
        <w:rPr>
          <w:rFonts w:ascii="Times New Roman" w:eastAsia="Calibri" w:hAnsi="Times New Roman" w:cs="Times New Roman"/>
          <w:bCs/>
          <w:sz w:val="24"/>
          <w:szCs w:val="24"/>
        </w:rPr>
        <w:t>a zvážené alternatívne riešenia</w:t>
      </w:r>
      <w:r w:rsidR="00414FA7" w:rsidRPr="00804BC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predkladateľ zároveň uvedie </w:t>
      </w:r>
      <w:r w:rsidR="00990813">
        <w:rPr>
          <w:rFonts w:ascii="Times New Roman" w:eastAsia="Calibri" w:hAnsi="Times New Roman" w:cs="Times New Roman"/>
          <w:bCs/>
          <w:sz w:val="24"/>
          <w:szCs w:val="24"/>
        </w:rPr>
        <w:t>požadované informácie súvisiace s kategóriou</w:t>
      </w:r>
      <w:r w:rsidR="00414FA7" w:rsidRPr="00804BC8">
        <w:rPr>
          <w:rFonts w:ascii="Times New Roman" w:eastAsia="Calibri" w:hAnsi="Times New Roman" w:cs="Times New Roman"/>
          <w:bCs/>
          <w:sz w:val="24"/>
          <w:szCs w:val="24"/>
        </w:rPr>
        <w:t xml:space="preserve"> golplatingu</w:t>
      </w:r>
      <w:r w:rsidR="00990813">
        <w:rPr>
          <w:rFonts w:ascii="Times New Roman" w:eastAsia="Calibri" w:hAnsi="Times New Roman" w:cs="Times New Roman"/>
          <w:bCs/>
          <w:sz w:val="24"/>
          <w:szCs w:val="24"/>
        </w:rPr>
        <w:t xml:space="preserve"> (podľa </w:t>
      </w:r>
      <w:r w:rsidR="00D3032C">
        <w:rPr>
          <w:rFonts w:ascii="Times New Roman" w:eastAsia="Calibri" w:hAnsi="Times New Roman" w:cs="Times New Roman"/>
          <w:bCs/>
          <w:sz w:val="24"/>
          <w:szCs w:val="24"/>
        </w:rPr>
        <w:t>jednotnej metodiky</w:t>
      </w:r>
      <w:r w:rsidR="00990813">
        <w:rPr>
          <w:rFonts w:ascii="Times New Roman" w:eastAsia="Calibri" w:hAnsi="Times New Roman" w:cs="Times New Roman"/>
          <w:bCs/>
          <w:sz w:val="24"/>
          <w:szCs w:val="24"/>
        </w:rPr>
        <w:t>)</w:t>
      </w:r>
      <w:r w:rsidR="00414FA7" w:rsidRPr="00804BC8">
        <w:rPr>
          <w:rFonts w:ascii="Times New Roman" w:eastAsia="Calibri" w:hAnsi="Times New Roman" w:cs="Times New Roman"/>
          <w:bCs/>
          <w:sz w:val="24"/>
          <w:szCs w:val="24"/>
        </w:rPr>
        <w:t xml:space="preserve"> a</w:t>
      </w:r>
      <w:r>
        <w:rPr>
          <w:rFonts w:ascii="Times New Roman" w:eastAsia="Calibri" w:hAnsi="Times New Roman" w:cs="Times New Roman"/>
          <w:bCs/>
          <w:sz w:val="24"/>
          <w:szCs w:val="24"/>
        </w:rPr>
        <w:t xml:space="preserve"> požadované </w:t>
      </w:r>
      <w:r w:rsidR="00414FA7" w:rsidRPr="00804BC8">
        <w:rPr>
          <w:rFonts w:ascii="Times New Roman" w:eastAsia="Calibri" w:hAnsi="Times New Roman" w:cs="Times New Roman"/>
          <w:bCs/>
          <w:sz w:val="24"/>
          <w:szCs w:val="24"/>
        </w:rPr>
        <w:t>doplňujúce informácie k spôsobu výpočtu vplyvov jednotlivých regulácií, ktoré sú goldplatingom</w:t>
      </w:r>
      <w:r w:rsidR="00414FA7" w:rsidRPr="00804BC8">
        <w:rPr>
          <w:rFonts w:ascii="Times New Roman" w:eastAsia="Calibri" w:hAnsi="Times New Roman" w:cs="Times New Roman"/>
          <w:b/>
          <w:bCs/>
          <w:sz w:val="24"/>
          <w:szCs w:val="24"/>
        </w:rPr>
        <w:t>.</w:t>
      </w:r>
    </w:p>
    <w:p w14:paraId="2518EFF4" w14:textId="77777777" w:rsidR="00414FA7" w:rsidRPr="00804BC8" w:rsidRDefault="00414FA7" w:rsidP="00414FA7">
      <w:pPr>
        <w:jc w:val="both"/>
        <w:rPr>
          <w:rFonts w:ascii="Times New Roman" w:eastAsia="Calibri" w:hAnsi="Times New Roman" w:cs="Times New Roman"/>
          <w:bCs/>
          <w:sz w:val="24"/>
          <w:szCs w:val="24"/>
        </w:rPr>
      </w:pPr>
      <w:r w:rsidRPr="00804BC8">
        <w:rPr>
          <w:rFonts w:ascii="Times New Roman" w:eastAsia="Calibri" w:hAnsi="Times New Roman" w:cs="Times New Roman"/>
          <w:bCs/>
          <w:sz w:val="24"/>
          <w:szCs w:val="24"/>
        </w:rPr>
        <w:t xml:space="preserve">Požadované informácie sa uvedú osobitne ku každému identifikovanému goldplatingu (ku každej hodnotenej regulácii s goldplatingom osobitne). </w:t>
      </w:r>
    </w:p>
    <w:p w14:paraId="48BA310B" w14:textId="77777777" w:rsidR="004D20CB" w:rsidRDefault="004D20CB" w:rsidP="00054C41">
      <w:pPr>
        <w:jc w:val="both"/>
        <w:rPr>
          <w:rFonts w:ascii="Times New Roman" w:eastAsia="Calibri" w:hAnsi="Times New Roman" w:cs="Times New Roman"/>
          <w:bCs/>
          <w:sz w:val="24"/>
          <w:szCs w:val="24"/>
        </w:rPr>
      </w:pPr>
    </w:p>
    <w:p w14:paraId="29F83ED3" w14:textId="77777777" w:rsidR="00054C41" w:rsidRPr="00895898" w:rsidRDefault="00054C41" w:rsidP="00054C41">
      <w:pPr>
        <w:spacing w:after="0" w:line="240" w:lineRule="auto"/>
        <w:ind w:right="-426"/>
        <w:rPr>
          <w:rFonts w:ascii="Times New Roman" w:eastAsia="Times New Roman" w:hAnsi="Times New Roman" w:cs="Times New Roman"/>
          <w:i/>
          <w:color w:val="000000"/>
          <w:sz w:val="20"/>
          <w:szCs w:val="20"/>
        </w:rPr>
      </w:pPr>
    </w:p>
    <w:p w14:paraId="338EF799"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3.2 Vyhodnotenie konzultácií s podnikateľskými subjektmi</w:t>
      </w:r>
    </w:p>
    <w:p w14:paraId="0EBD8559" w14:textId="77777777" w:rsidR="00054C41" w:rsidRPr="00D8247C" w:rsidRDefault="00054C41" w:rsidP="00054C41">
      <w:pPr>
        <w:jc w:val="both"/>
        <w:rPr>
          <w:rFonts w:ascii="Times New Roman" w:eastAsia="Calibri" w:hAnsi="Times New Roman" w:cs="Times New Roman"/>
          <w:sz w:val="24"/>
          <w:szCs w:val="24"/>
        </w:rPr>
      </w:pPr>
    </w:p>
    <w:p w14:paraId="17B155DE"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Alternatívne namiesto vypĺňania bodu 3.2 môže</w:t>
      </w:r>
      <w:r w:rsidR="0029483F">
        <w:rPr>
          <w:rFonts w:ascii="Times New Roman" w:eastAsia="Calibri" w:hAnsi="Times New Roman" w:cs="Times New Roman"/>
          <w:sz w:val="24"/>
          <w:szCs w:val="24"/>
        </w:rPr>
        <w:t xml:space="preserve"> predkladateľ</w:t>
      </w:r>
      <w:r w:rsidRPr="00D8247C">
        <w:rPr>
          <w:rFonts w:ascii="Times New Roman" w:eastAsia="Calibri" w:hAnsi="Times New Roman" w:cs="Times New Roman"/>
          <w:sz w:val="24"/>
          <w:szCs w:val="24"/>
        </w:rPr>
        <w:t xml:space="preserve"> uviesť ako samostatnú prílohu tejto analýzy </w:t>
      </w:r>
      <w:r w:rsidRPr="00D8247C">
        <w:rPr>
          <w:rFonts w:ascii="Times New Roman" w:eastAsia="Calibri" w:hAnsi="Times New Roman" w:cs="Times New Roman"/>
          <w:b/>
          <w:sz w:val="24"/>
          <w:szCs w:val="24"/>
        </w:rPr>
        <w:t>Záznam z konzultácií</w:t>
      </w:r>
      <w:r w:rsidRPr="00D8247C">
        <w:rPr>
          <w:rFonts w:ascii="Times New Roman" w:eastAsia="Calibri" w:hAnsi="Times New Roman" w:cs="Times New Roman"/>
          <w:sz w:val="24"/>
          <w:szCs w:val="24"/>
        </w:rPr>
        <w:t>, musí však obsahovať všetky požadované informácie.</w:t>
      </w:r>
      <w:r w:rsidRPr="00D8247C">
        <w:rPr>
          <w:rFonts w:ascii="Times New Roman" w:eastAsia="Calibri" w:hAnsi="Times New Roman" w:cs="Times New Roman"/>
          <w:bCs/>
          <w:sz w:val="24"/>
          <w:szCs w:val="24"/>
        </w:rPr>
        <w:t xml:space="preserve"> </w:t>
      </w:r>
    </w:p>
    <w:p w14:paraId="0937D169"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do tejto časti uvedie </w:t>
      </w:r>
      <w:r w:rsidRPr="00D8247C">
        <w:rPr>
          <w:rFonts w:ascii="Times New Roman" w:eastAsia="Calibri" w:hAnsi="Times New Roman" w:cs="Times New Roman"/>
          <w:bCs/>
          <w:i/>
          <w:sz w:val="24"/>
          <w:szCs w:val="24"/>
        </w:rPr>
        <w:t>tieto informácie:</w:t>
      </w:r>
    </w:p>
    <w:p w14:paraId="3D695F9E"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či a akou formou sa k predkladanému materiálu konali konzultácie s</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podnikateľskými subjektmi</w:t>
      </w:r>
    </w:p>
    <w:p w14:paraId="0E860C44" w14:textId="77777777" w:rsidR="00054C41" w:rsidRPr="00D8247C" w:rsidRDefault="00054C41" w:rsidP="00054C41">
      <w:pPr>
        <w:numPr>
          <w:ilvl w:val="0"/>
          <w:numId w:val="2"/>
        </w:numPr>
        <w:contextualSpacing/>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link na webovú stránku, na ktorej boli konzultácie zverejnené</w:t>
      </w:r>
    </w:p>
    <w:p w14:paraId="47913457"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zdôvodnenie výberu formy, vrátane údaju o spôsobe oslovenia dotknutých subjektov </w:t>
      </w:r>
    </w:p>
    <w:p w14:paraId="2891CAD1"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trvanie konzultácií (od – do) a prípadné termín/y stretnutí</w:t>
      </w:r>
    </w:p>
    <w:p w14:paraId="7C1E8C4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zoznam konzultujúcich subjektov</w:t>
      </w:r>
    </w:p>
    <w:p w14:paraId="3AF7EC76"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hlavné body konzultácií a ich závery</w:t>
      </w:r>
    </w:p>
    <w:p w14:paraId="54374A1A"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zoznam predložených alternatívnych riešení problematiky </w:t>
      </w:r>
      <w:r w:rsidRPr="00D8247C">
        <w:rPr>
          <w:rFonts w:ascii="Times New Roman" w:eastAsia="Calibri" w:hAnsi="Times New Roman" w:cs="Times New Roman"/>
          <w:sz w:val="24"/>
          <w:szCs w:val="24"/>
        </w:rPr>
        <w:t>od konzultujúcich subjektov</w:t>
      </w:r>
    </w:p>
    <w:p w14:paraId="68229C1D"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6474CC08" w14:textId="591D15BA" w:rsidR="00054C41" w:rsidRDefault="0029483F" w:rsidP="00054C41">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Na</w:t>
      </w:r>
      <w:r w:rsidRPr="00D8247C">
        <w:rPr>
          <w:rFonts w:ascii="Times New Roman" w:eastAsia="Calibri" w:hAnsi="Times New Roman" w:cs="Times New Roman"/>
          <w:bCs/>
          <w:sz w:val="24"/>
          <w:szCs w:val="24"/>
        </w:rPr>
        <w:t xml:space="preserve"> </w:t>
      </w:r>
      <w:r w:rsidR="00054C41" w:rsidRPr="00D8247C">
        <w:rPr>
          <w:rFonts w:ascii="Times New Roman" w:eastAsia="Calibri" w:hAnsi="Times New Roman" w:cs="Times New Roman"/>
          <w:bCs/>
          <w:sz w:val="24"/>
          <w:szCs w:val="24"/>
        </w:rPr>
        <w:t xml:space="preserve">uskutočnenie konzultácií predkladateľ postupuje podľa bodu 5.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 xml:space="preserve">ednotnej metodiky ako aj podľa odporúčaní ku konzultáciám v časti III.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ednotnej metodiky.</w:t>
      </w:r>
    </w:p>
    <w:p w14:paraId="6FC44DD5" w14:textId="77777777" w:rsidR="00A94A0F" w:rsidRPr="00D8247C" w:rsidRDefault="00A94A0F" w:rsidP="00054C41">
      <w:pPr>
        <w:jc w:val="both"/>
        <w:rPr>
          <w:rFonts w:ascii="Times New Roman" w:eastAsia="Calibri" w:hAnsi="Times New Roman" w:cs="Times New Roman"/>
          <w:bCs/>
          <w:sz w:val="24"/>
          <w:szCs w:val="24"/>
        </w:rPr>
      </w:pPr>
    </w:p>
    <w:p w14:paraId="58EAD90B"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3.3 Vplyvy na konkurencieschopnosť a produktivitu</w:t>
      </w:r>
    </w:p>
    <w:p w14:paraId="44954DCB" w14:textId="77777777" w:rsidR="00054C41" w:rsidRPr="00D8247C" w:rsidRDefault="00054C41" w:rsidP="00054C41">
      <w:pPr>
        <w:spacing w:after="0"/>
        <w:jc w:val="both"/>
        <w:rPr>
          <w:rFonts w:ascii="Times New Roman" w:eastAsia="Calibri" w:hAnsi="Times New Roman" w:cs="Times New Roman"/>
          <w:i/>
          <w:sz w:val="24"/>
          <w:szCs w:val="24"/>
        </w:rPr>
      </w:pPr>
    </w:p>
    <w:p w14:paraId="2ED63392" w14:textId="77777777" w:rsidR="00054C41" w:rsidRPr="00D8247C" w:rsidRDefault="00054C41" w:rsidP="00054C41">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Konkurencieschopnosť </w:t>
      </w:r>
    </w:p>
    <w:p w14:paraId="6A85452C" w14:textId="77777777" w:rsidR="00054C41" w:rsidRPr="00D8247C" w:rsidRDefault="00054C41" w:rsidP="00054C41">
      <w:pPr>
        <w:spacing w:after="0"/>
        <w:jc w:val="both"/>
        <w:rPr>
          <w:rFonts w:ascii="Times New Roman" w:eastAsia="Calibri" w:hAnsi="Times New Roman" w:cs="Times New Roman"/>
          <w:b/>
          <w:sz w:val="24"/>
          <w:szCs w:val="24"/>
        </w:rPr>
      </w:pPr>
    </w:p>
    <w:p w14:paraId="15BBA0B9" w14:textId="77777777" w:rsidR="00054C41" w:rsidRPr="00D8247C" w:rsidRDefault="00054C41" w:rsidP="00054C41">
      <w:pPr>
        <w:spacing w:after="0"/>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 xml:space="preserve">Predkladateľ </w:t>
      </w:r>
      <w:r w:rsidR="00A83E11">
        <w:rPr>
          <w:rFonts w:ascii="Times New Roman" w:eastAsia="Calibri" w:hAnsi="Times New Roman" w:cs="Times New Roman"/>
          <w:bCs/>
          <w:sz w:val="24"/>
          <w:szCs w:val="24"/>
        </w:rPr>
        <w:t xml:space="preserve">uvedenie odpovede na uvedené otázky a </w:t>
      </w:r>
      <w:r w:rsidRPr="00D8247C">
        <w:rPr>
          <w:rFonts w:ascii="Times New Roman" w:eastAsia="Calibri" w:hAnsi="Times New Roman" w:cs="Times New Roman"/>
          <w:bCs/>
          <w:sz w:val="24"/>
          <w:szCs w:val="24"/>
        </w:rPr>
        <w:t xml:space="preserve">na základe </w:t>
      </w:r>
      <w:r w:rsidR="00A83E11">
        <w:rPr>
          <w:rFonts w:ascii="Times New Roman" w:eastAsia="Calibri" w:hAnsi="Times New Roman" w:cs="Times New Roman"/>
          <w:bCs/>
          <w:sz w:val="24"/>
          <w:szCs w:val="24"/>
        </w:rPr>
        <w:t xml:space="preserve"> týchto </w:t>
      </w:r>
      <w:r w:rsidRPr="00D8247C">
        <w:rPr>
          <w:rFonts w:ascii="Times New Roman" w:eastAsia="Calibri" w:hAnsi="Times New Roman" w:cs="Times New Roman"/>
          <w:bCs/>
          <w:sz w:val="24"/>
          <w:szCs w:val="24"/>
        </w:rPr>
        <w:t xml:space="preserve">odpovedí vyberie, aký vplyv má predkladaný materiál na </w:t>
      </w:r>
      <w:r w:rsidRPr="00D8247C">
        <w:rPr>
          <w:rFonts w:ascii="Times New Roman" w:eastAsia="Calibri" w:hAnsi="Times New Roman" w:cs="Times New Roman"/>
          <w:b/>
          <w:bCs/>
          <w:sz w:val="24"/>
          <w:szCs w:val="24"/>
        </w:rPr>
        <w:t xml:space="preserve">konkurencieschopnosť </w:t>
      </w:r>
      <w:r w:rsidRPr="00D8247C">
        <w:rPr>
          <w:rFonts w:ascii="Times New Roman" w:eastAsia="Calibri" w:hAnsi="Times New Roman" w:cs="Times New Roman"/>
          <w:bCs/>
          <w:sz w:val="24"/>
          <w:szCs w:val="24"/>
        </w:rPr>
        <w:t xml:space="preserve">(zvyšuje, nemení, znižuje konkurencieschopnosť) a napíše zdôvodnenie </w:t>
      </w:r>
      <w:r w:rsidR="00A83E11">
        <w:rPr>
          <w:rFonts w:ascii="Times New Roman" w:eastAsia="Calibri" w:hAnsi="Times New Roman" w:cs="Times New Roman"/>
          <w:bCs/>
          <w:sz w:val="24"/>
          <w:szCs w:val="24"/>
        </w:rPr>
        <w:t>zohľadňujúce</w:t>
      </w:r>
      <w:r w:rsidR="00A83E11" w:rsidRPr="00D8247C">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zároveň aj odpovede na otázky uvedené v texte.</w:t>
      </w:r>
    </w:p>
    <w:p w14:paraId="5A1196B9" w14:textId="77777777" w:rsidR="00054C41" w:rsidRPr="00D8247C" w:rsidRDefault="00054C41" w:rsidP="00054C41">
      <w:pPr>
        <w:spacing w:after="0"/>
        <w:jc w:val="both"/>
        <w:rPr>
          <w:rFonts w:ascii="Times New Roman" w:eastAsia="Calibri" w:hAnsi="Times New Roman" w:cs="Times New Roman"/>
          <w:bCs/>
          <w:sz w:val="24"/>
          <w:szCs w:val="24"/>
        </w:rPr>
      </w:pPr>
    </w:p>
    <w:p w14:paraId="6FD015EA"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bCs/>
          <w:sz w:val="24"/>
          <w:szCs w:val="24"/>
        </w:rPr>
        <w:t>V princípe existujú tri možnosti, ako môžu regulácie ovplyvniť fungovanie podnikateľských subjektov na trhu</w:t>
      </w:r>
      <w:r w:rsidRPr="00D8247C">
        <w:rPr>
          <w:rFonts w:ascii="Times New Roman" w:eastAsia="Calibri" w:hAnsi="Times New Roman" w:cs="Times New Roman"/>
          <w:sz w:val="24"/>
          <w:szCs w:val="24"/>
        </w:rPr>
        <w:t>:</w:t>
      </w:r>
    </w:p>
    <w:p w14:paraId="1CE5A2A1"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a)</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vstup na trh a začatie podnikania</w:t>
      </w:r>
      <w:r w:rsidRPr="00D8247C">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309CAE4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b)</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správanie sa na trhu</w:t>
      </w:r>
      <w:r w:rsidRPr="00D8247C">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05D62DE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c)</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ktoré vedú k zmenám v štruktúre trhu</w:t>
      </w:r>
      <w:r w:rsidRPr="00D8247C">
        <w:rPr>
          <w:rFonts w:ascii="Times New Roman" w:eastAsia="Calibri" w:hAnsi="Times New Roman" w:cs="Times New Roman"/>
          <w:sz w:val="24"/>
          <w:szCs w:val="24"/>
        </w:rPr>
        <w:t xml:space="preserve"> – spravidla ide o také opatrenia, ktoré postihujú iba veľké podnikateľské subjekty.</w:t>
      </w:r>
    </w:p>
    <w:p w14:paraId="04AB2660"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Predkladateľ v tejto časti  preto uvedie, či dochádza k</w:t>
      </w:r>
      <w:r w:rsidR="0029483F">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vytvoreniu</w:t>
      </w:r>
      <w:r w:rsidR="0029483F">
        <w:rPr>
          <w:rFonts w:ascii="Times New Roman" w:eastAsia="Calibri" w:hAnsi="Times New Roman" w:cs="Times New Roman"/>
          <w:bCs/>
          <w:sz w:val="24"/>
          <w:szCs w:val="24"/>
        </w:rPr>
        <w:t>,</w:t>
      </w:r>
      <w:r w:rsidRPr="00D8247C">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D8247C">
        <w:rPr>
          <w:rFonts w:ascii="Calibri" w:eastAsia="Calibri" w:hAnsi="Calibri" w:cs="Times New Roman"/>
          <w:sz w:val="24"/>
          <w:szCs w:val="24"/>
        </w:rPr>
        <w:t xml:space="preserve"> </w:t>
      </w:r>
      <w:r w:rsidRPr="00D8247C">
        <w:rPr>
          <w:rFonts w:ascii="Times New Roman" w:eastAsia="Calibri" w:hAnsi="Times New Roman" w:cs="Times New Roman"/>
          <w:bCs/>
          <w:sz w:val="24"/>
          <w:szCs w:val="24"/>
        </w:rPr>
        <w:t xml:space="preserve">a či dôjde k sprísneniu regulácie správania sa pre niektoré podniky. </w:t>
      </w:r>
    </w:p>
    <w:p w14:paraId="34EBDA3D"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tiež situácie, kedy sa bude zaobchádzať s niektorými podnikmi alebo produktmi v porovnateľnej situácii rôzne</w:t>
      </w:r>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sz w:val="24"/>
          <w:szCs w:val="24"/>
        </w:rPr>
        <w:t>(napríklad špeciálne režimy pre MSP alebo vytvorenie povinného produktu zo zákona).</w:t>
      </w:r>
    </w:p>
    <w:p w14:paraId="572013D3"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či a aký vplyv má návrh na prekážky pri vývoze alebo dovoze z tretích krajín a či ovplyvní cezhraničné investície (príliv/odliv zahraničných investícií resp. uplatnenie slovenských podnikov na zahraničných trhoch).</w:t>
      </w:r>
    </w:p>
    <w:p w14:paraId="04A5724D" w14:textId="77777777" w:rsidR="00054C41"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Z hľadiska prístupu k financiám uvedie, či sa vytvárajú nové možnosti financovania aktivít pre podnikateľov, napríklad vo forme dotácií, úverov, alebo zjednodušuje prístup k existujúcim nástrojom financovania. </w:t>
      </w:r>
    </w:p>
    <w:p w14:paraId="5A1EB5FC" w14:textId="77777777" w:rsidR="00F47912" w:rsidRDefault="00F47912" w:rsidP="00804BC8">
      <w:pPr>
        <w:spacing w:after="0"/>
        <w:jc w:val="both"/>
        <w:rPr>
          <w:rFonts w:ascii="Times New Roman" w:eastAsia="Calibri" w:hAnsi="Times New Roman" w:cs="Times New Roman"/>
          <w:sz w:val="24"/>
          <w:szCs w:val="24"/>
        </w:rPr>
      </w:pPr>
      <w:r w:rsidRPr="00804BC8">
        <w:rPr>
          <w:rFonts w:ascii="Times New Roman" w:eastAsia="Calibri" w:hAnsi="Times New Roman" w:cs="Times New Roman"/>
          <w:sz w:val="24"/>
          <w:szCs w:val="24"/>
        </w:rPr>
        <w:t>V prípade, že v predkladanom materiáli bol identifikovaný goldplating</w:t>
      </w:r>
      <w:r w:rsidR="00C145AA">
        <w:rPr>
          <w:rFonts w:ascii="Times New Roman" w:eastAsia="Calibri" w:hAnsi="Times New Roman" w:cs="Times New Roman"/>
          <w:sz w:val="24"/>
          <w:szCs w:val="24"/>
        </w:rPr>
        <w:t xml:space="preserve"> s vplyvom na podnikateľské prostredie</w:t>
      </w:r>
      <w:r w:rsidRPr="00804BC8">
        <w:rPr>
          <w:rFonts w:ascii="Times New Roman" w:eastAsia="Calibri" w:hAnsi="Times New Roman" w:cs="Times New Roman"/>
          <w:sz w:val="24"/>
          <w:szCs w:val="24"/>
        </w:rPr>
        <w:t xml:space="preserve">, predkladateľ popíše, </w:t>
      </w:r>
      <w:r w:rsidR="00E96244" w:rsidRPr="00E96244">
        <w:rPr>
          <w:rFonts w:ascii="Times New Roman" w:eastAsia="Calibri" w:hAnsi="Times New Roman" w:cs="Times New Roman"/>
          <w:sz w:val="24"/>
          <w:szCs w:val="24"/>
        </w:rPr>
        <w:t xml:space="preserve">akým spôsobom </w:t>
      </w:r>
      <w:r w:rsidR="00E96244">
        <w:rPr>
          <w:rFonts w:ascii="Times New Roman" w:eastAsia="Calibri" w:hAnsi="Times New Roman" w:cs="Times New Roman"/>
          <w:sz w:val="24"/>
          <w:szCs w:val="24"/>
        </w:rPr>
        <w:t xml:space="preserve">goldplating </w:t>
      </w:r>
      <w:r w:rsidR="00E96244" w:rsidRPr="00E96244">
        <w:rPr>
          <w:rFonts w:ascii="Times New Roman" w:eastAsia="Calibri" w:hAnsi="Times New Roman" w:cs="Times New Roman"/>
          <w:sz w:val="24"/>
          <w:szCs w:val="24"/>
        </w:rPr>
        <w:t>prispieva k</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zníženiu konkurencieschopnosti a</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produktivity</w:t>
      </w:r>
      <w:r w:rsidR="00E96244">
        <w:rPr>
          <w:rFonts w:ascii="Times New Roman" w:eastAsia="Calibri" w:hAnsi="Times New Roman" w:cs="Times New Roman"/>
          <w:sz w:val="24"/>
          <w:szCs w:val="24"/>
        </w:rPr>
        <w:t>.</w:t>
      </w:r>
    </w:p>
    <w:p w14:paraId="67385F5C" w14:textId="77777777" w:rsidR="00E96244" w:rsidRPr="00D8247C" w:rsidRDefault="00E96244" w:rsidP="00804BC8">
      <w:pPr>
        <w:spacing w:after="0"/>
        <w:jc w:val="both"/>
        <w:rPr>
          <w:rFonts w:ascii="Times New Roman" w:eastAsia="Calibri" w:hAnsi="Times New Roman" w:cs="Times New Roman"/>
          <w:sz w:val="24"/>
          <w:szCs w:val="24"/>
        </w:rPr>
      </w:pPr>
    </w:p>
    <w:p w14:paraId="78AF2BF4"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iCs/>
          <w:sz w:val="24"/>
          <w:szCs w:val="24"/>
        </w:rPr>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sidR="0029483F">
        <w:rPr>
          <w:rFonts w:ascii="Times New Roman" w:eastAsia="Calibri" w:hAnsi="Times New Roman" w:cs="Times New Roman"/>
          <w:iCs/>
          <w:sz w:val="24"/>
          <w:szCs w:val="24"/>
        </w:rPr>
        <w:t xml:space="preserve">Slovensko </w:t>
      </w:r>
      <w:r w:rsidRPr="00D8247C">
        <w:rPr>
          <w:rFonts w:ascii="Times New Roman" w:eastAsia="Calibri" w:hAnsi="Times New Roman" w:cs="Times New Roman"/>
          <w:iCs/>
          <w:sz w:val="24"/>
          <w:szCs w:val="24"/>
        </w:rPr>
        <w:t xml:space="preserve">vo vzťahu k podnikateľskému prostrediu </w:t>
      </w:r>
      <w:r w:rsidR="0029483F" w:rsidRPr="00D8247C">
        <w:rPr>
          <w:rFonts w:ascii="Times New Roman" w:eastAsia="Calibri" w:hAnsi="Times New Roman" w:cs="Times New Roman"/>
          <w:iCs/>
          <w:sz w:val="24"/>
          <w:szCs w:val="24"/>
        </w:rPr>
        <w:t>mal</w:t>
      </w:r>
      <w:r w:rsidR="0029483F">
        <w:rPr>
          <w:rFonts w:ascii="Times New Roman" w:eastAsia="Calibri" w:hAnsi="Times New Roman" w:cs="Times New Roman"/>
          <w:iCs/>
          <w:sz w:val="24"/>
          <w:szCs w:val="24"/>
        </w:rPr>
        <w:t>o</w:t>
      </w:r>
      <w:r w:rsidR="0029483F" w:rsidRPr="00D8247C">
        <w:rPr>
          <w:rFonts w:ascii="Times New Roman" w:eastAsia="Calibri" w:hAnsi="Times New Roman" w:cs="Times New Roman"/>
          <w:iCs/>
          <w:sz w:val="24"/>
          <w:szCs w:val="24"/>
        </w:rPr>
        <w:t xml:space="preserve"> </w:t>
      </w:r>
      <w:r w:rsidRPr="00D8247C">
        <w:rPr>
          <w:rFonts w:ascii="Times New Roman" w:eastAsia="Calibri" w:hAnsi="Times New Roman" w:cs="Times New Roman"/>
          <w:iCs/>
          <w:sz w:val="24"/>
          <w:szCs w:val="24"/>
        </w:rPr>
        <w:t xml:space="preserve">lepšie ako susedné štáty. V prípade, že predkladateľ vie o lepšom nastavení regulácie v niektorej </w:t>
      </w:r>
      <w:r>
        <w:rPr>
          <w:rFonts w:ascii="Times New Roman" w:eastAsia="Calibri" w:hAnsi="Times New Roman" w:cs="Times New Roman"/>
          <w:iCs/>
          <w:sz w:val="24"/>
          <w:szCs w:val="24"/>
        </w:rPr>
        <w:t>z</w:t>
      </w:r>
      <w:r w:rsidRPr="00D8247C">
        <w:rPr>
          <w:rFonts w:ascii="Times New Roman" w:eastAsia="Calibri" w:hAnsi="Times New Roman" w:cs="Times New Roman"/>
          <w:iCs/>
          <w:sz w:val="24"/>
          <w:szCs w:val="24"/>
        </w:rPr>
        <w:t>o susedných krajín, tak to popíše v tejto časti.</w:t>
      </w:r>
    </w:p>
    <w:p w14:paraId="7336202E" w14:textId="77777777" w:rsidR="00054C41" w:rsidRPr="00D8247C" w:rsidRDefault="00054C41" w:rsidP="00054C41">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lastRenderedPageBreak/>
        <w:t xml:space="preserve">Produktivita </w:t>
      </w:r>
    </w:p>
    <w:p w14:paraId="7E7D7E51"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na základe odpovede na uvedenú otázku</w:t>
      </w:r>
      <w:r w:rsidR="00A83E11">
        <w:rPr>
          <w:rFonts w:ascii="Times New Roman" w:eastAsia="Calibri" w:hAnsi="Times New Roman" w:cs="Times New Roman"/>
          <w:sz w:val="24"/>
          <w:szCs w:val="24"/>
        </w:rPr>
        <w:t>, ktorú uvedie v</w:t>
      </w:r>
      <w:r w:rsidR="00960413">
        <w:rPr>
          <w:rFonts w:ascii="Times New Roman" w:eastAsia="Calibri" w:hAnsi="Times New Roman" w:cs="Times New Roman"/>
          <w:sz w:val="24"/>
          <w:szCs w:val="24"/>
        </w:rPr>
        <w:t> tejto časti</w:t>
      </w:r>
      <w:r w:rsidR="00A83E11">
        <w:rPr>
          <w:rFonts w:ascii="Times New Roman" w:eastAsia="Calibri" w:hAnsi="Times New Roman" w:cs="Times New Roman"/>
          <w:sz w:val="24"/>
          <w:szCs w:val="24"/>
        </w:rPr>
        <w:t> analýz</w:t>
      </w:r>
      <w:r w:rsidR="00960413">
        <w:rPr>
          <w:rFonts w:ascii="Times New Roman" w:eastAsia="Calibri" w:hAnsi="Times New Roman" w:cs="Times New Roman"/>
          <w:sz w:val="24"/>
          <w:szCs w:val="24"/>
        </w:rPr>
        <w:t>y</w:t>
      </w:r>
      <w:r w:rsidR="00A83E11">
        <w:rPr>
          <w:rFonts w:ascii="Times New Roman" w:eastAsia="Calibri" w:hAnsi="Times New Roman" w:cs="Times New Roman"/>
          <w:sz w:val="24"/>
          <w:szCs w:val="24"/>
        </w:rPr>
        <w:t xml:space="preserve"> vplyvov na podnikateľské prostredie,</w:t>
      </w:r>
      <w:r w:rsidRPr="00D8247C">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2F63E223" w14:textId="77777777" w:rsidR="00054C41" w:rsidRDefault="00054C41" w:rsidP="00054C41">
      <w:pPr>
        <w:jc w:val="both"/>
        <w:rPr>
          <w:rFonts w:ascii="Times New Roman" w:eastAsia="Calibri" w:hAnsi="Times New Roman" w:cs="Times New Roman"/>
          <w:bCs/>
          <w:i/>
          <w:sz w:val="24"/>
          <w:szCs w:val="24"/>
        </w:rPr>
      </w:pPr>
      <w:r w:rsidRPr="00D8247C">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25E7242B" w14:textId="77777777" w:rsidR="00C145AA" w:rsidRPr="00804BC8" w:rsidRDefault="00C145AA" w:rsidP="00054C41">
      <w:pPr>
        <w:jc w:val="both"/>
        <w:rPr>
          <w:rFonts w:ascii="Times New Roman" w:eastAsia="Calibri" w:hAnsi="Times New Roman" w:cs="Times New Roman"/>
          <w:sz w:val="24"/>
          <w:szCs w:val="24"/>
        </w:rPr>
      </w:pPr>
    </w:p>
    <w:p w14:paraId="2F635C17" w14:textId="77777777" w:rsidR="00054C41" w:rsidRPr="00D8247C" w:rsidRDefault="00054C41" w:rsidP="00054C41">
      <w:pPr>
        <w:spacing w:after="0"/>
        <w:jc w:val="both"/>
        <w:rPr>
          <w:rFonts w:ascii="Times New Roman" w:eastAsia="Calibri" w:hAnsi="Times New Roman" w:cs="Times New Roman"/>
          <w:i/>
          <w:sz w:val="24"/>
          <w:szCs w:val="24"/>
        </w:rPr>
      </w:pPr>
    </w:p>
    <w:p w14:paraId="11D0A95D"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3.4  Iné vplyvy na podnikateľské prostredie</w:t>
      </w:r>
    </w:p>
    <w:p w14:paraId="0CFE0172" w14:textId="77777777" w:rsidR="00054C41" w:rsidRPr="00D8247C" w:rsidRDefault="00054C41" w:rsidP="00054C41">
      <w:pPr>
        <w:spacing w:after="0"/>
        <w:jc w:val="both"/>
        <w:rPr>
          <w:rFonts w:ascii="Times New Roman" w:eastAsia="Calibri" w:hAnsi="Times New Roman" w:cs="Times New Roman"/>
          <w:iCs/>
          <w:sz w:val="24"/>
          <w:szCs w:val="24"/>
        </w:rPr>
      </w:pPr>
    </w:p>
    <w:p w14:paraId="078A2FC9" w14:textId="77777777" w:rsidR="003F06D7" w:rsidRDefault="003F06D7" w:rsidP="003F06D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Predkladateľ do tejto časti uvedie a popíše nasledovné informácie:</w:t>
      </w:r>
    </w:p>
    <w:p w14:paraId="5B57DC6D"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dotáciách, fondoch, štátnej pomoci a iných formách podpory</w:t>
      </w:r>
      <w:r w:rsidRPr="001D1083">
        <w:rPr>
          <w:rFonts w:ascii="Times New Roman" w:eastAsia="Calibri" w:hAnsi="Times New Roman" w:cs="Times New Roman"/>
          <w:bCs/>
          <w:iCs/>
          <w:sz w:val="24"/>
          <w:szCs w:val="24"/>
        </w:rPr>
        <w:t xml:space="preserve"> zo strany štátu kvalitatívne popíšte pozitívne a negatívne vplyvy na podnikateľské prostredie. V prípade zmeny administratívnej náročnosti kvantifikujte vplyv</w:t>
      </w:r>
      <w:r w:rsidR="00FF4B7A">
        <w:rPr>
          <w:rFonts w:ascii="Times New Roman" w:eastAsia="Calibri" w:hAnsi="Times New Roman" w:cs="Times New Roman"/>
          <w:bCs/>
          <w:iCs/>
          <w:sz w:val="24"/>
          <w:szCs w:val="24"/>
        </w:rPr>
        <w:t>y</w:t>
      </w:r>
      <w:r w:rsidRPr="001D1083">
        <w:rPr>
          <w:rFonts w:ascii="Times New Roman" w:eastAsia="Calibri" w:hAnsi="Times New Roman" w:cs="Times New Roman"/>
          <w:bCs/>
          <w:iCs/>
          <w:sz w:val="24"/>
          <w:szCs w:val="24"/>
        </w:rPr>
        <w:t xml:space="preserve"> na modelovom príklade. </w:t>
      </w:r>
    </w:p>
    <w:p w14:paraId="54B03A75"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regulovaných c</w:t>
      </w:r>
      <w:r>
        <w:rPr>
          <w:rFonts w:ascii="Times New Roman" w:eastAsia="Calibri" w:hAnsi="Times New Roman" w:cs="Times New Roman"/>
          <w:b/>
          <w:iCs/>
          <w:sz w:val="24"/>
          <w:szCs w:val="24"/>
        </w:rPr>
        <w:t>enách</w:t>
      </w:r>
      <w:r w:rsidRPr="001D1083">
        <w:rPr>
          <w:rFonts w:ascii="Times New Roman" w:eastAsia="Calibri" w:hAnsi="Times New Roman" w:cs="Times New Roman"/>
          <w:bCs/>
          <w:iCs/>
          <w:sz w:val="24"/>
          <w:szCs w:val="24"/>
        </w:rPr>
        <w:t xml:space="preserve"> odhadnite ročný finančný vplyv na podnikateľské prostredie. </w:t>
      </w:r>
    </w:p>
    <w:p w14:paraId="07BF73D2" w14:textId="77777777" w:rsidR="00C145AA"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iných vplyvoch</w:t>
      </w:r>
      <w:r w:rsidRPr="001D1083">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sidR="00C145AA">
        <w:rPr>
          <w:rFonts w:ascii="Times New Roman" w:eastAsia="Calibri" w:hAnsi="Times New Roman" w:cs="Times New Roman"/>
          <w:bCs/>
          <w:iCs/>
          <w:sz w:val="24"/>
          <w:szCs w:val="24"/>
        </w:rPr>
        <w:t>.</w:t>
      </w:r>
    </w:p>
    <w:p w14:paraId="56CB068B" w14:textId="77777777" w:rsidR="001D1083" w:rsidRPr="00C145AA" w:rsidRDefault="00C145AA"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804BC8">
        <w:rPr>
          <w:rFonts w:ascii="Times New Roman" w:eastAsia="Calibri" w:hAnsi="Times New Roman" w:cs="Times New Roman"/>
          <w:sz w:val="24"/>
          <w:szCs w:val="24"/>
        </w:rPr>
        <w:t xml:space="preserve">Iné vplyvy </w:t>
      </w:r>
      <w:r w:rsidRPr="00952CF6">
        <w:rPr>
          <w:rFonts w:ascii="Times New Roman" w:eastAsia="Calibri" w:hAnsi="Times New Roman" w:cs="Times New Roman"/>
          <w:b/>
          <w:sz w:val="24"/>
          <w:szCs w:val="24"/>
        </w:rPr>
        <w:t>goldplatingu</w:t>
      </w:r>
      <w:r w:rsidRPr="00804BC8">
        <w:rPr>
          <w:rFonts w:ascii="Times New Roman" w:eastAsia="Calibri" w:hAnsi="Times New Roman" w:cs="Times New Roman"/>
          <w:sz w:val="24"/>
          <w:szCs w:val="24"/>
        </w:rPr>
        <w:t xml:space="preserve"> (v prípade, že bol v predloženom materiáli identifikovaný goldplating s vplyvom na podnikateľské prostredie)</w:t>
      </w:r>
      <w:r w:rsidR="004A14CD">
        <w:rPr>
          <w:rFonts w:ascii="Times New Roman" w:eastAsia="Calibri" w:hAnsi="Times New Roman" w:cs="Times New Roman"/>
          <w:sz w:val="24"/>
          <w:szCs w:val="24"/>
        </w:rPr>
        <w:t>.</w:t>
      </w:r>
    </w:p>
    <w:p w14:paraId="45C6F8BC" w14:textId="77777777" w:rsidR="00F57702" w:rsidRDefault="00F57702" w:rsidP="00054C41">
      <w:pPr>
        <w:spacing w:after="0"/>
        <w:jc w:val="both"/>
        <w:rPr>
          <w:rFonts w:ascii="Times New Roman" w:eastAsia="Calibri" w:hAnsi="Times New Roman" w:cs="Times New Roman"/>
          <w:bCs/>
          <w:i/>
          <w:iCs/>
        </w:rPr>
      </w:pPr>
    </w:p>
    <w:p w14:paraId="7D410FE5" w14:textId="77777777" w:rsidR="00054C41" w:rsidRPr="00895898" w:rsidRDefault="00054C41" w:rsidP="00054C41">
      <w:pPr>
        <w:spacing w:after="0"/>
        <w:jc w:val="both"/>
        <w:rPr>
          <w:rFonts w:ascii="Times New Roman" w:eastAsia="Calibri" w:hAnsi="Times New Roman" w:cs="Times New Roman"/>
          <w:bCs/>
          <w:i/>
          <w:iCs/>
        </w:rPr>
      </w:pPr>
      <w:r w:rsidRPr="00895898">
        <w:rPr>
          <w:rFonts w:ascii="Times New Roman" w:eastAsia="Calibri" w:hAnsi="Times New Roman" w:cs="Times New Roman"/>
          <w:bCs/>
          <w:i/>
          <w:iCs/>
        </w:rPr>
        <w:t xml:space="preserve">Príklady: </w:t>
      </w:r>
    </w:p>
    <w:p w14:paraId="440BCEF5"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predĺženie lehoty na prihlásenie zamestnanca do Sociálnej poisťovne pred nástupom do zamestnania,</w:t>
      </w:r>
    </w:p>
    <w:p w14:paraId="140F762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 xml:space="preserve">sprísnenie dôvodov pre umožnenie odkladu daňového priznania, </w:t>
      </w:r>
    </w:p>
    <w:p w14:paraId="3033A3C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81E262A"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zabezpečenie právnej istoty</w:t>
      </w:r>
    </w:p>
    <w:p w14:paraId="47AAE72F"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na tlačivách a v povinných prílohách v rámci žiadostí o dotácie</w:t>
      </w:r>
    </w:p>
    <w:p w14:paraId="0273CC5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regulovaných cien, napríklad v oblasti telekomunikácií, energetiky, financií a iných</w:t>
      </w:r>
    </w:p>
    <w:p w14:paraId="47A4B2DA"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370ECF" w14:textId="77777777" w:rsidR="00174A20" w:rsidRDefault="00174A20" w:rsidP="00054C41">
      <w:pPr>
        <w:spacing w:after="0" w:line="240" w:lineRule="auto"/>
      </w:pPr>
      <w:r>
        <w:separator/>
      </w:r>
    </w:p>
  </w:endnote>
  <w:endnote w:type="continuationSeparator" w:id="0">
    <w:p w14:paraId="7DE4018C" w14:textId="77777777" w:rsidR="00174A20" w:rsidRDefault="00174A20"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1FD2E800" w:rsidR="00B57CB5" w:rsidRPr="006045CB" w:rsidRDefault="00B57CB5"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3E3505">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4556761F" w14:textId="77777777" w:rsidR="00B57CB5" w:rsidRPr="00FF7125" w:rsidRDefault="00B57CB5" w:rsidP="00054C41">
    <w:pPr>
      <w:pStyle w:val="Pta"/>
      <w:rPr>
        <w:sz w:val="24"/>
        <w:szCs w:val="24"/>
      </w:rPr>
    </w:pPr>
  </w:p>
  <w:p w14:paraId="20FE6A4A" w14:textId="77777777" w:rsidR="00B57CB5" w:rsidRDefault="00B57CB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0457A" w14:textId="77777777" w:rsidR="00174A20" w:rsidRDefault="00174A20" w:rsidP="00054C41">
      <w:pPr>
        <w:spacing w:after="0" w:line="240" w:lineRule="auto"/>
      </w:pPr>
      <w:r>
        <w:separator/>
      </w:r>
    </w:p>
  </w:footnote>
  <w:footnote w:type="continuationSeparator" w:id="0">
    <w:p w14:paraId="1C7FB7AD" w14:textId="77777777" w:rsidR="00174A20" w:rsidRDefault="00174A20" w:rsidP="00054C41">
      <w:pPr>
        <w:spacing w:after="0" w:line="240" w:lineRule="auto"/>
      </w:pPr>
      <w:r>
        <w:continuationSeparator/>
      </w:r>
    </w:p>
  </w:footnote>
  <w:footnote w:id="1">
    <w:p w14:paraId="6CC680CB" w14:textId="6BF8CDC6" w:rsidR="00B57CB5" w:rsidRPr="000A6B7F" w:rsidRDefault="00B57CB5"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B57CB5" w:rsidRPr="00804BC8" w:rsidRDefault="00B57CB5"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B57CB5" w:rsidRDefault="00B57CB5"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B57CB5" w:rsidRPr="006045CB" w:rsidRDefault="00B57CB5"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B57CB5" w:rsidRPr="006045CB" w:rsidRDefault="00B57CB5"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A1BF9"/>
    <w:rsid w:val="000A6B7F"/>
    <w:rsid w:val="000C5419"/>
    <w:rsid w:val="000C5E9A"/>
    <w:rsid w:val="000D15F0"/>
    <w:rsid w:val="0011003B"/>
    <w:rsid w:val="001133DA"/>
    <w:rsid w:val="001264F1"/>
    <w:rsid w:val="00126A2B"/>
    <w:rsid w:val="00142154"/>
    <w:rsid w:val="00145ED4"/>
    <w:rsid w:val="001476A4"/>
    <w:rsid w:val="00162C6C"/>
    <w:rsid w:val="0016512E"/>
    <w:rsid w:val="00174A20"/>
    <w:rsid w:val="0018715C"/>
    <w:rsid w:val="00194C32"/>
    <w:rsid w:val="001A1561"/>
    <w:rsid w:val="001B4C03"/>
    <w:rsid w:val="001C2734"/>
    <w:rsid w:val="001C7B91"/>
    <w:rsid w:val="001D1083"/>
    <w:rsid w:val="001D3FA0"/>
    <w:rsid w:val="001E24E8"/>
    <w:rsid w:val="001E53CB"/>
    <w:rsid w:val="00207F43"/>
    <w:rsid w:val="002103C9"/>
    <w:rsid w:val="002232D3"/>
    <w:rsid w:val="00225A83"/>
    <w:rsid w:val="00231B8F"/>
    <w:rsid w:val="0025230C"/>
    <w:rsid w:val="00270EA5"/>
    <w:rsid w:val="002712B9"/>
    <w:rsid w:val="00284B8C"/>
    <w:rsid w:val="0029483F"/>
    <w:rsid w:val="002C1604"/>
    <w:rsid w:val="002C2FC0"/>
    <w:rsid w:val="002D5BC1"/>
    <w:rsid w:val="002E66EB"/>
    <w:rsid w:val="002F66D9"/>
    <w:rsid w:val="00302A17"/>
    <w:rsid w:val="00310514"/>
    <w:rsid w:val="00314571"/>
    <w:rsid w:val="00314D25"/>
    <w:rsid w:val="00315BE2"/>
    <w:rsid w:val="003322EE"/>
    <w:rsid w:val="00337630"/>
    <w:rsid w:val="00340CFD"/>
    <w:rsid w:val="003413D5"/>
    <w:rsid w:val="00342621"/>
    <w:rsid w:val="00342767"/>
    <w:rsid w:val="00357F22"/>
    <w:rsid w:val="0036748D"/>
    <w:rsid w:val="00376039"/>
    <w:rsid w:val="0038255E"/>
    <w:rsid w:val="00391648"/>
    <w:rsid w:val="0039304E"/>
    <w:rsid w:val="0039334E"/>
    <w:rsid w:val="00394AD2"/>
    <w:rsid w:val="003A02AF"/>
    <w:rsid w:val="003A3124"/>
    <w:rsid w:val="003A64A3"/>
    <w:rsid w:val="003A686F"/>
    <w:rsid w:val="003E20A9"/>
    <w:rsid w:val="003E3505"/>
    <w:rsid w:val="003E58B8"/>
    <w:rsid w:val="003F06D7"/>
    <w:rsid w:val="003F787A"/>
    <w:rsid w:val="00400224"/>
    <w:rsid w:val="00400BA5"/>
    <w:rsid w:val="00410E62"/>
    <w:rsid w:val="00414FA7"/>
    <w:rsid w:val="00420090"/>
    <w:rsid w:val="004239D1"/>
    <w:rsid w:val="00445638"/>
    <w:rsid w:val="00446432"/>
    <w:rsid w:val="00446512"/>
    <w:rsid w:val="00454F00"/>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2527"/>
    <w:rsid w:val="00562A1E"/>
    <w:rsid w:val="00563427"/>
    <w:rsid w:val="00581EB9"/>
    <w:rsid w:val="005B4E6E"/>
    <w:rsid w:val="005B56E4"/>
    <w:rsid w:val="005C795C"/>
    <w:rsid w:val="005D0E50"/>
    <w:rsid w:val="005D39D8"/>
    <w:rsid w:val="0061097B"/>
    <w:rsid w:val="0061612F"/>
    <w:rsid w:val="006177C8"/>
    <w:rsid w:val="0062600A"/>
    <w:rsid w:val="0063777D"/>
    <w:rsid w:val="00641477"/>
    <w:rsid w:val="00643358"/>
    <w:rsid w:val="00646084"/>
    <w:rsid w:val="006564C3"/>
    <w:rsid w:val="006578CB"/>
    <w:rsid w:val="006A4E85"/>
    <w:rsid w:val="006A60C0"/>
    <w:rsid w:val="006A712F"/>
    <w:rsid w:val="006B5D74"/>
    <w:rsid w:val="006C25BE"/>
    <w:rsid w:val="006D7AD8"/>
    <w:rsid w:val="006F1D57"/>
    <w:rsid w:val="0070364C"/>
    <w:rsid w:val="00710EDF"/>
    <w:rsid w:val="0072221D"/>
    <w:rsid w:val="0072357C"/>
    <w:rsid w:val="007259CB"/>
    <w:rsid w:val="00726031"/>
    <w:rsid w:val="007402C6"/>
    <w:rsid w:val="00751DA9"/>
    <w:rsid w:val="00755E69"/>
    <w:rsid w:val="007614F5"/>
    <w:rsid w:val="007648EE"/>
    <w:rsid w:val="0077106D"/>
    <w:rsid w:val="00780ACC"/>
    <w:rsid w:val="00787A11"/>
    <w:rsid w:val="007928F5"/>
    <w:rsid w:val="00797B40"/>
    <w:rsid w:val="007A0C9D"/>
    <w:rsid w:val="007B40FB"/>
    <w:rsid w:val="007B62AF"/>
    <w:rsid w:val="007C023B"/>
    <w:rsid w:val="007E24B2"/>
    <w:rsid w:val="007E2DA4"/>
    <w:rsid w:val="007E6815"/>
    <w:rsid w:val="007E7632"/>
    <w:rsid w:val="007F1C84"/>
    <w:rsid w:val="007F4579"/>
    <w:rsid w:val="00801596"/>
    <w:rsid w:val="008036BC"/>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E1AD0"/>
    <w:rsid w:val="008E315F"/>
    <w:rsid w:val="008E6B82"/>
    <w:rsid w:val="008F6ADE"/>
    <w:rsid w:val="0091269B"/>
    <w:rsid w:val="00923C0C"/>
    <w:rsid w:val="00942FF6"/>
    <w:rsid w:val="0095170D"/>
    <w:rsid w:val="00952CF6"/>
    <w:rsid w:val="00960413"/>
    <w:rsid w:val="00981995"/>
    <w:rsid w:val="00981C7F"/>
    <w:rsid w:val="00985515"/>
    <w:rsid w:val="00990813"/>
    <w:rsid w:val="0099544D"/>
    <w:rsid w:val="00995F67"/>
    <w:rsid w:val="00997513"/>
    <w:rsid w:val="009A0E2C"/>
    <w:rsid w:val="009A4D56"/>
    <w:rsid w:val="009B0EFD"/>
    <w:rsid w:val="009B1F04"/>
    <w:rsid w:val="009E09F7"/>
    <w:rsid w:val="009E2D5C"/>
    <w:rsid w:val="009E3E44"/>
    <w:rsid w:val="009E7D2F"/>
    <w:rsid w:val="009F10A6"/>
    <w:rsid w:val="009F4175"/>
    <w:rsid w:val="009F66A4"/>
    <w:rsid w:val="009F6C80"/>
    <w:rsid w:val="00A000DA"/>
    <w:rsid w:val="00A1736E"/>
    <w:rsid w:val="00A216DF"/>
    <w:rsid w:val="00A33F2C"/>
    <w:rsid w:val="00A50EE3"/>
    <w:rsid w:val="00A83E11"/>
    <w:rsid w:val="00A94A0F"/>
    <w:rsid w:val="00AA3C6D"/>
    <w:rsid w:val="00AB57C4"/>
    <w:rsid w:val="00B11CF5"/>
    <w:rsid w:val="00B12F9C"/>
    <w:rsid w:val="00B209FA"/>
    <w:rsid w:val="00B21D1F"/>
    <w:rsid w:val="00B410BA"/>
    <w:rsid w:val="00B43D68"/>
    <w:rsid w:val="00B44A3A"/>
    <w:rsid w:val="00B5600C"/>
    <w:rsid w:val="00B57CB5"/>
    <w:rsid w:val="00B66E33"/>
    <w:rsid w:val="00B72FB1"/>
    <w:rsid w:val="00B953DA"/>
    <w:rsid w:val="00BA19B0"/>
    <w:rsid w:val="00BB3870"/>
    <w:rsid w:val="00BB45A7"/>
    <w:rsid w:val="00BD0EF7"/>
    <w:rsid w:val="00BD6778"/>
    <w:rsid w:val="00BF1FF6"/>
    <w:rsid w:val="00C01599"/>
    <w:rsid w:val="00C048D1"/>
    <w:rsid w:val="00C05563"/>
    <w:rsid w:val="00C11132"/>
    <w:rsid w:val="00C115B9"/>
    <w:rsid w:val="00C12FDD"/>
    <w:rsid w:val="00C145AA"/>
    <w:rsid w:val="00C14655"/>
    <w:rsid w:val="00C21399"/>
    <w:rsid w:val="00C446E2"/>
    <w:rsid w:val="00C535F5"/>
    <w:rsid w:val="00C560C4"/>
    <w:rsid w:val="00C65B6D"/>
    <w:rsid w:val="00C6748F"/>
    <w:rsid w:val="00C74337"/>
    <w:rsid w:val="00C75DC8"/>
    <w:rsid w:val="00C929AE"/>
    <w:rsid w:val="00CA30AA"/>
    <w:rsid w:val="00CA4344"/>
    <w:rsid w:val="00CA6348"/>
    <w:rsid w:val="00CB1232"/>
    <w:rsid w:val="00CB17A0"/>
    <w:rsid w:val="00CC3B7D"/>
    <w:rsid w:val="00CD5AE4"/>
    <w:rsid w:val="00CD5E86"/>
    <w:rsid w:val="00CE3B21"/>
    <w:rsid w:val="00CF4D09"/>
    <w:rsid w:val="00D005F2"/>
    <w:rsid w:val="00D03A8E"/>
    <w:rsid w:val="00D10C94"/>
    <w:rsid w:val="00D114ED"/>
    <w:rsid w:val="00D13ED0"/>
    <w:rsid w:val="00D3032C"/>
    <w:rsid w:val="00D318A0"/>
    <w:rsid w:val="00D31A3B"/>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E030DA"/>
    <w:rsid w:val="00E05F9A"/>
    <w:rsid w:val="00E214C0"/>
    <w:rsid w:val="00E30D85"/>
    <w:rsid w:val="00E444EB"/>
    <w:rsid w:val="00E77A69"/>
    <w:rsid w:val="00E81A42"/>
    <w:rsid w:val="00E83B22"/>
    <w:rsid w:val="00E961E8"/>
    <w:rsid w:val="00E96244"/>
    <w:rsid w:val="00E96DE0"/>
    <w:rsid w:val="00EB2BEC"/>
    <w:rsid w:val="00EB74BF"/>
    <w:rsid w:val="00EC0704"/>
    <w:rsid w:val="00EC508B"/>
    <w:rsid w:val="00ED6B5D"/>
    <w:rsid w:val="00EE4C99"/>
    <w:rsid w:val="00F153D7"/>
    <w:rsid w:val="00F1599C"/>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2E66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14567604">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6479168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89797808">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psr.sk/legislativa-poda-pozemky/47-23-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3A31F03F-4D89-44B4-9A0D-17E3D5125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6438</Words>
  <Characters>36698</Characters>
  <Application>Microsoft Office Word</Application>
  <DocSecurity>0</DocSecurity>
  <Lines>305</Lines>
  <Paragraphs>86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Beleš Peter</cp:lastModifiedBy>
  <cp:revision>8</cp:revision>
  <dcterms:created xsi:type="dcterms:W3CDTF">2025-07-21T07:58:00Z</dcterms:created>
  <dcterms:modified xsi:type="dcterms:W3CDTF">2025-07-21T11:38:00Z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