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749E3D"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bookmarkStart w:id="0" w:name="_GoBack"/>
      <w:bookmarkEnd w:id="0"/>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2DE781F9"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2571F205"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0355EA9A" w14:textId="77777777" w:rsidTr="000800FC">
        <w:tc>
          <w:tcPr>
            <w:tcW w:w="9180" w:type="dxa"/>
            <w:gridSpan w:val="11"/>
            <w:tcBorders>
              <w:bottom w:val="single" w:sz="4" w:space="0" w:color="FFFFFF"/>
            </w:tcBorders>
            <w:shd w:val="clear" w:color="auto" w:fill="E2E2E2"/>
          </w:tcPr>
          <w:p w14:paraId="1F5E6503"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686CEAF3" w14:textId="77777777" w:rsidTr="000800FC">
        <w:tc>
          <w:tcPr>
            <w:tcW w:w="9180" w:type="dxa"/>
            <w:gridSpan w:val="11"/>
            <w:tcBorders>
              <w:bottom w:val="single" w:sz="4" w:space="0" w:color="FFFFFF"/>
            </w:tcBorders>
            <w:shd w:val="clear" w:color="auto" w:fill="E2E2E2"/>
          </w:tcPr>
          <w:p w14:paraId="1215C681"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2927647B" w14:textId="77777777" w:rsidTr="000800FC">
        <w:tc>
          <w:tcPr>
            <w:tcW w:w="9180" w:type="dxa"/>
            <w:gridSpan w:val="11"/>
            <w:tcBorders>
              <w:top w:val="single" w:sz="4" w:space="0" w:color="FFFFFF"/>
              <w:bottom w:val="single" w:sz="4" w:space="0" w:color="auto"/>
            </w:tcBorders>
          </w:tcPr>
          <w:p w14:paraId="357E4CF0" w14:textId="46ADCCFE" w:rsidR="001B23B7" w:rsidRPr="00612E08" w:rsidRDefault="000E2DFA"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Návrh z</w:t>
            </w:r>
            <w:r w:rsidR="00282D90">
              <w:rPr>
                <w:rFonts w:ascii="Times New Roman" w:eastAsia="Times New Roman" w:hAnsi="Times New Roman" w:cs="Times New Roman"/>
                <w:sz w:val="20"/>
                <w:szCs w:val="20"/>
                <w:lang w:eastAsia="sk-SK"/>
              </w:rPr>
              <w:t>ákon</w:t>
            </w:r>
            <w:r>
              <w:rPr>
                <w:rFonts w:ascii="Times New Roman" w:eastAsia="Times New Roman" w:hAnsi="Times New Roman" w:cs="Times New Roman"/>
                <w:sz w:val="20"/>
                <w:szCs w:val="20"/>
                <w:lang w:eastAsia="sk-SK"/>
              </w:rPr>
              <w:t>a</w:t>
            </w:r>
            <w:r w:rsidR="00282D90">
              <w:rPr>
                <w:rFonts w:ascii="Times New Roman" w:eastAsia="Times New Roman" w:hAnsi="Times New Roman" w:cs="Times New Roman"/>
                <w:sz w:val="20"/>
                <w:szCs w:val="20"/>
                <w:lang w:eastAsia="sk-SK"/>
              </w:rPr>
              <w:t xml:space="preserve">, </w:t>
            </w:r>
            <w:r w:rsidR="00282D90" w:rsidRPr="00282D90">
              <w:rPr>
                <w:rFonts w:ascii="Times New Roman" w:eastAsia="Times New Roman" w:hAnsi="Times New Roman" w:cs="Times New Roman"/>
                <w:sz w:val="20"/>
                <w:szCs w:val="20"/>
                <w:lang w:eastAsia="sk-SK"/>
              </w:rPr>
              <w:t>ktorým sa mení a dopĺňa zákon č. 516/2008 Z. z. o Audiovizuálnom fonde a o zmene a doplnení niektorých zákonov v znení neskorších predpisov a ktorým sa menia a dopĺňajú niektoré zákony</w:t>
            </w:r>
          </w:p>
          <w:p w14:paraId="495A52CD"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188E2DC5"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67468CA3"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4081A7DF"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217EAF44" w14:textId="18695545" w:rsidR="001B23B7" w:rsidRPr="00612E08" w:rsidRDefault="00282D90"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Ministerstvo kultúry Slovenskej republiky</w:t>
            </w:r>
          </w:p>
          <w:p w14:paraId="14168F3C"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6D2BF78E"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4911DCE5"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4D541096"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2D0D2AB4"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667C0E86" w14:textId="77777777" w:rsidTr="000800FC">
        <w:tc>
          <w:tcPr>
            <w:tcW w:w="4212" w:type="dxa"/>
            <w:gridSpan w:val="2"/>
            <w:vMerge/>
            <w:tcBorders>
              <w:top w:val="nil"/>
              <w:left w:val="single" w:sz="4" w:space="0" w:color="auto"/>
              <w:bottom w:val="single" w:sz="4" w:space="0" w:color="FFFFFF"/>
            </w:tcBorders>
            <w:shd w:val="clear" w:color="auto" w:fill="E2E2E2"/>
          </w:tcPr>
          <w:p w14:paraId="4AC4FD51"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0236FAA6" w14:textId="37E3FFFF" w:rsidR="001B23B7" w:rsidRPr="00612E08" w:rsidRDefault="00282D90"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123A6D34"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0A2B1D27" w14:textId="77777777" w:rsidTr="000800FC">
        <w:tc>
          <w:tcPr>
            <w:tcW w:w="4212" w:type="dxa"/>
            <w:gridSpan w:val="2"/>
            <w:vMerge/>
            <w:tcBorders>
              <w:top w:val="nil"/>
              <w:left w:val="single" w:sz="4" w:space="0" w:color="auto"/>
              <w:bottom w:val="single" w:sz="4" w:space="0" w:color="auto"/>
            </w:tcBorders>
            <w:shd w:val="clear" w:color="auto" w:fill="E2E2E2"/>
          </w:tcPr>
          <w:p w14:paraId="40462916"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5EA2F4E0" w14:textId="058BF56E" w:rsidR="001B23B7" w:rsidRPr="00612E08" w:rsidRDefault="00282D90" w:rsidP="000800F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2C9924F2"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4AFCD49C"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330A0E5A"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6F271663" w14:textId="77777777" w:rsidR="007D186D" w:rsidRDefault="007D186D" w:rsidP="007D186D">
            <w:pPr>
              <w:rPr>
                <w:rFonts w:ascii="Times New Roman" w:eastAsia="Times New Roman" w:hAnsi="Times New Roman" w:cs="Times New Roman"/>
                <w:sz w:val="20"/>
                <w:szCs w:val="20"/>
                <w:lang w:eastAsia="sk-SK"/>
              </w:rPr>
            </w:pPr>
          </w:p>
          <w:p w14:paraId="0B524F65" w14:textId="140717C1" w:rsidR="007D186D" w:rsidRPr="007D186D" w:rsidRDefault="007D186D" w:rsidP="007D186D">
            <w:pPr>
              <w:rPr>
                <w:rFonts w:ascii="Times New Roman" w:eastAsia="Times New Roman" w:hAnsi="Times New Roman" w:cs="Times New Roman"/>
                <w:sz w:val="20"/>
                <w:szCs w:val="20"/>
                <w:lang w:eastAsia="sk-SK"/>
              </w:rPr>
            </w:pPr>
            <w:r w:rsidRPr="007D186D">
              <w:rPr>
                <w:rFonts w:ascii="Times New Roman" w:eastAsia="Times New Roman" w:hAnsi="Times New Roman" w:cs="Times New Roman"/>
                <w:sz w:val="20"/>
                <w:szCs w:val="20"/>
                <w:lang w:eastAsia="sk-SK"/>
              </w:rPr>
              <w:t>Smernica Európskeho parlamentu a Rady 2010/13/EÚ z 10. marca 2010 o koordinácii niektorých ustanovení upravených zákonom, iným právnym predpisom alebo správnym opatrením v členských štátoch týkajúcich sa poskytovania audiovizuálnych mediálnych služieb (smernica o audiovizuálnych mediálnych službách) (kodifikované znenie) (Ú. v. EÚ L 95, 15.4.2010) v platnom znení</w:t>
            </w:r>
          </w:p>
          <w:p w14:paraId="23D55A7B"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3072499E"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607539CA"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0C36E16A" w14:textId="6193143D" w:rsidR="001B23B7" w:rsidRPr="00612E08" w:rsidRDefault="00282D90"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Január 2026</w:t>
            </w:r>
          </w:p>
        </w:tc>
      </w:tr>
      <w:tr w:rsidR="00612E08" w:rsidRPr="00612E08" w14:paraId="32AE912D"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2B7F0F63"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447E0C66" w14:textId="0555D44B" w:rsidR="001B23B7" w:rsidRPr="00612E08" w:rsidRDefault="00282D90"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Február 2026</w:t>
            </w:r>
          </w:p>
        </w:tc>
      </w:tr>
      <w:tr w:rsidR="00612E08" w:rsidRPr="00612E08" w14:paraId="1E340FA0"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6E04494E"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357D2CFF"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2203F280"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E48308F"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427BCA12" w14:textId="5F23F908" w:rsidR="001B23B7" w:rsidRPr="00612E08" w:rsidRDefault="007D186D"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Marec 2026</w:t>
            </w:r>
          </w:p>
        </w:tc>
      </w:tr>
      <w:tr w:rsidR="00612E08" w:rsidRPr="00612E08" w14:paraId="62681405" w14:textId="77777777" w:rsidTr="000800FC">
        <w:tc>
          <w:tcPr>
            <w:tcW w:w="9180" w:type="dxa"/>
            <w:gridSpan w:val="11"/>
            <w:tcBorders>
              <w:top w:val="single" w:sz="4" w:space="0" w:color="auto"/>
              <w:left w:val="nil"/>
              <w:bottom w:val="single" w:sz="4" w:space="0" w:color="auto"/>
              <w:right w:val="nil"/>
            </w:tcBorders>
            <w:shd w:val="clear" w:color="auto" w:fill="FFFFFF"/>
          </w:tcPr>
          <w:p w14:paraId="0C7AE9CD"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7BA1382E"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DD4E6A5"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34B3B115"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72F540A8"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6F9189F6" w14:textId="08A65E46" w:rsidR="001B23B7" w:rsidRDefault="001B23B7" w:rsidP="000800FC">
            <w:pPr>
              <w:rPr>
                <w:rFonts w:ascii="Times New Roman" w:eastAsia="Times New Roman" w:hAnsi="Times New Roman" w:cs="Times New Roman"/>
                <w:b/>
                <w:sz w:val="20"/>
                <w:szCs w:val="20"/>
                <w:lang w:eastAsia="sk-SK"/>
              </w:rPr>
            </w:pPr>
          </w:p>
          <w:p w14:paraId="782179F5" w14:textId="70E220CD" w:rsidR="007D186D" w:rsidRPr="007D186D" w:rsidRDefault="007D186D" w:rsidP="007D186D">
            <w:pPr>
              <w:jc w:val="both"/>
              <w:rPr>
                <w:rFonts w:ascii="Times New Roman" w:eastAsia="Times New Roman" w:hAnsi="Times New Roman" w:cs="Times New Roman"/>
                <w:sz w:val="20"/>
                <w:szCs w:val="20"/>
                <w:lang w:eastAsia="sk-SK"/>
              </w:rPr>
            </w:pPr>
            <w:r w:rsidRPr="007D186D">
              <w:rPr>
                <w:rFonts w:ascii="Times New Roman" w:eastAsia="Times New Roman" w:hAnsi="Times New Roman" w:cs="Times New Roman"/>
                <w:sz w:val="20"/>
                <w:szCs w:val="20"/>
                <w:lang w:eastAsia="sk-SK"/>
              </w:rPr>
              <w:t>Ustanovenie čl. 13 smernice o audiovizuálnych mediálnych službách umožňuje členským štátom</w:t>
            </w:r>
            <w:r w:rsidR="008906E2">
              <w:rPr>
                <w:rFonts w:ascii="Times New Roman" w:eastAsia="Times New Roman" w:hAnsi="Times New Roman" w:cs="Times New Roman"/>
                <w:sz w:val="20"/>
                <w:szCs w:val="20"/>
                <w:lang w:eastAsia="sk-SK"/>
              </w:rPr>
              <w:t xml:space="preserve"> Európskej únie (ďalej aj „členský štát“)</w:t>
            </w:r>
            <w:r w:rsidRPr="007D186D">
              <w:rPr>
                <w:rFonts w:ascii="Times New Roman" w:eastAsia="Times New Roman" w:hAnsi="Times New Roman" w:cs="Times New Roman"/>
                <w:sz w:val="20"/>
                <w:szCs w:val="20"/>
                <w:lang w:eastAsia="sk-SK"/>
              </w:rPr>
              <w:t>, aby v prípade, ak vyžadujú od poskytovateľov audiovizuálnych mediálnych služieb na požiadanie, ktorí sú usadení na ich území, finančné príspevky na výrobu audiovizuálnych diel (napr. formou priamych investícií alebo príspevkov do vnútroštátnych fondov), požadovali takéto príspevky aj od zahraničných poskytovateľov takých služieb, ktorí svoje služby zameriavajú na divákov na ich území. Uvedené ustanovenie smernice o audiovizuálnych mediálnych službách pr</w:t>
            </w:r>
            <w:r w:rsidR="00A66D16">
              <w:rPr>
                <w:rFonts w:ascii="Times New Roman" w:eastAsia="Times New Roman" w:hAnsi="Times New Roman" w:cs="Times New Roman"/>
                <w:sz w:val="20"/>
                <w:szCs w:val="20"/>
                <w:lang w:eastAsia="sk-SK"/>
              </w:rPr>
              <w:t>e</w:t>
            </w:r>
            <w:r w:rsidR="003E72DC">
              <w:rPr>
                <w:rFonts w:ascii="Times New Roman" w:eastAsia="Times New Roman" w:hAnsi="Times New Roman" w:cs="Times New Roman"/>
                <w:sz w:val="20"/>
                <w:szCs w:val="20"/>
                <w:lang w:eastAsia="sk-SK"/>
              </w:rPr>
              <w:t>d</w:t>
            </w:r>
            <w:r w:rsidRPr="007D186D">
              <w:rPr>
                <w:rFonts w:ascii="Times New Roman" w:eastAsia="Times New Roman" w:hAnsi="Times New Roman" w:cs="Times New Roman"/>
                <w:sz w:val="20"/>
                <w:szCs w:val="20"/>
                <w:lang w:eastAsia="sk-SK"/>
              </w:rPr>
              <w:t xml:space="preserve">stavuje dobrovoľnú transpozíciu. </w:t>
            </w:r>
          </w:p>
          <w:p w14:paraId="3750AA42" w14:textId="77777777" w:rsidR="007D186D" w:rsidRPr="007D186D" w:rsidRDefault="007D186D" w:rsidP="007D186D">
            <w:pPr>
              <w:jc w:val="both"/>
              <w:rPr>
                <w:rFonts w:ascii="Times New Roman" w:eastAsia="Times New Roman" w:hAnsi="Times New Roman" w:cs="Times New Roman"/>
                <w:sz w:val="20"/>
                <w:szCs w:val="20"/>
                <w:lang w:eastAsia="sk-SK"/>
              </w:rPr>
            </w:pPr>
          </w:p>
          <w:p w14:paraId="2CA0825D" w14:textId="3439C010" w:rsidR="007D186D" w:rsidRDefault="007D186D" w:rsidP="007D186D">
            <w:pPr>
              <w:jc w:val="both"/>
              <w:rPr>
                <w:rFonts w:ascii="Times New Roman" w:eastAsia="Times New Roman" w:hAnsi="Times New Roman" w:cs="Times New Roman"/>
                <w:sz w:val="20"/>
                <w:szCs w:val="20"/>
                <w:lang w:eastAsia="sk-SK"/>
              </w:rPr>
            </w:pPr>
            <w:r w:rsidRPr="007D186D">
              <w:rPr>
                <w:rFonts w:ascii="Times New Roman" w:eastAsia="Times New Roman" w:hAnsi="Times New Roman" w:cs="Times New Roman"/>
                <w:sz w:val="20"/>
                <w:szCs w:val="20"/>
                <w:lang w:eastAsia="sk-SK"/>
              </w:rPr>
              <w:t xml:space="preserve">Podľa platnej právnej úpravy je v zmysle § 28a zákona č. 516/2008 Z. z. o Audiovizuálnom fonde a o zmene a doplnení niektorých zákonov v znení neskorších predpisov poskytovateľ audiovizuálnej mediálnej služby na požiadanie povinný platiť príspevok do </w:t>
            </w:r>
            <w:r w:rsidR="008906E2">
              <w:rPr>
                <w:rFonts w:ascii="Times New Roman" w:eastAsia="Times New Roman" w:hAnsi="Times New Roman" w:cs="Times New Roman"/>
                <w:sz w:val="20"/>
                <w:szCs w:val="20"/>
                <w:lang w:eastAsia="sk-SK"/>
              </w:rPr>
              <w:t>Audiovizuálneho fondu (ďalej aj „fond“)</w:t>
            </w:r>
            <w:r w:rsidRPr="007D186D">
              <w:rPr>
                <w:rFonts w:ascii="Times New Roman" w:eastAsia="Times New Roman" w:hAnsi="Times New Roman" w:cs="Times New Roman"/>
                <w:sz w:val="20"/>
                <w:szCs w:val="20"/>
                <w:lang w:eastAsia="sk-SK"/>
              </w:rPr>
              <w:t>. Základom pre výpočet tohto príspevku sú celkové príjmy poskytovateľa audiovizuálnej mediálnej služby na požiadanie za poskytovanie audiovizuálnej mediálnej služby na požiadanie za posledný kalendárny rok, pričom ustanovená výška príspevku je 0,5% z tohto základu.</w:t>
            </w:r>
          </w:p>
          <w:p w14:paraId="0ACB88FA" w14:textId="026BB525" w:rsidR="00C202F7" w:rsidRPr="007D186D" w:rsidRDefault="00C202F7" w:rsidP="007D186D">
            <w:pPr>
              <w:jc w:val="both"/>
              <w:rPr>
                <w:rFonts w:ascii="Times New Roman" w:eastAsia="Times New Roman" w:hAnsi="Times New Roman" w:cs="Times New Roman"/>
                <w:sz w:val="20"/>
                <w:szCs w:val="20"/>
                <w:lang w:eastAsia="sk-SK"/>
              </w:rPr>
            </w:pPr>
          </w:p>
          <w:p w14:paraId="7F95CA90" w14:textId="0964075A" w:rsidR="00C202F7" w:rsidRPr="00C202F7" w:rsidRDefault="00C202F7" w:rsidP="00C202F7">
            <w:pPr>
              <w:jc w:val="both"/>
              <w:rPr>
                <w:rFonts w:ascii="Times New Roman" w:eastAsia="Times New Roman" w:hAnsi="Times New Roman" w:cs="Times New Roman"/>
                <w:sz w:val="20"/>
                <w:szCs w:val="20"/>
                <w:lang w:eastAsia="sk-SK"/>
              </w:rPr>
            </w:pPr>
            <w:r w:rsidRPr="00C202F7">
              <w:rPr>
                <w:rFonts w:ascii="Times New Roman" w:eastAsia="Times New Roman" w:hAnsi="Times New Roman" w:cs="Times New Roman"/>
                <w:sz w:val="20"/>
                <w:szCs w:val="20"/>
                <w:lang w:eastAsia="sk-SK"/>
              </w:rPr>
              <w:t>Uvedená povinnosť sa však vzťahuje iba na poskytovateľov audiovizuálnych mediálnych služieb na požiadanie, ktorí sú usadení na území Slovenskej republiky, čím znevýhodňuje domácich poskytovateľo</w:t>
            </w:r>
            <w:r w:rsidR="00EA4704">
              <w:rPr>
                <w:rFonts w:ascii="Times New Roman" w:eastAsia="Times New Roman" w:hAnsi="Times New Roman" w:cs="Times New Roman"/>
                <w:sz w:val="20"/>
                <w:szCs w:val="20"/>
                <w:lang w:eastAsia="sk-SK"/>
              </w:rPr>
              <w:t>v týchto služieb v porovnaní so</w:t>
            </w:r>
            <w:r w:rsidRPr="00C202F7">
              <w:rPr>
                <w:rFonts w:ascii="Times New Roman" w:eastAsia="Times New Roman" w:hAnsi="Times New Roman" w:cs="Times New Roman"/>
                <w:sz w:val="20"/>
                <w:szCs w:val="20"/>
                <w:lang w:eastAsia="sk-SK"/>
              </w:rPr>
              <w:t xml:space="preserve"> zahraničnými poskytovateľmi, ktorí taktiež poskytujú svoje služby na území Slovenskej republiky.</w:t>
            </w:r>
          </w:p>
          <w:p w14:paraId="24B60234" w14:textId="77777777" w:rsidR="007D186D" w:rsidRPr="007D186D" w:rsidRDefault="007D186D" w:rsidP="007D186D">
            <w:pPr>
              <w:jc w:val="both"/>
              <w:rPr>
                <w:rFonts w:ascii="Times New Roman" w:eastAsia="Times New Roman" w:hAnsi="Times New Roman" w:cs="Times New Roman"/>
                <w:sz w:val="20"/>
                <w:szCs w:val="20"/>
                <w:lang w:eastAsia="sk-SK"/>
              </w:rPr>
            </w:pPr>
          </w:p>
          <w:p w14:paraId="638D9C5E" w14:textId="4928AC38" w:rsidR="00C202F7" w:rsidRPr="00C202F7" w:rsidRDefault="00C202F7" w:rsidP="00C202F7">
            <w:pPr>
              <w:jc w:val="both"/>
              <w:rPr>
                <w:rFonts w:ascii="Times New Roman" w:eastAsia="Times New Roman" w:hAnsi="Times New Roman" w:cs="Times New Roman"/>
                <w:sz w:val="20"/>
                <w:szCs w:val="20"/>
                <w:lang w:eastAsia="sk-SK"/>
              </w:rPr>
            </w:pPr>
            <w:r w:rsidRPr="00C202F7">
              <w:rPr>
                <w:rFonts w:ascii="Times New Roman" w:eastAsia="Times New Roman" w:hAnsi="Times New Roman" w:cs="Times New Roman"/>
                <w:sz w:val="20"/>
                <w:szCs w:val="20"/>
                <w:lang w:eastAsia="sk-SK"/>
              </w:rPr>
              <w:t>Vzhľadom na skutočnosť, že aktuálne platná právna úprava diskriminačným spôsobom upravuje povinnosť platiť príspevok do fondu</w:t>
            </w:r>
            <w:r w:rsidR="00D11961">
              <w:rPr>
                <w:rFonts w:ascii="Times New Roman" w:eastAsia="Times New Roman" w:hAnsi="Times New Roman" w:cs="Times New Roman"/>
                <w:sz w:val="20"/>
                <w:szCs w:val="20"/>
                <w:lang w:eastAsia="sk-SK"/>
              </w:rPr>
              <w:t xml:space="preserve"> </w:t>
            </w:r>
            <w:r w:rsidRPr="00C202F7">
              <w:rPr>
                <w:rFonts w:ascii="Times New Roman" w:eastAsia="Times New Roman" w:hAnsi="Times New Roman" w:cs="Times New Roman"/>
                <w:sz w:val="20"/>
                <w:szCs w:val="20"/>
                <w:lang w:eastAsia="sk-SK"/>
              </w:rPr>
              <w:t>iba vo vzťahu k poskytovateľom audiovizuálnych mediálnych služieb na požiadanie, ktorí sú usadení na území Slovenskej republiky, pristúpilo Ministerstvo kultúry Slovenskej republiky k príprave návrhu zákona, ktorým sa mení a dopĺňa zákon č. 516/2008 Z. z. o Audiovizuálnom fonde a o zmene a doplnení niektorých zákonov v znení neskorších predpisov.</w:t>
            </w:r>
          </w:p>
          <w:p w14:paraId="45BE684A" w14:textId="712ED83A" w:rsidR="00282D90" w:rsidRPr="00282D90" w:rsidRDefault="00282D90" w:rsidP="00282D90">
            <w:pPr>
              <w:jc w:val="both"/>
              <w:rPr>
                <w:rFonts w:ascii="Times New Roman" w:eastAsia="Times New Roman" w:hAnsi="Times New Roman" w:cs="Times New Roman"/>
                <w:bCs/>
                <w:sz w:val="20"/>
                <w:szCs w:val="20"/>
                <w:lang w:eastAsia="sk-SK"/>
              </w:rPr>
            </w:pPr>
          </w:p>
        </w:tc>
      </w:tr>
      <w:tr w:rsidR="00612E08" w:rsidRPr="00612E08" w14:paraId="6549FA47"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6C9D3011"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Ciele a výsledný stav</w:t>
            </w:r>
          </w:p>
        </w:tc>
      </w:tr>
      <w:tr w:rsidR="00612E08" w:rsidRPr="00612E08" w14:paraId="3FAB95B5"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62136A9B" w14:textId="235029DE"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5562FA7F" w14:textId="77777777" w:rsidR="00686FC2" w:rsidRPr="00612E08" w:rsidRDefault="00686FC2" w:rsidP="000800FC">
            <w:pPr>
              <w:rPr>
                <w:rFonts w:ascii="Times New Roman" w:eastAsia="Times New Roman" w:hAnsi="Times New Roman" w:cs="Times New Roman"/>
                <w:i/>
                <w:sz w:val="20"/>
                <w:szCs w:val="20"/>
                <w:lang w:eastAsia="sk-SK"/>
              </w:rPr>
            </w:pPr>
          </w:p>
          <w:p w14:paraId="0D0DA7E5" w14:textId="64C2F3EE" w:rsidR="009B25B9" w:rsidRDefault="00C202F7" w:rsidP="00C202F7">
            <w:pPr>
              <w:jc w:val="both"/>
              <w:rPr>
                <w:rFonts w:ascii="Times New Roman" w:eastAsia="Times New Roman" w:hAnsi="Times New Roman" w:cs="Times New Roman"/>
                <w:sz w:val="20"/>
                <w:szCs w:val="20"/>
                <w:lang w:eastAsia="sk-SK"/>
              </w:rPr>
            </w:pPr>
            <w:r w:rsidRPr="00C202F7">
              <w:rPr>
                <w:rFonts w:ascii="Times New Roman" w:eastAsia="Times New Roman" w:hAnsi="Times New Roman" w:cs="Times New Roman"/>
                <w:sz w:val="20"/>
                <w:szCs w:val="20"/>
                <w:lang w:eastAsia="sk-SK"/>
              </w:rPr>
              <w:t xml:space="preserve">Hlavným zámerom návrhu zákona je v súlade s článkom 13 smernice o audiovizuálnych mediálnych službách zaviesť primeraným a nediskriminačným spôsobom aj pre poskytovateľov audiovizuálnych mediálnych služieb na požiadanie, ktorí nemajú svoje sídlo v Slovenskej republike, no napriek tomu poskytujú služby na našom území a ich služba je cielená na slovenských zákazníkov (napr. Disney+, </w:t>
            </w:r>
            <w:proofErr w:type="spellStart"/>
            <w:r w:rsidRPr="00C202F7">
              <w:rPr>
                <w:rFonts w:ascii="Times New Roman" w:eastAsia="Times New Roman" w:hAnsi="Times New Roman" w:cs="Times New Roman"/>
                <w:sz w:val="20"/>
                <w:szCs w:val="20"/>
                <w:lang w:eastAsia="sk-SK"/>
              </w:rPr>
              <w:t>Netflix</w:t>
            </w:r>
            <w:proofErr w:type="spellEnd"/>
            <w:r w:rsidRPr="00C202F7">
              <w:rPr>
                <w:rFonts w:ascii="Times New Roman" w:eastAsia="Times New Roman" w:hAnsi="Times New Roman" w:cs="Times New Roman"/>
                <w:sz w:val="20"/>
                <w:szCs w:val="20"/>
                <w:lang w:eastAsia="sk-SK"/>
              </w:rPr>
              <w:t>, HBO MAX, Apple TV, atď.), povinnosť platiť príspevok do fondu</w:t>
            </w:r>
            <w:r w:rsidR="00D6152E">
              <w:rPr>
                <w:rFonts w:ascii="Times New Roman" w:eastAsia="Times New Roman" w:hAnsi="Times New Roman" w:cs="Times New Roman"/>
                <w:sz w:val="20"/>
                <w:szCs w:val="20"/>
                <w:lang w:eastAsia="sk-SK"/>
              </w:rPr>
              <w:t xml:space="preserve"> </w:t>
            </w:r>
            <w:r w:rsidRPr="00C202F7">
              <w:rPr>
                <w:rFonts w:ascii="Times New Roman" w:eastAsia="Times New Roman" w:hAnsi="Times New Roman" w:cs="Times New Roman"/>
                <w:sz w:val="20"/>
                <w:szCs w:val="20"/>
                <w:lang w:eastAsia="sk-SK"/>
              </w:rPr>
              <w:t>a tiež priamo investovať do slovenskej audiovizuálnej produkcie.</w:t>
            </w:r>
            <w:r w:rsidR="00B95DFC">
              <w:rPr>
                <w:rFonts w:ascii="Times New Roman" w:eastAsia="Times New Roman" w:hAnsi="Times New Roman" w:cs="Times New Roman"/>
                <w:sz w:val="20"/>
                <w:szCs w:val="20"/>
                <w:lang w:eastAsia="sk-SK"/>
              </w:rPr>
              <w:t xml:space="preserve"> N</w:t>
            </w:r>
            <w:r w:rsidR="00B95DFC" w:rsidRPr="00B95DFC">
              <w:rPr>
                <w:rFonts w:ascii="Times New Roman" w:eastAsia="Times New Roman" w:hAnsi="Times New Roman" w:cs="Times New Roman"/>
                <w:sz w:val="20"/>
                <w:szCs w:val="20"/>
                <w:lang w:eastAsia="sk-SK"/>
              </w:rPr>
              <w:t>ávrh zákona</w:t>
            </w:r>
            <w:r w:rsidR="00B95DFC">
              <w:rPr>
                <w:rFonts w:ascii="Times New Roman" w:eastAsia="Times New Roman" w:hAnsi="Times New Roman" w:cs="Times New Roman"/>
                <w:sz w:val="20"/>
                <w:szCs w:val="20"/>
                <w:lang w:eastAsia="sk-SK"/>
              </w:rPr>
              <w:t xml:space="preserve"> zavádza</w:t>
            </w:r>
            <w:r w:rsidR="00B95DFC" w:rsidRPr="00B95DFC">
              <w:rPr>
                <w:rFonts w:ascii="Times New Roman" w:eastAsia="Times New Roman" w:hAnsi="Times New Roman" w:cs="Times New Roman"/>
                <w:sz w:val="20"/>
                <w:szCs w:val="20"/>
                <w:lang w:eastAsia="sk-SK"/>
              </w:rPr>
              <w:t xml:space="preserve"> nový inštitút tzv. priamej investície, ktorý je zameraný na podporu výroby európskych diel zo strany tých poskytovateľov audiovizuálnej mediálnej služby na požiadanie, na ktorých sa vzťahuje povinnosť platiť príspevok do fondu.</w:t>
            </w:r>
            <w:r w:rsidR="00B95DFC">
              <w:rPr>
                <w:rFonts w:ascii="Times New Roman" w:eastAsia="Times New Roman" w:hAnsi="Times New Roman" w:cs="Times New Roman"/>
                <w:sz w:val="20"/>
                <w:szCs w:val="20"/>
                <w:lang w:eastAsia="sk-SK"/>
              </w:rPr>
              <w:t xml:space="preserve"> Návrh zákona tak predpokladá aj rozvoj audiovizuálneho prostredia prostredníctvom priamych investícií.</w:t>
            </w:r>
          </w:p>
          <w:p w14:paraId="1DED9CF8" w14:textId="422127BA" w:rsidR="00282D90" w:rsidRPr="00612E08" w:rsidRDefault="00282D90" w:rsidP="000800FC">
            <w:pPr>
              <w:rPr>
                <w:rFonts w:ascii="Times New Roman" w:eastAsia="Times New Roman" w:hAnsi="Times New Roman" w:cs="Times New Roman"/>
                <w:sz w:val="20"/>
                <w:szCs w:val="20"/>
                <w:lang w:eastAsia="sk-SK"/>
              </w:rPr>
            </w:pPr>
          </w:p>
        </w:tc>
      </w:tr>
      <w:tr w:rsidR="00612E08" w:rsidRPr="00612E08" w14:paraId="3E915CCB"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349B22C3"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14:paraId="2C23E003"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69A1BC4C"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443CFA70" w14:textId="77777777" w:rsidR="001B23B7" w:rsidRDefault="001B23B7" w:rsidP="000800FC">
            <w:pPr>
              <w:rPr>
                <w:rFonts w:ascii="Times New Roman" w:eastAsia="Times New Roman" w:hAnsi="Times New Roman" w:cs="Times New Roman"/>
                <w:i/>
                <w:sz w:val="20"/>
                <w:szCs w:val="20"/>
                <w:lang w:eastAsia="sk-SK"/>
              </w:rPr>
            </w:pPr>
          </w:p>
          <w:p w14:paraId="1F1346A9" w14:textId="3376DC41" w:rsidR="006B4A37" w:rsidRPr="006B4A37" w:rsidRDefault="00282D90" w:rsidP="00C06C53">
            <w:pPr>
              <w:pStyle w:val="Odsekzoznamu"/>
              <w:numPr>
                <w:ilvl w:val="0"/>
                <w:numId w:val="2"/>
              </w:numPr>
              <w:rPr>
                <w:rFonts w:ascii="Times New Roman" w:eastAsia="Times New Roman" w:hAnsi="Times New Roman" w:cs="Times New Roman"/>
                <w:iCs/>
                <w:sz w:val="20"/>
                <w:szCs w:val="20"/>
                <w:lang w:eastAsia="sk-SK"/>
              </w:rPr>
            </w:pPr>
            <w:r w:rsidRPr="006B4A37">
              <w:rPr>
                <w:rFonts w:ascii="Times New Roman" w:eastAsia="Times New Roman" w:hAnsi="Times New Roman" w:cs="Times New Roman"/>
                <w:iCs/>
                <w:sz w:val="20"/>
                <w:szCs w:val="20"/>
                <w:lang w:eastAsia="sk-SK"/>
              </w:rPr>
              <w:t xml:space="preserve">Audiovizuálny fond, </w:t>
            </w:r>
          </w:p>
          <w:p w14:paraId="071F4CD7" w14:textId="21EE3171" w:rsidR="00282D90" w:rsidRDefault="00282D90" w:rsidP="00C06C53">
            <w:pPr>
              <w:pStyle w:val="Odsekzoznamu"/>
              <w:numPr>
                <w:ilvl w:val="0"/>
                <w:numId w:val="2"/>
              </w:numPr>
              <w:rPr>
                <w:rFonts w:ascii="Times New Roman" w:eastAsia="Times New Roman" w:hAnsi="Times New Roman" w:cs="Times New Roman"/>
                <w:iCs/>
                <w:sz w:val="20"/>
                <w:szCs w:val="20"/>
                <w:lang w:eastAsia="sk-SK"/>
              </w:rPr>
            </w:pPr>
            <w:r w:rsidRPr="00C06C53">
              <w:rPr>
                <w:rFonts w:ascii="Times New Roman" w:eastAsia="Times New Roman" w:hAnsi="Times New Roman" w:cs="Times New Roman"/>
                <w:iCs/>
                <w:sz w:val="20"/>
                <w:szCs w:val="20"/>
                <w:lang w:eastAsia="sk-SK"/>
              </w:rPr>
              <w:t>poskytovatelia audiovizuálnych mediálnych služieb na požiadanie</w:t>
            </w:r>
            <w:r w:rsidR="006B4A37" w:rsidRPr="00C06C53">
              <w:rPr>
                <w:rFonts w:ascii="Times New Roman" w:eastAsia="Times New Roman" w:hAnsi="Times New Roman" w:cs="Times New Roman"/>
                <w:iCs/>
                <w:sz w:val="20"/>
                <w:szCs w:val="20"/>
                <w:lang w:eastAsia="sk-SK"/>
              </w:rPr>
              <w:t>, na ktorých sa vzťahuje právomoc Slovenskej republiky podľa § 27 zákona č. 264/2022 Z.</w:t>
            </w:r>
            <w:r w:rsidR="006B4A37">
              <w:rPr>
                <w:rFonts w:ascii="Times New Roman" w:eastAsia="Times New Roman" w:hAnsi="Times New Roman" w:cs="Times New Roman"/>
                <w:iCs/>
                <w:sz w:val="20"/>
                <w:szCs w:val="20"/>
                <w:lang w:eastAsia="sk-SK"/>
              </w:rPr>
              <w:t xml:space="preserve"> </w:t>
            </w:r>
            <w:r w:rsidR="006B4A37" w:rsidRPr="00C06C53">
              <w:rPr>
                <w:rFonts w:ascii="Times New Roman" w:eastAsia="Times New Roman" w:hAnsi="Times New Roman" w:cs="Times New Roman"/>
                <w:iCs/>
                <w:sz w:val="20"/>
                <w:szCs w:val="20"/>
                <w:lang w:eastAsia="sk-SK"/>
              </w:rPr>
              <w:t>z.</w:t>
            </w:r>
            <w:r w:rsidR="006B4A37">
              <w:rPr>
                <w:rFonts w:ascii="Times New Roman" w:eastAsia="Times New Roman" w:hAnsi="Times New Roman" w:cs="Times New Roman"/>
                <w:iCs/>
                <w:sz w:val="20"/>
                <w:szCs w:val="20"/>
                <w:lang w:eastAsia="sk-SK"/>
              </w:rPr>
              <w:t xml:space="preserve"> o mediálnych službách a o zmene a doplnení niektorých zákonov (zákon o mediálnych službách)</w:t>
            </w:r>
            <w:r w:rsidR="00C06C53">
              <w:rPr>
                <w:rFonts w:ascii="Times New Roman" w:eastAsia="Times New Roman" w:hAnsi="Times New Roman" w:cs="Times New Roman"/>
                <w:iCs/>
                <w:sz w:val="20"/>
                <w:szCs w:val="20"/>
                <w:lang w:eastAsia="sk-SK"/>
              </w:rPr>
              <w:t>,</w:t>
            </w:r>
          </w:p>
          <w:p w14:paraId="4778A385" w14:textId="2A960BD0" w:rsidR="00686FC2" w:rsidRPr="00DD4C1A" w:rsidRDefault="006B4A37" w:rsidP="005A1449">
            <w:pPr>
              <w:pStyle w:val="Odsekzoznamu"/>
              <w:numPr>
                <w:ilvl w:val="0"/>
                <w:numId w:val="2"/>
              </w:num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poskytovatelia audiovizuálnych mediálnych služieb na požiadanie, ktorí sú usadení v inom členskom štáte a svoju službu zameriavajú na divákov na území Slovenskej republiky</w:t>
            </w:r>
            <w:r w:rsidR="00686FC2" w:rsidRPr="00DD4C1A">
              <w:rPr>
                <w:rFonts w:ascii="Times New Roman" w:eastAsia="Times New Roman" w:hAnsi="Times New Roman" w:cs="Times New Roman"/>
                <w:iCs/>
                <w:sz w:val="20"/>
                <w:szCs w:val="20"/>
                <w:lang w:eastAsia="sk-SK"/>
              </w:rPr>
              <w:t xml:space="preserve">. </w:t>
            </w:r>
          </w:p>
          <w:p w14:paraId="76667A1E" w14:textId="77777777" w:rsidR="00C06C53" w:rsidRDefault="00C06C53" w:rsidP="00C06C53">
            <w:pPr>
              <w:pStyle w:val="Odsekzoznamu"/>
              <w:rPr>
                <w:rFonts w:ascii="Times New Roman" w:eastAsia="Times New Roman" w:hAnsi="Times New Roman" w:cs="Times New Roman"/>
                <w:iCs/>
                <w:sz w:val="20"/>
                <w:szCs w:val="20"/>
                <w:lang w:eastAsia="sk-SK"/>
              </w:rPr>
            </w:pPr>
          </w:p>
          <w:p w14:paraId="75942987" w14:textId="662361A9" w:rsidR="00C06C53" w:rsidRDefault="00C06C53" w:rsidP="00C06C53">
            <w:pPr>
              <w:pStyle w:val="Odsekzoznamu"/>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Nepriamo sú dotknuté tieto subjekty:</w:t>
            </w:r>
          </w:p>
          <w:p w14:paraId="3EA90DF2" w14:textId="6738F54A" w:rsidR="00C06C53" w:rsidRDefault="005F54D4" w:rsidP="00C06C53">
            <w:pPr>
              <w:pStyle w:val="Odsekzoznamu"/>
              <w:numPr>
                <w:ilvl w:val="0"/>
                <w:numId w:val="2"/>
              </w:num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výrobcovia/producenti slovenských audiovizuálnych diel</w:t>
            </w:r>
            <w:r w:rsidR="00EA4704">
              <w:rPr>
                <w:rFonts w:ascii="Times New Roman" w:eastAsia="Times New Roman" w:hAnsi="Times New Roman" w:cs="Times New Roman"/>
                <w:iCs/>
                <w:sz w:val="20"/>
                <w:szCs w:val="20"/>
                <w:lang w:eastAsia="sk-SK"/>
              </w:rPr>
              <w:t>,</w:t>
            </w:r>
          </w:p>
          <w:p w14:paraId="7CC1A6AB" w14:textId="0370D01B" w:rsidR="005F54D4" w:rsidRPr="00C06C53" w:rsidRDefault="005F54D4" w:rsidP="00C06C53">
            <w:pPr>
              <w:pStyle w:val="Odsekzoznamu"/>
              <w:numPr>
                <w:ilvl w:val="0"/>
                <w:numId w:val="2"/>
              </w:num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nezávislí producenti</w:t>
            </w:r>
          </w:p>
        </w:tc>
      </w:tr>
      <w:tr w:rsidR="00612E08" w:rsidRPr="00612E08" w14:paraId="2D61F1ED"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7755B086"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54350141" w14:textId="77777777"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218AE4A5" w14:textId="636EB8CF" w:rsidR="001B23B7"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29B4D337" w14:textId="6FFEBF42" w:rsidR="00686FC2" w:rsidRDefault="00686FC2" w:rsidP="000800FC">
            <w:pPr>
              <w:jc w:val="both"/>
              <w:rPr>
                <w:rFonts w:ascii="Times New Roman" w:eastAsia="Times New Roman" w:hAnsi="Times New Roman" w:cs="Times New Roman"/>
                <w:sz w:val="20"/>
                <w:szCs w:val="20"/>
                <w:lang w:eastAsia="sk-SK"/>
              </w:rPr>
            </w:pPr>
          </w:p>
          <w:p w14:paraId="1AFC313B" w14:textId="58C5CC3B" w:rsidR="00686FC2" w:rsidRPr="00686FC2" w:rsidRDefault="00686FC2" w:rsidP="000800FC">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Alternatívne riešenia neboli posudzované.</w:t>
            </w:r>
          </w:p>
          <w:p w14:paraId="687255B8" w14:textId="77777777" w:rsidR="001B23B7" w:rsidRPr="00612E08" w:rsidRDefault="001B23B7" w:rsidP="000800FC">
            <w:pPr>
              <w:rPr>
                <w:rFonts w:ascii="Times New Roman" w:eastAsia="Times New Roman" w:hAnsi="Times New Roman" w:cs="Times New Roman"/>
                <w:i/>
                <w:sz w:val="20"/>
                <w:szCs w:val="20"/>
                <w:lang w:eastAsia="sk-SK"/>
              </w:rPr>
            </w:pPr>
          </w:p>
          <w:p w14:paraId="6E96C113" w14:textId="77777777" w:rsidR="001B23B7"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66DDFE6B" w14:textId="77777777" w:rsidR="00282D90" w:rsidRDefault="00282D90" w:rsidP="000800FC">
            <w:pPr>
              <w:jc w:val="both"/>
              <w:rPr>
                <w:rFonts w:ascii="Times New Roman" w:eastAsia="Times New Roman" w:hAnsi="Times New Roman" w:cs="Times New Roman"/>
                <w:i/>
                <w:sz w:val="20"/>
                <w:szCs w:val="20"/>
                <w:lang w:eastAsia="sk-SK"/>
              </w:rPr>
            </w:pPr>
          </w:p>
          <w:p w14:paraId="054F7480" w14:textId="6517ABD0" w:rsidR="00282D90" w:rsidRPr="00612E08" w:rsidRDefault="00282D90" w:rsidP="00607ECE">
            <w:pPr>
              <w:rPr>
                <w:rFonts w:ascii="Times New Roman" w:eastAsia="Times New Roman" w:hAnsi="Times New Roman" w:cs="Times New Roman"/>
                <w:i/>
                <w:sz w:val="20"/>
                <w:szCs w:val="20"/>
                <w:lang w:eastAsia="sk-SK"/>
              </w:rPr>
            </w:pPr>
            <w:r w:rsidRPr="00282D90">
              <w:rPr>
                <w:rFonts w:ascii="Times New Roman" w:eastAsia="Times New Roman" w:hAnsi="Times New Roman" w:cs="Times New Roman"/>
                <w:sz w:val="20"/>
                <w:szCs w:val="20"/>
                <w:lang w:eastAsia="sk-SK"/>
              </w:rPr>
              <w:t xml:space="preserve">Nulový variant – nerovnaké trhové podmienky zvýhodňujúce poskytovateľov </w:t>
            </w:r>
            <w:r w:rsidR="00607ECE">
              <w:rPr>
                <w:rFonts w:ascii="Times New Roman" w:eastAsia="Times New Roman" w:hAnsi="Times New Roman" w:cs="Times New Roman"/>
                <w:sz w:val="20"/>
                <w:szCs w:val="20"/>
                <w:lang w:eastAsia="sk-SK"/>
              </w:rPr>
              <w:t>audiovizuálnych mediálnych služieb na požiadanie neusadených</w:t>
            </w:r>
            <w:r w:rsidR="00607ECE" w:rsidRPr="00282D90">
              <w:rPr>
                <w:rFonts w:ascii="Times New Roman" w:eastAsia="Times New Roman" w:hAnsi="Times New Roman" w:cs="Times New Roman"/>
                <w:sz w:val="20"/>
                <w:szCs w:val="20"/>
                <w:lang w:eastAsia="sk-SK"/>
              </w:rPr>
              <w:t xml:space="preserve"> </w:t>
            </w:r>
            <w:r w:rsidRPr="00282D90">
              <w:rPr>
                <w:rFonts w:ascii="Times New Roman" w:eastAsia="Times New Roman" w:hAnsi="Times New Roman" w:cs="Times New Roman"/>
                <w:sz w:val="20"/>
                <w:szCs w:val="20"/>
                <w:lang w:eastAsia="sk-SK"/>
              </w:rPr>
              <w:t xml:space="preserve">v SR, </w:t>
            </w:r>
            <w:r w:rsidR="00607ECE">
              <w:rPr>
                <w:rFonts w:ascii="Times New Roman" w:eastAsia="Times New Roman" w:hAnsi="Times New Roman" w:cs="Times New Roman"/>
                <w:sz w:val="20"/>
                <w:szCs w:val="20"/>
                <w:lang w:eastAsia="sk-SK"/>
              </w:rPr>
              <w:t xml:space="preserve">ktorí ale zameriavajú svoje služby na divákov na území Slovenskej republiky; </w:t>
            </w:r>
            <w:r w:rsidRPr="00282D90">
              <w:rPr>
                <w:rFonts w:ascii="Times New Roman" w:eastAsia="Times New Roman" w:hAnsi="Times New Roman" w:cs="Times New Roman"/>
                <w:sz w:val="20"/>
                <w:szCs w:val="20"/>
                <w:lang w:eastAsia="sk-SK"/>
              </w:rPr>
              <w:t>nižšia než potenciálne dostupná podpora pre rozvoj audiovizuálnej tvorby</w:t>
            </w:r>
            <w:r w:rsidR="00607ECE">
              <w:rPr>
                <w:rFonts w:ascii="Times New Roman" w:eastAsia="Times New Roman" w:hAnsi="Times New Roman" w:cs="Times New Roman"/>
                <w:sz w:val="20"/>
                <w:szCs w:val="20"/>
                <w:lang w:eastAsia="sk-SK"/>
              </w:rPr>
              <w:t xml:space="preserve">. </w:t>
            </w:r>
          </w:p>
        </w:tc>
      </w:tr>
      <w:tr w:rsidR="00612E08" w:rsidRPr="00612E08" w14:paraId="4D11C10D"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07E01A5"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02A273EF" w14:textId="77777777" w:rsidTr="000800FC">
        <w:tc>
          <w:tcPr>
            <w:tcW w:w="6203" w:type="dxa"/>
            <w:gridSpan w:val="7"/>
            <w:tcBorders>
              <w:top w:val="single" w:sz="4" w:space="0" w:color="FFFFFF"/>
              <w:left w:val="single" w:sz="4" w:space="0" w:color="auto"/>
              <w:bottom w:val="nil"/>
              <w:right w:val="nil"/>
            </w:tcBorders>
            <w:shd w:val="clear" w:color="auto" w:fill="FFFFFF"/>
          </w:tcPr>
          <w:p w14:paraId="3D27ECB6"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3FB0C58E" w14:textId="77777777" w:rsidR="001B23B7" w:rsidRPr="00612E08" w:rsidRDefault="00D71E10"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7B979E57" w14:textId="221EF354" w:rsidR="001B23B7" w:rsidRPr="00612E08" w:rsidRDefault="00D71E10"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282D90">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38424895"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2D4642E9"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7B81A921"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7F3686AA"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1E73DB0"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0474526C"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49AE27D2" w14:textId="77777777">
              <w:trPr>
                <w:trHeight w:val="90"/>
              </w:trPr>
              <w:tc>
                <w:tcPr>
                  <w:tcW w:w="8643" w:type="dxa"/>
                </w:tcPr>
                <w:p w14:paraId="69D92004" w14:textId="77777777"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14:paraId="003BBF0A" w14:textId="77777777">
              <w:trPr>
                <w:trHeight w:val="296"/>
              </w:trPr>
              <w:tc>
                <w:tcPr>
                  <w:tcW w:w="8643" w:type="dxa"/>
                </w:tcPr>
                <w:p w14:paraId="393A927C" w14:textId="5BE31A8A"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1"/>
                        <w14:checkedState w14:val="2612" w14:font="MS Gothic"/>
                        <w14:uncheckedState w14:val="2610" w14:font="MS Gothic"/>
                      </w14:checkbox>
                    </w:sdtPr>
                    <w:sdtEndPr/>
                    <w:sdtContent>
                      <w:r w:rsidR="00D6152E">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0"/>
                        <w14:checkedState w14:val="2612" w14:font="MS Gothic"/>
                        <w14:uncheckedState w14:val="2610" w14:font="MS Gothic"/>
                      </w14:checkbox>
                    </w:sdtPr>
                    <w:sdtEndPr/>
                    <w:sdtContent>
                      <w:r w:rsidR="00D6152E">
                        <w:rPr>
                          <w:rFonts w:ascii="MS Gothic" w:eastAsia="MS Gothic" w:hAnsi="MS Gothic" w:hint="eastAsia"/>
                          <w:b/>
                          <w:iCs/>
                          <w:color w:val="auto"/>
                          <w:sz w:val="20"/>
                          <w:szCs w:val="20"/>
                        </w:rPr>
                        <w:t>☐</w:t>
                      </w:r>
                    </w:sdtContent>
                  </w:sdt>
                  <w:r w:rsidRPr="00612E08">
                    <w:rPr>
                      <w:b/>
                      <w:iCs/>
                      <w:color w:val="auto"/>
                      <w:sz w:val="20"/>
                      <w:szCs w:val="20"/>
                    </w:rPr>
                    <w:t xml:space="preserve"> Nie</w:t>
                  </w:r>
                </w:p>
                <w:p w14:paraId="171267CE" w14:textId="77777777" w:rsidR="00A7788F" w:rsidRPr="00612E08" w:rsidRDefault="00A7788F" w:rsidP="00A7788F">
                  <w:pPr>
                    <w:pStyle w:val="Default"/>
                    <w:rPr>
                      <w:i/>
                      <w:iCs/>
                      <w:color w:val="auto"/>
                      <w:sz w:val="20"/>
                      <w:szCs w:val="20"/>
                    </w:rPr>
                  </w:pPr>
                </w:p>
                <w:p w14:paraId="36DCFC40" w14:textId="77777777" w:rsidR="00A7788F" w:rsidRDefault="00A7788F" w:rsidP="00A7788F">
                  <w:pPr>
                    <w:pStyle w:val="Default"/>
                    <w:rPr>
                      <w:i/>
                      <w:iCs/>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p w14:paraId="38250BA0" w14:textId="493FFD15" w:rsidR="00480D0A" w:rsidRPr="00612E08" w:rsidRDefault="00480D0A" w:rsidP="00A7788F">
                  <w:pPr>
                    <w:pStyle w:val="Default"/>
                    <w:rPr>
                      <w:color w:val="auto"/>
                      <w:sz w:val="20"/>
                      <w:szCs w:val="20"/>
                    </w:rPr>
                  </w:pPr>
                </w:p>
              </w:tc>
            </w:tr>
            <w:tr w:rsidR="00612E08" w:rsidRPr="00612E08" w14:paraId="53AC84E4" w14:textId="77777777">
              <w:trPr>
                <w:trHeight w:val="296"/>
              </w:trPr>
              <w:tc>
                <w:tcPr>
                  <w:tcW w:w="8643" w:type="dxa"/>
                </w:tcPr>
                <w:p w14:paraId="6A622210" w14:textId="77777777" w:rsidR="00A7788F" w:rsidRDefault="00480D0A" w:rsidP="00A7788F">
                  <w:pPr>
                    <w:pStyle w:val="Default"/>
                    <w:rPr>
                      <w:rFonts w:eastAsia="Times New Roman"/>
                      <w:color w:val="auto"/>
                      <w:sz w:val="20"/>
                      <w:szCs w:val="20"/>
                      <w:lang w:eastAsia="sk-SK"/>
                    </w:rPr>
                  </w:pPr>
                  <w:r w:rsidRPr="00480D0A">
                    <w:rPr>
                      <w:rFonts w:eastAsia="Times New Roman"/>
                      <w:color w:val="auto"/>
                      <w:sz w:val="20"/>
                      <w:szCs w:val="20"/>
                      <w:lang w:eastAsia="sk-SK"/>
                    </w:rPr>
                    <w:t>Vplyvy na podnikateľské prostredie</w:t>
                  </w:r>
                </w:p>
                <w:p w14:paraId="0F1C81CE" w14:textId="17A8549C" w:rsidR="00DE28AD" w:rsidRPr="00480D0A" w:rsidRDefault="00DE28AD" w:rsidP="00051619">
                  <w:pPr>
                    <w:pStyle w:val="Default"/>
                    <w:jc w:val="both"/>
                    <w:rPr>
                      <w:rFonts w:eastAsia="Times New Roman"/>
                      <w:color w:val="auto"/>
                      <w:sz w:val="20"/>
                      <w:szCs w:val="20"/>
                      <w:lang w:eastAsia="sk-SK"/>
                    </w:rPr>
                  </w:pPr>
                  <w:r>
                    <w:rPr>
                      <w:rFonts w:eastAsia="Times New Roman"/>
                      <w:color w:val="auto"/>
                      <w:sz w:val="20"/>
                      <w:szCs w:val="20"/>
                      <w:lang w:eastAsia="sk-SK"/>
                    </w:rPr>
                    <w:t xml:space="preserve">Rozsah transpozície ustanovení smernice o audiovizuálnych mediálnych službách, pri ktorých transpozícii dochádza ku </w:t>
                  </w:r>
                  <w:proofErr w:type="spellStart"/>
                  <w:r>
                    <w:rPr>
                      <w:rFonts w:eastAsia="Times New Roman"/>
                      <w:color w:val="auto"/>
                      <w:sz w:val="20"/>
                      <w:szCs w:val="20"/>
                      <w:lang w:eastAsia="sk-SK"/>
                    </w:rPr>
                    <w:t>goldplatingu</w:t>
                  </w:r>
                  <w:proofErr w:type="spellEnd"/>
                  <w:r>
                    <w:rPr>
                      <w:rFonts w:eastAsia="Times New Roman"/>
                      <w:color w:val="auto"/>
                      <w:sz w:val="20"/>
                      <w:szCs w:val="20"/>
                      <w:lang w:eastAsia="sk-SK"/>
                    </w:rPr>
                    <w:t xml:space="preserve"> je uvedený v bode 3.1.4 a v bode 3.4 písm. d) analýzy vplyvov na podnikateľské prostredie. </w:t>
                  </w:r>
                </w:p>
              </w:tc>
            </w:tr>
          </w:tbl>
          <w:p w14:paraId="1C730ADC"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4BD156A2"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7D8AAB0F" w14:textId="77777777"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14:paraId="3A43E6B2"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8F56C2E"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7F43A606"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59F6072A" w14:textId="77777777" w:rsidR="001B23B7" w:rsidRPr="00612E08" w:rsidRDefault="001B23B7" w:rsidP="00EA4704">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4E7DC18E" w14:textId="77777777" w:rsidR="001B23B7" w:rsidRPr="00612E08" w:rsidRDefault="001B23B7" w:rsidP="00EA4704">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4977429F" w14:textId="0EBE58BD" w:rsidR="00282D90" w:rsidRPr="00282D90" w:rsidRDefault="00BA49A7" w:rsidP="00D11961">
            <w:pPr>
              <w:jc w:val="both"/>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lastRenderedPageBreak/>
              <w:t>Predpokladaná účinnosť návrhu zákona je od 1.1.2027. Časť príspevku vo výške 0,5 % budú</w:t>
            </w:r>
            <w:r w:rsidR="00F35F0A">
              <w:rPr>
                <w:rFonts w:ascii="Times New Roman" w:eastAsia="Times New Roman" w:hAnsi="Times New Roman" w:cs="Times New Roman"/>
                <w:iCs/>
                <w:sz w:val="20"/>
                <w:szCs w:val="20"/>
                <w:lang w:eastAsia="sk-SK"/>
              </w:rPr>
              <w:t xml:space="preserve"> podľa návrhu zákona</w:t>
            </w:r>
            <w:r>
              <w:rPr>
                <w:rFonts w:ascii="Times New Roman" w:eastAsia="Times New Roman" w:hAnsi="Times New Roman" w:cs="Times New Roman"/>
                <w:iCs/>
                <w:sz w:val="20"/>
                <w:szCs w:val="20"/>
                <w:lang w:eastAsia="sk-SK"/>
              </w:rPr>
              <w:t xml:space="preserve"> povinné osoby platiť </w:t>
            </w:r>
            <w:r w:rsidR="00F35F0A">
              <w:rPr>
                <w:rFonts w:ascii="Times New Roman" w:eastAsia="Times New Roman" w:hAnsi="Times New Roman" w:cs="Times New Roman"/>
                <w:iCs/>
                <w:sz w:val="20"/>
                <w:szCs w:val="20"/>
                <w:lang w:eastAsia="sk-SK"/>
              </w:rPr>
              <w:t xml:space="preserve">prvý </w:t>
            </w:r>
            <w:r>
              <w:rPr>
                <w:rFonts w:ascii="Times New Roman" w:eastAsia="Times New Roman" w:hAnsi="Times New Roman" w:cs="Times New Roman"/>
                <w:iCs/>
                <w:sz w:val="20"/>
                <w:szCs w:val="20"/>
                <w:lang w:eastAsia="sk-SK"/>
              </w:rPr>
              <w:t>krát do 31. júla 2027</w:t>
            </w:r>
            <w:r w:rsidR="00F77277">
              <w:rPr>
                <w:rFonts w:ascii="Times New Roman" w:eastAsia="Times New Roman" w:hAnsi="Times New Roman" w:cs="Times New Roman"/>
                <w:iCs/>
                <w:sz w:val="20"/>
                <w:szCs w:val="20"/>
                <w:lang w:eastAsia="sk-SK"/>
              </w:rPr>
              <w:t xml:space="preserve">. </w:t>
            </w:r>
            <w:r w:rsidR="00F35F0A">
              <w:rPr>
                <w:rFonts w:ascii="Times New Roman" w:eastAsia="Times New Roman" w:hAnsi="Times New Roman" w:cs="Times New Roman"/>
                <w:iCs/>
                <w:sz w:val="20"/>
                <w:szCs w:val="20"/>
                <w:lang w:eastAsia="sk-SK"/>
              </w:rPr>
              <w:t xml:space="preserve">Priamu investíciu budú povinné osoby podľa návrhu zákona realizovať po prvý krát v roku 2027. </w:t>
            </w:r>
            <w:r w:rsidR="00F77277">
              <w:rPr>
                <w:rFonts w:ascii="Times New Roman" w:eastAsia="Times New Roman" w:hAnsi="Times New Roman" w:cs="Times New Roman"/>
                <w:iCs/>
                <w:sz w:val="20"/>
                <w:szCs w:val="20"/>
                <w:lang w:eastAsia="sk-SK"/>
              </w:rPr>
              <w:t xml:space="preserve">Časť príspevku z nezrealizovanej priamej investície </w:t>
            </w:r>
            <w:r w:rsidR="00D11961">
              <w:rPr>
                <w:rFonts w:ascii="Times New Roman" w:eastAsia="Times New Roman" w:hAnsi="Times New Roman" w:cs="Times New Roman"/>
                <w:iCs/>
                <w:sz w:val="20"/>
                <w:szCs w:val="20"/>
                <w:lang w:eastAsia="sk-SK"/>
              </w:rPr>
              <w:t>budú</w:t>
            </w:r>
            <w:r w:rsidR="00F77277">
              <w:rPr>
                <w:rFonts w:ascii="Times New Roman" w:eastAsia="Times New Roman" w:hAnsi="Times New Roman" w:cs="Times New Roman"/>
                <w:iCs/>
                <w:sz w:val="20"/>
                <w:szCs w:val="20"/>
                <w:lang w:eastAsia="sk-SK"/>
              </w:rPr>
              <w:t xml:space="preserve"> povinné osoby platiť po prvýkrát do 31. júla 2028. </w:t>
            </w:r>
            <w:r>
              <w:rPr>
                <w:rFonts w:ascii="Times New Roman" w:eastAsia="Times New Roman" w:hAnsi="Times New Roman" w:cs="Times New Roman"/>
                <w:iCs/>
                <w:sz w:val="20"/>
                <w:szCs w:val="20"/>
                <w:lang w:eastAsia="sk-SK"/>
              </w:rPr>
              <w:t xml:space="preserve"> </w:t>
            </w:r>
            <w:r w:rsidR="00282D90">
              <w:rPr>
                <w:rFonts w:ascii="Times New Roman" w:eastAsia="Times New Roman" w:hAnsi="Times New Roman" w:cs="Times New Roman"/>
                <w:iCs/>
                <w:sz w:val="20"/>
                <w:szCs w:val="20"/>
                <w:lang w:eastAsia="sk-SK"/>
              </w:rPr>
              <w:t xml:space="preserve">Preskúmanie účelnosti </w:t>
            </w:r>
            <w:r w:rsidR="00F77277">
              <w:rPr>
                <w:rFonts w:ascii="Times New Roman" w:eastAsia="Times New Roman" w:hAnsi="Times New Roman" w:cs="Times New Roman"/>
                <w:iCs/>
                <w:sz w:val="20"/>
                <w:szCs w:val="20"/>
                <w:lang w:eastAsia="sk-SK"/>
              </w:rPr>
              <w:t xml:space="preserve">teda </w:t>
            </w:r>
            <w:r w:rsidR="00282D90">
              <w:rPr>
                <w:rFonts w:ascii="Times New Roman" w:eastAsia="Times New Roman" w:hAnsi="Times New Roman" w:cs="Times New Roman"/>
                <w:iCs/>
                <w:sz w:val="20"/>
                <w:szCs w:val="20"/>
                <w:lang w:eastAsia="sk-SK"/>
              </w:rPr>
              <w:t xml:space="preserve">bude vykonané na základe posúdenia objemu príspevkov odvedených </w:t>
            </w:r>
            <w:r w:rsidR="00F35F0A">
              <w:rPr>
                <w:rFonts w:ascii="Times New Roman" w:eastAsia="Times New Roman" w:hAnsi="Times New Roman" w:cs="Times New Roman"/>
                <w:iCs/>
                <w:sz w:val="20"/>
                <w:szCs w:val="20"/>
                <w:lang w:eastAsia="sk-SK"/>
              </w:rPr>
              <w:t xml:space="preserve">fondu </w:t>
            </w:r>
            <w:r w:rsidR="00D11961">
              <w:rPr>
                <w:rFonts w:ascii="Times New Roman" w:eastAsia="Times New Roman" w:hAnsi="Times New Roman" w:cs="Times New Roman"/>
                <w:iCs/>
                <w:sz w:val="20"/>
                <w:szCs w:val="20"/>
                <w:lang w:eastAsia="sk-SK"/>
              </w:rPr>
              <w:t>v roku 2028</w:t>
            </w:r>
            <w:r w:rsidR="00282D90">
              <w:rPr>
                <w:rFonts w:ascii="Times New Roman" w:eastAsia="Times New Roman" w:hAnsi="Times New Roman" w:cs="Times New Roman"/>
                <w:iCs/>
                <w:sz w:val="20"/>
                <w:szCs w:val="20"/>
                <w:lang w:eastAsia="sk-SK"/>
              </w:rPr>
              <w:t xml:space="preserve"> a aj v nasledujúcom období.</w:t>
            </w:r>
          </w:p>
        </w:tc>
      </w:tr>
      <w:tr w:rsidR="00612E08" w:rsidRPr="00612E08" w14:paraId="7303E28B" w14:textId="77777777" w:rsidTr="000800FC">
        <w:tc>
          <w:tcPr>
            <w:tcW w:w="9180" w:type="dxa"/>
            <w:gridSpan w:val="11"/>
            <w:tcBorders>
              <w:top w:val="nil"/>
              <w:left w:val="nil"/>
              <w:bottom w:val="single" w:sz="4" w:space="0" w:color="auto"/>
              <w:right w:val="nil"/>
            </w:tcBorders>
            <w:shd w:val="clear" w:color="auto" w:fill="FFFFFF"/>
          </w:tcPr>
          <w:p w14:paraId="61453355" w14:textId="77777777" w:rsidR="001B23B7" w:rsidRPr="00612E08" w:rsidRDefault="001B23B7" w:rsidP="00A7788F">
            <w:pPr>
              <w:jc w:val="both"/>
              <w:rPr>
                <w:rFonts w:ascii="Times New Roman" w:eastAsia="Times New Roman" w:hAnsi="Times New Roman" w:cs="Times New Roman"/>
                <w:b/>
                <w:sz w:val="20"/>
                <w:szCs w:val="20"/>
                <w:lang w:eastAsia="sk-SK"/>
              </w:rPr>
            </w:pPr>
          </w:p>
          <w:p w14:paraId="36CF2729" w14:textId="77777777" w:rsidR="001B23B7" w:rsidRPr="00612E08" w:rsidRDefault="001B23B7" w:rsidP="00A7788F">
            <w:pPr>
              <w:jc w:val="both"/>
              <w:rPr>
                <w:rFonts w:ascii="Times New Roman" w:eastAsia="Times New Roman" w:hAnsi="Times New Roman" w:cs="Times New Roman"/>
                <w:b/>
                <w:sz w:val="20"/>
                <w:szCs w:val="20"/>
                <w:lang w:eastAsia="sk-SK"/>
              </w:rPr>
            </w:pPr>
          </w:p>
          <w:p w14:paraId="441E1D38"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5253D891"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75A809BD"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4A8A9A69" w14:textId="77777777" w:rsidR="004C6831" w:rsidRPr="00612E08" w:rsidRDefault="004C6831" w:rsidP="00A7788F">
            <w:pPr>
              <w:jc w:val="both"/>
              <w:rPr>
                <w:rFonts w:ascii="Times New Roman" w:eastAsia="Times New Roman" w:hAnsi="Times New Roman" w:cs="Times New Roman"/>
                <w:sz w:val="20"/>
                <w:szCs w:val="20"/>
                <w:lang w:eastAsia="sk-SK"/>
              </w:rPr>
            </w:pPr>
          </w:p>
          <w:p w14:paraId="425286A3"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455D1FF2"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7716EBB3"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14:paraId="5E10C9C8"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209F72BD"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20017EC0" w14:textId="55E67EEC" w:rsidR="001B23B7" w:rsidRPr="00612E08" w:rsidRDefault="00282D90"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7468472A"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5F7F1808" w14:textId="77777777" w:rsidR="001B23B7" w:rsidRPr="00612E08" w:rsidRDefault="00203EE3"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29C9DBD3"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4002FD3A" w14:textId="33832C6B" w:rsidR="001B23B7" w:rsidRPr="00612E08" w:rsidRDefault="007F0FDB" w:rsidP="000800FC">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4DB9702A" w14:textId="77777777"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25FED2A" w14:textId="77777777" w:rsidTr="004C6831">
        <w:tc>
          <w:tcPr>
            <w:tcW w:w="3812" w:type="dxa"/>
            <w:tcBorders>
              <w:top w:val="nil"/>
              <w:left w:val="single" w:sz="4" w:space="0" w:color="auto"/>
              <w:bottom w:val="nil"/>
              <w:right w:val="single" w:sz="4" w:space="0" w:color="auto"/>
            </w:tcBorders>
            <w:shd w:val="clear" w:color="auto" w:fill="E2E2E2"/>
          </w:tcPr>
          <w:p w14:paraId="4519E548"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0D7DDD04"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30949E79"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50904E64" w14:textId="5CEACF6F" w:rsidR="001B23B7" w:rsidRPr="00612E08" w:rsidRDefault="007F0FDB"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4B1C2247"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115BD05E" w14:textId="77777777"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A556012"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085355AE"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00A9E1A"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4C3A47E8" w14:textId="77777777" w:rsidTr="004C6831">
        <w:tc>
          <w:tcPr>
            <w:tcW w:w="3812" w:type="dxa"/>
            <w:tcBorders>
              <w:top w:val="nil"/>
              <w:left w:val="single" w:sz="4" w:space="0" w:color="auto"/>
              <w:bottom w:val="nil"/>
              <w:right w:val="single" w:sz="4" w:space="0" w:color="auto"/>
            </w:tcBorders>
            <w:shd w:val="clear" w:color="auto" w:fill="E2E2E2"/>
          </w:tcPr>
          <w:p w14:paraId="251A340F"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794BF5B8"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721E7E9D"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16EC4719" w14:textId="4384D9ED" w:rsidR="003145AE" w:rsidRPr="00612E08" w:rsidRDefault="00282D90"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01703984"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495B2F9B"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4A3E1F0E"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7A2D3A7"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72E577BA"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682F22B7"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7353A1F7"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6A79789D"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511510DA"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303451AA"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622DB1C2"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0E0958DD"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7759AD5F"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5C9E7E70" w14:textId="77777777"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4765878C" w14:textId="77777777"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1D0DDF2D" w14:textId="77777777"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3837889B" w14:textId="77777777"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4580722F" w14:textId="77777777"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6BA940AD" w14:textId="77777777" w:rsidR="00A7788F" w:rsidRPr="00612E08" w:rsidRDefault="00187182" w:rsidP="001B4FB5">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57231140" w14:textId="77777777"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473BE6B1"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465D0FA5"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B2E09C6"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039F328"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3A3213AF" w14:textId="2958C43F" w:rsidR="007F587A" w:rsidRPr="00612E08" w:rsidRDefault="00282D90"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2E29E55C"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1850CA86" w14:textId="77777777" w:rsidR="007F587A" w:rsidRPr="00612E08" w:rsidRDefault="007F587A" w:rsidP="007F587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E7630D2"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F0A6D71"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600DFE9F"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13EE104D" w14:textId="11ABE5A0" w:rsidR="007F587A" w:rsidRPr="00612E08" w:rsidRDefault="00282D90"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2EF41B16"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65BFEEE9"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0F3D4B45"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3D7D5BC0" w14:textId="7BC62132" w:rsidR="007F587A" w:rsidRPr="00612E08" w:rsidRDefault="00282D90"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0D35ABBF"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56A058A" w14:textId="77777777" w:rsidTr="00203EE3">
        <w:tc>
          <w:tcPr>
            <w:tcW w:w="3812" w:type="dxa"/>
            <w:tcBorders>
              <w:top w:val="nil"/>
              <w:left w:val="single" w:sz="4" w:space="0" w:color="000000"/>
              <w:bottom w:val="nil"/>
              <w:right w:val="single" w:sz="4" w:space="0" w:color="000000"/>
            </w:tcBorders>
            <w:shd w:val="clear" w:color="auto" w:fill="E2E2E2"/>
          </w:tcPr>
          <w:p w14:paraId="2E156497"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05C0B4D9"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4CE6A0F4" w14:textId="0A779F47" w:rsidR="007F587A" w:rsidRPr="00612E08" w:rsidRDefault="00282D90"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46B98C5A"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574A3F1F"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56646DB7"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65D1DD12" w14:textId="149C45CA" w:rsidR="007F587A" w:rsidRPr="00612E08" w:rsidRDefault="00282D90"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3F1AE257"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2BC17294"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4F63421E"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2DEC6193"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606814B9" w14:textId="252357C1" w:rsidR="007F587A" w:rsidRPr="00612E08" w:rsidRDefault="00F77277"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13EFF29F"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773B8970"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4214790F"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26751988" w14:textId="55231B60" w:rsidR="007F587A" w:rsidRPr="00612E08" w:rsidRDefault="00F77277"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75612B27"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644C3908"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37555189"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5F25D055"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8B6255E"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EC474D9" w14:textId="0E8949BB" w:rsidR="007F587A" w:rsidRPr="00612E08" w:rsidRDefault="00282D90"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21C35950"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5E46198B"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424ECE46"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F61CCF8"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5B34CD6F"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13B9F9E3"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60B435C8"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7C801BF5" w14:textId="40970D9C" w:rsidR="007F587A" w:rsidRPr="00612E08" w:rsidRDefault="00282D90"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59BD9232"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589E5C4F"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4E481BDD"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26FDC63"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26011E36" w14:textId="77777777" w:rsidR="007F587A" w:rsidRPr="00612E08" w:rsidRDefault="007F587A" w:rsidP="007F587A">
            <w:pPr>
              <w:rPr>
                <w:rFonts w:ascii="Times New Roman" w:eastAsia="Times New Roman" w:hAnsi="Times New Roman" w:cs="Times New Roman"/>
                <w:sz w:val="20"/>
                <w:szCs w:val="20"/>
                <w:lang w:eastAsia="sk-SK"/>
              </w:rPr>
            </w:pPr>
          </w:p>
          <w:p w14:paraId="13F0C879"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17478F0B"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F475E9B"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60053055"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421C066B"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482F1308" w14:textId="62B3D4B6" w:rsidR="007F587A" w:rsidRPr="00612E08" w:rsidRDefault="00F77277"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50FA03C7"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6A15AEAC"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38667571"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4DB441B9"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74A2F99"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1410CECF" w14:textId="45208562" w:rsidR="007F587A" w:rsidRPr="00612E08" w:rsidRDefault="00282D90"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3DAA6F3"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5643AA9E"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CF55047"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28736427"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5CDAF87D"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577BC4DA"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423BB92F"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083C1FB0"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05984DBA"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3EEA812F"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456AACC9"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53E3A592" w14:textId="77777777" w:rsidTr="00B547F5">
        <w:tc>
          <w:tcPr>
            <w:tcW w:w="3812" w:type="dxa"/>
            <w:tcBorders>
              <w:top w:val="nil"/>
              <w:left w:val="single" w:sz="4" w:space="0" w:color="auto"/>
              <w:bottom w:val="nil"/>
              <w:right w:val="single" w:sz="4" w:space="0" w:color="auto"/>
            </w:tcBorders>
            <w:shd w:val="clear" w:color="auto" w:fill="E2E2E2"/>
          </w:tcPr>
          <w:p w14:paraId="6DD5EA6E"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tcPr>
              <w:p w14:paraId="428F7BFE"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159486D5"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tcPr>
              <w:p w14:paraId="7E055EC2" w14:textId="0F7B63B9" w:rsidR="000F2BE9" w:rsidRPr="00612E08" w:rsidRDefault="00282D90"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2F114053"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tcPr>
              <w:p w14:paraId="43DD6FC4"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21159436"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5194DDD" w14:textId="77777777" w:rsidTr="00B547F5">
        <w:tc>
          <w:tcPr>
            <w:tcW w:w="3812" w:type="dxa"/>
            <w:tcBorders>
              <w:top w:val="nil"/>
              <w:left w:val="single" w:sz="4" w:space="0" w:color="auto"/>
              <w:bottom w:val="nil"/>
              <w:right w:val="single" w:sz="4" w:space="0" w:color="auto"/>
            </w:tcBorders>
            <w:shd w:val="clear" w:color="auto" w:fill="E2E2E2"/>
          </w:tcPr>
          <w:p w14:paraId="5F53B697"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vAlign w:val="center"/>
              </w:tcPr>
              <w:p w14:paraId="2990B5EB"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2F9FC3E6"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vAlign w:val="center"/>
              </w:tcPr>
              <w:p w14:paraId="1F2B2BFE" w14:textId="18DE1F55" w:rsidR="000F2BE9" w:rsidRPr="00612E08" w:rsidRDefault="00282D90"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56437628"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14:paraId="7518AFEC"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4F21F74E"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5F0A5E46"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16CD1205"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54391186"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2C621500"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49CC7A3D" w14:textId="5E2A7CC3" w:rsidR="00A340BB" w:rsidRPr="00612E08" w:rsidRDefault="00282D90"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447A5CD0"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25476B8F"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FF6182D"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2BCF7ACC"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03A132A9"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51A6B601"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389E9553" w14:textId="77777777" w:rsidTr="000800FC">
        <w:trPr>
          <w:trHeight w:val="713"/>
        </w:trPr>
        <w:tc>
          <w:tcPr>
            <w:tcW w:w="9176" w:type="dxa"/>
            <w:tcBorders>
              <w:top w:val="nil"/>
              <w:left w:val="single" w:sz="4" w:space="0" w:color="auto"/>
              <w:bottom w:val="single" w:sz="4" w:space="0" w:color="FFFFFF"/>
              <w:right w:val="single" w:sz="4" w:space="0" w:color="auto"/>
            </w:tcBorders>
          </w:tcPr>
          <w:p w14:paraId="5A213F41"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488493DA" w14:textId="77777777" w:rsidR="004C6831" w:rsidRPr="00612E08" w:rsidRDefault="004C6831" w:rsidP="000800FC">
            <w:pPr>
              <w:jc w:val="both"/>
              <w:rPr>
                <w:rFonts w:ascii="Times New Roman" w:eastAsia="Times New Roman" w:hAnsi="Times New Roman" w:cs="Times New Roman"/>
                <w:i/>
                <w:sz w:val="20"/>
                <w:szCs w:val="20"/>
                <w:lang w:eastAsia="sk-SK"/>
              </w:rPr>
            </w:pPr>
          </w:p>
          <w:p w14:paraId="2128F9F9"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3C0A8EE3" w14:textId="77777777" w:rsidR="004C6831" w:rsidRPr="00612E08" w:rsidRDefault="004C6831" w:rsidP="000800FC">
            <w:pPr>
              <w:jc w:val="both"/>
              <w:rPr>
                <w:rFonts w:ascii="Times New Roman" w:eastAsia="Times New Roman" w:hAnsi="Times New Roman" w:cs="Times New Roman"/>
                <w:i/>
                <w:sz w:val="20"/>
                <w:szCs w:val="20"/>
                <w:lang w:eastAsia="sk-SK"/>
              </w:rPr>
            </w:pPr>
          </w:p>
          <w:p w14:paraId="7C18749A"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513E257D" w14:textId="77777777" w:rsidR="0098472E" w:rsidRPr="00612E08" w:rsidRDefault="0098472E" w:rsidP="000800FC">
            <w:pPr>
              <w:jc w:val="both"/>
              <w:rPr>
                <w:rFonts w:ascii="Times New Roman" w:eastAsia="Times New Roman" w:hAnsi="Times New Roman" w:cs="Times New Roman"/>
                <w:i/>
                <w:sz w:val="20"/>
                <w:szCs w:val="20"/>
                <w:lang w:eastAsia="sk-SK"/>
              </w:rPr>
            </w:pPr>
          </w:p>
          <w:p w14:paraId="58311BD4" w14:textId="77777777" w:rsidR="0098472E" w:rsidRPr="00612E08" w:rsidRDefault="007C5312" w:rsidP="0098472E">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6F0571AC" w14:textId="64457BCC" w:rsidR="0098472E" w:rsidRDefault="0098472E" w:rsidP="000800FC">
            <w:pPr>
              <w:jc w:val="both"/>
              <w:rPr>
                <w:rFonts w:ascii="Times New Roman" w:eastAsia="Times New Roman" w:hAnsi="Times New Roman" w:cs="Times New Roman"/>
                <w:i/>
                <w:sz w:val="20"/>
                <w:szCs w:val="20"/>
                <w:lang w:eastAsia="sk-SK"/>
              </w:rPr>
            </w:pPr>
          </w:p>
          <w:p w14:paraId="774D9A85" w14:textId="2CD8F8CC" w:rsidR="00ED059B" w:rsidRDefault="00D6152E" w:rsidP="0023132E">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w:t>
            </w:r>
            <w:r w:rsidR="00ED059B">
              <w:rPr>
                <w:rFonts w:ascii="Times New Roman" w:eastAsia="Times New Roman" w:hAnsi="Times New Roman" w:cs="Times New Roman"/>
                <w:sz w:val="20"/>
                <w:szCs w:val="20"/>
                <w:lang w:eastAsia="sk-SK"/>
              </w:rPr>
              <w:t>redpokladajú</w:t>
            </w:r>
            <w:r>
              <w:rPr>
                <w:rFonts w:ascii="Times New Roman" w:eastAsia="Times New Roman" w:hAnsi="Times New Roman" w:cs="Times New Roman"/>
                <w:sz w:val="20"/>
                <w:szCs w:val="20"/>
                <w:lang w:eastAsia="sk-SK"/>
              </w:rPr>
              <w:t xml:space="preserve"> sa p</w:t>
            </w:r>
            <w:r w:rsidR="00F77277">
              <w:rPr>
                <w:rFonts w:ascii="Times New Roman" w:eastAsia="Times New Roman" w:hAnsi="Times New Roman" w:cs="Times New Roman"/>
                <w:sz w:val="20"/>
                <w:szCs w:val="20"/>
                <w:lang w:eastAsia="sk-SK"/>
              </w:rPr>
              <w:t xml:space="preserve">ozitívne vplyvy na </w:t>
            </w:r>
            <w:r w:rsidR="00546366">
              <w:rPr>
                <w:rFonts w:ascii="Times New Roman" w:eastAsia="Times New Roman" w:hAnsi="Times New Roman" w:cs="Times New Roman"/>
                <w:sz w:val="20"/>
                <w:szCs w:val="20"/>
                <w:lang w:eastAsia="sk-SK"/>
              </w:rPr>
              <w:t xml:space="preserve">rozpočet verejnej správy, </w:t>
            </w:r>
            <w:r w:rsidR="00546366" w:rsidRPr="00546366">
              <w:rPr>
                <w:rFonts w:ascii="Times New Roman" w:eastAsia="Times New Roman" w:hAnsi="Times New Roman" w:cs="Times New Roman"/>
                <w:bCs/>
                <w:sz w:val="20"/>
                <w:szCs w:val="20"/>
                <w:lang w:eastAsia="sk-SK"/>
              </w:rPr>
              <w:t xml:space="preserve">ktoré však objektívne nie je možné </w:t>
            </w:r>
            <w:r w:rsidR="00546366">
              <w:rPr>
                <w:rFonts w:ascii="Times New Roman" w:eastAsia="Times New Roman" w:hAnsi="Times New Roman" w:cs="Times New Roman"/>
                <w:bCs/>
                <w:sz w:val="20"/>
                <w:szCs w:val="20"/>
                <w:lang w:eastAsia="sk-SK"/>
              </w:rPr>
              <w:t>kvantifikovať</w:t>
            </w:r>
            <w:r w:rsidR="00546366" w:rsidRPr="00546366">
              <w:rPr>
                <w:rFonts w:ascii="Times New Roman" w:eastAsia="Times New Roman" w:hAnsi="Times New Roman" w:cs="Times New Roman"/>
                <w:bCs/>
                <w:sz w:val="20"/>
                <w:szCs w:val="20"/>
                <w:lang w:eastAsia="sk-SK"/>
              </w:rPr>
              <w:t xml:space="preserve"> z dôvodu nedostupnosti dát.</w:t>
            </w:r>
            <w:r w:rsidR="00F77277">
              <w:rPr>
                <w:rFonts w:ascii="Times New Roman" w:eastAsia="Times New Roman" w:hAnsi="Times New Roman" w:cs="Times New Roman"/>
                <w:sz w:val="20"/>
                <w:szCs w:val="20"/>
                <w:lang w:eastAsia="sk-SK"/>
              </w:rPr>
              <w:t xml:space="preserve"> </w:t>
            </w:r>
          </w:p>
          <w:p w14:paraId="05F63ED9" w14:textId="77777777" w:rsidR="00ED059B" w:rsidRDefault="00ED059B" w:rsidP="0023132E">
            <w:pPr>
              <w:jc w:val="both"/>
              <w:rPr>
                <w:rFonts w:ascii="Times New Roman" w:eastAsia="Times New Roman" w:hAnsi="Times New Roman" w:cs="Times New Roman"/>
                <w:sz w:val="20"/>
                <w:szCs w:val="20"/>
                <w:lang w:eastAsia="sk-SK"/>
              </w:rPr>
            </w:pPr>
          </w:p>
          <w:p w14:paraId="38AE6288" w14:textId="51F249C8" w:rsidR="007C3C50" w:rsidRDefault="00F77277" w:rsidP="0023132E">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Návrh zákona zavádza povinnosť</w:t>
            </w:r>
            <w:r w:rsidR="008A04FE">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 xml:space="preserve">platiť príspevok </w:t>
            </w:r>
            <w:r w:rsidR="008A04FE">
              <w:rPr>
                <w:rFonts w:ascii="Times New Roman" w:eastAsia="Times New Roman" w:hAnsi="Times New Roman" w:cs="Times New Roman"/>
                <w:sz w:val="20"/>
                <w:szCs w:val="20"/>
                <w:lang w:eastAsia="sk-SK"/>
              </w:rPr>
              <w:t xml:space="preserve">do fondu </w:t>
            </w:r>
            <w:r>
              <w:rPr>
                <w:rFonts w:ascii="Times New Roman" w:eastAsia="Times New Roman" w:hAnsi="Times New Roman" w:cs="Times New Roman"/>
                <w:sz w:val="20"/>
                <w:szCs w:val="20"/>
                <w:lang w:eastAsia="sk-SK"/>
              </w:rPr>
              <w:t xml:space="preserve">pre </w:t>
            </w:r>
            <w:r w:rsidR="008A04FE">
              <w:rPr>
                <w:rFonts w:ascii="Times New Roman" w:eastAsia="Times New Roman" w:hAnsi="Times New Roman" w:cs="Times New Roman"/>
                <w:sz w:val="20"/>
                <w:szCs w:val="20"/>
                <w:lang w:eastAsia="sk-SK"/>
              </w:rPr>
              <w:t>poskytovateľov audiovizuálnych mediálnych služieb na požiadanie, ktorí sú usadení v inom členskom štáte, ale svoju službu zameriavajú na divákov na území Slovenskej republiky.</w:t>
            </w:r>
            <w:r w:rsidR="00ED059B">
              <w:rPr>
                <w:rFonts w:ascii="Times New Roman" w:eastAsia="Times New Roman" w:hAnsi="Times New Roman" w:cs="Times New Roman"/>
                <w:sz w:val="20"/>
                <w:szCs w:val="20"/>
                <w:lang w:eastAsia="sk-SK"/>
              </w:rPr>
              <w:t xml:space="preserve"> Zároveň návrh zákona rozširuje  okruh p</w:t>
            </w:r>
            <w:r w:rsidR="00ED059B" w:rsidRPr="00ED059B">
              <w:rPr>
                <w:rFonts w:ascii="Times New Roman" w:eastAsia="Times New Roman" w:hAnsi="Times New Roman" w:cs="Times New Roman"/>
                <w:sz w:val="20"/>
                <w:szCs w:val="20"/>
                <w:lang w:eastAsia="sk-SK"/>
              </w:rPr>
              <w:t>oskytovateľ</w:t>
            </w:r>
            <w:r w:rsidR="00ED059B">
              <w:rPr>
                <w:rFonts w:ascii="Times New Roman" w:eastAsia="Times New Roman" w:hAnsi="Times New Roman" w:cs="Times New Roman"/>
                <w:sz w:val="20"/>
                <w:szCs w:val="20"/>
                <w:lang w:eastAsia="sk-SK"/>
              </w:rPr>
              <w:t>ov</w:t>
            </w:r>
            <w:r w:rsidR="00ED059B" w:rsidRPr="00ED059B">
              <w:rPr>
                <w:rFonts w:ascii="Times New Roman" w:eastAsia="Times New Roman" w:hAnsi="Times New Roman" w:cs="Times New Roman"/>
                <w:sz w:val="20"/>
                <w:szCs w:val="20"/>
                <w:lang w:eastAsia="sk-SK"/>
              </w:rPr>
              <w:t xml:space="preserve"> audiovizuálnej mediálnej služby na požiadanie, na </w:t>
            </w:r>
            <w:r w:rsidR="00ED059B">
              <w:rPr>
                <w:rFonts w:ascii="Times New Roman" w:eastAsia="Times New Roman" w:hAnsi="Times New Roman" w:cs="Times New Roman"/>
                <w:sz w:val="20"/>
                <w:szCs w:val="20"/>
                <w:lang w:eastAsia="sk-SK"/>
              </w:rPr>
              <w:t>ktorých</w:t>
            </w:r>
            <w:r w:rsidR="00ED059B" w:rsidRPr="00ED059B">
              <w:rPr>
                <w:rFonts w:ascii="Times New Roman" w:eastAsia="Times New Roman" w:hAnsi="Times New Roman" w:cs="Times New Roman"/>
                <w:sz w:val="20"/>
                <w:szCs w:val="20"/>
                <w:lang w:eastAsia="sk-SK"/>
              </w:rPr>
              <w:t xml:space="preserve"> sa vzťahuje právomoc Slovenskej republiky podľa zákona o mediálnych službách</w:t>
            </w:r>
            <w:r w:rsidR="007C3C50">
              <w:rPr>
                <w:rFonts w:ascii="Times New Roman" w:eastAsia="Times New Roman" w:hAnsi="Times New Roman" w:cs="Times New Roman"/>
                <w:sz w:val="20"/>
                <w:szCs w:val="20"/>
                <w:lang w:eastAsia="sk-SK"/>
              </w:rPr>
              <w:t xml:space="preserve"> a ktorí sú povinní platiť príspevok do fondu</w:t>
            </w:r>
            <w:r w:rsidR="00DC06AB">
              <w:rPr>
                <w:rFonts w:ascii="Times New Roman" w:eastAsia="Times New Roman" w:hAnsi="Times New Roman" w:cs="Times New Roman"/>
                <w:sz w:val="20"/>
                <w:szCs w:val="20"/>
                <w:lang w:eastAsia="sk-SK"/>
              </w:rPr>
              <w:t>,</w:t>
            </w:r>
            <w:r w:rsidR="007C3C50">
              <w:rPr>
                <w:rFonts w:ascii="Times New Roman" w:eastAsia="Times New Roman" w:hAnsi="Times New Roman" w:cs="Times New Roman"/>
                <w:sz w:val="20"/>
                <w:szCs w:val="20"/>
                <w:lang w:eastAsia="sk-SK"/>
              </w:rPr>
              <w:t xml:space="preserve"> a to v nadväznosti  na</w:t>
            </w:r>
            <w:r w:rsidR="00ED059B" w:rsidRPr="00ED059B">
              <w:rPr>
                <w:rFonts w:ascii="Times New Roman" w:eastAsia="Times New Roman" w:hAnsi="Times New Roman" w:cs="Times New Roman"/>
                <w:sz w:val="20"/>
                <w:szCs w:val="20"/>
                <w:lang w:eastAsia="sk-SK"/>
              </w:rPr>
              <w:t xml:space="preserve"> rozšírenie základu pre výpočet príspevku,</w:t>
            </w:r>
            <w:r w:rsidR="007C3C50">
              <w:rPr>
                <w:rFonts w:ascii="Times New Roman" w:eastAsia="Times New Roman" w:hAnsi="Times New Roman" w:cs="Times New Roman"/>
                <w:sz w:val="20"/>
                <w:szCs w:val="20"/>
                <w:lang w:eastAsia="sk-SK"/>
              </w:rPr>
              <w:t xml:space="preserve"> kedy</w:t>
            </w:r>
            <w:r w:rsidR="00ED059B" w:rsidRPr="00ED059B">
              <w:rPr>
                <w:rFonts w:ascii="Times New Roman" w:eastAsia="Times New Roman" w:hAnsi="Times New Roman" w:cs="Times New Roman"/>
                <w:sz w:val="20"/>
                <w:szCs w:val="20"/>
                <w:lang w:eastAsia="sk-SK"/>
              </w:rPr>
              <w:t xml:space="preserve"> sa okrem príjmov z poskytovani</w:t>
            </w:r>
            <w:r w:rsidR="007C3C50">
              <w:rPr>
                <w:rFonts w:ascii="Times New Roman" w:eastAsia="Times New Roman" w:hAnsi="Times New Roman" w:cs="Times New Roman"/>
                <w:sz w:val="20"/>
                <w:szCs w:val="20"/>
                <w:lang w:eastAsia="sk-SK"/>
              </w:rPr>
              <w:t>a služby do základu započítavajú</w:t>
            </w:r>
            <w:r w:rsidR="00ED059B" w:rsidRPr="00ED059B">
              <w:rPr>
                <w:rFonts w:ascii="Times New Roman" w:eastAsia="Times New Roman" w:hAnsi="Times New Roman" w:cs="Times New Roman"/>
                <w:sz w:val="20"/>
                <w:szCs w:val="20"/>
                <w:lang w:eastAsia="sk-SK"/>
              </w:rPr>
              <w:t xml:space="preserve"> aj príjmy z reklamného oznamu</w:t>
            </w:r>
            <w:r w:rsidR="007C3C50">
              <w:rPr>
                <w:rFonts w:ascii="Times New Roman" w:eastAsia="Times New Roman" w:hAnsi="Times New Roman" w:cs="Times New Roman"/>
                <w:sz w:val="20"/>
                <w:szCs w:val="20"/>
                <w:lang w:eastAsia="sk-SK"/>
              </w:rPr>
              <w:t xml:space="preserve">. </w:t>
            </w:r>
            <w:r w:rsidR="00351400">
              <w:rPr>
                <w:rFonts w:ascii="Times New Roman" w:eastAsia="Times New Roman" w:hAnsi="Times New Roman" w:cs="Times New Roman"/>
                <w:sz w:val="20"/>
                <w:szCs w:val="20"/>
                <w:lang w:eastAsia="sk-SK"/>
              </w:rPr>
              <w:t>Základom pre výpočet príspevku sú</w:t>
            </w:r>
            <w:r w:rsidR="007C3C50">
              <w:rPr>
                <w:rFonts w:ascii="Times New Roman" w:eastAsia="Times New Roman" w:hAnsi="Times New Roman" w:cs="Times New Roman"/>
                <w:sz w:val="20"/>
                <w:szCs w:val="20"/>
                <w:lang w:eastAsia="sk-SK"/>
              </w:rPr>
              <w:t xml:space="preserve"> teda</w:t>
            </w:r>
            <w:r w:rsidR="00351400">
              <w:rPr>
                <w:rFonts w:ascii="Times New Roman" w:eastAsia="Times New Roman" w:hAnsi="Times New Roman" w:cs="Times New Roman"/>
                <w:sz w:val="20"/>
                <w:szCs w:val="20"/>
                <w:lang w:eastAsia="sk-SK"/>
              </w:rPr>
              <w:t xml:space="preserve"> celkové príjmy poskytovateľa audiovizuálnej mediálnej služby na požiadanie za predchádzajúci kalendárny rok, a to za poskytovanie služby na území SR a z reklamného oznamu zobrazovaného divákom na území SR spojeného s poskytovaním služby. </w:t>
            </w:r>
          </w:p>
          <w:p w14:paraId="5E6D991E" w14:textId="77777777" w:rsidR="007C3C50" w:rsidRDefault="007C3C50" w:rsidP="0023132E">
            <w:pPr>
              <w:jc w:val="both"/>
              <w:rPr>
                <w:rFonts w:ascii="Times New Roman" w:eastAsia="Times New Roman" w:hAnsi="Times New Roman" w:cs="Times New Roman"/>
                <w:sz w:val="20"/>
                <w:szCs w:val="20"/>
                <w:lang w:eastAsia="sk-SK"/>
              </w:rPr>
            </w:pPr>
          </w:p>
          <w:p w14:paraId="2674867E" w14:textId="12BD35DE" w:rsidR="007C3C50" w:rsidRDefault="00466CEA" w:rsidP="0023132E">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V zmysle návrhu zákona pozostáva príspevok poskytovateľa audiovizuálnej mediálnej služby na požiadanie z príspevku vo výške 0,5 % zo základu a z príspevku z nezrealizovanej priamej investície vo výške rozdielu medzi priamou investíciou, ktorá má byť realizovaná a priamou investíciou, ktorá bola skutočne realizovaná za predchádzajúci kalendárny rok. </w:t>
            </w:r>
            <w:r w:rsidR="006B2E8E">
              <w:rPr>
                <w:rFonts w:ascii="Times New Roman" w:eastAsia="Times New Roman" w:hAnsi="Times New Roman" w:cs="Times New Roman"/>
                <w:sz w:val="20"/>
                <w:szCs w:val="20"/>
                <w:lang w:eastAsia="sk-SK"/>
              </w:rPr>
              <w:t>N</w:t>
            </w:r>
            <w:r w:rsidR="006B2E8E" w:rsidRPr="006B2E8E">
              <w:rPr>
                <w:rFonts w:ascii="Times New Roman" w:eastAsia="Times New Roman" w:hAnsi="Times New Roman" w:cs="Times New Roman"/>
                <w:sz w:val="20"/>
                <w:szCs w:val="20"/>
                <w:lang w:eastAsia="sk-SK"/>
              </w:rPr>
              <w:t xml:space="preserve">ávrh zákona </w:t>
            </w:r>
            <w:r w:rsidR="006B2E8E">
              <w:rPr>
                <w:rFonts w:ascii="Times New Roman" w:eastAsia="Times New Roman" w:hAnsi="Times New Roman" w:cs="Times New Roman"/>
                <w:sz w:val="20"/>
                <w:szCs w:val="20"/>
                <w:lang w:eastAsia="sk-SK"/>
              </w:rPr>
              <w:t xml:space="preserve">zavádza </w:t>
            </w:r>
            <w:r w:rsidR="006B2E8E" w:rsidRPr="006B2E8E">
              <w:rPr>
                <w:rFonts w:ascii="Times New Roman" w:eastAsia="Times New Roman" w:hAnsi="Times New Roman" w:cs="Times New Roman"/>
                <w:sz w:val="20"/>
                <w:szCs w:val="20"/>
                <w:lang w:eastAsia="sk-SK"/>
              </w:rPr>
              <w:t>nový inštitút tzv. priamej investície</w:t>
            </w:r>
            <w:r w:rsidR="008C1F4D">
              <w:rPr>
                <w:rFonts w:ascii="Times New Roman" w:eastAsia="Times New Roman" w:hAnsi="Times New Roman" w:cs="Times New Roman"/>
                <w:sz w:val="20"/>
                <w:szCs w:val="20"/>
                <w:lang w:eastAsia="sk-SK"/>
              </w:rPr>
              <w:t xml:space="preserve"> vo výške 3 % z celkových príjmov</w:t>
            </w:r>
            <w:r w:rsidR="006B2E8E" w:rsidRPr="006B2E8E">
              <w:rPr>
                <w:rFonts w:ascii="Times New Roman" w:eastAsia="Times New Roman" w:hAnsi="Times New Roman" w:cs="Times New Roman"/>
                <w:sz w:val="20"/>
                <w:szCs w:val="20"/>
                <w:lang w:eastAsia="sk-SK"/>
              </w:rPr>
              <w:t>, ktorý je zameraný na podporu výroby európskych diel zo strany tých poskytovateľov audiovizuálnej mediálnej služby na požiadanie, na ktorých sa vzťahuje povinnosť platiť príspevok do fondu.</w:t>
            </w:r>
            <w:r w:rsidR="003B2CCA">
              <w:rPr>
                <w:rFonts w:ascii="Times New Roman" w:eastAsia="Times New Roman" w:hAnsi="Times New Roman" w:cs="Times New Roman"/>
                <w:sz w:val="20"/>
                <w:szCs w:val="20"/>
                <w:lang w:eastAsia="sk-SK"/>
              </w:rPr>
              <w:t xml:space="preserve"> </w:t>
            </w:r>
            <w:r w:rsidR="009F0B6D">
              <w:rPr>
                <w:rFonts w:ascii="Times New Roman" w:eastAsia="Times New Roman" w:hAnsi="Times New Roman" w:cs="Times New Roman"/>
                <w:sz w:val="20"/>
                <w:szCs w:val="20"/>
                <w:lang w:eastAsia="sk-SK"/>
              </w:rPr>
              <w:t xml:space="preserve">Návrh zákona teda necháva na rozhodnutí poskytovateľa audiovizuálnej mediálnej služby na požiadanie, či a v akom rozsahu bude realizovať priamu investíciu </w:t>
            </w:r>
            <w:r w:rsidR="008C1F4D">
              <w:rPr>
                <w:rFonts w:ascii="Times New Roman" w:eastAsia="Times New Roman" w:hAnsi="Times New Roman" w:cs="Times New Roman"/>
                <w:sz w:val="20"/>
                <w:szCs w:val="20"/>
                <w:lang w:eastAsia="sk-SK"/>
              </w:rPr>
              <w:t xml:space="preserve">alebo či si povinnosť splní zaplatením príspevku do fondu. </w:t>
            </w:r>
          </w:p>
          <w:p w14:paraId="5B851EB4" w14:textId="77777777" w:rsidR="007C3C50" w:rsidRDefault="007C3C50" w:rsidP="0023132E">
            <w:pPr>
              <w:jc w:val="both"/>
              <w:rPr>
                <w:rFonts w:ascii="Times New Roman" w:eastAsia="Times New Roman" w:hAnsi="Times New Roman" w:cs="Times New Roman"/>
                <w:sz w:val="20"/>
                <w:szCs w:val="20"/>
                <w:lang w:eastAsia="sk-SK"/>
              </w:rPr>
            </w:pPr>
          </w:p>
          <w:p w14:paraId="7ABC302B" w14:textId="3C624CFA" w:rsidR="00635821" w:rsidRDefault="00EC11A9" w:rsidP="0023132E">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Pozitívny vplyv na rozpočet verejnej správy sa prejaví v náraste na strane príjmov fondu, ktorý je subjektom verejnej správy. </w:t>
            </w:r>
            <w:r w:rsidR="00D11961">
              <w:rPr>
                <w:rFonts w:ascii="Times New Roman" w:eastAsia="Times New Roman" w:hAnsi="Times New Roman" w:cs="Times New Roman"/>
                <w:sz w:val="20"/>
                <w:szCs w:val="20"/>
                <w:lang w:eastAsia="sk-SK"/>
              </w:rPr>
              <w:t>Kvôli nedostupnosti</w:t>
            </w:r>
            <w:r w:rsidR="00635821" w:rsidRPr="00EC11A9">
              <w:rPr>
                <w:rFonts w:ascii="Times New Roman" w:eastAsia="Times New Roman" w:hAnsi="Times New Roman" w:cs="Times New Roman"/>
                <w:sz w:val="20"/>
                <w:szCs w:val="20"/>
                <w:lang w:eastAsia="sk-SK"/>
              </w:rPr>
              <w:t xml:space="preserve"> dát nie je možné odhadnúť objem finančných prostriedkov, o ktorý sa zvýšia príjmy fondu, a to najmä v nadväznosti na nemožnosť vopred určiť počet poskytovateľov </w:t>
            </w:r>
            <w:r>
              <w:rPr>
                <w:rFonts w:ascii="Times New Roman" w:eastAsia="Times New Roman" w:hAnsi="Times New Roman" w:cs="Times New Roman"/>
                <w:sz w:val="20"/>
                <w:szCs w:val="20"/>
                <w:lang w:eastAsia="sk-SK"/>
              </w:rPr>
              <w:t>audiovizuálnych mediálnych služieb na požiadanie</w:t>
            </w:r>
            <w:r w:rsidR="00635821" w:rsidRPr="00EC11A9">
              <w:rPr>
                <w:rFonts w:ascii="Times New Roman" w:eastAsia="Times New Roman" w:hAnsi="Times New Roman" w:cs="Times New Roman"/>
                <w:sz w:val="20"/>
                <w:szCs w:val="20"/>
                <w:lang w:eastAsia="sk-SK"/>
              </w:rPr>
              <w:t xml:space="preserve">, ktorým na základe predloženého návrhu zákona vznikne povinnosť platiť príspevok do fondu a ani výšku príspevku, ktorú budú tieto subjekty povinné do fondu odvádzať. K nemožnosti kvalifikovane odhadnúť objem finančných prostriedkov, o ktorý sa zvýšia príjmy fondu, prispieva aj skutočnosť, že v danej situácii nevieme predikovať, koľko poskytovateľov </w:t>
            </w:r>
            <w:r>
              <w:rPr>
                <w:rFonts w:ascii="Times New Roman" w:eastAsia="Times New Roman" w:hAnsi="Times New Roman" w:cs="Times New Roman"/>
                <w:sz w:val="20"/>
                <w:szCs w:val="20"/>
                <w:lang w:eastAsia="sk-SK"/>
              </w:rPr>
              <w:t>audiovizuálnych mediálnych služieb na požiadanie</w:t>
            </w:r>
            <w:r w:rsidR="00635821" w:rsidRPr="00EC11A9">
              <w:rPr>
                <w:rFonts w:ascii="Times New Roman" w:eastAsia="Times New Roman" w:hAnsi="Times New Roman" w:cs="Times New Roman"/>
                <w:sz w:val="20"/>
                <w:szCs w:val="20"/>
                <w:lang w:eastAsia="sk-SK"/>
              </w:rPr>
              <w:t xml:space="preserve"> bude realizovať svoju investičnú povinnosť a koľko z nich si nahradí splnenie tejto povinnosti zaplatením príspevku do fondu vo výške nezrealizovanej priamej investície.  </w:t>
            </w:r>
          </w:p>
          <w:p w14:paraId="7F3D1B66" w14:textId="01485717" w:rsidR="00C709ED" w:rsidRDefault="00C709ED" w:rsidP="0023132E">
            <w:pPr>
              <w:jc w:val="both"/>
              <w:rPr>
                <w:rFonts w:ascii="Times New Roman" w:eastAsia="Times New Roman" w:hAnsi="Times New Roman" w:cs="Times New Roman"/>
                <w:sz w:val="20"/>
                <w:szCs w:val="20"/>
                <w:lang w:eastAsia="sk-SK"/>
              </w:rPr>
            </w:pPr>
          </w:p>
          <w:p w14:paraId="1F43999C" w14:textId="1FF47896" w:rsidR="00C709ED" w:rsidRPr="00C709ED" w:rsidRDefault="00C709ED" w:rsidP="00C709ED">
            <w:pPr>
              <w:tabs>
                <w:tab w:val="num" w:pos="1080"/>
              </w:tabs>
              <w:jc w:val="both"/>
              <w:rPr>
                <w:rFonts w:ascii="Times New Roman" w:eastAsia="Times New Roman" w:hAnsi="Times New Roman" w:cs="Times New Roman"/>
                <w:sz w:val="20"/>
                <w:szCs w:val="20"/>
                <w:lang w:eastAsia="sk-SK"/>
              </w:rPr>
            </w:pPr>
            <w:r w:rsidRPr="00C709ED">
              <w:rPr>
                <w:rFonts w:ascii="Times New Roman" w:eastAsia="Times New Roman" w:hAnsi="Times New Roman" w:cs="Times New Roman"/>
                <w:sz w:val="20"/>
                <w:szCs w:val="20"/>
                <w:lang w:eastAsia="sk-SK"/>
              </w:rPr>
              <w:t>Rozpočtové riziká vyplývajúce z nedostatku dát sú výlučne pozitívne, teda ich materializácia povedie k</w:t>
            </w:r>
            <w:r w:rsidR="00D11961">
              <w:rPr>
                <w:rFonts w:ascii="Times New Roman" w:eastAsia="Times New Roman" w:hAnsi="Times New Roman" w:cs="Times New Roman"/>
                <w:sz w:val="20"/>
                <w:szCs w:val="20"/>
                <w:lang w:eastAsia="sk-SK"/>
              </w:rPr>
              <w:t> zvýšeným príjmom rozpočtu verejnej správy.</w:t>
            </w:r>
          </w:p>
          <w:p w14:paraId="4F41C759" w14:textId="77777777" w:rsidR="00C709ED" w:rsidRDefault="00C709ED" w:rsidP="0023132E">
            <w:pPr>
              <w:jc w:val="both"/>
              <w:rPr>
                <w:rFonts w:ascii="Times New Roman" w:eastAsia="Times New Roman" w:hAnsi="Times New Roman" w:cs="Times New Roman"/>
                <w:sz w:val="20"/>
                <w:szCs w:val="20"/>
                <w:lang w:eastAsia="sk-SK"/>
              </w:rPr>
            </w:pPr>
          </w:p>
          <w:p w14:paraId="3EE6D5A3" w14:textId="7C984BEB" w:rsidR="001B23B7" w:rsidRPr="00612E08" w:rsidRDefault="001B23B7" w:rsidP="00C709ED">
            <w:pPr>
              <w:contextualSpacing/>
              <w:rPr>
                <w:rFonts w:ascii="Times New Roman" w:eastAsia="Calibri" w:hAnsi="Times New Roman" w:cs="Times New Roman"/>
                <w:b/>
              </w:rPr>
            </w:pPr>
          </w:p>
        </w:tc>
      </w:tr>
      <w:tr w:rsidR="00612E08" w:rsidRPr="00612E08" w14:paraId="64276D33"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36D35317"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Kontakt na spracovateľa</w:t>
            </w:r>
          </w:p>
        </w:tc>
      </w:tr>
      <w:tr w:rsidR="00612E08" w:rsidRPr="00612E08" w14:paraId="0F26D1E2"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0F408A5"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6637E91F" w14:textId="77777777" w:rsidR="00282D90" w:rsidRDefault="00282D90" w:rsidP="000800FC">
            <w:pPr>
              <w:rPr>
                <w:rFonts w:ascii="Times New Roman" w:eastAsia="Times New Roman" w:hAnsi="Times New Roman" w:cs="Times New Roman"/>
                <w:i/>
                <w:sz w:val="20"/>
                <w:szCs w:val="20"/>
                <w:lang w:eastAsia="sk-SK"/>
              </w:rPr>
            </w:pPr>
          </w:p>
          <w:p w14:paraId="42948E7E" w14:textId="47F6F0B0" w:rsidR="00282D90" w:rsidRDefault="00282D90" w:rsidP="000800FC">
            <w:p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JUDr. Ivana Maláková</w:t>
            </w:r>
          </w:p>
          <w:p w14:paraId="64BC7CE0" w14:textId="26487D85" w:rsidR="00282D90" w:rsidRDefault="00ED3AD7" w:rsidP="000800FC">
            <w:p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Odbor mediálneho práva a audiovízie</w:t>
            </w:r>
          </w:p>
          <w:p w14:paraId="55BAEAAC" w14:textId="77777777" w:rsidR="00ED3AD7" w:rsidRDefault="00ED3AD7" w:rsidP="000800FC">
            <w:p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Sekcia umenia, kreativity médií a autorského práva</w:t>
            </w:r>
          </w:p>
          <w:p w14:paraId="5E3EF5F8" w14:textId="77777777" w:rsidR="00ED3AD7" w:rsidRDefault="00ED3AD7" w:rsidP="000800FC">
            <w:p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Ministerstvo kultúry Slovenskej republiky</w:t>
            </w:r>
          </w:p>
          <w:p w14:paraId="5795212E" w14:textId="5462680F" w:rsidR="00233EC4" w:rsidRPr="00282D90" w:rsidRDefault="00233EC4" w:rsidP="000800FC">
            <w:pPr>
              <w:rPr>
                <w:rFonts w:ascii="Times New Roman" w:eastAsia="Times New Roman" w:hAnsi="Times New Roman" w:cs="Times New Roman"/>
                <w:iCs/>
                <w:sz w:val="20"/>
                <w:szCs w:val="20"/>
                <w:lang w:eastAsia="sk-SK"/>
              </w:rPr>
            </w:pPr>
          </w:p>
        </w:tc>
      </w:tr>
      <w:tr w:rsidR="00612E08" w:rsidRPr="00612E08" w14:paraId="60DF2AFF"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5F4E7B5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316976EA"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6C8169C7"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3BC3DBC6" w14:textId="77777777" w:rsidR="001B23B7" w:rsidRPr="00612E08" w:rsidRDefault="001B23B7" w:rsidP="000800FC">
            <w:pPr>
              <w:rPr>
                <w:rFonts w:ascii="Times New Roman" w:eastAsia="Times New Roman" w:hAnsi="Times New Roman" w:cs="Times New Roman"/>
                <w:i/>
                <w:sz w:val="20"/>
                <w:szCs w:val="20"/>
                <w:lang w:eastAsia="sk-SK"/>
              </w:rPr>
            </w:pPr>
          </w:p>
          <w:p w14:paraId="5C6DCAC9" w14:textId="416A14FF" w:rsidR="001B23B7" w:rsidRDefault="00ED3AD7" w:rsidP="00ED3AD7">
            <w:pPr>
              <w:jc w:val="both"/>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Interné prehľady o odvedených príspevkoch poskytovateľov audiovizuálnych me</w:t>
            </w:r>
            <w:r w:rsidR="00083597">
              <w:rPr>
                <w:rFonts w:ascii="Times New Roman" w:eastAsia="Times New Roman" w:hAnsi="Times New Roman" w:cs="Times New Roman"/>
                <w:bCs/>
                <w:sz w:val="20"/>
                <w:szCs w:val="20"/>
                <w:lang w:eastAsia="sk-SK"/>
              </w:rPr>
              <w:t>diálnych služieb na požiadanie</w:t>
            </w:r>
            <w:r w:rsidR="00351400">
              <w:rPr>
                <w:rFonts w:ascii="Times New Roman" w:eastAsia="Times New Roman" w:hAnsi="Times New Roman" w:cs="Times New Roman"/>
                <w:bCs/>
                <w:sz w:val="20"/>
                <w:szCs w:val="20"/>
                <w:lang w:eastAsia="sk-SK"/>
              </w:rPr>
              <w:t xml:space="preserve">, databáza </w:t>
            </w:r>
            <w:proofErr w:type="spellStart"/>
            <w:r w:rsidR="00351400">
              <w:rPr>
                <w:rFonts w:ascii="Times New Roman" w:eastAsia="Times New Roman" w:hAnsi="Times New Roman" w:cs="Times New Roman"/>
                <w:bCs/>
                <w:sz w:val="20"/>
                <w:szCs w:val="20"/>
                <w:lang w:eastAsia="sk-SK"/>
              </w:rPr>
              <w:t>Mavise</w:t>
            </w:r>
            <w:proofErr w:type="spellEnd"/>
            <w:r w:rsidR="00351400">
              <w:rPr>
                <w:rFonts w:ascii="Times New Roman" w:eastAsia="Times New Roman" w:hAnsi="Times New Roman" w:cs="Times New Roman"/>
                <w:bCs/>
                <w:sz w:val="20"/>
                <w:szCs w:val="20"/>
                <w:lang w:eastAsia="sk-SK"/>
              </w:rPr>
              <w:t xml:space="preserve"> Európskeho audiovizuálneho observatória, zoznamy regulovaných subjektov Rady pre mediálne služby</w:t>
            </w:r>
            <w:r>
              <w:rPr>
                <w:rFonts w:ascii="Times New Roman" w:eastAsia="Times New Roman" w:hAnsi="Times New Roman" w:cs="Times New Roman"/>
                <w:bCs/>
                <w:sz w:val="20"/>
                <w:szCs w:val="20"/>
                <w:lang w:eastAsia="sk-SK"/>
              </w:rPr>
              <w:t>.</w:t>
            </w:r>
          </w:p>
          <w:p w14:paraId="63D304BB" w14:textId="24F815EC" w:rsidR="00EC11A9" w:rsidRPr="00ED3AD7" w:rsidRDefault="00EC11A9" w:rsidP="00ED3AD7">
            <w:pPr>
              <w:jc w:val="both"/>
              <w:rPr>
                <w:rFonts w:ascii="Times New Roman" w:eastAsia="Times New Roman" w:hAnsi="Times New Roman" w:cs="Times New Roman"/>
                <w:bCs/>
                <w:sz w:val="20"/>
                <w:szCs w:val="20"/>
                <w:lang w:eastAsia="sk-SK"/>
              </w:rPr>
            </w:pPr>
          </w:p>
        </w:tc>
      </w:tr>
      <w:tr w:rsidR="00612E08" w:rsidRPr="00612E08" w14:paraId="75AF7D90"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3603C7F3" w14:textId="21A87750"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lastRenderedPageBreak/>
              <w:t xml:space="preserve">Stanovisko Komisie na posudzovanie vybraných vplyvov z PPK č. </w:t>
            </w:r>
            <w:r w:rsidR="00877AD7" w:rsidRPr="00877AD7">
              <w:rPr>
                <w:rFonts w:ascii="Calibri" w:eastAsia="Calibri" w:hAnsi="Calibri" w:cs="Times New Roman"/>
              </w:rPr>
              <w:t>010/2026</w:t>
            </w:r>
          </w:p>
          <w:p w14:paraId="4A1A800E"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1BE095E9"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6870ED67" w14:textId="77777777" w:rsidR="001B23B7" w:rsidRPr="006C2643"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C2643" w14:paraId="1BFE8322" w14:textId="77777777" w:rsidTr="000800FC">
              <w:trPr>
                <w:trHeight w:val="396"/>
              </w:trPr>
              <w:tc>
                <w:tcPr>
                  <w:tcW w:w="2552" w:type="dxa"/>
                </w:tcPr>
                <w:p w14:paraId="4F507E6E" w14:textId="77777777" w:rsidR="001B23B7" w:rsidRPr="006C2643" w:rsidRDefault="00D71E1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C2643">
                        <w:rPr>
                          <w:rFonts w:ascii="Segoe UI Symbol" w:eastAsia="MS Gothic" w:hAnsi="Segoe UI Symbol" w:cs="Segoe UI Symbol"/>
                          <w:b/>
                          <w:sz w:val="20"/>
                          <w:szCs w:val="20"/>
                          <w:lang w:eastAsia="sk-SK"/>
                        </w:rPr>
                        <w:t>☐</w:t>
                      </w:r>
                    </w:sdtContent>
                  </w:sdt>
                  <w:r w:rsidR="0023360B" w:rsidRPr="006C2643">
                    <w:rPr>
                      <w:rFonts w:ascii="Times New Roman" w:eastAsia="Times New Roman" w:hAnsi="Times New Roman" w:cs="Times New Roman"/>
                      <w:b/>
                      <w:sz w:val="20"/>
                      <w:szCs w:val="20"/>
                      <w:lang w:eastAsia="sk-SK"/>
                    </w:rPr>
                    <w:t xml:space="preserve">  </w:t>
                  </w:r>
                  <w:r w:rsidR="001B23B7" w:rsidRPr="006C2643">
                    <w:rPr>
                      <w:rFonts w:ascii="Times New Roman" w:eastAsia="Times New Roman" w:hAnsi="Times New Roman" w:cs="Times New Roman"/>
                      <w:b/>
                      <w:sz w:val="20"/>
                      <w:szCs w:val="20"/>
                      <w:lang w:eastAsia="sk-SK"/>
                    </w:rPr>
                    <w:t xml:space="preserve">Súhlasné </w:t>
                  </w:r>
                </w:p>
              </w:tc>
              <w:tc>
                <w:tcPr>
                  <w:tcW w:w="3827" w:type="dxa"/>
                </w:tcPr>
                <w:p w14:paraId="5E0F1F05" w14:textId="77777777" w:rsidR="001B23B7" w:rsidRPr="006C2643" w:rsidRDefault="00D71E1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C2643">
                        <w:rPr>
                          <w:rFonts w:ascii="Segoe UI Symbol" w:eastAsia="MS Gothic" w:hAnsi="Segoe UI Symbol" w:cs="Segoe UI Symbol"/>
                          <w:b/>
                          <w:sz w:val="20"/>
                          <w:szCs w:val="20"/>
                          <w:lang w:eastAsia="sk-SK"/>
                        </w:rPr>
                        <w:t>☐</w:t>
                      </w:r>
                    </w:sdtContent>
                  </w:sdt>
                  <w:r w:rsidR="0023360B" w:rsidRPr="006C2643">
                    <w:rPr>
                      <w:rFonts w:ascii="Times New Roman" w:eastAsia="Times New Roman" w:hAnsi="Times New Roman" w:cs="Times New Roman"/>
                      <w:b/>
                      <w:sz w:val="20"/>
                      <w:szCs w:val="20"/>
                      <w:lang w:eastAsia="sk-SK"/>
                    </w:rPr>
                    <w:t xml:space="preserve">  </w:t>
                  </w:r>
                  <w:r w:rsidR="001B23B7" w:rsidRPr="006C2643">
                    <w:rPr>
                      <w:rFonts w:ascii="Times New Roman" w:eastAsia="Times New Roman" w:hAnsi="Times New Roman" w:cs="Times New Roman"/>
                      <w:b/>
                      <w:sz w:val="20"/>
                      <w:szCs w:val="20"/>
                      <w:lang w:eastAsia="sk-SK"/>
                    </w:rPr>
                    <w:t>Súhlasné s návrhom na dopracovanie</w:t>
                  </w:r>
                </w:p>
              </w:tc>
              <w:tc>
                <w:tcPr>
                  <w:tcW w:w="2534" w:type="dxa"/>
                </w:tcPr>
                <w:p w14:paraId="0525F396" w14:textId="2B69CF2A" w:rsidR="001B23B7" w:rsidRPr="006C2643" w:rsidRDefault="00D71E1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6C2643" w:rsidRPr="006C2643">
                        <w:rPr>
                          <w:rFonts w:ascii="Segoe UI Symbol" w:eastAsia="MS Gothic" w:hAnsi="Segoe UI Symbol" w:cs="Segoe UI Symbol"/>
                          <w:b/>
                          <w:sz w:val="20"/>
                          <w:szCs w:val="20"/>
                          <w:lang w:eastAsia="sk-SK"/>
                        </w:rPr>
                        <w:t>☒</w:t>
                      </w:r>
                    </w:sdtContent>
                  </w:sdt>
                  <w:r w:rsidR="0023360B" w:rsidRPr="006C2643">
                    <w:rPr>
                      <w:rFonts w:ascii="Times New Roman" w:eastAsia="Times New Roman" w:hAnsi="Times New Roman" w:cs="Times New Roman"/>
                      <w:b/>
                      <w:sz w:val="20"/>
                      <w:szCs w:val="20"/>
                      <w:lang w:eastAsia="sk-SK"/>
                    </w:rPr>
                    <w:t xml:space="preserve">  </w:t>
                  </w:r>
                  <w:r w:rsidR="001B23B7" w:rsidRPr="006C2643">
                    <w:rPr>
                      <w:rFonts w:ascii="Times New Roman" w:eastAsia="Times New Roman" w:hAnsi="Times New Roman" w:cs="Times New Roman"/>
                      <w:b/>
                      <w:sz w:val="20"/>
                      <w:szCs w:val="20"/>
                      <w:lang w:eastAsia="sk-SK"/>
                    </w:rPr>
                    <w:t>Nesúhlasné</w:t>
                  </w:r>
                </w:p>
              </w:tc>
            </w:tr>
          </w:tbl>
          <w:p w14:paraId="0DF96754" w14:textId="4F983939" w:rsidR="001B23B7" w:rsidRPr="006C2643" w:rsidRDefault="001B23B7" w:rsidP="000800FC">
            <w:pPr>
              <w:jc w:val="both"/>
              <w:rPr>
                <w:rFonts w:ascii="Times New Roman" w:eastAsia="Times New Roman" w:hAnsi="Times New Roman" w:cs="Times New Roman"/>
                <w:b/>
                <w:sz w:val="20"/>
                <w:szCs w:val="20"/>
                <w:lang w:eastAsia="sk-SK"/>
              </w:rPr>
            </w:pPr>
            <w:r w:rsidRPr="006C2643">
              <w:rPr>
                <w:rFonts w:ascii="Times New Roman" w:eastAsia="Times New Roman" w:hAnsi="Times New Roman" w:cs="Times New Roman"/>
                <w:b/>
                <w:sz w:val="20"/>
                <w:szCs w:val="20"/>
                <w:lang w:eastAsia="sk-SK"/>
              </w:rPr>
              <w:t>Uveďte pripomienky zo stanoviska Komisie z časti II. spolu s Vaším vyhodnotením:</w:t>
            </w:r>
          </w:p>
          <w:p w14:paraId="1DD81042" w14:textId="27184E71" w:rsidR="006C2643" w:rsidRPr="006C2643" w:rsidRDefault="006C2643" w:rsidP="000800FC">
            <w:pPr>
              <w:jc w:val="both"/>
              <w:rPr>
                <w:rFonts w:ascii="Times New Roman" w:eastAsia="Times New Roman" w:hAnsi="Times New Roman" w:cs="Times New Roman"/>
                <w:b/>
                <w:sz w:val="20"/>
                <w:szCs w:val="20"/>
                <w:lang w:eastAsia="sk-SK"/>
              </w:rPr>
            </w:pPr>
          </w:p>
          <w:p w14:paraId="6037729A" w14:textId="77777777" w:rsidR="006C2643" w:rsidRPr="006C2643" w:rsidRDefault="006C2643" w:rsidP="006C2643">
            <w:pPr>
              <w:pStyle w:val="Nadpis4"/>
              <w:numPr>
                <w:ilvl w:val="3"/>
                <w:numId w:val="4"/>
              </w:numPr>
              <w:outlineLvl w:val="3"/>
              <w:rPr>
                <w:sz w:val="20"/>
              </w:rPr>
            </w:pPr>
            <w:r w:rsidRPr="006C2643">
              <w:rPr>
                <w:spacing w:val="20"/>
                <w:sz w:val="20"/>
              </w:rPr>
              <w:t>stanovisko komisie</w:t>
            </w:r>
            <w:r w:rsidRPr="006C2643">
              <w:rPr>
                <w:sz w:val="20"/>
              </w:rPr>
              <w:t xml:space="preserve"> </w:t>
            </w:r>
          </w:p>
          <w:p w14:paraId="4A346AF7" w14:textId="77777777" w:rsidR="006C2643" w:rsidRPr="006C2643" w:rsidRDefault="006C2643" w:rsidP="006C2643">
            <w:pPr>
              <w:ind w:right="-2"/>
              <w:jc w:val="center"/>
              <w:rPr>
                <w:rFonts w:ascii="Times New Roman" w:hAnsi="Times New Roman" w:cs="Times New Roman"/>
                <w:b/>
                <w:smallCaps/>
                <w:sz w:val="20"/>
                <w:szCs w:val="20"/>
              </w:rPr>
            </w:pPr>
          </w:p>
          <w:p w14:paraId="57F86A95" w14:textId="77777777" w:rsidR="006C2643" w:rsidRPr="006C2643" w:rsidRDefault="006C2643" w:rsidP="006C2643">
            <w:pPr>
              <w:ind w:right="-2"/>
              <w:jc w:val="center"/>
              <w:rPr>
                <w:rFonts w:ascii="Times New Roman" w:hAnsi="Times New Roman" w:cs="Times New Roman"/>
                <w:sz w:val="20"/>
                <w:szCs w:val="20"/>
              </w:rPr>
            </w:pPr>
            <w:r w:rsidRPr="006C2643">
              <w:rPr>
                <w:rFonts w:ascii="Times New Roman" w:hAnsi="Times New Roman" w:cs="Times New Roman"/>
                <w:b/>
                <w:smallCaps/>
                <w:sz w:val="20"/>
                <w:szCs w:val="20"/>
              </w:rPr>
              <w:t>(predbežné pripomienkové konanie)</w:t>
            </w:r>
          </w:p>
          <w:p w14:paraId="701DC2B3" w14:textId="77777777" w:rsidR="006C2643" w:rsidRPr="006C2643" w:rsidRDefault="006C2643" w:rsidP="006C2643">
            <w:pPr>
              <w:ind w:right="-2"/>
              <w:jc w:val="center"/>
              <w:rPr>
                <w:rFonts w:ascii="Times New Roman" w:hAnsi="Times New Roman" w:cs="Times New Roman"/>
                <w:b/>
                <w:smallCaps/>
                <w:sz w:val="20"/>
                <w:szCs w:val="20"/>
              </w:rPr>
            </w:pPr>
          </w:p>
          <w:p w14:paraId="40C32E6F" w14:textId="77777777" w:rsidR="006C2643" w:rsidRPr="006C2643" w:rsidRDefault="006C2643" w:rsidP="006C2643">
            <w:pPr>
              <w:ind w:right="-2"/>
              <w:jc w:val="center"/>
              <w:rPr>
                <w:rFonts w:ascii="Times New Roman" w:hAnsi="Times New Roman" w:cs="Times New Roman"/>
                <w:b/>
                <w:smallCaps/>
                <w:sz w:val="20"/>
                <w:szCs w:val="20"/>
              </w:rPr>
            </w:pPr>
            <w:r w:rsidRPr="006C2643">
              <w:rPr>
                <w:rFonts w:ascii="Times New Roman" w:hAnsi="Times New Roman" w:cs="Times New Roman"/>
                <w:b/>
                <w:smallCaps/>
                <w:sz w:val="20"/>
                <w:szCs w:val="20"/>
              </w:rPr>
              <w:t>k materiálu</w:t>
            </w:r>
          </w:p>
          <w:p w14:paraId="1AD93743" w14:textId="77777777" w:rsidR="006C2643" w:rsidRPr="006C2643" w:rsidRDefault="006C2643" w:rsidP="006C2643">
            <w:pPr>
              <w:ind w:right="-2"/>
              <w:jc w:val="center"/>
              <w:rPr>
                <w:rFonts w:ascii="Times New Roman" w:hAnsi="Times New Roman" w:cs="Times New Roman"/>
                <w:sz w:val="20"/>
                <w:szCs w:val="20"/>
              </w:rPr>
            </w:pPr>
          </w:p>
          <w:p w14:paraId="1A29BE23" w14:textId="77777777" w:rsidR="006C2643" w:rsidRPr="006C2643" w:rsidRDefault="006C2643" w:rsidP="006C2643">
            <w:pPr>
              <w:pBdr>
                <w:bottom w:val="single" w:sz="4" w:space="1" w:color="auto"/>
              </w:pBdr>
              <w:jc w:val="center"/>
              <w:rPr>
                <w:rStyle w:val="Jemnodkaz"/>
                <w:rFonts w:ascii="Times New Roman" w:hAnsi="Times New Roman" w:cs="Times New Roman"/>
                <w:b/>
                <w:sz w:val="20"/>
                <w:szCs w:val="20"/>
              </w:rPr>
            </w:pPr>
            <w:r w:rsidRPr="006C2643">
              <w:rPr>
                <w:rFonts w:ascii="Times New Roman" w:hAnsi="Times New Roman" w:cs="Times New Roman"/>
                <w:b/>
                <w:smallCaps/>
                <w:sz w:val="20"/>
                <w:szCs w:val="20"/>
              </w:rPr>
              <w:t xml:space="preserve">Zákon, ktorým sa mení a dopĺňa zákon č. 516/2008 Z. z. o Audiovizuálnom fonde </w:t>
            </w:r>
            <w:r w:rsidRPr="006C2643">
              <w:rPr>
                <w:rFonts w:ascii="Times New Roman" w:hAnsi="Times New Roman" w:cs="Times New Roman"/>
                <w:b/>
                <w:smallCaps/>
                <w:sz w:val="20"/>
                <w:szCs w:val="20"/>
              </w:rPr>
              <w:br/>
              <w:t xml:space="preserve">a o zmene a doplnení niektorých zákonov v znení neskorších predpisov </w:t>
            </w:r>
            <w:r w:rsidRPr="006C2643">
              <w:rPr>
                <w:rFonts w:ascii="Times New Roman" w:hAnsi="Times New Roman" w:cs="Times New Roman"/>
                <w:b/>
                <w:smallCaps/>
                <w:sz w:val="20"/>
                <w:szCs w:val="20"/>
              </w:rPr>
              <w:br/>
              <w:t xml:space="preserve">a ktorým sa menia a dopĺňajú niektoré zákony </w:t>
            </w:r>
          </w:p>
          <w:p w14:paraId="4E70126A" w14:textId="77777777" w:rsidR="006C2643" w:rsidRPr="006C2643" w:rsidRDefault="006C2643" w:rsidP="006C2643">
            <w:pPr>
              <w:jc w:val="both"/>
              <w:rPr>
                <w:rFonts w:ascii="Times New Roman" w:hAnsi="Times New Roman" w:cs="Times New Roman"/>
                <w:b/>
                <w:bCs/>
                <w:sz w:val="20"/>
                <w:szCs w:val="20"/>
              </w:rPr>
            </w:pPr>
          </w:p>
          <w:p w14:paraId="3C7F5436" w14:textId="4C941456" w:rsidR="006C2643" w:rsidRPr="006C2643" w:rsidRDefault="006C2643" w:rsidP="006C2643">
            <w:pPr>
              <w:jc w:val="both"/>
              <w:rPr>
                <w:rFonts w:ascii="Times New Roman" w:hAnsi="Times New Roman" w:cs="Times New Roman"/>
                <w:bCs/>
                <w:sz w:val="20"/>
                <w:szCs w:val="20"/>
              </w:rPr>
            </w:pPr>
            <w:r w:rsidRPr="006C2643">
              <w:rPr>
                <w:rFonts w:ascii="Times New Roman" w:hAnsi="Times New Roman" w:cs="Times New Roman"/>
                <w:b/>
                <w:bCs/>
                <w:sz w:val="20"/>
                <w:szCs w:val="20"/>
              </w:rPr>
              <w:t xml:space="preserve">I. Úvod: </w:t>
            </w:r>
            <w:r w:rsidRPr="006C2643">
              <w:rPr>
                <w:rFonts w:ascii="Times New Roman" w:hAnsi="Times New Roman" w:cs="Times New Roman"/>
                <w:bCs/>
                <w:sz w:val="20"/>
                <w:szCs w:val="20"/>
              </w:rPr>
              <w:t xml:space="preserve">Ministerstvo kultúry Slovenskej republiky dňa 29. januára 2026 predložilo na PPK materiál: </w:t>
            </w:r>
            <w:r w:rsidRPr="006C2643">
              <w:rPr>
                <w:rFonts w:ascii="Times New Roman" w:hAnsi="Times New Roman" w:cs="Times New Roman"/>
                <w:bCs/>
                <w:i/>
                <w:sz w:val="20"/>
                <w:szCs w:val="20"/>
              </w:rPr>
              <w:t>„Zákon, ktorým sa mení a dopĺňa zákon č. 516/2008 Z. z. o Audiovizuálnom fonde a o zmene a doplnení niektorých zákonov v znení neskorších predpisov a ktorým sa menia a dopĺňajú niektoré zákony“</w:t>
            </w:r>
            <w:r w:rsidRPr="006C2643">
              <w:rPr>
                <w:rFonts w:ascii="Times New Roman" w:hAnsi="Times New Roman" w:cs="Times New Roman"/>
                <w:bCs/>
                <w:sz w:val="20"/>
                <w:szCs w:val="20"/>
              </w:rPr>
              <w:t>. Materiál predpokladá pozitívne vplyvy na rozpočet verejnej správy a pozitívno-negatívne vplyvy na podnikateľské prostredie, vrátane pozitívno-negatívnych vplyvov na malé a stredné podniky.</w:t>
            </w:r>
          </w:p>
          <w:p w14:paraId="7BCE5E13" w14:textId="77777777" w:rsidR="006C2643" w:rsidRPr="006C2643" w:rsidRDefault="006C2643" w:rsidP="006C2643">
            <w:pPr>
              <w:jc w:val="both"/>
              <w:rPr>
                <w:rFonts w:ascii="Times New Roman" w:hAnsi="Times New Roman" w:cs="Times New Roman"/>
                <w:b/>
                <w:bCs/>
                <w:sz w:val="20"/>
                <w:szCs w:val="20"/>
              </w:rPr>
            </w:pPr>
          </w:p>
          <w:p w14:paraId="36FC0387" w14:textId="77777777" w:rsidR="006C2643" w:rsidRPr="006C2643" w:rsidRDefault="006C2643" w:rsidP="006C2643">
            <w:pPr>
              <w:jc w:val="both"/>
              <w:rPr>
                <w:rFonts w:ascii="Times New Roman" w:hAnsi="Times New Roman" w:cs="Times New Roman"/>
                <w:sz w:val="20"/>
                <w:szCs w:val="20"/>
              </w:rPr>
            </w:pPr>
            <w:r w:rsidRPr="006C2643">
              <w:rPr>
                <w:rFonts w:ascii="Times New Roman" w:hAnsi="Times New Roman" w:cs="Times New Roman"/>
                <w:b/>
                <w:bCs/>
                <w:sz w:val="20"/>
                <w:szCs w:val="20"/>
              </w:rPr>
              <w:t>II. P</w:t>
            </w:r>
            <w:r w:rsidRPr="006C2643">
              <w:rPr>
                <w:rFonts w:ascii="Times New Roman" w:hAnsi="Times New Roman" w:cs="Times New Roman"/>
                <w:b/>
                <w:sz w:val="20"/>
                <w:szCs w:val="20"/>
              </w:rPr>
              <w:t>r</w:t>
            </w:r>
            <w:r w:rsidRPr="006C2643">
              <w:rPr>
                <w:rFonts w:ascii="Times New Roman" w:hAnsi="Times New Roman" w:cs="Times New Roman"/>
                <w:b/>
                <w:bCs/>
                <w:sz w:val="20"/>
                <w:szCs w:val="20"/>
              </w:rPr>
              <w:t>ipomienky a návrhy zm</w:t>
            </w:r>
            <w:r w:rsidRPr="006C2643">
              <w:rPr>
                <w:rFonts w:ascii="Times New Roman" w:hAnsi="Times New Roman" w:cs="Times New Roman"/>
                <w:b/>
                <w:sz w:val="20"/>
                <w:szCs w:val="20"/>
              </w:rPr>
              <w:t>ie</w:t>
            </w:r>
            <w:r w:rsidRPr="006C2643">
              <w:rPr>
                <w:rFonts w:ascii="Times New Roman" w:hAnsi="Times New Roman" w:cs="Times New Roman"/>
                <w:b/>
                <w:bCs/>
                <w:sz w:val="20"/>
                <w:szCs w:val="20"/>
              </w:rPr>
              <w:t xml:space="preserve">n: </w:t>
            </w:r>
            <w:r w:rsidRPr="006C2643">
              <w:rPr>
                <w:rFonts w:ascii="Times New Roman" w:hAnsi="Times New Roman" w:cs="Times New Roman"/>
                <w:bCs/>
                <w:sz w:val="20"/>
                <w:szCs w:val="20"/>
              </w:rPr>
              <w:t>Komisia uplatňuje k materiálu nasledovné pripomienky a odporúčania:</w:t>
            </w:r>
          </w:p>
          <w:p w14:paraId="7D2018FF" w14:textId="77777777" w:rsidR="006C2643" w:rsidRPr="006C2643" w:rsidRDefault="006C2643" w:rsidP="006C2643">
            <w:pPr>
              <w:jc w:val="both"/>
              <w:rPr>
                <w:rFonts w:ascii="Times New Roman" w:hAnsi="Times New Roman" w:cs="Times New Roman"/>
                <w:b/>
                <w:bCs/>
                <w:sz w:val="20"/>
                <w:szCs w:val="20"/>
              </w:rPr>
            </w:pPr>
          </w:p>
          <w:p w14:paraId="536BEF5D" w14:textId="77777777" w:rsidR="006C2643" w:rsidRPr="006C2643" w:rsidRDefault="006C2643" w:rsidP="006C2643">
            <w:pPr>
              <w:jc w:val="both"/>
              <w:rPr>
                <w:rFonts w:ascii="Times New Roman" w:hAnsi="Times New Roman" w:cs="Times New Roman"/>
                <w:b/>
                <w:bCs/>
                <w:sz w:val="20"/>
                <w:szCs w:val="20"/>
              </w:rPr>
            </w:pPr>
            <w:r w:rsidRPr="006C2643">
              <w:rPr>
                <w:rFonts w:ascii="Times New Roman" w:hAnsi="Times New Roman" w:cs="Times New Roman"/>
                <w:b/>
                <w:bCs/>
                <w:sz w:val="20"/>
                <w:szCs w:val="20"/>
              </w:rPr>
              <w:t>K vplyvom na rozpočet verejnej správy</w:t>
            </w:r>
          </w:p>
          <w:p w14:paraId="6ECA9F05" w14:textId="77777777" w:rsidR="006C2643" w:rsidRPr="006C2643" w:rsidRDefault="006C2643" w:rsidP="006C2643">
            <w:pPr>
              <w:jc w:val="both"/>
              <w:rPr>
                <w:rFonts w:ascii="Times New Roman" w:hAnsi="Times New Roman" w:cs="Times New Roman"/>
                <w:sz w:val="20"/>
                <w:szCs w:val="20"/>
              </w:rPr>
            </w:pPr>
            <w:r w:rsidRPr="006C2643">
              <w:rPr>
                <w:rFonts w:ascii="Times New Roman" w:hAnsi="Times New Roman" w:cs="Times New Roman"/>
                <w:sz w:val="20"/>
                <w:szCs w:val="20"/>
              </w:rPr>
              <w:t xml:space="preserve">Podľa doložky vybraných vplyvov má návrh pozitívne vplyvy na rozpočet verejnej správy. V bode 10. Poznámky predkladateľ uvádza: </w:t>
            </w:r>
            <w:r w:rsidRPr="006C2643">
              <w:rPr>
                <w:rFonts w:ascii="Times New Roman" w:hAnsi="Times New Roman" w:cs="Times New Roman"/>
                <w:i/>
                <w:iCs/>
                <w:sz w:val="20"/>
                <w:szCs w:val="20"/>
              </w:rPr>
              <w:t>„Predpokladajú sa pozitívne vplyvy na rozpočet verejnej správy, ktoré však objektívne nie je možné kvantifikovať z dôvodu nedostupnosti dát.“</w:t>
            </w:r>
            <w:r w:rsidRPr="006C2643">
              <w:rPr>
                <w:rFonts w:ascii="Times New Roman" w:hAnsi="Times New Roman" w:cs="Times New Roman"/>
                <w:sz w:val="20"/>
                <w:szCs w:val="20"/>
              </w:rPr>
              <w:t>.</w:t>
            </w:r>
          </w:p>
          <w:p w14:paraId="6E4373A8" w14:textId="77777777" w:rsidR="006C2643" w:rsidRPr="006C2643" w:rsidRDefault="006C2643" w:rsidP="006C2643">
            <w:pPr>
              <w:jc w:val="both"/>
              <w:rPr>
                <w:rFonts w:ascii="Times New Roman" w:hAnsi="Times New Roman" w:cs="Times New Roman"/>
                <w:sz w:val="20"/>
                <w:szCs w:val="20"/>
              </w:rPr>
            </w:pPr>
            <w:r w:rsidRPr="006C2643">
              <w:rPr>
                <w:rFonts w:ascii="Times New Roman" w:hAnsi="Times New Roman" w:cs="Times New Roman"/>
                <w:sz w:val="20"/>
                <w:szCs w:val="20"/>
              </w:rPr>
              <w:t> </w:t>
            </w:r>
          </w:p>
          <w:p w14:paraId="2CB8E327" w14:textId="5AF65A8E" w:rsidR="006C2643" w:rsidRPr="00D571D8" w:rsidRDefault="006C2643" w:rsidP="006C2643">
            <w:pPr>
              <w:jc w:val="both"/>
              <w:rPr>
                <w:rFonts w:ascii="Times New Roman" w:hAnsi="Times New Roman" w:cs="Times New Roman"/>
                <w:sz w:val="20"/>
                <w:szCs w:val="20"/>
              </w:rPr>
            </w:pPr>
            <w:r w:rsidRPr="006C2643">
              <w:rPr>
                <w:rFonts w:ascii="Times New Roman" w:hAnsi="Times New Roman" w:cs="Times New Roman"/>
                <w:sz w:val="20"/>
                <w:szCs w:val="20"/>
              </w:rPr>
              <w:t xml:space="preserve">V analýze vplyvov na rozpočet verejnej správy predkladateľ konštatuje, že </w:t>
            </w:r>
            <w:r w:rsidRPr="006C2643">
              <w:rPr>
                <w:rFonts w:ascii="Times New Roman" w:hAnsi="Times New Roman" w:cs="Times New Roman"/>
                <w:i/>
                <w:iCs/>
                <w:sz w:val="20"/>
                <w:szCs w:val="20"/>
              </w:rPr>
              <w:t>„Rozpočtové riziká vyplývajúce z nedostatku dát sú výlučne pozitívne, teda ich materializácia povedie k  zvýšeným príjmom rozpočtu verejnej správy.“</w:t>
            </w:r>
            <w:r w:rsidRPr="006C2643">
              <w:rPr>
                <w:rFonts w:ascii="Times New Roman" w:hAnsi="Times New Roman" w:cs="Times New Roman"/>
                <w:sz w:val="20"/>
                <w:szCs w:val="20"/>
              </w:rPr>
              <w:t xml:space="preserve">. </w:t>
            </w:r>
            <w:r w:rsidRPr="00D571D8">
              <w:rPr>
                <w:rFonts w:ascii="Times New Roman" w:hAnsi="Times New Roman" w:cs="Times New Roman"/>
                <w:sz w:val="20"/>
                <w:szCs w:val="20"/>
              </w:rPr>
              <w:t>Komisia upozorňuje, že v prípade, že zvýšené príjmy budú zapojené do výdavkov, bude musieť byť dodržaný schválený limit verejných výdavkov (LVV) na príslušný rok.</w:t>
            </w:r>
          </w:p>
          <w:p w14:paraId="37FCD633" w14:textId="22AC0F47" w:rsidR="00D571D8" w:rsidRDefault="00D571D8" w:rsidP="006C2643">
            <w:pPr>
              <w:jc w:val="both"/>
              <w:rPr>
                <w:rFonts w:ascii="Times New Roman" w:hAnsi="Times New Roman" w:cs="Times New Roman"/>
                <w:color w:val="FF0000"/>
                <w:sz w:val="20"/>
                <w:szCs w:val="20"/>
              </w:rPr>
            </w:pPr>
          </w:p>
          <w:p w14:paraId="58FC6863" w14:textId="3EC3F3B3" w:rsidR="00D571D8" w:rsidRPr="00314D4D" w:rsidRDefault="00D571D8" w:rsidP="00D571D8">
            <w:pPr>
              <w:jc w:val="both"/>
              <w:rPr>
                <w:rFonts w:ascii="Times New Roman" w:hAnsi="Times New Roman" w:cs="Times New Roman"/>
                <w:bCs/>
                <w:sz w:val="20"/>
                <w:szCs w:val="20"/>
              </w:rPr>
            </w:pPr>
            <w:r w:rsidRPr="00314D4D">
              <w:rPr>
                <w:rFonts w:ascii="Times New Roman" w:hAnsi="Times New Roman" w:cs="Times New Roman"/>
                <w:bCs/>
                <w:sz w:val="20"/>
                <w:szCs w:val="20"/>
                <w:u w:val="single"/>
              </w:rPr>
              <w:t>Vyhodnotenie</w:t>
            </w:r>
            <w:r w:rsidRPr="00314D4D">
              <w:rPr>
                <w:rFonts w:ascii="Times New Roman" w:hAnsi="Times New Roman" w:cs="Times New Roman"/>
                <w:bCs/>
                <w:sz w:val="20"/>
                <w:szCs w:val="20"/>
              </w:rPr>
              <w:t xml:space="preserve">: </w:t>
            </w:r>
            <w:r>
              <w:rPr>
                <w:rFonts w:ascii="Times New Roman" w:hAnsi="Times New Roman" w:cs="Times New Roman"/>
                <w:bCs/>
                <w:sz w:val="20"/>
                <w:szCs w:val="20"/>
              </w:rPr>
              <w:t>Uvedené upozornenie bolo vzaté na vedomie.</w:t>
            </w:r>
          </w:p>
          <w:p w14:paraId="3DD2E7B7" w14:textId="77777777" w:rsidR="00D571D8" w:rsidRPr="006C2643" w:rsidRDefault="00D571D8" w:rsidP="006C2643">
            <w:pPr>
              <w:jc w:val="both"/>
              <w:rPr>
                <w:rFonts w:ascii="Times New Roman" w:hAnsi="Times New Roman" w:cs="Times New Roman"/>
                <w:color w:val="FF0000"/>
                <w:sz w:val="20"/>
                <w:szCs w:val="20"/>
              </w:rPr>
            </w:pPr>
          </w:p>
          <w:p w14:paraId="2D6D2CC9" w14:textId="5AAFAD4B" w:rsidR="006C2643" w:rsidRPr="00D571D8" w:rsidRDefault="006C2643" w:rsidP="006C2643">
            <w:pPr>
              <w:jc w:val="both"/>
              <w:rPr>
                <w:rFonts w:ascii="Times New Roman" w:hAnsi="Times New Roman" w:cs="Times New Roman"/>
                <w:sz w:val="20"/>
                <w:szCs w:val="20"/>
              </w:rPr>
            </w:pPr>
            <w:r w:rsidRPr="00D571D8">
              <w:rPr>
                <w:rFonts w:ascii="Times New Roman" w:hAnsi="Times New Roman" w:cs="Times New Roman"/>
                <w:sz w:val="20"/>
                <w:szCs w:val="20"/>
              </w:rPr>
              <w:t> V návrhu zákona sa ustanovujú okrem platenia nových príspevkov do fondu aj nové činnosti, ktoré má fond vykonávať. V tejto súvislosti Komisia žiada, aby všetky výdavky fondu boli kryté v rámci  schváleného LVV.</w:t>
            </w:r>
          </w:p>
          <w:p w14:paraId="2097F0FD" w14:textId="4270E2A9" w:rsidR="00D571D8" w:rsidRDefault="00D571D8" w:rsidP="006C2643">
            <w:pPr>
              <w:jc w:val="both"/>
              <w:rPr>
                <w:rFonts w:ascii="Times New Roman" w:hAnsi="Times New Roman" w:cs="Times New Roman"/>
                <w:color w:val="FF0000"/>
                <w:sz w:val="20"/>
                <w:szCs w:val="20"/>
              </w:rPr>
            </w:pPr>
          </w:p>
          <w:p w14:paraId="3EE53638" w14:textId="1EB8021F" w:rsidR="00D571D8" w:rsidRPr="00D571D8" w:rsidRDefault="00D571D8" w:rsidP="006C2643">
            <w:pPr>
              <w:jc w:val="both"/>
              <w:rPr>
                <w:rFonts w:ascii="Times New Roman" w:hAnsi="Times New Roman" w:cs="Times New Roman"/>
                <w:bCs/>
                <w:sz w:val="20"/>
                <w:szCs w:val="20"/>
                <w:u w:val="single"/>
              </w:rPr>
            </w:pPr>
            <w:r w:rsidRPr="00314D4D">
              <w:rPr>
                <w:rFonts w:ascii="Times New Roman" w:hAnsi="Times New Roman" w:cs="Times New Roman"/>
                <w:bCs/>
                <w:sz w:val="20"/>
                <w:szCs w:val="20"/>
                <w:u w:val="single"/>
              </w:rPr>
              <w:t>Vyhodnotenie</w:t>
            </w:r>
            <w:r>
              <w:rPr>
                <w:rFonts w:ascii="Times New Roman" w:hAnsi="Times New Roman" w:cs="Times New Roman"/>
                <w:bCs/>
                <w:sz w:val="20"/>
                <w:szCs w:val="20"/>
                <w:u w:val="single"/>
              </w:rPr>
              <w:t xml:space="preserve">: </w:t>
            </w:r>
            <w:r w:rsidRPr="00D571D8">
              <w:rPr>
                <w:rFonts w:ascii="Times New Roman" w:hAnsi="Times New Roman" w:cs="Times New Roman"/>
                <w:bCs/>
                <w:sz w:val="20"/>
                <w:szCs w:val="20"/>
              </w:rPr>
              <w:t>Všetky výdavky fondu</w:t>
            </w:r>
            <w:r>
              <w:rPr>
                <w:rFonts w:ascii="Times New Roman" w:hAnsi="Times New Roman" w:cs="Times New Roman"/>
                <w:bCs/>
                <w:sz w:val="20"/>
                <w:szCs w:val="20"/>
              </w:rPr>
              <w:t>, ktoré vzniknú v dôsledku navrhovanej právnej úpravy, budú kryté v rámci schváleného LVV.</w:t>
            </w:r>
          </w:p>
          <w:p w14:paraId="505BDC6E" w14:textId="77777777" w:rsidR="006C2643" w:rsidRPr="006C2643" w:rsidRDefault="006C2643" w:rsidP="006C2643">
            <w:pPr>
              <w:jc w:val="both"/>
              <w:rPr>
                <w:rFonts w:ascii="Times New Roman" w:hAnsi="Times New Roman" w:cs="Times New Roman"/>
                <w:color w:val="FF0000"/>
                <w:sz w:val="20"/>
                <w:szCs w:val="20"/>
              </w:rPr>
            </w:pPr>
            <w:r w:rsidRPr="006C2643">
              <w:rPr>
                <w:rFonts w:ascii="Times New Roman" w:hAnsi="Times New Roman" w:cs="Times New Roman"/>
                <w:color w:val="FF0000"/>
                <w:sz w:val="20"/>
                <w:szCs w:val="20"/>
              </w:rPr>
              <w:t> </w:t>
            </w:r>
          </w:p>
          <w:p w14:paraId="6F2457C0" w14:textId="72EB498D" w:rsidR="006C2643" w:rsidRPr="00D571D8" w:rsidRDefault="006C2643" w:rsidP="006C2643">
            <w:pPr>
              <w:jc w:val="both"/>
              <w:rPr>
                <w:rFonts w:ascii="Times New Roman" w:hAnsi="Times New Roman" w:cs="Times New Roman"/>
                <w:sz w:val="20"/>
                <w:szCs w:val="20"/>
              </w:rPr>
            </w:pPr>
            <w:r w:rsidRPr="00D571D8">
              <w:rPr>
                <w:rFonts w:ascii="Times New Roman" w:hAnsi="Times New Roman" w:cs="Times New Roman"/>
                <w:sz w:val="20"/>
                <w:szCs w:val="20"/>
              </w:rPr>
              <w:t>Z návrhu je možné predpokladať, že úprava poskytovania informácií môže mať vplyv na informačný systém finančnej správy. V takom prípade je potrebné vplyv kvantifikovať a uviesť jeho krytie. </w:t>
            </w:r>
          </w:p>
          <w:p w14:paraId="47719857" w14:textId="1C479D66" w:rsidR="00D571D8" w:rsidRDefault="00D571D8" w:rsidP="006C2643">
            <w:pPr>
              <w:jc w:val="both"/>
              <w:rPr>
                <w:rFonts w:ascii="Times New Roman" w:hAnsi="Times New Roman" w:cs="Times New Roman"/>
                <w:color w:val="FF0000"/>
                <w:sz w:val="20"/>
                <w:szCs w:val="20"/>
              </w:rPr>
            </w:pPr>
          </w:p>
          <w:p w14:paraId="0212C903" w14:textId="42466F52" w:rsidR="00D571D8" w:rsidRPr="00D571D8" w:rsidRDefault="00D571D8" w:rsidP="00D571D8">
            <w:pPr>
              <w:jc w:val="both"/>
              <w:rPr>
                <w:rFonts w:ascii="Times New Roman" w:hAnsi="Times New Roman" w:cs="Times New Roman"/>
                <w:bCs/>
                <w:sz w:val="20"/>
                <w:szCs w:val="20"/>
              </w:rPr>
            </w:pPr>
            <w:r w:rsidRPr="00314D4D">
              <w:rPr>
                <w:rFonts w:ascii="Times New Roman" w:hAnsi="Times New Roman" w:cs="Times New Roman"/>
                <w:bCs/>
                <w:sz w:val="20"/>
                <w:szCs w:val="20"/>
                <w:u w:val="single"/>
              </w:rPr>
              <w:t>Vyhodnotenie</w:t>
            </w:r>
            <w:r>
              <w:rPr>
                <w:rFonts w:ascii="Times New Roman" w:hAnsi="Times New Roman" w:cs="Times New Roman"/>
                <w:bCs/>
                <w:sz w:val="20"/>
                <w:szCs w:val="20"/>
                <w:u w:val="single"/>
              </w:rPr>
              <w:t xml:space="preserve">: </w:t>
            </w:r>
            <w:r w:rsidRPr="00D571D8">
              <w:rPr>
                <w:rFonts w:ascii="Times New Roman" w:hAnsi="Times New Roman" w:cs="Times New Roman"/>
                <w:bCs/>
                <w:sz w:val="20"/>
                <w:szCs w:val="20"/>
              </w:rPr>
              <w:t xml:space="preserve">Nepredpokladá sa, vplyv navrhovanej právnej úpravy </w:t>
            </w:r>
            <w:r w:rsidRPr="00D571D8">
              <w:rPr>
                <w:rFonts w:ascii="Times New Roman" w:hAnsi="Times New Roman" w:cs="Times New Roman"/>
                <w:sz w:val="20"/>
                <w:szCs w:val="20"/>
              </w:rPr>
              <w:t>poskytovania informácií na informačný systém finančnej správy</w:t>
            </w:r>
            <w:r w:rsidRPr="00D571D8">
              <w:rPr>
                <w:rFonts w:ascii="Times New Roman" w:hAnsi="Times New Roman" w:cs="Times New Roman"/>
                <w:bCs/>
                <w:sz w:val="20"/>
                <w:szCs w:val="20"/>
              </w:rPr>
              <w:t>.</w:t>
            </w:r>
          </w:p>
          <w:p w14:paraId="026E24EE" w14:textId="77777777" w:rsidR="00D571D8" w:rsidRPr="006C2643" w:rsidRDefault="00D571D8" w:rsidP="006C2643">
            <w:pPr>
              <w:jc w:val="both"/>
              <w:rPr>
                <w:rFonts w:ascii="Times New Roman" w:hAnsi="Times New Roman" w:cs="Times New Roman"/>
                <w:color w:val="FF0000"/>
                <w:sz w:val="20"/>
                <w:szCs w:val="20"/>
              </w:rPr>
            </w:pPr>
          </w:p>
          <w:p w14:paraId="2D6AC1DF" w14:textId="7479079A" w:rsidR="006C2643" w:rsidRPr="006C2643" w:rsidRDefault="006C2643" w:rsidP="006C2643">
            <w:pPr>
              <w:jc w:val="both"/>
              <w:rPr>
                <w:rFonts w:ascii="Times New Roman" w:hAnsi="Times New Roman" w:cs="Times New Roman"/>
                <w:b/>
                <w:bCs/>
                <w:sz w:val="20"/>
                <w:szCs w:val="20"/>
              </w:rPr>
            </w:pPr>
            <w:r w:rsidRPr="006C2643">
              <w:rPr>
                <w:rFonts w:ascii="Times New Roman" w:hAnsi="Times New Roman" w:cs="Times New Roman"/>
                <w:b/>
                <w:bCs/>
                <w:sz w:val="20"/>
                <w:szCs w:val="20"/>
              </w:rPr>
              <w:t>K vplyvom na podnikateľské prostredie</w:t>
            </w:r>
          </w:p>
          <w:p w14:paraId="739C57E2" w14:textId="77777777" w:rsidR="006C2643" w:rsidRPr="006C2643" w:rsidRDefault="006C2643" w:rsidP="006C2643">
            <w:pPr>
              <w:jc w:val="both"/>
              <w:rPr>
                <w:rFonts w:ascii="Times New Roman" w:hAnsi="Times New Roman" w:cs="Times New Roman"/>
                <w:sz w:val="20"/>
                <w:szCs w:val="20"/>
                <w:u w:val="single"/>
              </w:rPr>
            </w:pPr>
            <w:r w:rsidRPr="006C2643">
              <w:rPr>
                <w:rFonts w:ascii="Times New Roman" w:hAnsi="Times New Roman" w:cs="Times New Roman"/>
                <w:sz w:val="20"/>
                <w:szCs w:val="20"/>
              </w:rPr>
              <w:t xml:space="preserve">Komisia žiada </w:t>
            </w:r>
            <w:r w:rsidRPr="00D571D8">
              <w:rPr>
                <w:rFonts w:ascii="Times New Roman" w:hAnsi="Times New Roman" w:cs="Times New Roman"/>
                <w:sz w:val="20"/>
                <w:szCs w:val="20"/>
              </w:rPr>
              <w:t>predkladateľa, aby v Analýze vplyvov na podnikateľské prostredie </w:t>
            </w:r>
            <w:r w:rsidRPr="00D571D8">
              <w:rPr>
                <w:rFonts w:ascii="Times New Roman" w:hAnsi="Times New Roman" w:cs="Times New Roman"/>
                <w:sz w:val="20"/>
                <w:szCs w:val="20"/>
              </w:rPr>
              <w:br/>
              <w:t>v časti 3.1 uviedol iba tie vplyvy, ktoré je možné kvantifikovať/určiť a v časti 3.4 uviedol kvalitatívny opis všetkých tých vplyvov na podnikateľské prostredie, ktoré nie je možné kvantifikovať/určiť. Komisia žiada na základe zmien</w:t>
            </w:r>
            <w:r w:rsidRPr="00D571D8">
              <w:rPr>
                <w:rFonts w:ascii="Times New Roman" w:hAnsi="Times New Roman" w:cs="Times New Roman"/>
                <w:b/>
                <w:bCs/>
                <w:sz w:val="20"/>
                <w:szCs w:val="20"/>
              </w:rPr>
              <w:t> </w:t>
            </w:r>
            <w:r w:rsidRPr="00D571D8">
              <w:rPr>
                <w:rFonts w:ascii="Times New Roman" w:hAnsi="Times New Roman" w:cs="Times New Roman"/>
                <w:sz w:val="20"/>
                <w:szCs w:val="20"/>
                <w:u w:val="single"/>
              </w:rPr>
              <w:t>aktualizovať Kalkulačku nákladov podnikateľského prostredia</w:t>
            </w:r>
            <w:r w:rsidRPr="00D571D8">
              <w:rPr>
                <w:rFonts w:ascii="Times New Roman" w:hAnsi="Times New Roman" w:cs="Times New Roman"/>
                <w:sz w:val="20"/>
                <w:szCs w:val="20"/>
              </w:rPr>
              <w:t>.</w:t>
            </w:r>
          </w:p>
          <w:p w14:paraId="5E060FA9" w14:textId="77777777" w:rsidR="00D571D8" w:rsidRDefault="00D571D8" w:rsidP="006C2643">
            <w:pPr>
              <w:jc w:val="both"/>
              <w:rPr>
                <w:rFonts w:ascii="Times New Roman" w:hAnsi="Times New Roman" w:cs="Times New Roman"/>
                <w:sz w:val="20"/>
                <w:szCs w:val="20"/>
                <w:u w:val="single"/>
              </w:rPr>
            </w:pPr>
          </w:p>
          <w:p w14:paraId="4FE46B11" w14:textId="5EB84398" w:rsidR="006C2643" w:rsidRDefault="006C2643" w:rsidP="006C2643">
            <w:pPr>
              <w:jc w:val="both"/>
              <w:rPr>
                <w:rFonts w:ascii="Times New Roman" w:hAnsi="Times New Roman" w:cs="Times New Roman"/>
                <w:sz w:val="20"/>
                <w:szCs w:val="20"/>
              </w:rPr>
            </w:pPr>
            <w:r w:rsidRPr="006C2643">
              <w:rPr>
                <w:rFonts w:ascii="Times New Roman" w:hAnsi="Times New Roman" w:cs="Times New Roman"/>
                <w:sz w:val="20"/>
                <w:szCs w:val="20"/>
                <w:u w:val="single"/>
              </w:rPr>
              <w:t>Odôvodnenie</w:t>
            </w:r>
            <w:r w:rsidRPr="006C2643">
              <w:rPr>
                <w:rFonts w:ascii="Times New Roman" w:hAnsi="Times New Roman" w:cs="Times New Roman"/>
                <w:sz w:val="20"/>
                <w:szCs w:val="20"/>
              </w:rPr>
              <w:t>:</w:t>
            </w:r>
            <w:r w:rsidRPr="006C2643">
              <w:rPr>
                <w:rFonts w:ascii="Times New Roman" w:hAnsi="Times New Roman" w:cs="Times New Roman"/>
                <w:b/>
                <w:bCs/>
                <w:sz w:val="20"/>
                <w:szCs w:val="20"/>
              </w:rPr>
              <w:t> </w:t>
            </w:r>
            <w:r w:rsidRPr="006C2643">
              <w:rPr>
                <w:rFonts w:ascii="Times New Roman" w:hAnsi="Times New Roman" w:cs="Times New Roman"/>
                <w:sz w:val="20"/>
                <w:szCs w:val="20"/>
              </w:rPr>
              <w:t>Vplyvy identifikované v časti 3.1 Analýzy vplyvov na podnikateľské prostredie, ktoré nie je možné kvantifikovať/určiť a nachádzajú sa v Analýze vplyvov na podnikateľské prostredie v časti 3.1, je potrebné presunúť a náležite opísať v časti 3.4. </w:t>
            </w:r>
          </w:p>
          <w:p w14:paraId="0D11F580" w14:textId="3C0D3A85" w:rsidR="00D571D8" w:rsidRDefault="00D571D8" w:rsidP="006C2643">
            <w:pPr>
              <w:jc w:val="both"/>
              <w:rPr>
                <w:rFonts w:ascii="Times New Roman" w:hAnsi="Times New Roman" w:cs="Times New Roman"/>
                <w:sz w:val="20"/>
                <w:szCs w:val="20"/>
              </w:rPr>
            </w:pPr>
          </w:p>
          <w:p w14:paraId="79268FFD" w14:textId="5B6B7A17" w:rsidR="00D571D8" w:rsidRPr="00314D4D" w:rsidRDefault="00D571D8" w:rsidP="00D571D8">
            <w:pPr>
              <w:jc w:val="both"/>
              <w:rPr>
                <w:rFonts w:ascii="Times New Roman" w:hAnsi="Times New Roman" w:cs="Times New Roman"/>
                <w:bCs/>
                <w:sz w:val="20"/>
                <w:szCs w:val="20"/>
              </w:rPr>
            </w:pPr>
            <w:r w:rsidRPr="00314D4D">
              <w:rPr>
                <w:rFonts w:ascii="Times New Roman" w:hAnsi="Times New Roman" w:cs="Times New Roman"/>
                <w:bCs/>
                <w:sz w:val="20"/>
                <w:szCs w:val="20"/>
                <w:u w:val="single"/>
              </w:rPr>
              <w:lastRenderedPageBreak/>
              <w:t>Vyhodnotenie</w:t>
            </w:r>
            <w:r w:rsidRPr="00314D4D">
              <w:rPr>
                <w:rFonts w:ascii="Times New Roman" w:hAnsi="Times New Roman" w:cs="Times New Roman"/>
                <w:bCs/>
                <w:sz w:val="20"/>
                <w:szCs w:val="20"/>
              </w:rPr>
              <w:t>: Pripomienky uplatnené k</w:t>
            </w:r>
            <w:r>
              <w:rPr>
                <w:rFonts w:ascii="Times New Roman" w:hAnsi="Times New Roman" w:cs="Times New Roman"/>
                <w:bCs/>
                <w:sz w:val="20"/>
                <w:szCs w:val="20"/>
              </w:rPr>
              <w:t> Analýze vplyvov na podnikateľské prostredie</w:t>
            </w:r>
            <w:r w:rsidRPr="00314D4D">
              <w:rPr>
                <w:rFonts w:ascii="Times New Roman" w:hAnsi="Times New Roman" w:cs="Times New Roman"/>
                <w:bCs/>
                <w:sz w:val="20"/>
                <w:szCs w:val="20"/>
              </w:rPr>
              <w:t xml:space="preserve"> boli akceptované a </w:t>
            </w:r>
            <w:r w:rsidRPr="001B7A93">
              <w:rPr>
                <w:rFonts w:ascii="Times New Roman" w:hAnsi="Times New Roman" w:cs="Times New Roman"/>
                <w:bCs/>
                <w:sz w:val="20"/>
                <w:szCs w:val="20"/>
              </w:rPr>
              <w:t xml:space="preserve">zapracované. Na základe vykonaných zmien bola aktualizovaná aj </w:t>
            </w:r>
            <w:r w:rsidRPr="001B7A93">
              <w:rPr>
                <w:rFonts w:ascii="Times New Roman" w:hAnsi="Times New Roman" w:cs="Times New Roman"/>
                <w:sz w:val="20"/>
                <w:szCs w:val="20"/>
                <w:u w:val="single"/>
              </w:rPr>
              <w:t>Kalkulačka nákladov podnikateľského prostredia.</w:t>
            </w:r>
          </w:p>
          <w:p w14:paraId="628AE3F8" w14:textId="77777777" w:rsidR="00D571D8" w:rsidRPr="006C2643" w:rsidRDefault="00D571D8" w:rsidP="006C2643">
            <w:pPr>
              <w:jc w:val="both"/>
              <w:rPr>
                <w:rFonts w:ascii="Times New Roman" w:hAnsi="Times New Roman" w:cs="Times New Roman"/>
                <w:sz w:val="20"/>
                <w:szCs w:val="20"/>
              </w:rPr>
            </w:pPr>
          </w:p>
          <w:p w14:paraId="6CB8A9C2" w14:textId="77B7908C" w:rsidR="006C2643" w:rsidRPr="006C2643" w:rsidRDefault="006C2643" w:rsidP="006C2643">
            <w:pPr>
              <w:jc w:val="both"/>
              <w:rPr>
                <w:rFonts w:ascii="Times New Roman" w:hAnsi="Times New Roman" w:cs="Times New Roman"/>
                <w:sz w:val="20"/>
                <w:szCs w:val="20"/>
              </w:rPr>
            </w:pPr>
            <w:r w:rsidRPr="006C2643">
              <w:rPr>
                <w:rFonts w:ascii="Times New Roman" w:hAnsi="Times New Roman" w:cs="Times New Roman"/>
                <w:sz w:val="20"/>
                <w:szCs w:val="20"/>
                <w:u w:val="single"/>
              </w:rPr>
              <w:t xml:space="preserve">K uplatňovaniu princípu ochrany pred neopodstatneným </w:t>
            </w:r>
            <w:proofErr w:type="spellStart"/>
            <w:r w:rsidRPr="006C2643">
              <w:rPr>
                <w:rFonts w:ascii="Times New Roman" w:hAnsi="Times New Roman" w:cs="Times New Roman"/>
                <w:sz w:val="20"/>
                <w:szCs w:val="20"/>
                <w:u w:val="single"/>
              </w:rPr>
              <w:t>goldplatingom</w:t>
            </w:r>
            <w:proofErr w:type="spellEnd"/>
            <w:r w:rsidRPr="006C2643">
              <w:rPr>
                <w:rFonts w:ascii="Times New Roman" w:hAnsi="Times New Roman" w:cs="Times New Roman"/>
                <w:sz w:val="20"/>
                <w:szCs w:val="20"/>
              </w:rPr>
              <w:t>:</w:t>
            </w:r>
          </w:p>
          <w:p w14:paraId="03556D7E" w14:textId="77777777" w:rsidR="006C2643" w:rsidRPr="006C2643" w:rsidRDefault="006C2643" w:rsidP="006C2643">
            <w:pPr>
              <w:jc w:val="both"/>
              <w:rPr>
                <w:rFonts w:ascii="Times New Roman" w:hAnsi="Times New Roman" w:cs="Times New Roman"/>
                <w:sz w:val="20"/>
                <w:szCs w:val="20"/>
              </w:rPr>
            </w:pPr>
            <w:r w:rsidRPr="006C2643">
              <w:rPr>
                <w:rFonts w:ascii="Times New Roman" w:hAnsi="Times New Roman" w:cs="Times New Roman"/>
                <w:sz w:val="20"/>
                <w:szCs w:val="20"/>
              </w:rPr>
              <w:t>Komisia žiada</w:t>
            </w:r>
            <w:r w:rsidRPr="006C2643">
              <w:rPr>
                <w:rFonts w:ascii="Times New Roman" w:hAnsi="Times New Roman" w:cs="Times New Roman"/>
                <w:b/>
                <w:bCs/>
                <w:sz w:val="20"/>
                <w:szCs w:val="20"/>
              </w:rPr>
              <w:t> </w:t>
            </w:r>
            <w:r w:rsidRPr="006C2643">
              <w:rPr>
                <w:rFonts w:ascii="Times New Roman" w:hAnsi="Times New Roman" w:cs="Times New Roman"/>
                <w:sz w:val="20"/>
                <w:szCs w:val="20"/>
              </w:rPr>
              <w:t xml:space="preserve">v Tabuľke zhody upraviť stĺpec 9 a 10 pri identifikovaných </w:t>
            </w:r>
            <w:proofErr w:type="spellStart"/>
            <w:r w:rsidRPr="006C2643">
              <w:rPr>
                <w:rFonts w:ascii="Times New Roman" w:hAnsi="Times New Roman" w:cs="Times New Roman"/>
                <w:sz w:val="20"/>
                <w:szCs w:val="20"/>
              </w:rPr>
              <w:t>goldplatingoch</w:t>
            </w:r>
            <w:proofErr w:type="spellEnd"/>
            <w:r w:rsidRPr="006C2643">
              <w:rPr>
                <w:rFonts w:ascii="Times New Roman" w:hAnsi="Times New Roman" w:cs="Times New Roman"/>
                <w:sz w:val="20"/>
                <w:szCs w:val="20"/>
              </w:rPr>
              <w:t>.</w:t>
            </w:r>
          </w:p>
          <w:p w14:paraId="7F56318B" w14:textId="77777777" w:rsidR="006C2643" w:rsidRPr="006C2643" w:rsidRDefault="006C2643" w:rsidP="006C2643">
            <w:pPr>
              <w:jc w:val="both"/>
              <w:rPr>
                <w:rFonts w:ascii="Times New Roman" w:hAnsi="Times New Roman" w:cs="Times New Roman"/>
                <w:sz w:val="20"/>
                <w:szCs w:val="20"/>
              </w:rPr>
            </w:pPr>
            <w:r w:rsidRPr="006C2643">
              <w:rPr>
                <w:rFonts w:ascii="Times New Roman" w:hAnsi="Times New Roman" w:cs="Times New Roman"/>
                <w:sz w:val="20"/>
                <w:szCs w:val="20"/>
                <w:u w:val="single"/>
              </w:rPr>
              <w:t>Odôvodnenie</w:t>
            </w:r>
            <w:r w:rsidRPr="006C2643">
              <w:rPr>
                <w:rFonts w:ascii="Times New Roman" w:hAnsi="Times New Roman" w:cs="Times New Roman"/>
                <w:sz w:val="20"/>
                <w:szCs w:val="20"/>
              </w:rPr>
              <w:t xml:space="preserve">: Doložka vybraných vplyvov správne identifikovala v bode 7., že </w:t>
            </w:r>
            <w:r w:rsidRPr="006C2643">
              <w:rPr>
                <w:rFonts w:ascii="Times New Roman" w:hAnsi="Times New Roman" w:cs="Times New Roman"/>
                <w:sz w:val="20"/>
                <w:szCs w:val="20"/>
              </w:rPr>
              <w:br/>
            </w:r>
            <w:r w:rsidRPr="006C2643">
              <w:rPr>
                <w:rFonts w:ascii="Times New Roman" w:hAnsi="Times New Roman" w:cs="Times New Roman"/>
                <w:i/>
                <w:iCs/>
                <w:sz w:val="20"/>
                <w:szCs w:val="20"/>
              </w:rPr>
              <w:t xml:space="preserve">v </w:t>
            </w:r>
            <w:r w:rsidRPr="006C2643">
              <w:rPr>
                <w:rFonts w:ascii="Times New Roman" w:hAnsi="Times New Roman" w:cs="Times New Roman"/>
                <w:sz w:val="20"/>
                <w:szCs w:val="20"/>
              </w:rPr>
              <w:t xml:space="preserve">predkladanom návrhu dochádza ku </w:t>
            </w:r>
            <w:proofErr w:type="spellStart"/>
            <w:r w:rsidRPr="006C2643">
              <w:rPr>
                <w:rFonts w:ascii="Times New Roman" w:hAnsi="Times New Roman" w:cs="Times New Roman"/>
                <w:sz w:val="20"/>
                <w:szCs w:val="20"/>
              </w:rPr>
              <w:t>goldplatingu</w:t>
            </w:r>
            <w:proofErr w:type="spellEnd"/>
            <w:r w:rsidRPr="006C2643">
              <w:rPr>
                <w:rFonts w:ascii="Times New Roman" w:hAnsi="Times New Roman" w:cs="Times New Roman"/>
                <w:sz w:val="20"/>
                <w:szCs w:val="20"/>
              </w:rPr>
              <w:t xml:space="preserve"> a dotýka sa vplyvov na podnikateľské prostredie, čo je potrebné zosúladiť v Tabuľke zhody a Analýze vplyvov na podnikateľské prostredie v časti 3.1.4.</w:t>
            </w:r>
          </w:p>
          <w:p w14:paraId="28B7993C" w14:textId="77777777" w:rsidR="006C2643" w:rsidRPr="006C2643" w:rsidRDefault="006C2643" w:rsidP="006C2643">
            <w:pPr>
              <w:jc w:val="both"/>
              <w:rPr>
                <w:rFonts w:ascii="Times New Roman" w:hAnsi="Times New Roman" w:cs="Times New Roman"/>
                <w:sz w:val="20"/>
                <w:szCs w:val="20"/>
              </w:rPr>
            </w:pPr>
          </w:p>
          <w:p w14:paraId="267E6765" w14:textId="486B03D8" w:rsidR="006C2643" w:rsidRPr="006C2643" w:rsidRDefault="006C2643" w:rsidP="006C2643">
            <w:pPr>
              <w:jc w:val="both"/>
              <w:rPr>
                <w:rFonts w:ascii="Times New Roman" w:hAnsi="Times New Roman" w:cs="Times New Roman"/>
                <w:sz w:val="20"/>
                <w:szCs w:val="20"/>
              </w:rPr>
            </w:pPr>
            <w:r w:rsidRPr="006C2643">
              <w:rPr>
                <w:rFonts w:ascii="Times New Roman" w:hAnsi="Times New Roman" w:cs="Times New Roman"/>
                <w:sz w:val="20"/>
                <w:szCs w:val="20"/>
              </w:rPr>
              <w:t>Komisia sa domnieva, že v prípade transpozície</w:t>
            </w:r>
            <w:r w:rsidRPr="006C2643">
              <w:rPr>
                <w:rFonts w:ascii="Times New Roman" w:hAnsi="Times New Roman" w:cs="Times New Roman"/>
                <w:b/>
                <w:bCs/>
                <w:sz w:val="20"/>
                <w:szCs w:val="20"/>
              </w:rPr>
              <w:t> </w:t>
            </w:r>
            <w:r w:rsidRPr="006C2643">
              <w:rPr>
                <w:rFonts w:ascii="Times New Roman" w:hAnsi="Times New Roman" w:cs="Times New Roman"/>
                <w:sz w:val="20"/>
                <w:szCs w:val="20"/>
              </w:rPr>
              <w:t xml:space="preserve">smernice Európskeho parlamentu </w:t>
            </w:r>
            <w:r w:rsidRPr="006C2643">
              <w:rPr>
                <w:rFonts w:ascii="Times New Roman" w:hAnsi="Times New Roman" w:cs="Times New Roman"/>
                <w:sz w:val="20"/>
                <w:szCs w:val="20"/>
              </w:rPr>
              <w:br/>
              <w:t>a Rady 2010/13/EÚ z 10. marca 2010 o koordinácii niektorých ustanovení upravených zákonom, iným právnym predpisom alebo správnym opatrením v členských štátoch týkajúcich sa poskytovania audiovizuálnych mediálnych služieb (smernica</w:t>
            </w:r>
            <w:r>
              <w:rPr>
                <w:rFonts w:ascii="Times New Roman" w:hAnsi="Times New Roman" w:cs="Times New Roman"/>
                <w:sz w:val="20"/>
                <w:szCs w:val="20"/>
              </w:rPr>
              <w:t xml:space="preserve"> </w:t>
            </w:r>
            <w:r w:rsidRPr="006C2643">
              <w:rPr>
                <w:rFonts w:ascii="Times New Roman" w:hAnsi="Times New Roman" w:cs="Times New Roman"/>
                <w:sz w:val="20"/>
                <w:szCs w:val="20"/>
              </w:rPr>
              <w:t xml:space="preserve">o audiovizuálnych mediálnych službách) (kodifikované znenie) (Ú. v. EÚ L 95, 15.4.2010) v platnom znení do návrhu zákona dochádza ku </w:t>
            </w:r>
            <w:proofErr w:type="spellStart"/>
            <w:r w:rsidRPr="006C2643">
              <w:rPr>
                <w:rFonts w:ascii="Times New Roman" w:hAnsi="Times New Roman" w:cs="Times New Roman"/>
                <w:sz w:val="20"/>
                <w:szCs w:val="20"/>
              </w:rPr>
              <w:t>goldplatingu</w:t>
            </w:r>
            <w:proofErr w:type="spellEnd"/>
            <w:r w:rsidRPr="006C2643">
              <w:rPr>
                <w:rFonts w:ascii="Times New Roman" w:hAnsi="Times New Roman" w:cs="Times New Roman"/>
                <w:sz w:val="20"/>
                <w:szCs w:val="20"/>
              </w:rPr>
              <w:t>, a</w:t>
            </w:r>
            <w:r w:rsidRPr="006C2643">
              <w:rPr>
                <w:rFonts w:ascii="Times New Roman" w:hAnsi="Times New Roman" w:cs="Times New Roman"/>
                <w:i/>
                <w:iCs/>
                <w:sz w:val="20"/>
                <w:szCs w:val="20"/>
              </w:rPr>
              <w:t xml:space="preserve"> to:</w:t>
            </w:r>
          </w:p>
          <w:p w14:paraId="5A5143F0" w14:textId="77777777" w:rsidR="006C2643" w:rsidRPr="006C2643" w:rsidRDefault="006C2643" w:rsidP="006C2643">
            <w:pPr>
              <w:jc w:val="both"/>
              <w:rPr>
                <w:rFonts w:ascii="Times New Roman" w:hAnsi="Times New Roman" w:cs="Times New Roman"/>
                <w:sz w:val="20"/>
                <w:szCs w:val="20"/>
                <w:u w:val="single"/>
              </w:rPr>
            </w:pPr>
            <w:r w:rsidRPr="006C2643">
              <w:rPr>
                <w:rFonts w:ascii="Times New Roman" w:hAnsi="Times New Roman" w:cs="Times New Roman"/>
                <w:sz w:val="20"/>
                <w:szCs w:val="20"/>
                <w:u w:val="single"/>
              </w:rPr>
              <w:t>čl. 13 ods. 2</w:t>
            </w:r>
          </w:p>
          <w:p w14:paraId="7AA83B81" w14:textId="77777777" w:rsidR="006C2643" w:rsidRPr="006C2643" w:rsidRDefault="006C2643" w:rsidP="006C2643">
            <w:pPr>
              <w:numPr>
                <w:ilvl w:val="0"/>
                <w:numId w:val="5"/>
              </w:numPr>
              <w:suppressAutoHyphens/>
              <w:spacing w:line="100" w:lineRule="atLeast"/>
              <w:jc w:val="both"/>
              <w:rPr>
                <w:rFonts w:ascii="Times New Roman" w:hAnsi="Times New Roman" w:cs="Times New Roman"/>
                <w:sz w:val="20"/>
                <w:szCs w:val="20"/>
              </w:rPr>
            </w:pPr>
            <w:r w:rsidRPr="006C2643">
              <w:rPr>
                <w:rFonts w:ascii="Times New Roman" w:hAnsi="Times New Roman" w:cs="Times New Roman"/>
                <w:sz w:val="20"/>
                <w:szCs w:val="20"/>
              </w:rPr>
              <w:t>Predmetné ustanovenie smernice dáva možnosť členským štátom EÚ vyžadovať finančné príspevky aj od poskytovateľov mediálnych služieb, ktorí sa zameriavajú na divákov na ich území, ale sú usadení v iných členských štátoch. Ide tak o dobrovoľnú transpozíciu predmetného ustanovenia, ktoré predkladateľ transponuje prostredníctvom § 28a návrhu zákona. </w:t>
            </w:r>
          </w:p>
          <w:p w14:paraId="22FFC498" w14:textId="77777777" w:rsidR="006C2643" w:rsidRPr="006C2643" w:rsidRDefault="006C2643" w:rsidP="006C2643">
            <w:pPr>
              <w:numPr>
                <w:ilvl w:val="0"/>
                <w:numId w:val="5"/>
              </w:numPr>
              <w:suppressAutoHyphens/>
              <w:spacing w:line="100" w:lineRule="atLeast"/>
              <w:jc w:val="both"/>
              <w:rPr>
                <w:rFonts w:ascii="Times New Roman" w:hAnsi="Times New Roman" w:cs="Times New Roman"/>
                <w:sz w:val="20"/>
                <w:szCs w:val="20"/>
              </w:rPr>
            </w:pPr>
            <w:r w:rsidRPr="006C2643">
              <w:rPr>
                <w:rFonts w:ascii="Times New Roman" w:hAnsi="Times New Roman" w:cs="Times New Roman"/>
                <w:i/>
                <w:iCs/>
                <w:sz w:val="20"/>
                <w:szCs w:val="20"/>
              </w:rPr>
              <w:t>bod 8 </w:t>
            </w:r>
            <w:r w:rsidRPr="006C2643">
              <w:rPr>
                <w:rFonts w:ascii="Times New Roman" w:hAnsi="Times New Roman" w:cs="Times New Roman"/>
                <w:sz w:val="20"/>
                <w:szCs w:val="20"/>
              </w:rPr>
              <w:t xml:space="preserve">§ 28b </w:t>
            </w:r>
            <w:r w:rsidRPr="006C2643">
              <w:rPr>
                <w:rFonts w:ascii="Times New Roman" w:hAnsi="Times New Roman" w:cs="Times New Roman"/>
                <w:i/>
                <w:iCs/>
                <w:sz w:val="20"/>
                <w:szCs w:val="20"/>
              </w:rPr>
              <w:t>- Priama investícia ods. 1.</w:t>
            </w:r>
            <w:r w:rsidRPr="006C2643">
              <w:rPr>
                <w:rFonts w:ascii="Times New Roman" w:hAnsi="Times New Roman" w:cs="Times New Roman"/>
                <w:sz w:val="20"/>
                <w:szCs w:val="20"/>
              </w:rPr>
              <w:t xml:space="preserve"> Tým, že predkladateľ využil dobrovoľnú transpozíciu, dochádza teda aj v tomto prípade ku </w:t>
            </w:r>
            <w:proofErr w:type="spellStart"/>
            <w:r w:rsidRPr="006C2643">
              <w:rPr>
                <w:rFonts w:ascii="Times New Roman" w:hAnsi="Times New Roman" w:cs="Times New Roman"/>
                <w:sz w:val="20"/>
                <w:szCs w:val="20"/>
              </w:rPr>
              <w:t>goldplatingu</w:t>
            </w:r>
            <w:proofErr w:type="spellEnd"/>
            <w:r w:rsidRPr="006C2643">
              <w:rPr>
                <w:rFonts w:ascii="Times New Roman" w:hAnsi="Times New Roman" w:cs="Times New Roman"/>
                <w:sz w:val="20"/>
                <w:szCs w:val="20"/>
              </w:rPr>
              <w:t>, a to pri presnom percentuálnom určení výšky priamej investície (3 % z celkových príjmov) a podiely jednotlivých kategórií výdavkov (licencie, nezávislí producenti, jazykové úpravy, vzdelávanie), ktoré smernica nešpecifikuje. </w:t>
            </w:r>
          </w:p>
          <w:p w14:paraId="4925B118" w14:textId="77777777" w:rsidR="006C2643" w:rsidRPr="006C2643" w:rsidRDefault="006C2643" w:rsidP="006C2643">
            <w:pPr>
              <w:numPr>
                <w:ilvl w:val="0"/>
                <w:numId w:val="5"/>
              </w:numPr>
              <w:suppressAutoHyphens/>
              <w:spacing w:line="100" w:lineRule="atLeast"/>
              <w:jc w:val="both"/>
              <w:rPr>
                <w:rFonts w:ascii="Times New Roman" w:hAnsi="Times New Roman" w:cs="Times New Roman"/>
                <w:sz w:val="20"/>
                <w:szCs w:val="20"/>
              </w:rPr>
            </w:pPr>
            <w:r w:rsidRPr="006C2643">
              <w:rPr>
                <w:rFonts w:ascii="Times New Roman" w:hAnsi="Times New Roman" w:cs="Times New Roman"/>
                <w:i/>
                <w:iCs/>
                <w:sz w:val="20"/>
                <w:szCs w:val="20"/>
              </w:rPr>
              <w:t>bod 8 </w:t>
            </w:r>
            <w:r w:rsidRPr="006C2643">
              <w:rPr>
                <w:rFonts w:ascii="Times New Roman" w:hAnsi="Times New Roman" w:cs="Times New Roman"/>
                <w:sz w:val="20"/>
                <w:szCs w:val="20"/>
              </w:rPr>
              <w:t xml:space="preserve">§ 28b - Priama investícia ods. 7 a 8. Tým, že predkladateľ využil dobrovoľnú transpozíciu, dochádza teda aj v tomto prípade ku </w:t>
            </w:r>
            <w:proofErr w:type="spellStart"/>
            <w:r w:rsidRPr="006C2643">
              <w:rPr>
                <w:rFonts w:ascii="Times New Roman" w:hAnsi="Times New Roman" w:cs="Times New Roman"/>
                <w:sz w:val="20"/>
                <w:szCs w:val="20"/>
              </w:rPr>
              <w:t>goldplatingu</w:t>
            </w:r>
            <w:proofErr w:type="spellEnd"/>
            <w:r w:rsidRPr="006C2643">
              <w:rPr>
                <w:rFonts w:ascii="Times New Roman" w:hAnsi="Times New Roman" w:cs="Times New Roman"/>
                <w:sz w:val="20"/>
                <w:szCs w:val="20"/>
              </w:rPr>
              <w:t xml:space="preserve">, </w:t>
            </w:r>
            <w:r w:rsidRPr="006C2643">
              <w:rPr>
                <w:rFonts w:ascii="Times New Roman" w:hAnsi="Times New Roman" w:cs="Times New Roman"/>
                <w:sz w:val="20"/>
                <w:szCs w:val="20"/>
              </w:rPr>
              <w:br/>
              <w:t xml:space="preserve">a to pri presnom určení detailných pravidiel pre nezávislých producentov </w:t>
            </w:r>
            <w:r w:rsidRPr="006C2643">
              <w:rPr>
                <w:rFonts w:ascii="Times New Roman" w:hAnsi="Times New Roman" w:cs="Times New Roman"/>
                <w:sz w:val="20"/>
                <w:szCs w:val="20"/>
              </w:rPr>
              <w:br/>
              <w:t>a krátenie priamej investície, ak nie sú splnené presne definované podmienky, čo smernica nevymedzuje. </w:t>
            </w:r>
          </w:p>
          <w:p w14:paraId="4607B033" w14:textId="77777777" w:rsidR="006C2643" w:rsidRPr="006C2643" w:rsidRDefault="006C2643" w:rsidP="006C2643">
            <w:pPr>
              <w:jc w:val="both"/>
              <w:rPr>
                <w:rFonts w:ascii="Times New Roman" w:hAnsi="Times New Roman" w:cs="Times New Roman"/>
                <w:sz w:val="20"/>
                <w:szCs w:val="20"/>
                <w:u w:val="single"/>
              </w:rPr>
            </w:pPr>
            <w:r w:rsidRPr="006C2643">
              <w:rPr>
                <w:rFonts w:ascii="Times New Roman" w:hAnsi="Times New Roman" w:cs="Times New Roman"/>
                <w:sz w:val="20"/>
                <w:szCs w:val="20"/>
                <w:u w:val="single"/>
              </w:rPr>
              <w:t>čl. 13 ods. 6</w:t>
            </w:r>
          </w:p>
          <w:p w14:paraId="2FFF5D22" w14:textId="77777777" w:rsidR="006C2643" w:rsidRPr="006C2643" w:rsidRDefault="006C2643" w:rsidP="006C2643">
            <w:pPr>
              <w:numPr>
                <w:ilvl w:val="0"/>
                <w:numId w:val="6"/>
              </w:numPr>
              <w:suppressAutoHyphens/>
              <w:spacing w:line="100" w:lineRule="atLeast"/>
              <w:jc w:val="both"/>
              <w:rPr>
                <w:rFonts w:ascii="Times New Roman" w:hAnsi="Times New Roman" w:cs="Times New Roman"/>
                <w:sz w:val="20"/>
                <w:szCs w:val="20"/>
              </w:rPr>
            </w:pPr>
            <w:r w:rsidRPr="006C2643">
              <w:rPr>
                <w:rFonts w:ascii="Times New Roman" w:hAnsi="Times New Roman" w:cs="Times New Roman"/>
                <w:i/>
                <w:iCs/>
                <w:sz w:val="20"/>
                <w:szCs w:val="20"/>
              </w:rPr>
              <w:t>bod 8 </w:t>
            </w:r>
            <w:r w:rsidRPr="006C2643">
              <w:rPr>
                <w:rFonts w:ascii="Times New Roman" w:hAnsi="Times New Roman" w:cs="Times New Roman"/>
                <w:sz w:val="20"/>
                <w:szCs w:val="20"/>
              </w:rPr>
              <w:t xml:space="preserve">§ 28c - </w:t>
            </w:r>
            <w:r w:rsidRPr="006C2643">
              <w:rPr>
                <w:rFonts w:ascii="Times New Roman" w:hAnsi="Times New Roman" w:cs="Times New Roman"/>
                <w:i/>
                <w:iCs/>
                <w:sz w:val="20"/>
                <w:szCs w:val="20"/>
              </w:rPr>
              <w:t xml:space="preserve">Potvrdenie o nízkom obrate alebo nízkej sledovanosti ods. 1 </w:t>
            </w:r>
            <w:r w:rsidRPr="006C2643">
              <w:rPr>
                <w:rFonts w:ascii="Times New Roman" w:hAnsi="Times New Roman" w:cs="Times New Roman"/>
                <w:i/>
                <w:iCs/>
                <w:sz w:val="20"/>
                <w:szCs w:val="20"/>
              </w:rPr>
              <w:br/>
              <w:t>a ods. 4 c), ods. 8, ods. 9.</w:t>
            </w:r>
            <w:r w:rsidRPr="006C2643">
              <w:rPr>
                <w:rFonts w:ascii="Times New Roman" w:hAnsi="Times New Roman" w:cs="Times New Roman"/>
                <w:sz w:val="20"/>
                <w:szCs w:val="20"/>
              </w:rPr>
              <w:t xml:space="preserve"> Tým, že predkladateľ využil dobrovoľnú transpozíciu, dochádza teda aj v tomto prípade ku </w:t>
            </w:r>
            <w:proofErr w:type="spellStart"/>
            <w:r w:rsidRPr="006C2643">
              <w:rPr>
                <w:rFonts w:ascii="Times New Roman" w:hAnsi="Times New Roman" w:cs="Times New Roman"/>
                <w:sz w:val="20"/>
                <w:szCs w:val="20"/>
              </w:rPr>
              <w:t>goldplatingu</w:t>
            </w:r>
            <w:proofErr w:type="spellEnd"/>
            <w:r w:rsidRPr="006C2643">
              <w:rPr>
                <w:rFonts w:ascii="Times New Roman" w:hAnsi="Times New Roman" w:cs="Times New Roman"/>
                <w:sz w:val="20"/>
                <w:szCs w:val="20"/>
              </w:rPr>
              <w:t>, a to pri presnom určení detailných pravidiel pre nezávislých producentov a krátenie priamej investície, ak nie sú splnené presne definované podmienky, čo smernica nevymedzuje. </w:t>
            </w:r>
          </w:p>
          <w:p w14:paraId="72A4BB90" w14:textId="77777777" w:rsidR="006C2643" w:rsidRPr="006C2643" w:rsidRDefault="006C2643" w:rsidP="006C2643">
            <w:pPr>
              <w:jc w:val="both"/>
              <w:rPr>
                <w:rFonts w:ascii="Times New Roman" w:hAnsi="Times New Roman" w:cs="Times New Roman"/>
                <w:sz w:val="20"/>
                <w:szCs w:val="20"/>
              </w:rPr>
            </w:pPr>
          </w:p>
          <w:p w14:paraId="34BC77D4" w14:textId="77777777" w:rsidR="006C2643" w:rsidRPr="0022468C" w:rsidRDefault="006C2643" w:rsidP="006C2643">
            <w:pPr>
              <w:jc w:val="both"/>
              <w:rPr>
                <w:rFonts w:ascii="Times New Roman" w:hAnsi="Times New Roman" w:cs="Times New Roman"/>
                <w:sz w:val="20"/>
                <w:szCs w:val="20"/>
              </w:rPr>
            </w:pPr>
            <w:r w:rsidRPr="0022468C">
              <w:rPr>
                <w:rFonts w:ascii="Times New Roman" w:hAnsi="Times New Roman" w:cs="Times New Roman"/>
                <w:sz w:val="20"/>
                <w:szCs w:val="20"/>
              </w:rPr>
              <w:t>Vzhľadom na vyššie uvedené je potrebné v stĺpci 9 Tabuľky zhody uviesť, že </w:t>
            </w:r>
            <w:proofErr w:type="spellStart"/>
            <w:r w:rsidRPr="0022468C">
              <w:rPr>
                <w:rFonts w:ascii="Times New Roman" w:hAnsi="Times New Roman" w:cs="Times New Roman"/>
                <w:sz w:val="20"/>
                <w:szCs w:val="20"/>
              </w:rPr>
              <w:t>goldplating</w:t>
            </w:r>
            <w:proofErr w:type="spellEnd"/>
            <w:r w:rsidRPr="0022468C">
              <w:rPr>
                <w:rFonts w:ascii="Times New Roman" w:hAnsi="Times New Roman" w:cs="Times New Roman"/>
                <w:sz w:val="20"/>
                <w:szCs w:val="20"/>
              </w:rPr>
              <w:t xml:space="preserve"> je identifikovaný, určiť jeho typ a náležite vyplniť stĺpec 10 Tabuľky zhody a „Vyjadrenie k opodstatnenosti </w:t>
            </w:r>
            <w:proofErr w:type="spellStart"/>
            <w:r w:rsidRPr="0022468C">
              <w:rPr>
                <w:rFonts w:ascii="Times New Roman" w:hAnsi="Times New Roman" w:cs="Times New Roman"/>
                <w:sz w:val="20"/>
                <w:szCs w:val="20"/>
              </w:rPr>
              <w:t>goldplatingu</w:t>
            </w:r>
            <w:proofErr w:type="spellEnd"/>
            <w:r w:rsidRPr="0022468C">
              <w:rPr>
                <w:rFonts w:ascii="Times New Roman" w:hAnsi="Times New Roman" w:cs="Times New Roman"/>
                <w:sz w:val="20"/>
                <w:szCs w:val="20"/>
              </w:rPr>
              <w:t xml:space="preserve"> a jeho odôvodnenie“ v súlade s prílohou č. 3 k Legislatívnym pravidlám vlády Slovenskej republiky.</w:t>
            </w:r>
          </w:p>
          <w:p w14:paraId="3D4DC4E0" w14:textId="77777777" w:rsidR="006C2643" w:rsidRPr="0022468C" w:rsidRDefault="006C2643" w:rsidP="006C2643">
            <w:pPr>
              <w:jc w:val="both"/>
              <w:rPr>
                <w:rFonts w:ascii="Times New Roman" w:hAnsi="Times New Roman" w:cs="Times New Roman"/>
                <w:sz w:val="20"/>
                <w:szCs w:val="20"/>
              </w:rPr>
            </w:pPr>
            <w:r w:rsidRPr="0022468C">
              <w:rPr>
                <w:rFonts w:ascii="Times New Roman" w:hAnsi="Times New Roman" w:cs="Times New Roman"/>
                <w:sz w:val="20"/>
                <w:szCs w:val="20"/>
              </w:rPr>
              <w:t>Komisia žiada</w:t>
            </w:r>
            <w:r w:rsidRPr="0022468C">
              <w:rPr>
                <w:rFonts w:ascii="Times New Roman" w:hAnsi="Times New Roman" w:cs="Times New Roman"/>
                <w:b/>
                <w:bCs/>
                <w:sz w:val="20"/>
                <w:szCs w:val="20"/>
              </w:rPr>
              <w:t> </w:t>
            </w:r>
            <w:r w:rsidRPr="0022468C">
              <w:rPr>
                <w:rFonts w:ascii="Times New Roman" w:hAnsi="Times New Roman" w:cs="Times New Roman"/>
                <w:sz w:val="20"/>
                <w:szCs w:val="20"/>
              </w:rPr>
              <w:t xml:space="preserve">všetky identifikované </w:t>
            </w:r>
            <w:proofErr w:type="spellStart"/>
            <w:r w:rsidRPr="0022468C">
              <w:rPr>
                <w:rFonts w:ascii="Times New Roman" w:hAnsi="Times New Roman" w:cs="Times New Roman"/>
                <w:sz w:val="20"/>
                <w:szCs w:val="20"/>
              </w:rPr>
              <w:t>goldplatingy</w:t>
            </w:r>
            <w:proofErr w:type="spellEnd"/>
            <w:r w:rsidRPr="0022468C">
              <w:rPr>
                <w:rFonts w:ascii="Times New Roman" w:hAnsi="Times New Roman" w:cs="Times New Roman"/>
                <w:sz w:val="20"/>
                <w:szCs w:val="20"/>
              </w:rPr>
              <w:t xml:space="preserve"> náležite popísať pod Tabuľkou zhody.</w:t>
            </w:r>
          </w:p>
          <w:p w14:paraId="6B869C70" w14:textId="40A71B46" w:rsidR="006C2643" w:rsidRDefault="006C2643" w:rsidP="006C2643">
            <w:pPr>
              <w:jc w:val="both"/>
              <w:rPr>
                <w:rFonts w:ascii="Times New Roman" w:hAnsi="Times New Roman" w:cs="Times New Roman"/>
                <w:sz w:val="20"/>
                <w:szCs w:val="20"/>
              </w:rPr>
            </w:pPr>
            <w:r w:rsidRPr="006C2643">
              <w:rPr>
                <w:rFonts w:ascii="Times New Roman" w:hAnsi="Times New Roman" w:cs="Times New Roman"/>
                <w:sz w:val="20"/>
                <w:szCs w:val="20"/>
                <w:u w:val="single"/>
              </w:rPr>
              <w:t>Odôvodnenie</w:t>
            </w:r>
            <w:r w:rsidRPr="006C2643">
              <w:rPr>
                <w:rFonts w:ascii="Times New Roman" w:hAnsi="Times New Roman" w:cs="Times New Roman"/>
                <w:sz w:val="20"/>
                <w:szCs w:val="20"/>
              </w:rPr>
              <w:t xml:space="preserve">: Pod Tabuľkou zhody predkladateľ uvedie vyjadrenie k opodstatnenosti </w:t>
            </w:r>
            <w:proofErr w:type="spellStart"/>
            <w:r w:rsidRPr="006C2643">
              <w:rPr>
                <w:rFonts w:ascii="Times New Roman" w:hAnsi="Times New Roman" w:cs="Times New Roman"/>
                <w:sz w:val="20"/>
                <w:szCs w:val="20"/>
              </w:rPr>
              <w:t>goldplatingu</w:t>
            </w:r>
            <w:proofErr w:type="spellEnd"/>
            <w:r w:rsidRPr="006C2643">
              <w:rPr>
                <w:rFonts w:ascii="Times New Roman" w:hAnsi="Times New Roman" w:cs="Times New Roman"/>
                <w:sz w:val="20"/>
                <w:szCs w:val="20"/>
              </w:rPr>
              <w:t>*.</w:t>
            </w:r>
          </w:p>
          <w:p w14:paraId="4786042E" w14:textId="7F060C33" w:rsidR="0022468C" w:rsidRDefault="0022468C" w:rsidP="006C2643">
            <w:pPr>
              <w:jc w:val="both"/>
              <w:rPr>
                <w:rFonts w:ascii="Times New Roman" w:hAnsi="Times New Roman" w:cs="Times New Roman"/>
                <w:sz w:val="20"/>
                <w:szCs w:val="20"/>
              </w:rPr>
            </w:pPr>
          </w:p>
          <w:p w14:paraId="260EF066" w14:textId="28F27C9B" w:rsidR="0022468C" w:rsidRPr="006C2643" w:rsidRDefault="0022468C" w:rsidP="006C2643">
            <w:pPr>
              <w:jc w:val="both"/>
              <w:rPr>
                <w:rFonts w:ascii="Times New Roman" w:hAnsi="Times New Roman" w:cs="Times New Roman"/>
                <w:sz w:val="20"/>
                <w:szCs w:val="20"/>
              </w:rPr>
            </w:pPr>
            <w:r w:rsidRPr="00314D4D">
              <w:rPr>
                <w:rFonts w:ascii="Times New Roman" w:hAnsi="Times New Roman" w:cs="Times New Roman"/>
                <w:bCs/>
                <w:sz w:val="20"/>
                <w:szCs w:val="20"/>
                <w:u w:val="single"/>
              </w:rPr>
              <w:t>Vyhodnotenie</w:t>
            </w:r>
            <w:r w:rsidRPr="00314D4D">
              <w:rPr>
                <w:rFonts w:ascii="Times New Roman" w:hAnsi="Times New Roman" w:cs="Times New Roman"/>
                <w:bCs/>
                <w:sz w:val="20"/>
                <w:szCs w:val="20"/>
              </w:rPr>
              <w:t xml:space="preserve">: </w:t>
            </w:r>
            <w:r>
              <w:rPr>
                <w:rFonts w:ascii="Times New Roman" w:hAnsi="Times New Roman" w:cs="Times New Roman"/>
                <w:bCs/>
                <w:sz w:val="20"/>
                <w:szCs w:val="20"/>
              </w:rPr>
              <w:t>Pripomienky k Tabuľke zhody boli akceptované a zapracované. V </w:t>
            </w:r>
            <w:r w:rsidR="00F17E3D">
              <w:rPr>
                <w:rFonts w:ascii="Times New Roman" w:hAnsi="Times New Roman" w:cs="Times New Roman"/>
                <w:bCs/>
                <w:sz w:val="20"/>
                <w:szCs w:val="20"/>
              </w:rPr>
              <w:t>T</w:t>
            </w:r>
            <w:r>
              <w:rPr>
                <w:rFonts w:ascii="Times New Roman" w:hAnsi="Times New Roman" w:cs="Times New Roman"/>
                <w:bCs/>
                <w:sz w:val="20"/>
                <w:szCs w:val="20"/>
              </w:rPr>
              <w:t xml:space="preserve">abuľke zhody boli upravené stĺpce 9 a 10 a pod Tabuľku zhody bolo doplnené </w:t>
            </w:r>
            <w:r w:rsidRPr="006C2643">
              <w:rPr>
                <w:rFonts w:ascii="Times New Roman" w:hAnsi="Times New Roman" w:cs="Times New Roman"/>
                <w:sz w:val="20"/>
                <w:szCs w:val="20"/>
              </w:rPr>
              <w:t xml:space="preserve">vyjadrenie k opodstatnenosti </w:t>
            </w:r>
            <w:proofErr w:type="spellStart"/>
            <w:r w:rsidRPr="006C2643">
              <w:rPr>
                <w:rFonts w:ascii="Times New Roman" w:hAnsi="Times New Roman" w:cs="Times New Roman"/>
                <w:sz w:val="20"/>
                <w:szCs w:val="20"/>
              </w:rPr>
              <w:t>goldplatingu</w:t>
            </w:r>
            <w:proofErr w:type="spellEnd"/>
            <w:r>
              <w:rPr>
                <w:rFonts w:ascii="Times New Roman" w:hAnsi="Times New Roman" w:cs="Times New Roman"/>
                <w:sz w:val="20"/>
                <w:szCs w:val="20"/>
              </w:rPr>
              <w:t>.</w:t>
            </w:r>
            <w:r>
              <w:rPr>
                <w:rFonts w:ascii="Times New Roman" w:hAnsi="Times New Roman" w:cs="Times New Roman"/>
                <w:bCs/>
                <w:sz w:val="20"/>
                <w:szCs w:val="20"/>
              </w:rPr>
              <w:t xml:space="preserve">  </w:t>
            </w:r>
          </w:p>
          <w:p w14:paraId="262C7770" w14:textId="77777777" w:rsidR="006C2643" w:rsidRPr="006C2643" w:rsidRDefault="006C2643" w:rsidP="006C2643">
            <w:pPr>
              <w:jc w:val="both"/>
              <w:rPr>
                <w:rFonts w:ascii="Times New Roman" w:hAnsi="Times New Roman" w:cs="Times New Roman"/>
                <w:sz w:val="20"/>
                <w:szCs w:val="20"/>
              </w:rPr>
            </w:pPr>
          </w:p>
          <w:p w14:paraId="12EEDC2E" w14:textId="77777777" w:rsidR="006C2643" w:rsidRPr="006C2643" w:rsidRDefault="006C2643" w:rsidP="006C2643">
            <w:pPr>
              <w:jc w:val="both"/>
              <w:rPr>
                <w:rFonts w:ascii="Times New Roman" w:hAnsi="Times New Roman" w:cs="Times New Roman"/>
                <w:b/>
                <w:bCs/>
                <w:sz w:val="20"/>
                <w:szCs w:val="20"/>
              </w:rPr>
            </w:pPr>
            <w:r w:rsidRPr="006C2643">
              <w:rPr>
                <w:rFonts w:ascii="Times New Roman" w:hAnsi="Times New Roman" w:cs="Times New Roman"/>
                <w:b/>
                <w:bCs/>
                <w:sz w:val="20"/>
                <w:szCs w:val="20"/>
              </w:rPr>
              <w:t xml:space="preserve">Ku </w:t>
            </w:r>
            <w:proofErr w:type="spellStart"/>
            <w:r w:rsidRPr="006C2643">
              <w:rPr>
                <w:rFonts w:ascii="Times New Roman" w:hAnsi="Times New Roman" w:cs="Times New Roman"/>
                <w:b/>
                <w:bCs/>
                <w:sz w:val="20"/>
                <w:szCs w:val="20"/>
              </w:rPr>
              <w:t>goldplatingu</w:t>
            </w:r>
            <w:proofErr w:type="spellEnd"/>
            <w:r w:rsidRPr="006C2643">
              <w:rPr>
                <w:rFonts w:ascii="Times New Roman" w:hAnsi="Times New Roman" w:cs="Times New Roman"/>
                <w:b/>
                <w:bCs/>
                <w:sz w:val="20"/>
                <w:szCs w:val="20"/>
              </w:rPr>
              <w:t xml:space="preserve"> (všeobecne)</w:t>
            </w:r>
          </w:p>
          <w:p w14:paraId="7081980A" w14:textId="77777777" w:rsidR="006C2643" w:rsidRPr="006C2643" w:rsidRDefault="006C2643" w:rsidP="006C2643">
            <w:pPr>
              <w:jc w:val="both"/>
              <w:rPr>
                <w:rFonts w:ascii="Times New Roman" w:hAnsi="Times New Roman" w:cs="Times New Roman"/>
                <w:sz w:val="20"/>
                <w:szCs w:val="20"/>
              </w:rPr>
            </w:pPr>
            <w:r w:rsidRPr="006C2643">
              <w:rPr>
                <w:rFonts w:ascii="Times New Roman" w:hAnsi="Times New Roman" w:cs="Times New Roman"/>
                <w:sz w:val="20"/>
                <w:szCs w:val="20"/>
              </w:rPr>
              <w:t>Komisia sa domnieva, že v prípade transpozície čl. 13 ods. 2 </w:t>
            </w:r>
            <w:r w:rsidRPr="006C2643">
              <w:rPr>
                <w:rFonts w:ascii="Times New Roman" w:hAnsi="Times New Roman" w:cs="Times New Roman"/>
                <w:i/>
                <w:iCs/>
                <w:sz w:val="20"/>
                <w:szCs w:val="20"/>
              </w:rPr>
              <w:t xml:space="preserve">smernice Európskeho parlamentu a Rady 2010/13/EÚ z 10. marca 2010 o koordinácii niektorých ustanovení upravených zákonom, iným právnym predpisom alebo správnym opatrením </w:t>
            </w:r>
            <w:r w:rsidRPr="006C2643">
              <w:rPr>
                <w:rFonts w:ascii="Times New Roman" w:hAnsi="Times New Roman" w:cs="Times New Roman"/>
                <w:i/>
                <w:iCs/>
                <w:sz w:val="20"/>
                <w:szCs w:val="20"/>
              </w:rPr>
              <w:br/>
              <w:t xml:space="preserve">v členských štátoch týkajúcich sa poskytovania audiovizuálnych mediálnych služieb (smernica o audiovizuálnych mediálnych službách) (kodifikované znenie) </w:t>
            </w:r>
            <w:r w:rsidRPr="006C2643">
              <w:rPr>
                <w:rFonts w:ascii="Times New Roman" w:hAnsi="Times New Roman" w:cs="Times New Roman"/>
                <w:i/>
                <w:iCs/>
                <w:sz w:val="20"/>
                <w:szCs w:val="20"/>
              </w:rPr>
              <w:br/>
              <w:t>(Ú. v. EÚ L 95, 15.4.2010) v platnom znení</w:t>
            </w:r>
            <w:r w:rsidRPr="006C2643">
              <w:rPr>
                <w:rFonts w:ascii="Times New Roman" w:hAnsi="Times New Roman" w:cs="Times New Roman"/>
                <w:sz w:val="20"/>
                <w:szCs w:val="20"/>
              </w:rPr>
              <w:t xml:space="preserve"> do návrhu zákona dochádza ku </w:t>
            </w:r>
            <w:proofErr w:type="spellStart"/>
            <w:r w:rsidRPr="006C2643">
              <w:rPr>
                <w:rFonts w:ascii="Times New Roman" w:hAnsi="Times New Roman" w:cs="Times New Roman"/>
                <w:sz w:val="20"/>
                <w:szCs w:val="20"/>
              </w:rPr>
              <w:t>goldplatingu</w:t>
            </w:r>
            <w:proofErr w:type="spellEnd"/>
            <w:r w:rsidRPr="006C2643">
              <w:rPr>
                <w:rFonts w:ascii="Times New Roman" w:hAnsi="Times New Roman" w:cs="Times New Roman"/>
                <w:sz w:val="20"/>
                <w:szCs w:val="20"/>
              </w:rPr>
              <w:t>. Predmetné ustanovenie smernice dáva </w:t>
            </w:r>
            <w:r w:rsidRPr="006C2643">
              <w:rPr>
                <w:rFonts w:ascii="Times New Roman" w:hAnsi="Times New Roman" w:cs="Times New Roman"/>
                <w:sz w:val="20"/>
                <w:szCs w:val="20"/>
                <w:u w:val="single"/>
              </w:rPr>
              <w:t>možnosť</w:t>
            </w:r>
            <w:r w:rsidRPr="006C2643">
              <w:rPr>
                <w:rFonts w:ascii="Times New Roman" w:hAnsi="Times New Roman" w:cs="Times New Roman"/>
                <w:b/>
                <w:bCs/>
                <w:sz w:val="20"/>
                <w:szCs w:val="20"/>
              </w:rPr>
              <w:t> </w:t>
            </w:r>
            <w:r w:rsidRPr="006C2643">
              <w:rPr>
                <w:rFonts w:ascii="Times New Roman" w:hAnsi="Times New Roman" w:cs="Times New Roman"/>
                <w:sz w:val="20"/>
                <w:szCs w:val="20"/>
              </w:rPr>
              <w:t>členským štátom EÚ vyžadovať finančné príspevky aj od poskytovateľov mediálnych služieb, ktorí sa zameriavajú na divákov na ich území, ale sú usadení v iných členských štátoch. Ide tak o dobrovoľnú transpozíciu predmetného ustanovenia, ktoré predkladateľ transponuje prostredníctvom § 28a návrhu zákona. Vzhľadom na vyššie uvedené je potrebné v stĺpci 9 tabuľky zhody uviesť, že </w:t>
            </w:r>
            <w:proofErr w:type="spellStart"/>
            <w:r w:rsidRPr="006C2643">
              <w:rPr>
                <w:rFonts w:ascii="Times New Roman" w:hAnsi="Times New Roman" w:cs="Times New Roman"/>
                <w:sz w:val="20"/>
                <w:szCs w:val="20"/>
              </w:rPr>
              <w:t>goldplating</w:t>
            </w:r>
            <w:proofErr w:type="spellEnd"/>
            <w:r w:rsidRPr="006C2643">
              <w:rPr>
                <w:rFonts w:ascii="Times New Roman" w:hAnsi="Times New Roman" w:cs="Times New Roman"/>
                <w:sz w:val="20"/>
                <w:szCs w:val="20"/>
              </w:rPr>
              <w:t xml:space="preserve"> je identifikovaný a náležite vyplniť stĺpec 10 tabuľky zhody a „Vyjadrenie k opodstatnenosti </w:t>
            </w:r>
            <w:proofErr w:type="spellStart"/>
            <w:r w:rsidRPr="006C2643">
              <w:rPr>
                <w:rFonts w:ascii="Times New Roman" w:hAnsi="Times New Roman" w:cs="Times New Roman"/>
                <w:sz w:val="20"/>
                <w:szCs w:val="20"/>
              </w:rPr>
              <w:t>goldplatingu</w:t>
            </w:r>
            <w:proofErr w:type="spellEnd"/>
            <w:r w:rsidRPr="006C2643">
              <w:rPr>
                <w:rFonts w:ascii="Times New Roman" w:hAnsi="Times New Roman" w:cs="Times New Roman"/>
                <w:sz w:val="20"/>
                <w:szCs w:val="20"/>
              </w:rPr>
              <w:t xml:space="preserve"> a jeho odôvodnenie“ v súlade s prílohou č. 3 k Legislatívnym pravidlám vlády Slovenskej republiky.</w:t>
            </w:r>
          </w:p>
          <w:p w14:paraId="36B2B4D7" w14:textId="77777777" w:rsidR="006C2643" w:rsidRPr="006C2643" w:rsidRDefault="006C2643" w:rsidP="006C2643">
            <w:pPr>
              <w:jc w:val="both"/>
              <w:rPr>
                <w:rFonts w:ascii="Times New Roman" w:hAnsi="Times New Roman" w:cs="Times New Roman"/>
                <w:sz w:val="20"/>
                <w:szCs w:val="20"/>
              </w:rPr>
            </w:pPr>
            <w:r w:rsidRPr="006C2643">
              <w:rPr>
                <w:rFonts w:ascii="Times New Roman" w:hAnsi="Times New Roman" w:cs="Times New Roman"/>
                <w:sz w:val="20"/>
                <w:szCs w:val="20"/>
              </w:rPr>
              <w:t> </w:t>
            </w:r>
          </w:p>
          <w:p w14:paraId="00D063AB" w14:textId="77777777" w:rsidR="006C2643" w:rsidRPr="006C2643" w:rsidRDefault="006C2643" w:rsidP="006C2643">
            <w:pPr>
              <w:jc w:val="both"/>
              <w:rPr>
                <w:rFonts w:ascii="Times New Roman" w:hAnsi="Times New Roman" w:cs="Times New Roman"/>
                <w:sz w:val="20"/>
                <w:szCs w:val="20"/>
              </w:rPr>
            </w:pPr>
            <w:r w:rsidRPr="006C2643">
              <w:rPr>
                <w:rFonts w:ascii="Times New Roman" w:hAnsi="Times New Roman" w:cs="Times New Roman"/>
                <w:sz w:val="20"/>
                <w:szCs w:val="20"/>
              </w:rPr>
              <w:lastRenderedPageBreak/>
              <w:t xml:space="preserve">Zároveň sa Komisia domnieva, že aj v prípade transpozície čl. 13 ods. 3 smernice 2010/13/EÚ dochádza ku </w:t>
            </w:r>
            <w:proofErr w:type="spellStart"/>
            <w:r w:rsidRPr="006C2643">
              <w:rPr>
                <w:rFonts w:ascii="Times New Roman" w:hAnsi="Times New Roman" w:cs="Times New Roman"/>
                <w:sz w:val="20"/>
                <w:szCs w:val="20"/>
              </w:rPr>
              <w:t>goldplatingu</w:t>
            </w:r>
            <w:proofErr w:type="spellEnd"/>
            <w:r w:rsidRPr="006C2643">
              <w:rPr>
                <w:rFonts w:ascii="Times New Roman" w:hAnsi="Times New Roman" w:cs="Times New Roman"/>
                <w:sz w:val="20"/>
                <w:szCs w:val="20"/>
              </w:rPr>
              <w:t xml:space="preserve">, keďže dobrovoľnosť transpozície predmetného ustanovenia je naviazaná na dobrovoľnú transpozíciu čl. 13 ods. 2 smernice 2010/13/EÚ. Tým, že predkladateľ využil dobrovoľnú transpozíciu čl. 13 ods. 2 smernice 2010/13/EÚ, transpozícia čl. 13 ods. 3 smernice 2010/13/EÚ (transponovaný do §28a ods. 4 návrhu zákona) je jej následkom a dochádza teda aj v tomto prípade ku </w:t>
            </w:r>
            <w:proofErr w:type="spellStart"/>
            <w:r w:rsidRPr="006C2643">
              <w:rPr>
                <w:rFonts w:ascii="Times New Roman" w:hAnsi="Times New Roman" w:cs="Times New Roman"/>
                <w:sz w:val="20"/>
                <w:szCs w:val="20"/>
              </w:rPr>
              <w:t>goldplatingu</w:t>
            </w:r>
            <w:proofErr w:type="spellEnd"/>
            <w:r w:rsidRPr="006C2643">
              <w:rPr>
                <w:rFonts w:ascii="Times New Roman" w:hAnsi="Times New Roman" w:cs="Times New Roman"/>
                <w:sz w:val="20"/>
                <w:szCs w:val="20"/>
              </w:rPr>
              <w:t xml:space="preserve">. Je preto potrebné v stĺpci 9 tabuľky zhody uviesť, že </w:t>
            </w:r>
            <w:proofErr w:type="spellStart"/>
            <w:r w:rsidRPr="006C2643">
              <w:rPr>
                <w:rFonts w:ascii="Times New Roman" w:hAnsi="Times New Roman" w:cs="Times New Roman"/>
                <w:sz w:val="20"/>
                <w:szCs w:val="20"/>
              </w:rPr>
              <w:t>goldplating</w:t>
            </w:r>
            <w:proofErr w:type="spellEnd"/>
            <w:r w:rsidRPr="006C2643">
              <w:rPr>
                <w:rFonts w:ascii="Times New Roman" w:hAnsi="Times New Roman" w:cs="Times New Roman"/>
                <w:sz w:val="20"/>
                <w:szCs w:val="20"/>
              </w:rPr>
              <w:t xml:space="preserve"> je identifikovaný a náležite vyplniť stĺpec 10 tabuľky zhody a určiť jeho typ. Čo sa týka „Vyjadrenia k opodstatnenosti </w:t>
            </w:r>
            <w:proofErr w:type="spellStart"/>
            <w:r w:rsidRPr="006C2643">
              <w:rPr>
                <w:rFonts w:ascii="Times New Roman" w:hAnsi="Times New Roman" w:cs="Times New Roman"/>
                <w:sz w:val="20"/>
                <w:szCs w:val="20"/>
              </w:rPr>
              <w:t>goldplatingu</w:t>
            </w:r>
            <w:proofErr w:type="spellEnd"/>
            <w:r w:rsidRPr="006C2643">
              <w:rPr>
                <w:rFonts w:ascii="Times New Roman" w:hAnsi="Times New Roman" w:cs="Times New Roman"/>
                <w:sz w:val="20"/>
                <w:szCs w:val="20"/>
              </w:rPr>
              <w:t xml:space="preserve"> a jeho odôvodnenie“, vzhľadom na fakt, že transpozícia ustanovenia čl. 13 ods. 3 smernice 2010/13/EÚ je následkom a úzko prepojená s transpozíciou čl. 13 ods. 2 smernice 2010/13/EÚ, je možné v oboch prípadoch použiť jedno vyjadrenie k opodstatnenosti </w:t>
            </w:r>
            <w:proofErr w:type="spellStart"/>
            <w:r w:rsidRPr="006C2643">
              <w:rPr>
                <w:rFonts w:ascii="Times New Roman" w:hAnsi="Times New Roman" w:cs="Times New Roman"/>
                <w:sz w:val="20"/>
                <w:szCs w:val="20"/>
              </w:rPr>
              <w:t>goldplatingu</w:t>
            </w:r>
            <w:proofErr w:type="spellEnd"/>
            <w:r w:rsidRPr="006C2643">
              <w:rPr>
                <w:rFonts w:ascii="Times New Roman" w:hAnsi="Times New Roman" w:cs="Times New Roman"/>
                <w:sz w:val="20"/>
                <w:szCs w:val="20"/>
              </w:rPr>
              <w:t xml:space="preserve"> a jeho odôvodnenie, a to vo vzájomnej súvislosti. </w:t>
            </w:r>
          </w:p>
          <w:p w14:paraId="558C3624" w14:textId="77777777" w:rsidR="006C2643" w:rsidRPr="006C2643" w:rsidRDefault="006C2643" w:rsidP="006C2643">
            <w:pPr>
              <w:jc w:val="both"/>
              <w:rPr>
                <w:rFonts w:ascii="Times New Roman" w:hAnsi="Times New Roman" w:cs="Times New Roman"/>
                <w:b/>
                <w:bCs/>
                <w:sz w:val="20"/>
                <w:szCs w:val="20"/>
              </w:rPr>
            </w:pPr>
          </w:p>
          <w:p w14:paraId="7F05E48F" w14:textId="77777777" w:rsidR="006C2643" w:rsidRPr="006C2643" w:rsidRDefault="006C2643" w:rsidP="006C2643">
            <w:pPr>
              <w:jc w:val="both"/>
              <w:rPr>
                <w:rStyle w:val="norm00e1lnychar1"/>
              </w:rPr>
            </w:pPr>
            <w:r w:rsidRPr="006C2643">
              <w:rPr>
                <w:rStyle w:val="norm00e1lnychar1"/>
                <w:b/>
                <w:bCs/>
              </w:rPr>
              <w:t xml:space="preserve">III. Záver: </w:t>
            </w:r>
            <w:r w:rsidRPr="006C2643">
              <w:rPr>
                <w:rStyle w:val="norm00e1lnychar1"/>
              </w:rPr>
              <w:t xml:space="preserve">Stála pracovná komisia na posudzovanie vybraných vplyvov vyjadruje </w:t>
            </w:r>
          </w:p>
          <w:p w14:paraId="201E3351" w14:textId="77777777" w:rsidR="006C2643" w:rsidRPr="006C2643" w:rsidRDefault="006C2643" w:rsidP="006C2643">
            <w:pPr>
              <w:jc w:val="both"/>
              <w:rPr>
                <w:rFonts w:ascii="Times New Roman" w:hAnsi="Times New Roman" w:cs="Times New Roman"/>
                <w:sz w:val="20"/>
                <w:szCs w:val="20"/>
              </w:rPr>
            </w:pPr>
          </w:p>
          <w:p w14:paraId="41A37D85" w14:textId="77777777" w:rsidR="006C2643" w:rsidRPr="006C2643" w:rsidRDefault="006C2643" w:rsidP="006C2643">
            <w:pPr>
              <w:rPr>
                <w:rFonts w:ascii="Times New Roman" w:hAnsi="Times New Roman" w:cs="Times New Roman"/>
                <w:sz w:val="20"/>
                <w:szCs w:val="20"/>
              </w:rPr>
            </w:pPr>
          </w:p>
          <w:p w14:paraId="38134204" w14:textId="77777777" w:rsidR="006C2643" w:rsidRPr="006C2643" w:rsidRDefault="006C2643" w:rsidP="006C2643">
            <w:pPr>
              <w:pStyle w:val="norm00e1lny"/>
              <w:spacing w:line="240" w:lineRule="atLeast"/>
              <w:jc w:val="center"/>
            </w:pPr>
            <w:r w:rsidRPr="006C2643">
              <w:t> </w:t>
            </w:r>
            <w:r w:rsidRPr="006C2643">
              <w:rPr>
                <w:rStyle w:val="norm00e1lnychar1"/>
                <w:b/>
                <w:bCs/>
              </w:rPr>
              <w:t>nesúhlasné stanovisko</w:t>
            </w:r>
          </w:p>
          <w:p w14:paraId="55D8601B" w14:textId="77777777" w:rsidR="006C2643" w:rsidRPr="006C2643" w:rsidRDefault="006C2643" w:rsidP="006C2643">
            <w:pPr>
              <w:pStyle w:val="norm00e1lny"/>
              <w:spacing w:line="240" w:lineRule="atLeast"/>
              <w:jc w:val="both"/>
              <w:rPr>
                <w:rStyle w:val="norm00e1lnychar1"/>
              </w:rPr>
            </w:pPr>
          </w:p>
          <w:p w14:paraId="68EBBEAD" w14:textId="77777777" w:rsidR="006C2643" w:rsidRPr="006C2643" w:rsidRDefault="006C2643" w:rsidP="006C2643">
            <w:pPr>
              <w:pStyle w:val="norm00e1lny"/>
              <w:spacing w:line="240" w:lineRule="atLeast"/>
              <w:jc w:val="both"/>
              <w:rPr>
                <w:rStyle w:val="norm00e1lnychar1"/>
              </w:rPr>
            </w:pPr>
          </w:p>
          <w:p w14:paraId="36FEEF01" w14:textId="77777777" w:rsidR="006C2643" w:rsidRPr="006C2643" w:rsidRDefault="006C2643" w:rsidP="006C2643">
            <w:pPr>
              <w:pStyle w:val="norm00e1lny"/>
              <w:spacing w:line="240" w:lineRule="atLeast"/>
              <w:jc w:val="both"/>
            </w:pPr>
            <w:r w:rsidRPr="006C2643">
              <w:rPr>
                <w:rStyle w:val="norm00e1lnychar1"/>
              </w:rPr>
              <w:t>s materiálom predloženým na predbežné pripomienkové konanie s odporúčaním na jeho dopracovanie podľa pripomienok v bode II.</w:t>
            </w:r>
          </w:p>
          <w:p w14:paraId="6D23D260" w14:textId="77777777" w:rsidR="006C2643" w:rsidRPr="006C2643" w:rsidRDefault="006C2643" w:rsidP="006C2643">
            <w:pPr>
              <w:pStyle w:val="norm00e1lny"/>
            </w:pPr>
          </w:p>
          <w:p w14:paraId="124AA4FD" w14:textId="77777777" w:rsidR="006C2643" w:rsidRPr="006C2643" w:rsidRDefault="006C2643" w:rsidP="006C2643">
            <w:pPr>
              <w:pStyle w:val="norm00e1lny"/>
              <w:spacing w:line="240" w:lineRule="atLeast"/>
              <w:jc w:val="both"/>
            </w:pPr>
            <w:r w:rsidRPr="006C2643">
              <w:rPr>
                <w:rStyle w:val="norm00e1lnychar1"/>
                <w:b/>
                <w:bCs/>
              </w:rPr>
              <w:t>IV. Poznámka:</w:t>
            </w:r>
            <w:r w:rsidRPr="006C2643">
              <w:rPr>
                <w:rStyle w:val="norm00e1lnychar1"/>
              </w:rPr>
              <w:t xml:space="preserve"> Predkladateľ zapracuje pripomienky a odporúčania na úpravu uvedené v bode II a uvedie stanovisko Komisie do doložky vybraných vplyvov spolu </w:t>
            </w:r>
            <w:r w:rsidRPr="006C2643">
              <w:rPr>
                <w:rStyle w:val="norm00e1lnychar1"/>
              </w:rPr>
              <w:br/>
              <w:t>s vyhodnotením pripomienok.</w:t>
            </w:r>
          </w:p>
          <w:p w14:paraId="54A837FB" w14:textId="77777777" w:rsidR="006C2643" w:rsidRPr="006C2643" w:rsidRDefault="006C2643" w:rsidP="006C2643">
            <w:pPr>
              <w:pStyle w:val="norm00e1lny"/>
              <w:rPr>
                <w:rStyle w:val="z00e1kladn00fd0020textchar1"/>
              </w:rPr>
            </w:pPr>
            <w:r w:rsidRPr="006C2643">
              <w:rPr>
                <w:rStyle w:val="z00e1kladn00fd0020textchar1"/>
              </w:rPr>
              <w:t>Nesúhlasné stanovisko Komisie neznamená zastavenie ďalšieho schvaľovacieho procesu. Stanovisko Komisie slúži ako podklad pre informované rozhodovanie vlády Slovenskej republiky a ďalších subjektov v rámci schvaľovacieho procesu. Predkladateľ má možnosť dopracovať materiál podľa pripomienok a zaslať ho na opätovné schválenie Komisie, ktorá môže následne zmeniť svoje stanovisko.</w:t>
            </w:r>
          </w:p>
          <w:p w14:paraId="54786941" w14:textId="77777777" w:rsidR="006C2643" w:rsidRPr="006C2643" w:rsidRDefault="006C2643" w:rsidP="006C2643">
            <w:pPr>
              <w:jc w:val="both"/>
              <w:rPr>
                <w:rFonts w:ascii="Times New Roman" w:hAnsi="Times New Roman" w:cs="Times New Roman"/>
                <w:sz w:val="20"/>
                <w:szCs w:val="20"/>
                <w:lang w:eastAsia="sk-SK"/>
              </w:rPr>
            </w:pPr>
          </w:p>
          <w:p w14:paraId="2A6AD0FC" w14:textId="77777777" w:rsidR="006C2643" w:rsidRPr="006C2643" w:rsidRDefault="006C2643" w:rsidP="006C2643">
            <w:pPr>
              <w:jc w:val="both"/>
              <w:rPr>
                <w:rFonts w:ascii="Times New Roman" w:hAnsi="Times New Roman" w:cs="Times New Roman"/>
                <w:sz w:val="20"/>
                <w:szCs w:val="20"/>
                <w:lang w:eastAsia="sk-SK"/>
              </w:rPr>
            </w:pPr>
          </w:p>
          <w:p w14:paraId="5EE01C60" w14:textId="06CEC3BB" w:rsidR="006C2643" w:rsidRPr="006C2643" w:rsidRDefault="006C2643" w:rsidP="006C2643">
            <w:pPr>
              <w:jc w:val="center"/>
              <w:rPr>
                <w:rFonts w:ascii="Times New Roman" w:hAnsi="Times New Roman" w:cs="Times New Roman"/>
                <w:b/>
                <w:bCs/>
                <w:sz w:val="20"/>
                <w:szCs w:val="20"/>
              </w:rPr>
            </w:pPr>
            <w:r>
              <w:rPr>
                <w:rFonts w:ascii="Times New Roman" w:hAnsi="Times New Roman" w:cs="Times New Roman"/>
                <w:b/>
                <w:bCs/>
                <w:sz w:val="20"/>
                <w:szCs w:val="20"/>
              </w:rPr>
              <w:t xml:space="preserve">                                      </w:t>
            </w:r>
            <w:r w:rsidRPr="006C2643">
              <w:rPr>
                <w:rFonts w:ascii="Times New Roman" w:hAnsi="Times New Roman" w:cs="Times New Roman"/>
                <w:b/>
                <w:bCs/>
                <w:sz w:val="20"/>
                <w:szCs w:val="20"/>
              </w:rPr>
              <w:t xml:space="preserve">Mgr., PhDr. Vladimír </w:t>
            </w:r>
            <w:proofErr w:type="spellStart"/>
            <w:r w:rsidRPr="006C2643">
              <w:rPr>
                <w:rFonts w:ascii="Times New Roman" w:hAnsi="Times New Roman" w:cs="Times New Roman"/>
                <w:b/>
                <w:bCs/>
                <w:sz w:val="20"/>
                <w:szCs w:val="20"/>
              </w:rPr>
              <w:t>Šimoňák</w:t>
            </w:r>
            <w:proofErr w:type="spellEnd"/>
            <w:r w:rsidRPr="006C2643">
              <w:rPr>
                <w:rFonts w:ascii="Times New Roman" w:hAnsi="Times New Roman" w:cs="Times New Roman"/>
                <w:b/>
                <w:bCs/>
                <w:sz w:val="20"/>
                <w:szCs w:val="20"/>
              </w:rPr>
              <w:t>, PhD.</w:t>
            </w:r>
          </w:p>
          <w:p w14:paraId="56AD7DFE" w14:textId="77777777" w:rsidR="006C2643" w:rsidRPr="006C2643" w:rsidRDefault="006C2643" w:rsidP="006C2643">
            <w:pPr>
              <w:tabs>
                <w:tab w:val="center" w:pos="6379"/>
              </w:tabs>
              <w:ind w:right="-2"/>
              <w:rPr>
                <w:rFonts w:ascii="Times New Roman" w:hAnsi="Times New Roman" w:cs="Times New Roman"/>
                <w:b/>
                <w:bCs/>
                <w:sz w:val="20"/>
                <w:szCs w:val="20"/>
              </w:rPr>
            </w:pPr>
            <w:r w:rsidRPr="006C2643">
              <w:rPr>
                <w:rFonts w:ascii="Times New Roman" w:hAnsi="Times New Roman" w:cs="Times New Roman"/>
                <w:bCs/>
                <w:sz w:val="20"/>
                <w:szCs w:val="20"/>
              </w:rPr>
              <w:t xml:space="preserve">                                                                                              predseda Komisie</w:t>
            </w:r>
          </w:p>
          <w:p w14:paraId="6A861C57" w14:textId="77777777" w:rsidR="006C2643" w:rsidRPr="006C2643" w:rsidRDefault="006C2643" w:rsidP="000800FC">
            <w:pPr>
              <w:jc w:val="both"/>
              <w:rPr>
                <w:rFonts w:ascii="Times New Roman" w:eastAsia="Times New Roman" w:hAnsi="Times New Roman" w:cs="Times New Roman"/>
                <w:b/>
                <w:sz w:val="20"/>
                <w:szCs w:val="20"/>
                <w:lang w:eastAsia="sk-SK"/>
              </w:rPr>
            </w:pPr>
          </w:p>
          <w:p w14:paraId="33FDA8EE" w14:textId="77777777" w:rsidR="001B23B7" w:rsidRPr="006C2643" w:rsidRDefault="001B23B7" w:rsidP="000800FC">
            <w:pPr>
              <w:rPr>
                <w:rFonts w:ascii="Times New Roman" w:eastAsia="Times New Roman" w:hAnsi="Times New Roman" w:cs="Times New Roman"/>
                <w:b/>
                <w:sz w:val="20"/>
                <w:szCs w:val="20"/>
                <w:lang w:eastAsia="sk-SK"/>
              </w:rPr>
            </w:pPr>
          </w:p>
          <w:p w14:paraId="25467AC5" w14:textId="77777777" w:rsidR="001B23B7" w:rsidRPr="006C2643" w:rsidRDefault="001B23B7" w:rsidP="000800FC">
            <w:pPr>
              <w:rPr>
                <w:rFonts w:ascii="Times New Roman" w:eastAsia="Times New Roman" w:hAnsi="Times New Roman" w:cs="Times New Roman"/>
                <w:b/>
                <w:sz w:val="20"/>
                <w:szCs w:val="20"/>
                <w:lang w:eastAsia="sk-SK"/>
              </w:rPr>
            </w:pPr>
          </w:p>
        </w:tc>
      </w:tr>
      <w:tr w:rsidR="00612E08" w:rsidRPr="00612E08" w14:paraId="69DFD1A8"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11E3C3EB" w14:textId="77777777"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51B55BF2" w14:textId="77777777" w:rsidTr="000800FC">
        <w:tblPrEx>
          <w:tblBorders>
            <w:insideH w:val="single" w:sz="4" w:space="0" w:color="FFFFFF"/>
            <w:insideV w:val="single" w:sz="4" w:space="0" w:color="FFFFFF"/>
          </w:tblBorders>
        </w:tblPrEx>
        <w:tc>
          <w:tcPr>
            <w:tcW w:w="9176" w:type="dxa"/>
            <w:shd w:val="clear" w:color="auto" w:fill="FFFFFF"/>
          </w:tcPr>
          <w:p w14:paraId="4A7AF837"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3AA4EC29" w14:textId="77777777" w:rsidTr="000800FC">
              <w:trPr>
                <w:trHeight w:val="396"/>
              </w:trPr>
              <w:tc>
                <w:tcPr>
                  <w:tcW w:w="2552" w:type="dxa"/>
                </w:tcPr>
                <w:p w14:paraId="6A913C2E" w14:textId="77777777" w:rsidR="001B23B7" w:rsidRPr="00612E08" w:rsidRDefault="00D71E1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60BEA79F" w14:textId="77777777" w:rsidR="001B23B7" w:rsidRPr="00612E08" w:rsidRDefault="00D71E1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0D3162B8" w14:textId="77777777" w:rsidR="001B23B7" w:rsidRPr="00612E08" w:rsidRDefault="00D71E1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6404A707"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218891FC" w14:textId="77777777" w:rsidR="001B23B7" w:rsidRPr="00612E08" w:rsidRDefault="001B23B7" w:rsidP="000800FC">
            <w:pPr>
              <w:rPr>
                <w:rFonts w:ascii="Times New Roman" w:eastAsia="Times New Roman" w:hAnsi="Times New Roman" w:cs="Times New Roman"/>
                <w:b/>
                <w:sz w:val="20"/>
                <w:szCs w:val="20"/>
                <w:lang w:eastAsia="sk-SK"/>
              </w:rPr>
            </w:pPr>
          </w:p>
          <w:p w14:paraId="0F552D3E" w14:textId="77777777" w:rsidR="001B23B7" w:rsidRPr="00612E08" w:rsidRDefault="001B23B7" w:rsidP="000800FC">
            <w:pPr>
              <w:rPr>
                <w:rFonts w:ascii="Times New Roman" w:eastAsia="Times New Roman" w:hAnsi="Times New Roman" w:cs="Times New Roman"/>
                <w:b/>
                <w:sz w:val="20"/>
                <w:szCs w:val="20"/>
                <w:lang w:eastAsia="sk-SK"/>
              </w:rPr>
            </w:pPr>
          </w:p>
        </w:tc>
      </w:tr>
    </w:tbl>
    <w:p w14:paraId="35952423" w14:textId="77777777" w:rsidR="00984C30" w:rsidRPr="00612E08" w:rsidRDefault="00984C30"/>
    <w:sectPr w:rsidR="00984C30" w:rsidRPr="00612E08" w:rsidSect="001E3562">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B58D8C" w14:textId="77777777" w:rsidR="00AC4DBC" w:rsidRDefault="00AC4DBC" w:rsidP="001B23B7">
      <w:pPr>
        <w:spacing w:after="0" w:line="240" w:lineRule="auto"/>
      </w:pPr>
      <w:r>
        <w:separator/>
      </w:r>
    </w:p>
  </w:endnote>
  <w:endnote w:type="continuationSeparator" w:id="0">
    <w:p w14:paraId="12C7842C" w14:textId="77777777" w:rsidR="00AC4DBC" w:rsidRDefault="00AC4DBC"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Times New Roman"/>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5B" w:usb2="00000009" w:usb3="00000000" w:csb0="000001FF" w:csb1="00000000"/>
  </w:font>
  <w:font w:name="Courier New">
    <w:altName w:val="Courier New"/>
    <w:panose1 w:val="02070309020205020404"/>
    <w:charset w:val="EE"/>
    <w:family w:val="modern"/>
    <w:pitch w:val="fixed"/>
    <w:sig w:usb0="E0002E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Calibri">
    <w:altName w:val="Arial"/>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A00002BF" w:usb1="68C7FCFB" w:usb2="00000010"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0230DA2F" w14:textId="50F204F9"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D71E10">
          <w:rPr>
            <w:rFonts w:ascii="Times New Roman" w:hAnsi="Times New Roman" w:cs="Times New Roman"/>
            <w:noProof/>
            <w:sz w:val="24"/>
            <w:szCs w:val="24"/>
          </w:rPr>
          <w:t>7</w:t>
        </w:r>
        <w:r w:rsidRPr="006045CB">
          <w:rPr>
            <w:rFonts w:ascii="Times New Roman" w:hAnsi="Times New Roman" w:cs="Times New Roman"/>
            <w:sz w:val="24"/>
            <w:szCs w:val="24"/>
          </w:rPr>
          <w:fldChar w:fldCharType="end"/>
        </w:r>
      </w:p>
    </w:sdtContent>
  </w:sdt>
  <w:p w14:paraId="272EFA4B"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312E96" w14:textId="77777777" w:rsidR="00AC4DBC" w:rsidRDefault="00AC4DBC" w:rsidP="001B23B7">
      <w:pPr>
        <w:spacing w:after="0" w:line="240" w:lineRule="auto"/>
      </w:pPr>
      <w:r>
        <w:separator/>
      </w:r>
    </w:p>
  </w:footnote>
  <w:footnote w:type="continuationSeparator" w:id="0">
    <w:p w14:paraId="02534C8C" w14:textId="77777777" w:rsidR="00AC4DBC" w:rsidRDefault="00AC4DBC"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204DC" w14:textId="77777777"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14:paraId="1941610A" w14:textId="77777777"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Nadpis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1275502D"/>
    <w:multiLevelType w:val="multilevel"/>
    <w:tmpl w:val="259C2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E37997"/>
    <w:multiLevelType w:val="multilevel"/>
    <w:tmpl w:val="BE46F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EB1A81"/>
    <w:multiLevelType w:val="hybridMultilevel"/>
    <w:tmpl w:val="F1FCE7BE"/>
    <w:lvl w:ilvl="0" w:tplc="3A8424B0">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5"/>
  </w:num>
  <w:num w:numId="2">
    <w:abstractNumId w:val="4"/>
  </w:num>
  <w:num w:numId="3">
    <w:abstractNumId w:val="0"/>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43706"/>
    <w:rsid w:val="00051619"/>
    <w:rsid w:val="00083597"/>
    <w:rsid w:val="000950A2"/>
    <w:rsid w:val="00097069"/>
    <w:rsid w:val="000D348F"/>
    <w:rsid w:val="000E2DFA"/>
    <w:rsid w:val="000F2BE9"/>
    <w:rsid w:val="00113AE4"/>
    <w:rsid w:val="00156064"/>
    <w:rsid w:val="00187182"/>
    <w:rsid w:val="001A51B6"/>
    <w:rsid w:val="001B23B7"/>
    <w:rsid w:val="001B7A93"/>
    <w:rsid w:val="001C4AF5"/>
    <w:rsid w:val="001E3562"/>
    <w:rsid w:val="00203EE3"/>
    <w:rsid w:val="002243BB"/>
    <w:rsid w:val="0022468C"/>
    <w:rsid w:val="0023132E"/>
    <w:rsid w:val="0023360B"/>
    <w:rsid w:val="00233EC4"/>
    <w:rsid w:val="00243652"/>
    <w:rsid w:val="002829F2"/>
    <w:rsid w:val="00282D90"/>
    <w:rsid w:val="002C7DA5"/>
    <w:rsid w:val="002F6ADB"/>
    <w:rsid w:val="002F75FA"/>
    <w:rsid w:val="003145AE"/>
    <w:rsid w:val="00351400"/>
    <w:rsid w:val="003553ED"/>
    <w:rsid w:val="0036200B"/>
    <w:rsid w:val="003A057B"/>
    <w:rsid w:val="003A381E"/>
    <w:rsid w:val="003B2CCA"/>
    <w:rsid w:val="003E72DC"/>
    <w:rsid w:val="00411898"/>
    <w:rsid w:val="00466CEA"/>
    <w:rsid w:val="00477839"/>
    <w:rsid w:val="00480D0A"/>
    <w:rsid w:val="0049476D"/>
    <w:rsid w:val="004A4383"/>
    <w:rsid w:val="004C6831"/>
    <w:rsid w:val="00500885"/>
    <w:rsid w:val="00546366"/>
    <w:rsid w:val="00591EC6"/>
    <w:rsid w:val="00591ED3"/>
    <w:rsid w:val="005A1449"/>
    <w:rsid w:val="005F54D4"/>
    <w:rsid w:val="00607ECE"/>
    <w:rsid w:val="00612E08"/>
    <w:rsid w:val="00635821"/>
    <w:rsid w:val="00664A22"/>
    <w:rsid w:val="00686FC2"/>
    <w:rsid w:val="006B2E8E"/>
    <w:rsid w:val="006B4A37"/>
    <w:rsid w:val="006C2643"/>
    <w:rsid w:val="006E2AF5"/>
    <w:rsid w:val="006F678E"/>
    <w:rsid w:val="006F6B62"/>
    <w:rsid w:val="00720322"/>
    <w:rsid w:val="0075197E"/>
    <w:rsid w:val="00761208"/>
    <w:rsid w:val="007756BE"/>
    <w:rsid w:val="007B40C1"/>
    <w:rsid w:val="007C3C50"/>
    <w:rsid w:val="007C5312"/>
    <w:rsid w:val="007D186D"/>
    <w:rsid w:val="007D6F2C"/>
    <w:rsid w:val="007F0FDB"/>
    <w:rsid w:val="007F587A"/>
    <w:rsid w:val="0080042A"/>
    <w:rsid w:val="00865E81"/>
    <w:rsid w:val="00877AD7"/>
    <w:rsid w:val="008801B5"/>
    <w:rsid w:val="00881E07"/>
    <w:rsid w:val="008906E2"/>
    <w:rsid w:val="008A04FE"/>
    <w:rsid w:val="008B222D"/>
    <w:rsid w:val="008C1F4D"/>
    <w:rsid w:val="008C79B7"/>
    <w:rsid w:val="009431E3"/>
    <w:rsid w:val="009475F5"/>
    <w:rsid w:val="009717F5"/>
    <w:rsid w:val="0098472E"/>
    <w:rsid w:val="00984C30"/>
    <w:rsid w:val="009B25B9"/>
    <w:rsid w:val="009C424C"/>
    <w:rsid w:val="009E09F7"/>
    <w:rsid w:val="009F0B6D"/>
    <w:rsid w:val="009F4832"/>
    <w:rsid w:val="00A340BB"/>
    <w:rsid w:val="00A60413"/>
    <w:rsid w:val="00A66D16"/>
    <w:rsid w:val="00A7788F"/>
    <w:rsid w:val="00A77F21"/>
    <w:rsid w:val="00AC30D6"/>
    <w:rsid w:val="00AC4DBC"/>
    <w:rsid w:val="00B00B6E"/>
    <w:rsid w:val="00B40442"/>
    <w:rsid w:val="00B547F5"/>
    <w:rsid w:val="00B84F87"/>
    <w:rsid w:val="00B95DFC"/>
    <w:rsid w:val="00BA2BF4"/>
    <w:rsid w:val="00BA49A7"/>
    <w:rsid w:val="00C06C53"/>
    <w:rsid w:val="00C202F7"/>
    <w:rsid w:val="00C709ED"/>
    <w:rsid w:val="00C86714"/>
    <w:rsid w:val="00C94E4E"/>
    <w:rsid w:val="00CB08AE"/>
    <w:rsid w:val="00CD6E04"/>
    <w:rsid w:val="00CE6AAE"/>
    <w:rsid w:val="00CF1A25"/>
    <w:rsid w:val="00D076DB"/>
    <w:rsid w:val="00D11961"/>
    <w:rsid w:val="00D2313B"/>
    <w:rsid w:val="00D31757"/>
    <w:rsid w:val="00D50F1E"/>
    <w:rsid w:val="00D571D8"/>
    <w:rsid w:val="00D6152E"/>
    <w:rsid w:val="00D71E10"/>
    <w:rsid w:val="00DC06AB"/>
    <w:rsid w:val="00DD4C1A"/>
    <w:rsid w:val="00DE28AD"/>
    <w:rsid w:val="00DF357C"/>
    <w:rsid w:val="00E440B4"/>
    <w:rsid w:val="00EA4704"/>
    <w:rsid w:val="00EC11A9"/>
    <w:rsid w:val="00ED059B"/>
    <w:rsid w:val="00ED165A"/>
    <w:rsid w:val="00ED1AC0"/>
    <w:rsid w:val="00ED3AD7"/>
    <w:rsid w:val="00F10E26"/>
    <w:rsid w:val="00F17E3D"/>
    <w:rsid w:val="00F35F0A"/>
    <w:rsid w:val="00F50A84"/>
    <w:rsid w:val="00F77277"/>
    <w:rsid w:val="00F87681"/>
    <w:rsid w:val="00FA02D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DC74A"/>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paragraph" w:styleId="Nadpis4">
    <w:name w:val="heading 4"/>
    <w:basedOn w:val="Normlny"/>
    <w:next w:val="Zkladntext"/>
    <w:link w:val="Nadpis4Char"/>
    <w:qFormat/>
    <w:rsid w:val="006C2643"/>
    <w:pPr>
      <w:keepNext/>
      <w:numPr>
        <w:ilvl w:val="3"/>
        <w:numId w:val="3"/>
      </w:numPr>
      <w:suppressAutoHyphens/>
      <w:spacing w:after="0" w:line="100" w:lineRule="atLeast"/>
      <w:ind w:right="-2"/>
      <w:jc w:val="center"/>
      <w:outlineLvl w:val="3"/>
    </w:pPr>
    <w:rPr>
      <w:rFonts w:ascii="Times New Roman" w:eastAsia="Times New Roman" w:hAnsi="Times New Roman" w:cs="Times New Roman"/>
      <w:b/>
      <w:smallCaps/>
      <w:sz w:val="26"/>
      <w:szCs w:val="20"/>
      <w:lang w:eastAsia="ar-SA"/>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Odkaznakomentr">
    <w:name w:val="annotation reference"/>
    <w:basedOn w:val="Predvolenpsmoodseku"/>
    <w:uiPriority w:val="99"/>
    <w:semiHidden/>
    <w:unhideWhenUsed/>
    <w:rsid w:val="00282D90"/>
    <w:rPr>
      <w:sz w:val="16"/>
      <w:szCs w:val="16"/>
    </w:rPr>
  </w:style>
  <w:style w:type="paragraph" w:styleId="Textkomentra">
    <w:name w:val="annotation text"/>
    <w:basedOn w:val="Normlny"/>
    <w:link w:val="TextkomentraChar"/>
    <w:uiPriority w:val="99"/>
    <w:unhideWhenUsed/>
    <w:rsid w:val="00282D90"/>
    <w:pPr>
      <w:spacing w:line="240" w:lineRule="auto"/>
    </w:pPr>
    <w:rPr>
      <w:sz w:val="20"/>
      <w:szCs w:val="20"/>
    </w:rPr>
  </w:style>
  <w:style w:type="character" w:customStyle="1" w:styleId="TextkomentraChar">
    <w:name w:val="Text komentára Char"/>
    <w:basedOn w:val="Predvolenpsmoodseku"/>
    <w:link w:val="Textkomentra"/>
    <w:uiPriority w:val="99"/>
    <w:rsid w:val="00282D90"/>
    <w:rPr>
      <w:sz w:val="20"/>
      <w:szCs w:val="20"/>
    </w:rPr>
  </w:style>
  <w:style w:type="paragraph" w:styleId="Predmetkomentra">
    <w:name w:val="annotation subject"/>
    <w:basedOn w:val="Textkomentra"/>
    <w:next w:val="Textkomentra"/>
    <w:link w:val="PredmetkomentraChar"/>
    <w:uiPriority w:val="99"/>
    <w:semiHidden/>
    <w:unhideWhenUsed/>
    <w:rsid w:val="00282D90"/>
    <w:rPr>
      <w:b/>
      <w:bCs/>
    </w:rPr>
  </w:style>
  <w:style w:type="character" w:customStyle="1" w:styleId="PredmetkomentraChar">
    <w:name w:val="Predmet komentára Char"/>
    <w:basedOn w:val="TextkomentraChar"/>
    <w:link w:val="Predmetkomentra"/>
    <w:uiPriority w:val="99"/>
    <w:semiHidden/>
    <w:rsid w:val="00282D90"/>
    <w:rPr>
      <w:b/>
      <w:bCs/>
      <w:sz w:val="20"/>
      <w:szCs w:val="20"/>
    </w:rPr>
  </w:style>
  <w:style w:type="paragraph" w:styleId="Odsekzoznamu">
    <w:name w:val="List Paragraph"/>
    <w:basedOn w:val="Normlny"/>
    <w:uiPriority w:val="34"/>
    <w:qFormat/>
    <w:rsid w:val="006B4A37"/>
    <w:pPr>
      <w:ind w:left="720"/>
      <w:contextualSpacing/>
    </w:pPr>
  </w:style>
  <w:style w:type="character" w:customStyle="1" w:styleId="Nadpis4Char">
    <w:name w:val="Nadpis 4 Char"/>
    <w:basedOn w:val="Predvolenpsmoodseku"/>
    <w:link w:val="Nadpis4"/>
    <w:rsid w:val="006C2643"/>
    <w:rPr>
      <w:rFonts w:ascii="Times New Roman" w:eastAsia="Times New Roman" w:hAnsi="Times New Roman" w:cs="Times New Roman"/>
      <w:b/>
      <w:smallCaps/>
      <w:sz w:val="26"/>
      <w:szCs w:val="20"/>
      <w:lang w:eastAsia="ar-SA"/>
    </w:rPr>
  </w:style>
  <w:style w:type="character" w:styleId="Jemnodkaz">
    <w:name w:val="Subtle Reference"/>
    <w:basedOn w:val="Predvolenpsmoodseku"/>
    <w:uiPriority w:val="31"/>
    <w:qFormat/>
    <w:rsid w:val="006C2643"/>
    <w:rPr>
      <w:smallCaps/>
      <w:color w:val="5A5A5A" w:themeColor="text1" w:themeTint="A5"/>
    </w:rPr>
  </w:style>
  <w:style w:type="character" w:customStyle="1" w:styleId="norm00e1lnychar1">
    <w:name w:val="norm_00e1lny__char1"/>
    <w:rsid w:val="006C2643"/>
    <w:rPr>
      <w:rFonts w:ascii="Times New Roman" w:hAnsi="Times New Roman" w:cs="Times New Roman"/>
      <w:strike w:val="0"/>
      <w:dstrike w:val="0"/>
      <w:sz w:val="20"/>
      <w:szCs w:val="20"/>
      <w:u w:val="none"/>
      <w:effect w:val="none"/>
    </w:rPr>
  </w:style>
  <w:style w:type="character" w:customStyle="1" w:styleId="z00e1kladn00fd0020textchar1">
    <w:name w:val="z_00e1kladn_00fd_0020text__char1"/>
    <w:rsid w:val="006C2643"/>
    <w:rPr>
      <w:rFonts w:ascii="Times New Roman" w:hAnsi="Times New Roman" w:cs="Times New Roman"/>
      <w:strike w:val="0"/>
      <w:dstrike w:val="0"/>
      <w:sz w:val="20"/>
      <w:szCs w:val="20"/>
      <w:u w:val="none"/>
      <w:effect w:val="none"/>
    </w:rPr>
  </w:style>
  <w:style w:type="paragraph" w:customStyle="1" w:styleId="norm00e1lny">
    <w:name w:val="norm_00e1lny"/>
    <w:basedOn w:val="Normlny"/>
    <w:rsid w:val="006C2643"/>
    <w:pPr>
      <w:spacing w:after="0" w:line="200" w:lineRule="atLeast"/>
    </w:pPr>
    <w:rPr>
      <w:rFonts w:ascii="Times New Roman" w:eastAsia="Times New Roman" w:hAnsi="Times New Roman" w:cs="Times New Roman"/>
      <w:sz w:val="20"/>
      <w:szCs w:val="20"/>
      <w:lang w:eastAsia="sk-SK"/>
    </w:rPr>
  </w:style>
  <w:style w:type="paragraph" w:styleId="Zkladntext">
    <w:name w:val="Body Text"/>
    <w:basedOn w:val="Normlny"/>
    <w:link w:val="ZkladntextChar"/>
    <w:uiPriority w:val="99"/>
    <w:semiHidden/>
    <w:unhideWhenUsed/>
    <w:rsid w:val="006C2643"/>
    <w:pPr>
      <w:spacing w:after="120"/>
    </w:pPr>
  </w:style>
  <w:style w:type="character" w:customStyle="1" w:styleId="ZkladntextChar">
    <w:name w:val="Základný text Char"/>
    <w:basedOn w:val="Predvolenpsmoodseku"/>
    <w:link w:val="Zkladntext"/>
    <w:uiPriority w:val="99"/>
    <w:semiHidden/>
    <w:rsid w:val="006C26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547CB623-058E-4679-8E46-19BE62837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7</Pages>
  <Words>3562</Words>
  <Characters>20308</Characters>
  <Application>Microsoft Office Word</Application>
  <DocSecurity>0</DocSecurity>
  <Lines>169</Lines>
  <Paragraphs>47</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anonymný používateľ</cp:lastModifiedBy>
  <cp:revision>10</cp:revision>
  <dcterms:created xsi:type="dcterms:W3CDTF">2026-02-10T22:53:00Z</dcterms:created>
  <dcterms:modified xsi:type="dcterms:W3CDTF">2026-03-09T09:44:00Z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