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zákona, ktorým sa mení a dopĺňa zákon č. 583/2008 Z. z. o prevencii kriminality a inej protispoločenskej činnosti a o zmene a doplnení niektorých zákonov v znení neskorších predpisov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LP/2026/105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37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/9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3. Nad rámec návrhu zákona - Z: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11 navrhujeme odsek 4 doplniť písmenom g), ktorý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„g)  nie je bezúhonný.“.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Poznámku pod čiarou k odkazu 3a navrhujeme uviesť v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„3a) § 12 ods. 4 zákona č. 192/2023 Z. z. o registri trestov a o zmene a doplnení niektorých zákonov.“.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Ustanovenie § 12 ods. 8 zákona č. 583/2008 Z. z. o prevencii kriminality a inej protispoločenskej činnosti a o zmene a doplnení niektorých zákonov v znení neskorších predpisov síce upravuje rozsah, kto sa nepovažuje za bezúhonného, ale právna úprava v § 11 a 12 neustanovuje požiadavku, že žiadateľ o poskytnutie dotácie musí spĺňať podmienku bezúhonnosti.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je zásadná.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1. K čl. I bodu 23 (§ 9a, § 9b a § 9f)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A. Navrhujeme v § 9a uviesť odseky 2 a 4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„(2) Akreditácia nie je podmienkou na realizáciu preventívneho programu.“.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„(4) Akreditácia je podmienkou na získanie dotácie na preventívny program podľa tohto zákona.“.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B. Navrhujeme nadpis § 9b uviesť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„§ 9b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Podmienky na udelenie akreditácie“.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C. Navrhujeme v § 9b ods. 3 uviesť úvodnú vetu v tomto znení: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„(3) Za odborne spôsobilú na účely udeľovania akreditácie v oblasti prevencie kriminality sa považuje osoba, ktorá“.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D. Navrhujeme v § 9b ods. 4 slová „sa na účel“ nahradiť slovami „sa na účely“.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E. Navrhujeme v § 9b ods. 5 prvej vete slová „sa na účel“ nahradiť slovami „sa na účely“ a tretej vete slová „Na účel“ nahradiť slovami „Na účely“.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F. Navrhujeme v § 9f písm. a) slová „podmienky pre udelenie“ nahradiť slovami „podmienky na udelenie“.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G. Navrhujeme v § 9f písm. b) slová „podmienok pre udelenie“ nahradiť slovami „podmienok na udelenie“.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legislatívno-technické pripomienky (pozri napríklad § 9d ods. 3 návrhu zákona a § 3 a § 7a ods. 3 zákona, ktorým sa mení a dopĺňa zákon č. 583/2008 Z. z. o prevencii kriminality a inej protispoločenskej činnosti a o zmene a doplnení niektorých zákonov v znení neskorších predpisov).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2. K čl. I bodu 28 (§ 12 ods. 8)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slová „na účel poskytovania dotácií“ nahradiť slovami „na účely poskytovania dotácií“.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legislatívno-technickú pripomienku (pozri napríklad § 3 a § 7a ods. 3 zákona, ktorým sa mení a dopĺňa zákon č. 583/2008 Z. z. o prevencii kriminality a inej protispoločenskej činnosti a o zmene a doplnení niektorých zákonov v znení neskorších predpisov).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obalu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Obal odporúčame upraviť v súlade s prílohou č. 7 legislatívnych pravidiel SR, najmä doplnenie obsahu materiálu a správne označenie štádia prerokovania materiálu.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 v § 3 písm. f) navrhujeme slová „bola...udelená“ nahradiť slovami „sa udelila“.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8, bode 23 v § 9a ods. 3 a  4 a v bode 26 odporúčame vypustiť slová „podľa tohto zákona“ pre nadbytočnosť.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12 navrhujeme slovo „a“ nahradiť slovom „alebo“.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14 navrhujeme zaviesť legislatívnu skratku „(ďalej len „krajský koordinátor“)“ a tú premietnuť do čl. I bodu 21 -  § 8 ods. 2 písm. a), ods. 3 a 4.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15 v § 7 ods. 2 písm. a) desiatom bode navrhujeme slová „e-mailová adresa“ nahradiť slovami „adresa elektronickej pošty“, pripomienka platí aj pre § 7 ods. 2 písm. b) treťom bode,  bod 16 a bod 23 - § 9i ods. 2 písm. b).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bode 19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19 navrhujeme vypustiť slová „ustanovenej osobitnými predpismi“ pre nadbytočnosť, okresný úrad v sídle kraja z hľadiska princípu legality  môže konať len v rozsahu svojej pôsobnosti, ktorú ustanovujú zákony.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21 v § 8 ods. 3 navrhujeme slová „povinnosťou mlčanlivosti“ nahradiť slovom „mlčanlivosťou“.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odporúčame znenie bodu 23 napr. takto: „Za § 9 sa vkladajú § 9a až 9i, ktoré vrátane nadpisu nad § 9a a nadpisov § 9b až  9i znejú:...“.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9b ods. 1 a 2 navrhujeme čiarku na  konci predposledného pododseku nahradiť spojkou „a“.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9c písm. a) navrhujeme slová „žiadateľ o akreditáciu je fyzická osoba“ nahradiť slovami „je žiadateľom o akreditáciu fyzická osoba“, pripomienka platí primerane aj pre ods. 1 písm. b) a v odseku 3 navrhujeme slová „Prílohu žiadosti o udelenie akreditácie tvoria“ nahradiť slovami „Prílohami žiadosti o udelenie akreditácie sú“.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2 slovo „päť“ (2x) nahradiť číslom „5“ (2x) a v poznámke pod čiarou k odkazu 2aa odporúčame vypustiť slová „v znení neskorších predpisov“ za slovami „Trestného poriadku“ a citáciu CSP zaradiť za citáciu trestného zákona.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4 navrhujeme slová „blízke osoby“ nahradiť slovami „blízka osoba“ a vetu primerane gramaticky upraviť.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9e ods. 6 navrhujeme slová „interný predpis, ktorý vydá  ministerstvo vnútra“ nahradiť slovami „vnútorný predpis ministerstva vnútra“.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9g navrhujeme slovo „zaniká“ nahradiť dokonavým tvarom „zanikne“  aj vzhľadom na nadpis; v ods. 1 písm. d) navrhujeme slová „bola udelená“ nahradiť slovami „sa udelila“ a v ods. 2 písm. a) čiarku na konci nahradiť slovom „alebo“.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v § 9h ods. 3 navrhujeme vypustiť bodkočiarku a slová za bodkočiarkou.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odporúčame spojiť body 24 a 25 do jedného bodu napr. takto: „V § 10 ods. 1 a  § 12 ods. 2 sa slová „písm. d)“ nahrádzajú slovami „písm. e).““ a primerane prečíslovať.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28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28 navrhujeme bodku na konci prvej vety nahradiť čiarkou a vypustiť slová „V § 12 ods. 8“ a na konci druhej vety bodku nahradiť slovom „a“ a vypustiť slová „V § 12 ods. 8“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resp. upraviť bod takto: „V § 12 ods. 8  sa slová „osobu sa na účely tohto zákona“ nahrádzajú slovami „osobu na účel poskytovania dotácií v oblasti prevencie kriminality“, slová „Bezúhonnosť sa na účely tohto zákona“ nahrádzajú slovami „Bezúhonnosť podľa prvej vety“ a slová „písm. d)“ sa nahrádzajú slovami „písm. e).“.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(napríklad v čl. I celom texte odporúčame slová „krajská komisia prevencie kriminality“ vo všetkých tvaroch nahradiť slovami „krajská komisia pre prevenciu kriminality“ v príslušnom tvare, aby sa použil podobný pojem ako zaužívaný pojem „krajský koordinátor pre prevenciu kriminality“, v bode 3 § 3 písm. e) slovo „stratégii“ nahradiť slovom „Stratégii“, v bode 6 § 5 ods. 3 písm. c) vypustiť slová „a cieľov“ z dôvodu zosúladenia formulácie s inými ustanoveniami § 5, v bode 9 poznámke pod čiarou k odkazu 1 v zátvorke vypustiť čiarku a slová „s. 44 – 46“ ako nadbytočné, v bode 17 za slová „ods. 3“ vložiť slová „úvodnej vete“ a vypustiť slovo „na“ (2x) ako nadbytočné, v bode 23 úvodnej vete vypustiť paragrafovú značku za slovom „až“, v bode 23 § 9b ods. 1 písm. e) na začiatok vložiť vhodné slovo, napríklad „predloženie“, v § 9b ods. 2 úvodnej vete slová „popri podmienkach“ nahradiť slovami „okrem podmienok“, v § 9b ods. 3 písm. a) až d) za slovo „prax“ vložiť slovo „najmenej“, v § 9b ods. 3 písm. d) slovo „odbore“ nahradiť slovom „oblasti“, v § 9b ods. 5 prvej vete slová „podľa § 9c“ nahradiť slovami „o udelenie akreditácie“ a v tretej vete za slovo „žiadateľ“ vložiť slová „o akreditáciu“, v § 9b ods. 6 prvej vete slovo „Projekt“ nahradiť slovami „V projekte“ a za slovo „programu“ vložiť slovo „sa“, v § 9c ods. 1 písm. a) úvodnej vete a písm. b) úvodnej vete slovo „žiadateľ“ nahradiť slovom „žiadateľom“, v § 9c ods. 4 slová „je zverejnený na webovom sídle ministerstva vnútra“ nahradiť slovami „zverejňuje ministerstvo vnútra na svojom webovom sídle“, v § 9d ods. 1 slová „podľa § 9c“ nahradiť slovami „o udelenie akreditácie“, v § 9e nadpise na konci pripojiť slová „a predĺžení platnosti akreditácie“, v § 9e ods. 2 za slovo „žiadosti“ vložiť slová „o udelenie akreditácie“, v § 9e ods. 4 prvej vete slová „akreditácie, predĺžení jej platnosti a o zrušení akreditácie“ nahradiť slovami „akreditácie a predĺžení jej platnosti“, pretože zrušenie akreditácie je upravené v § 9g, v § 9e ods. 4 zvážiť presunutie druhej vety až piatej vety do samostatného odseku, v § 9e ods. 4 piatej vete za slovo „druhej“ vložiť slovo „vety“, preveriť správnosť citácií uvedených v poznámke pod čiarou k odkazu 2aa, pretože odkaz 2aa je umiestnený nad slovami „blízke osoby“, v poznámke pod čiarou k odkazu 2aa jednotlivé citácie uvádzať v chronologickom poradí, pričom najprv sa uvádzajú kódexy a potom ostatné zákony a v prvej citácii vypustiť slová „v znení neskorších predpisov“ ako nadbytočné, v bode 25 za slová „ods. 2“ vložiť slová „prvej vete“, bod 28 preformulovať takto: „28. V § 12 ods. 8 prvej vete sa slová „na účely tohto zákona“ nahrádzajú slovami „na účel poskytovania dotácií v oblasti prevencie kriminality“, v druhej vete sa slová „sa na účely tohto zákona“ nahrádzajú slovami „podľa prvej vety sa“ a v štvrtej vete sa slová „písm. d)“ nahrádzajú slovami „písm. e)“.“).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v bode 1. „Základné údaje” v časti „Charakter predkladaného materiálu” vyznačiť, že sa jedná aj o transpozíciu/ implementáciu práva EÚ, a zároveň uviesť zoznam transponovaných smerníc EÚ.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Keďže predkladaný materiál obsahuje zmeny ustanovení, ktoré predstavujú transpozičné opatrenia smernice EÚ, je nevyhnutné túto skutočnosť vyznačiť v Doložke vybraných vplyvov.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odporúčame zosúladiť s Legislatívnymi pravidlami vlády Slovenskej republiky, a to napríklad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bode 23 úvodnej vete odporúčame za slovom „až“ vypustiť paragrafovú značku,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odporúčame novelizačné body 24 a 25 spojiť do jedného novelizačného bodu z dôvodu rovnakej úpravy.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odporúčame úvodnú vetu zosúladiť s bodom 34.3 prílohy č. 1 k Legislatívnym pravidlám vlády Slovenskej republiky.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poznámkam pod čiarou k odkazom 1, 2aa a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9 poznámke pod čiarou k odkazu 1 odporúčame citáciu zosúladiť s bodom 62.8 prílohy č. 1 k Legislatívnym pravidlám vlády Slovenskej republiky.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23 poznámke pod čiarou k odkazu 2aa odporúčame citáciu Trestného poriadku zosúladiť s bodom 48 prílohy č. 1 k Legislatívnym pravidlám vlády Slovenskej republiky a pri citácii zákona Národnej rady Slovenskej republiky č. 171/1993 Z. z. uviesť iba skrátenú citáciu, keďže sa predmetný zákon cituje už v poznámke pod čiarou k odkazu 1a.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31 odporúčame zosúladiť poznámku pod čiarou k odkazu 6 s bodom 23.7 prílohy č. 1 k Legislatívnym pravidlám vlády Slovenskej republiky, ktorý predpokladá pri uvedení demonštratívneho výpočtu citáciu viacerých, najmenej dvoch osobitných predpisov.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bodom 24, 25 a 28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 ohľadom na rovnaký predmet úpravy odporúčame body 24 a 25 zlúčiť do jedného bodu vrátane doplnenia úpravy navrhovanej v poslednej vete bodu 28 v tomto znení: „24. V § 10 ods. 1, § 12 ods. 2 a § 12 ods. 8 štvrtej vete sa slová „ods. 3 písm. d)“ nahrádzajú slovami „ods. 3 písm. e)“.“. Zároveň odporúčame prvú vetu a druhú vetu v bode 28 spojiť do jednej vety.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10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Zásadne žiadam v Čl. I vypustiť bod 10.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Predkladateľom navrhovaným doplnením v Čl. I bode 10 § 6 ods. 1 písm. b) sa ministerstvám a ostatným ústredným orgánom štátnej správy ukladá povinnosť predkladať Rade vlády Slovenskej republiky pre prevenciu kriminality správu o stave, vývoji a dynamike kriminality a inej protispoločenskej činnosti. Podľa osobitnej časti dôvodovej správy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bodu 10 je cieľom tejto zmeny posilniť úlohu analýz a dát pri strategickom riadení preventívnej politiky a zároveň zabezpečiť pravidelný a systematický tok relevantných informácií smerom k poradnému a koordinačnému orgánu vlády Slovenskej republiky.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Primárne dáta o kriminalite sú v pôsobnosti Ministerstva vnútra Slovenskej republiky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Policajného zboru a sú obsiahnuté v existujúcich správach o stave a vývoji kriminality. Ministerstvo práce, sociálnych vecí a rodiny Slovenskej republiky je v tomto smere konzumentom, nie tvorcom takýchto štatistík. Navyše štatistiky, t.j. zbierané údaje v pôsobnosti Ministerstva práce, sociálnych vecí a rodiny Slovenskej republiky sú verejné a sú k dispozícii.  Ministerstvo práce, sociálnych vecí a rodiny Slovenskej republiky, rovnako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ako iné ministerstvá a ostatné ústredné orgány štátnej správy, predkladajú Rade vlády Slovenskej republiky pre prevenciu kriminality správu o plnení úloh vyplývajúcich zo Stratégie prevencie kriminality a inej protispoločenskej činnosti v Slovenskej republike do roku 2028,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predchádzajúci kalendárny rok a zavedenie ďalšieho typu správy považujem za neefektívne.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Zásadne žiadam v Čl. I bode 21 navrhovanom § 8 ods. 3 prvej vete za slová „prevencie kriminality“ vložiť čiarku a slová „okrem aktivít v oblasti prevencie násilia na deťoch,X)“.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Poznámka pod čiarou k odkazu X znie: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„X) § 3 ods. 1 písm. n) a ods. 2 zákona č. 453/2003 Z. z. o orgánoch štátnej správy v oblasti sociálnych vecí, rodiny a služieb zamestnanosti a o zmene a doplnení niektorých zákonov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znení neskorších predpisov.“.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Ministerstvo práce, sociálnych vecí a rodiny Slovenskej republiky koordinuje štátnu politiku v oblasti ochrany detí pred násilím a plnenie úloh v tejto oblasti a vytvára podmienky pre vzájomnú spoluprácu a výmenu informácií medzi subjektami ochrany detí (§ 3 ods. 1 písm. n) a ods. 2 zákona č. 453/2003 Z. z. o orgánoch štátnej správy v oblasti sociálnych vecí, rodiny a služieb zamestnanosti a o zmene a doplnení niektorých zákonov v znení neskorších predpisov). Na tento účel Ministerstvo práce, sociálnych vecí a rodiny Slovenskej republiky vytvorilo pozíciu koordinátora ochrany detí pred násilím v Národnom projekte Podpora ochrany detí pred násilím a nadväzujúcom Národnom projekte Spoločne za detstvo bez násilia pre všetky deti. Sieť 46 koordinátorov ochrany detí pred násilím pokrýva celé územie Slovenskej republiky a vykazuje dobré výsledky. V zásadnej pripomienke navrhovaná úprava má predísť kompetenčným sporom a má zamedziť nadmernému zaťažovaniu subjektov ochrany detí pred násilím opakovanými pracovnými stretnutiami v témach ochrany detí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pred násilím na pôde úradu práce, sociálnych vecí a rodiny a následne na pôde okresného úradu. Koordinátori ochrany detí pred násilím úzko spolupracujú s krajskými koordinátormi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prevenciu kriminality.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bodu 21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Zásadne žiadam v Čl. I bode 21  navrhovaný § 8 ods. 3 doplniť o účel oboznamovania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sa s osobnými údajmi na multidisciplinárnom stretnutí, ktoré môže zorganizovať krajský koordinátor pre prevenciu kriminality.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Zásadne žiadam doplnenie účelu oboznamovania sa s osobnými údajmi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multidisciplinárnom stretnutí, ktoré môže zorganizovať krajský koordinátor pre prevenciu kriminality, pretože ani zo súčasnej právnej úpravy pôsobnosti okresného úradu v sídle kraja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oblasti prevencie kriminality, ani  z predkladateľom navrhovanej pôsobnosti okresného úradu v sídle kraja v oblasti prevencie kriminality (vrátane krajského koordinátora pre prevenciu kriminality a krajskej komisie prevencie kriminality) a ani z dôvodovej správy nie je zrejmé,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že predmetom multidisciplinárnych stretnutí má byť prejednávanie konkrétnych prípadov,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či situácie konkrétnych osôb. Ak sa majú účastníci týchto stretnutí vzájomne oboznamovať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s osobnými údajmi (z návrhu vyplýva, že bez súhlasu dotknutých osôb a pravdepodobne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aj tretích osôb), musí byť účel jednoznačne stanovený zákonom. Zo znenia, ako ho navrhuje predkladateľ a ani z dôvodovej správy tiež nie je jednoznačne zrejmé, či takto získané informácie môžu zúčastnené subjekty využiť  pri plnení svojich zákonom stanovených úloh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 nie je jednoznačná ani reciprocita informácií zúčastnených subjektov.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zohľadniť pripravovaný nový zákon o ochrane mládeže pred radikalizáciou a extrémizmom a v nadväznosti na to prehodnotiť jednotlivé inštitúty, ktoré môžu mať presah na pripravovaný zákon, napr. vymedzenie odbornej spôsobilosti na účel udelenia akreditácie  (§ 9b ods. 3) a vymedzenie bezúhonnosti (§ 9b ods. 5).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plánu legislatívnych úloh vlády SR na rok 2026, má MŠVVaM SR v spolupráci s MPSVaR SR a MV SR predložiť na rokovanie vlády SR návrh zákona o ochrane mládeže pred radikalizáciou a extrémizmom.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Keďže doterajší stav je roztrieštený a jednotlivé rezorty postupujú podľa vlastných postupov, výmena údajov je obmedzená a medzi úrovňami štátnej správy a samosprávy neexistujú koordinované mechanizmy.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Cieľom navrhovaného zákona o ochrane mládeže pred radikalizáciou a extrémizmom má byť systém, ktorý bude prepájať školy, sociálne služby, zdravotníctvo, orgány činné v trestnom konaní, samosprávy a ďalšie dotknuté subjekty, najmä pre zdieľanie údajov v rozsahu potrebnom na včasnú identifikáciu rizikových osôb a javov. Zákonom sa má upraviť vznik medzirezortných koordinačných tímov, ktoré majú zabezpečovať rýchlu reakciu, jednotný metodický prístup a prepojenie preventívnych, výchovných, sociálnych a bezpečnostných zásahov. Opatrenia majú byť zamerané na včasné zachytenie rizikových signálov, koordinovanú pomoc, znižovanie radikalizačných vplyvov a podporu faktorov, ktoré posilňujú psychickú, sociálnu a komunitnú odolnosť mladých ľudí.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rámci tohto zákona sa má upraviť koordinovaný systém prevencie mobilizácie k násiliu, ktorý bude inštitucionálne tvorení národným koordinátorom pre ochranu detí pred mobilizáciou k násiliu na celoštátnej úrovni a regionálnymi koordinátormi na regionálnej úrovni. Súčasťou tohto integrovaného systému má byť aj mechanizmus akreditácie subjektov pôsobiacich v tejto oblasti.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návrhu o udelení akreditácie bude rozhodovať MV SR na návrh hodnotiacej komisie. V nadväznosti na vyššie uvedené žiadame prehodnotiť zloženie, organizáciu práce a postup hodnotiacej komisie tak, aby neboli predmetom interného predpisu MV SR, ale priamo v zákone.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Ak ide o bezúhonnosť,  návrh ustanovuje iba úmyselný trestný čin v posledných 5 rokoch. Pri programoch pracujúcich s deťmi poukazujeme na vymedzenie, ktoré upravuje napríklad zákon č. 138/2019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Ak ide o odbornú spôsobilosť, v návrhu je miernejšia ako napríklad pri akreditácii podľa zákona č. 305/2005 Z. z. a preto navrhujeme najmenej vysokoškolské vzdelania prvého stupňa.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Túto pripomienku považujeme za zásadnú.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9e ods.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9e ods. 3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prehodnotiť nemožnosť využitia opravného prostriedku voči rozhodnutiu o udelení akreditácie.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Nemožnosť podať opravný prostriedok nie je dostatočne odôvodnená. Ak v konaní nemá byť možnosť jeho podania, v kontexte princípov správneho konania je potrebné tento návrh dôkladnejšie odôvodniť. V opačnom prípade odporúčame doplnenie druhostupňového konania.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9b ods. 3 písm. d)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9b ods. 3 písm. d)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neuvádzať konkrétny názov akreditovaného vzdelávacieho programu, ale uviesť iba opisne oblasť akreditovaného vzdelávacieho programu (napr. v oblasti prevencie kriminality a inej protispoločenskej činnosti) z dôvodu, že názov programu sa môže v budúcnosti zmeniť a v takom prípade by bola potrebná novela zákona iba kvôli zmene názvu akreditovaného vzdelávacieho programu.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§ 9i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§ 9i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zákone uviesť, či register je verejný (a ak áno, ktoré informácie sú verejné) alebo neverejný. Zároveň odporúčame uviesť, či register je informačným systémom verejnej správy podľa § 2 ods. 4 zákona č. 95/2019 Z. z. o informačných technológiách vo verejnej správe a o zmene a doplnení niektorých zákonov a kto je správcom a prevádzkovateľom registra.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 návrhu zákona žiadame vložiť nový novelizačný bod, ktorým sa v § 5 ods. 4 zákona č. 583/2008 Z. z. o prevencii kriminality a inej protispoločenskej činnosti a o zmene a doplnení niektorých zákonov slová „Európskej siete na prevenciu kriminality“ nahradia slovami „Európskej siete na predchádzanie trestnej činnosti“ tak, aby predmetné ustanovenie bolo v súlade s rozhodnutím Rady 2009/902/SVV z  30. novembra 2009 o vytvorení Európskej siete na predchádzanie trestnej činnosti (EUCPN) a o zrušení rozhodnutia 2001/427/SVV (Ú. v. EÚ L 321, 8.12.2009).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9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 9 návrhu zákona v poznámke pod čiarou k odkazu č. 1 pri citácii rozhodnutia 2009/902/SVV žiadame publikačný zdroj uviesť nasledovne: „(Ú. v. EÚ L 321, 8.12.2009)“.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so smernicou 2012/29/EÚ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tabuľke zhody so smernicou Európskeho parlamentu a Rady 2012/29/EÚ z  25. októbra 2012, ktorou sa stanovujú minimálne normy v oblasti práv, podpory a ochrany obetí trestných činov a ktorou sa nahrádza rámcové rozhodnutie Rady 2001/220/SVV (Ú. v. EÚ L 315, 14.11.2012) žiadame v stĺpci 6 pri preukazovaní transpozície čl. 8 ods. 4 smernice 2012/29/EÚ do § 7a ods. 3 vypustiť slová „na účely prevencie kriminality a inej protispoločenskej činnosti“.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SIS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Slovenská informačná služba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1 § 6 ods. 1 Pripomienka je zásadná.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K 10. bodu návrhu zákona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Znenie predmetného bodu, ktorým má dôjsť k úprave súčasného znenia § 6 ods. 1 písm. b), žiadame upraviť tak, aby sa povinnosť podľa tohto ustanovenia na Slovenskú informačnú službu nevzťahovala. Zároveň žiadame vykonať rovnakú úpravu aj v súvislosti s povinnosťou ustanovenou v súčasnom znení § 6 ods. 1 písm. a).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           V súvislosti s uvedenou pripomienkou navrhujeme do § 6 vložiť nový odsek 2, ktorý znie: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„(2) Povinnosti podľa odseku 1 písm. a) a b) sa nevzťahujú na Slovenskú informačnú službu.“. 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Doterajší odsek 2 sa označuje ako odsek 3.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je zásadná.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Vychádzajúc z predkladacej správy k návrhu zákona, dôležitým prvkom návrhu zákona má byť aj doplnenie povinnosti ministerstiev a ostatných ústredných orgánov štátnej správy predkladať Rade vlády Slovenskej republiky pre prevenciu kriminality správu o stave, vývoji a dynamike kriminality   a inej protispoločenskej činnosti, ktorej cieľom je prispieť k tvorbe verejných politík založených na dátach a tiež aj k efektívnemu strategickému plánovaniu v oblasti prevencie kriminality a inej protispoločenskej činnosti. Zároveň, podľa už účinného znenia § 6 ods. 1 písm. a) zákona č. 583/2008 Z. z. o prevencii kriminality a inej protispoločenskej činnosti a o zmene a doplnení niektorých zákonov, ministerstvá a ostatné ústredné orgány štátnej správy v oblasti prevencie kriminality v rozsahu svojej pôsobnosti ustanovenej osobitnými predpismi, rozpracúvajú stratégiu prevencie kriminality a predkladajú Rade vlády Slovenskej republiky správu o plnení úloh vyplývajúcich zo stratégie prevencie kriminality za predchádzajúci kalendárny rok.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to, že podľa § 4 ods. 1 písm. b) zákona č. 583/2008 Z. z. je orgánom verejnej moci v oblasti prevencie kriminality aj Slovenská informačná služba ako ústredný orgán štátnej správy (ktorého postavenie nadobudla od 01. 02. 2024), predmetné povinnosti  by sa mali vzťahovať aj na Slovenskú informačnú službu.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nadväznosti na uvedené Slovenská informačná služba navrhuje explicitné vypustenie povinností ustanovených v § 6 ods. 1 písm. a) v súčasnosti účinného zákona č. 583/2008 Z. z. a povinností navrhovaných v predloženom bode 10. návrhu zákona – § 6 ods. 1 písm. b) vo vzťahu k Slovenskej informačnej službe, a to z dôvodu osobitného charakteru jej činnosti, právneho postavenia a úloh, ktoré vykonáva v rámci bezpečnostného systému štátu. Ukladanie povinností spočívajúcich v systematickom vypracúvaní dokumentov a pravidelnom predkladaní správ Rade vlády Slovenskej republiky by mohlo viesť k neprimeranému zásahu do režimu ochrany utajovaných skutočností v pôsobnosti Slovenskej informačnej služby, pričom rozsah údajov, ktorými Slovenská informačná služba disponuje, má spravidla operatívny alebo spravodajský charakter a tieto údaje nie sú určené na štatistické vyhodnocovanie v zmysle verejných politík. Podporne možno uviesť, že Slovenská informačná služba k prevencii kriminality a inej protispoločenskej činnosti nepriamo už prispieva,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to práve prostredníctvom informácií postupovaných zákonným príjemcom v zmysle zákona Národnej rady Slovenskej republiky č. 46/1993 Z. Z. o Slovenskej informačnej služby v znení neskorších predpisov. Predmetné informácie sú čiastočne súčasťou Správy o činnosti Slovenskej informačnej služby za príslušný rok, ktorú je Slovenská informačná služba povinná každoročne predkladať Národnej rade Slovenskej republiky.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Činnosť Slovenskej informačnej služby je charakteristická vysokou mierou utajenia, využívaním osobitných operatívnych postupov a metód spravodajskej činnosti, ako aj spracúvaním informácií, ktoré majú často charakter utajovaných skutočností alebo citlivých informácií. Tieto špecifiká si vyžadujú osobitný právny režim ochrany informácií, ktorý sa v právnom poriadku Slovenskej republiky premieta do viacerých právnych predpisov upravujúcich postavenie a pôsobnosť spravodajských služieb.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Uvedený osobitný režim sa odráža aj napríklad v právnej úprave zákona č. 54/2019 Z. z.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 ochrane oznamovateľov protispoločenskej činnosti v znení neskorších predpisov, podľa ktorého sa na Slovenskú informačnú službu vzťahujú len vybrané ustanovenia tohto zákona, pričom dozor nad dodržiavaním uvedeného zákona vo vzťahu k Slovenskej informačnej službe nevykonáva Úrad na ochranu oznamovateľov ale Národná rada Slovenskej republiky. Takéto obmedzenie rozsahu pôsobnosti predstavuje legislatívne uznanie špecifického postavenia spravodajskej služby a potreby ochrany jej činnosti pred zásahmi, ktoré by mohli ohroziť bezpečnostné záujmy štátu. Ide predovšetkým o ustanovenia upravujúce procesné postupy pri evidencii, preverovaní a zverejňovaní informácií o oznámeniach o protispoločenskej činnosti, ako aj ustanovenia týkajúce sa výkonu dozoru a povinnosti poskytnúť Úradu na ochranu oznamovateľov pri plnení jeho úloh potrebnú súčinnosť.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komplexnosť uvádzame, že Slovenskej informačnej službe nie sú priamo ukladané ani odporúčané žiadne povinnosti, resp. úlohy v súvislosti so Stratégiou prevencie kriminality a inej protispoločenskej činnosti (pozn. uvedené vyplýva z uznesenia vlády SR č. 189/2023 z 19. 04. 2023 prijatého k Stratégii prevencie kriminality a inej protispoločenskej činnosti v Slovenskej republike do roku 2028 a rovnako tak aj z týmto uznesením zrušeného uznesenia vlády SR č. 513/2016 k Stratégii prevencii kriminality a inej protispoločenskej činnosti v Slovenskej republike na roky 2016-2020).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nadväznosti na vyššie uvedené je podľa nášho názoru nevyhnutné explicitné vylúčenie Slovenskej informačnej služby aj z plnenia už existujúcich povinností (§ 6 ods. 1 písm. a) – rozpracúvať stratégiu prevencie kriminality a predkladať rade správu o plnení úloh vyplývajúcich zo stratégie prevencie kriminality za predchádzajúci kalendárny rok), ktoré by sa zaradením Slovenskej informačnej služby medzi ústredné orgány štátnej správy s účinnosťou od 01. 02. 2024 mali vzťahovať z uvedeného dôvodu aj na Slovenskú informačnú službu.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23 (§ 9d ods. 2, § 9e ods. 4 a 6)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záujme zvýšenia transparentnosti, odbornosti a nezávislosti akreditačného procesu navrhujeme nasledovné úpravy: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§ 9d ods. 2 navrhujeme doplniť, že ministerstvo je pri udelení akreditácie viazané návrhom hodnotiacej komisie., pričom súčasne navrhujeme úpravu § 9a ods. 4 tak, aby hodnotiaca komisia pozostávala z odborníkov z oblasti prevencie kriminality, sociálnej práce, školstva a ďalších relevantných oblastí, ako aj zástupcov územnej samosprávy. Ustanovenie § 9e ods. 6 navrhujeme vypustiť a zloženie a činnosť komisie upraviť všeobecne záväzným právnym predpisom. Zároveň navrhujeme doplniť ustanovenie, podľa ktorého bude mať ministerstvo vnútra povinnosť zverejniť kritériá akreditácie, metodiku hodnotenia, zloženie komisie, zoznam akreditovaných subjektov a anonymizované odôvodnenia rozhodnutí.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Navrhovaný akreditačný mechanizmus predstavuje významný regulačný nástroj. Bez explicitných záruk existuje riziko koncentrácie rozhodovacích právomocí, netransparentnosti a obmedzenia plurality odborných prístupov.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3 a 23 (§ 3 písm. d) až f), § 9a ods. 3)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„Obec a obecná polícia podľa osobitného predpisu sa na účely tohto zákona považujú za subjekty preventívneho programu.“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 doplniť: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„Na obec a obecnú políciu sa nevzťahuje povinnosť akreditácie podľa § 9a, ak vykonávajú preventívne činnosti v rozsahu svojej zákonnej pôsobnosti.“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Obecné a mestské polície sú kľúčovým aktérom prevencie kriminality. Ich postavenie musí byť v zákone explicitne upravené tak, že sa považujú za subjekty preventívneho programu ex lege, aby nedochádzalo k právnej neistote a neprimeranej administratívnej záťaži.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23 (§ 9b ods. 3, § 9b ods. 6)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„Za odbornú spôsobilosť podľa tohto zákona sa považuje aj kvalifikácia získaná podľa osobitných predpisov v oblasti sociálnych služieb, sociálnoprávnej ochrany detí a sociálnej kurately, školstva alebo zdravotníctva, ak je obsahovo zameraná na prevenciu protispoločenského správania.“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 doplniť: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„Akreditácia podľa tohto zákona sa nevyžaduje na výkon činností, ktoré sú vykonávané v rámci povolaní regulovaných osobitnými predpismi, ak tieto činnosti svojím obsahom zodpovedajú prevencii kriminality.“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Prevencia kriminality sa obsahovo prekrýva s viacerými regulovanými oblasťami – napr. sociálna práca a iné sektory. Neuznávanie existujúcich kvalifikácií by viedlo k duplicite a neefektívnosti.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21 (§ 8 ods. 2 až 4)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Znenie pripomienky: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Navrhujeme upraviť ustanovenia tak, aby členmi krajských komisií prevencie kriminality obligatórne boli aj zástupcovia obcí z územného obvodu kraja.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Samosprávy sú kľúčovým aktérom prevencie kriminality na lokálnej úrovni a ich zapojenie do regionálnej koordinácie je nevyhnutné.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Únia miest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1 a 3 (§ 1, § 3)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doplniť ustanovenie: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„Prevenciou kriminality podľa tohto zákona nie sú dotknuté činnosti vykonávané podľa osobitných predpisov v oblasti sociálnych služieb, sociálnoprávnej ochrany detí a sociálnej kurately; tieto činnosti sa považujú za súčasť systému prevencie kriminality.“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Cieľom je zabezpečiť komplementaritu systémov a predísť aplikačným nejasnostiam.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