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234" w:rsidRPr="00AA01A1" w:rsidRDefault="00607234" w:rsidP="00607234">
      <w:pPr>
        <w:jc w:val="center"/>
        <w:rPr>
          <w:rFonts w:ascii="Times New Roman" w:hAnsi="Times New Roman"/>
          <w:b/>
          <w:bCs/>
        </w:rPr>
      </w:pPr>
      <w:bookmarkStart w:id="0" w:name="_GoBack"/>
      <w:bookmarkEnd w:id="0"/>
      <w:r w:rsidRPr="00AA01A1">
        <w:rPr>
          <w:rFonts w:ascii="Times New Roman" w:hAnsi="Times New Roman"/>
          <w:b/>
          <w:bCs/>
        </w:rPr>
        <w:t>Doložka vybraných vplyvov</w:t>
      </w: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07234" w:rsidRPr="00AA01A1" w:rsidTr="009243A8">
        <w:tc>
          <w:tcPr>
            <w:tcW w:w="9180" w:type="dxa"/>
            <w:gridSpan w:val="11"/>
            <w:tcBorders>
              <w:bottom w:val="single" w:sz="4" w:space="0" w:color="FFFFFF"/>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Základné údaje</w:t>
            </w:r>
          </w:p>
        </w:tc>
      </w:tr>
      <w:tr w:rsidR="00607234" w:rsidRPr="00AA01A1" w:rsidTr="009243A8">
        <w:tc>
          <w:tcPr>
            <w:tcW w:w="9180" w:type="dxa"/>
            <w:gridSpan w:val="11"/>
            <w:tcBorders>
              <w:bottom w:val="single" w:sz="4" w:space="0" w:color="FFFFFF"/>
            </w:tcBorders>
            <w:shd w:val="clear" w:color="auto" w:fill="E2E2E2"/>
          </w:tcPr>
          <w:p w:rsidR="00607234" w:rsidRPr="00AA01A1" w:rsidRDefault="00607234" w:rsidP="009243A8">
            <w:pPr>
              <w:spacing w:after="0" w:line="240" w:lineRule="auto"/>
              <w:ind w:left="142"/>
              <w:contextualSpacing/>
              <w:rPr>
                <w:rFonts w:ascii="Times New Roman" w:hAnsi="Times New Roman"/>
                <w:b/>
              </w:rPr>
            </w:pPr>
            <w:r w:rsidRPr="00AA01A1">
              <w:rPr>
                <w:rFonts w:ascii="Times New Roman" w:hAnsi="Times New Roman"/>
                <w:b/>
              </w:rPr>
              <w:t>Názov materiálu</w:t>
            </w:r>
          </w:p>
        </w:tc>
      </w:tr>
      <w:tr w:rsidR="00607234" w:rsidRPr="00AA01A1" w:rsidTr="009243A8">
        <w:tc>
          <w:tcPr>
            <w:tcW w:w="9180" w:type="dxa"/>
            <w:gridSpan w:val="11"/>
            <w:tcBorders>
              <w:top w:val="single" w:sz="4" w:space="0" w:color="FFFFFF"/>
              <w:bottom w:val="single" w:sz="4" w:space="0" w:color="auto"/>
            </w:tcBorders>
          </w:tcPr>
          <w:p w:rsidR="00607234" w:rsidRPr="00AA01A1" w:rsidRDefault="00607234" w:rsidP="009243A8">
            <w:pPr>
              <w:spacing w:after="0" w:line="240" w:lineRule="auto"/>
              <w:jc w:val="both"/>
              <w:rPr>
                <w:rFonts w:ascii="Times New Roman" w:eastAsia="Times New Roman" w:hAnsi="Times New Roman"/>
              </w:rPr>
            </w:pPr>
            <w:r w:rsidRPr="00AA01A1">
              <w:rPr>
                <w:rFonts w:ascii="Times New Roman" w:hAnsi="Times New Roman"/>
              </w:rPr>
              <w:t>Návrh zákona, ktorým sa mení a dopĺňa zákon č. 580/2004 Z. z. o zdravotnom poistení a o zmene a doplnení zákona č. 95/2002 Z. z. o poisťovníctve a o zmene a doplnení niektorých zákonov v znení neskorších predpisov a ktorým sa menia a dopĺňajú niektoré zákony</w:t>
            </w:r>
          </w:p>
        </w:tc>
      </w:tr>
      <w:tr w:rsidR="00607234" w:rsidRPr="00AA01A1" w:rsidTr="009243A8">
        <w:tc>
          <w:tcPr>
            <w:tcW w:w="9180" w:type="dxa"/>
            <w:gridSpan w:val="11"/>
            <w:tcBorders>
              <w:top w:val="single" w:sz="4" w:space="0" w:color="auto"/>
              <w:left w:val="single" w:sz="4" w:space="0" w:color="auto"/>
              <w:bottom w:val="single" w:sz="4" w:space="0" w:color="FFFFFF"/>
            </w:tcBorders>
            <w:shd w:val="clear" w:color="auto" w:fill="E2E2E2"/>
          </w:tcPr>
          <w:p w:rsidR="00607234" w:rsidRPr="00AA01A1" w:rsidRDefault="00607234" w:rsidP="009243A8">
            <w:pPr>
              <w:spacing w:after="0" w:line="240" w:lineRule="auto"/>
              <w:ind w:left="142"/>
              <w:contextualSpacing/>
              <w:rPr>
                <w:rFonts w:ascii="Times New Roman" w:hAnsi="Times New Roman"/>
                <w:b/>
              </w:rPr>
            </w:pPr>
            <w:r w:rsidRPr="00AA01A1">
              <w:rPr>
                <w:rFonts w:ascii="Times New Roman" w:hAnsi="Times New Roman"/>
                <w:b/>
              </w:rPr>
              <w:t>Predkladateľ (a spolupredkladateľ)</w:t>
            </w:r>
          </w:p>
        </w:tc>
      </w:tr>
      <w:tr w:rsidR="00607234" w:rsidRPr="00AA01A1" w:rsidTr="009243A8">
        <w:tc>
          <w:tcPr>
            <w:tcW w:w="9180" w:type="dxa"/>
            <w:gridSpan w:val="11"/>
            <w:tcBorders>
              <w:top w:val="single" w:sz="4" w:space="0" w:color="FFFFFF"/>
              <w:left w:val="single" w:sz="4" w:space="0" w:color="auto"/>
              <w:bottom w:val="single" w:sz="4" w:space="0" w:color="auto"/>
            </w:tcBorders>
            <w:shd w:val="clear" w:color="auto" w:fill="FFFFFF"/>
          </w:tcPr>
          <w:p w:rsidR="00607234" w:rsidRPr="00AA01A1" w:rsidRDefault="00607234" w:rsidP="009243A8">
            <w:pPr>
              <w:spacing w:after="0" w:line="240" w:lineRule="auto"/>
              <w:rPr>
                <w:rFonts w:ascii="Times New Roman" w:eastAsia="Times New Roman" w:hAnsi="Times New Roman"/>
              </w:rPr>
            </w:pPr>
            <w:r w:rsidRPr="00AA01A1">
              <w:rPr>
                <w:rFonts w:ascii="Times New Roman" w:hAnsi="Times New Roman"/>
              </w:rPr>
              <w:t>Ministerstvo zdravotníctva Slovenskej republiky</w:t>
            </w:r>
          </w:p>
        </w:tc>
      </w:tr>
      <w:tr w:rsidR="00607234" w:rsidRPr="00AA01A1" w:rsidTr="009243A8">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607234" w:rsidRPr="00AA01A1" w:rsidRDefault="00607234" w:rsidP="009243A8">
            <w:pPr>
              <w:spacing w:after="0" w:line="240" w:lineRule="auto"/>
              <w:ind w:left="142"/>
              <w:contextualSpacing/>
              <w:rPr>
                <w:rFonts w:ascii="Times New Roman" w:hAnsi="Times New Roman"/>
                <w:b/>
              </w:rPr>
            </w:pPr>
            <w:r w:rsidRPr="00AA01A1">
              <w:rPr>
                <w:rFonts w:ascii="Times New Roman" w:hAnsi="Times New Roman"/>
                <w:b/>
              </w:rPr>
              <w:t>Charakter predkladaného materiálu</w:t>
            </w:r>
          </w:p>
        </w:tc>
        <w:sdt>
          <w:sdtPr>
            <w:rPr>
              <w:rFonts w:ascii="Times New Roman" w:eastAsia="Times New Roman" w:hAnsi="Times New Roman"/>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Materiál nelegislatívnej povahy</w:t>
            </w:r>
          </w:p>
        </w:tc>
      </w:tr>
      <w:tr w:rsidR="00607234" w:rsidRPr="00AA01A1" w:rsidTr="009243A8">
        <w:tc>
          <w:tcPr>
            <w:tcW w:w="4212" w:type="dxa"/>
            <w:gridSpan w:val="2"/>
            <w:vMerge/>
            <w:tcBorders>
              <w:top w:val="nil"/>
              <w:left w:val="single" w:sz="4" w:space="0" w:color="auto"/>
              <w:bottom w:val="single" w:sz="4" w:space="0" w:color="FFFFFF"/>
            </w:tcBorders>
            <w:shd w:val="clear" w:color="auto" w:fill="E2E2E2"/>
          </w:tcPr>
          <w:p w:rsidR="00607234" w:rsidRPr="00AA01A1" w:rsidRDefault="00607234" w:rsidP="009243A8">
            <w:pPr>
              <w:spacing w:after="0" w:line="240" w:lineRule="auto"/>
              <w:rPr>
                <w:rFonts w:ascii="Times New Roman" w:eastAsia="Times New Roman" w:hAnsi="Times New Roman"/>
              </w:rPr>
            </w:pPr>
          </w:p>
        </w:tc>
        <w:sdt>
          <w:sdtPr>
            <w:rPr>
              <w:rFonts w:ascii="Times New Roman" w:eastAsia="Times New Roman" w:hAnsi="Times New Roman"/>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4263" w:type="dxa"/>
            <w:gridSpan w:val="7"/>
            <w:tcBorders>
              <w:top w:val="single" w:sz="4" w:space="0" w:color="auto"/>
              <w:left w:val="nil"/>
              <w:bottom w:val="single" w:sz="4" w:space="0" w:color="auto"/>
            </w:tcBorders>
            <w:shd w:val="clear" w:color="auto" w:fill="FFFFFF"/>
          </w:tcPr>
          <w:p w:rsidR="00607234" w:rsidRPr="00AA01A1" w:rsidRDefault="00607234" w:rsidP="009243A8">
            <w:pPr>
              <w:spacing w:after="0" w:line="240" w:lineRule="auto"/>
              <w:ind w:left="175" w:hanging="175"/>
              <w:rPr>
                <w:rFonts w:ascii="Times New Roman" w:eastAsia="Times New Roman" w:hAnsi="Times New Roman"/>
              </w:rPr>
            </w:pPr>
            <w:r w:rsidRPr="00AA01A1">
              <w:rPr>
                <w:rFonts w:ascii="Times New Roman" w:eastAsia="Times New Roman" w:hAnsi="Times New Roman"/>
              </w:rPr>
              <w:t>Materiál legislatívnej povahy</w:t>
            </w:r>
          </w:p>
        </w:tc>
      </w:tr>
      <w:tr w:rsidR="00607234" w:rsidRPr="00AA01A1" w:rsidTr="009243A8">
        <w:tc>
          <w:tcPr>
            <w:tcW w:w="4212" w:type="dxa"/>
            <w:gridSpan w:val="2"/>
            <w:vMerge/>
            <w:tcBorders>
              <w:top w:val="nil"/>
              <w:left w:val="single" w:sz="4" w:space="0" w:color="auto"/>
              <w:bottom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rPr>
            </w:pPr>
          </w:p>
        </w:tc>
        <w:sdt>
          <w:sdtPr>
            <w:rPr>
              <w:rFonts w:ascii="Times New Roman" w:eastAsia="Times New Roman" w:hAnsi="Times New Roman"/>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4263" w:type="dxa"/>
            <w:gridSpan w:val="7"/>
            <w:tcBorders>
              <w:top w:val="single" w:sz="4" w:space="0" w:color="auto"/>
              <w:left w:val="nil"/>
              <w:bottom w:val="single" w:sz="4" w:space="0" w:color="auto"/>
            </w:tcBorders>
            <w:shd w:val="clear" w:color="auto" w:fill="FFFFFF"/>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Transpozícia/ implementácia práva EÚ</w:t>
            </w:r>
          </w:p>
        </w:tc>
      </w:tr>
      <w:tr w:rsidR="00607234" w:rsidRPr="00AA01A1" w:rsidTr="009243A8">
        <w:tc>
          <w:tcPr>
            <w:tcW w:w="9180" w:type="dxa"/>
            <w:gridSpan w:val="11"/>
            <w:tcBorders>
              <w:top w:val="single" w:sz="4" w:space="0" w:color="auto"/>
              <w:left w:val="single" w:sz="4" w:space="0" w:color="auto"/>
              <w:bottom w:val="single" w:sz="4" w:space="0" w:color="FFFFFF"/>
            </w:tcBorders>
            <w:shd w:val="clear" w:color="auto" w:fill="FFFFFF"/>
          </w:tcPr>
          <w:p w:rsidR="00607234" w:rsidRPr="00AA01A1" w:rsidRDefault="00607234" w:rsidP="009243A8">
            <w:pPr>
              <w:spacing w:after="0" w:line="240" w:lineRule="auto"/>
              <w:rPr>
                <w:rFonts w:ascii="Times New Roman" w:eastAsia="Times New Roman" w:hAnsi="Times New Roman"/>
                <w:i/>
              </w:rPr>
            </w:pPr>
            <w:r w:rsidRPr="00AA01A1">
              <w:rPr>
                <w:rFonts w:ascii="Times New Roman" w:eastAsia="Times New Roman" w:hAnsi="Times New Roman"/>
                <w:i/>
              </w:rPr>
              <w:t>V prípade transpozície/implementácie uveďte zoznam transponovaných/implementovaných predpisov:</w:t>
            </w:r>
          </w:p>
        </w:tc>
      </w:tr>
      <w:tr w:rsidR="00607234" w:rsidRPr="00AA01A1" w:rsidTr="009243A8">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607234" w:rsidRPr="00AA01A1" w:rsidRDefault="00607234" w:rsidP="009243A8">
            <w:pPr>
              <w:spacing w:after="0" w:line="240" w:lineRule="auto"/>
              <w:ind w:left="142"/>
              <w:contextualSpacing/>
              <w:rPr>
                <w:rFonts w:ascii="Times New Roman" w:hAnsi="Times New Roman"/>
                <w:b/>
              </w:rPr>
            </w:pPr>
            <w:r w:rsidRPr="00AA01A1">
              <w:rPr>
                <w:rFonts w:ascii="Times New Roman" w:hAnsi="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607234" w:rsidRPr="00AA01A1" w:rsidRDefault="00190114" w:rsidP="009243A8">
            <w:pPr>
              <w:spacing w:after="0" w:line="240" w:lineRule="auto"/>
              <w:rPr>
                <w:rFonts w:ascii="Times New Roman" w:eastAsia="Times New Roman" w:hAnsi="Times New Roman"/>
              </w:rPr>
            </w:pPr>
            <w:r w:rsidRPr="00AA01A1">
              <w:rPr>
                <w:rFonts w:ascii="Times New Roman" w:eastAsia="Times New Roman" w:hAnsi="Times New Roman"/>
              </w:rPr>
              <w:t>23. 5.</w:t>
            </w:r>
            <w:r w:rsidR="00607234" w:rsidRPr="00AA01A1">
              <w:rPr>
                <w:rFonts w:ascii="Times New Roman" w:eastAsia="Times New Roman" w:hAnsi="Times New Roman"/>
              </w:rPr>
              <w:t xml:space="preserve"> 2024</w:t>
            </w:r>
            <w:r w:rsidRPr="00AA01A1">
              <w:rPr>
                <w:rFonts w:ascii="Times New Roman" w:eastAsia="Times New Roman" w:hAnsi="Times New Roman"/>
              </w:rPr>
              <w:t xml:space="preserve"> – 31. 5. 2024</w:t>
            </w:r>
          </w:p>
        </w:tc>
      </w:tr>
      <w:tr w:rsidR="00607234" w:rsidRPr="00AA01A1" w:rsidTr="009243A8">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9243A8">
            <w:pPr>
              <w:spacing w:after="0" w:line="240" w:lineRule="auto"/>
              <w:ind w:left="142"/>
              <w:contextualSpacing/>
              <w:rPr>
                <w:rFonts w:ascii="Times New Roman" w:hAnsi="Times New Roman"/>
                <w:b/>
              </w:rPr>
            </w:pPr>
            <w:r w:rsidRPr="00AA01A1">
              <w:rPr>
                <w:rFonts w:ascii="Times New Roman" w:hAnsi="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jún 2024</w:t>
            </w:r>
          </w:p>
        </w:tc>
      </w:tr>
      <w:tr w:rsidR="00607234" w:rsidRPr="00AA01A1" w:rsidTr="009243A8">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9243A8">
            <w:pPr>
              <w:spacing w:after="0" w:line="240" w:lineRule="auto"/>
              <w:ind w:left="142"/>
              <w:contextualSpacing/>
              <w:rPr>
                <w:rFonts w:ascii="Times New Roman" w:hAnsi="Times New Roman"/>
                <w:b/>
              </w:rPr>
            </w:pPr>
            <w:r w:rsidRPr="00AA01A1">
              <w:rPr>
                <w:rFonts w:ascii="Times New Roman" w:hAnsi="Times New Roman"/>
                <w:b/>
              </w:rPr>
              <w:t xml:space="preserve">Predpokladaný termín začiatku a ukončenia ZP** </w:t>
            </w:r>
          </w:p>
        </w:tc>
        <w:tc>
          <w:tcPr>
            <w:tcW w:w="3231" w:type="dxa"/>
            <w:gridSpan w:val="5"/>
            <w:tcBorders>
              <w:top w:val="single" w:sz="4" w:space="0" w:color="auto"/>
              <w:left w:val="single" w:sz="4" w:space="0" w:color="auto"/>
              <w:bottom w:val="single" w:sz="4" w:space="0" w:color="auto"/>
              <w:right w:val="single" w:sz="4" w:space="0" w:color="auto"/>
            </w:tcBorders>
          </w:tcPr>
          <w:p w:rsidR="00607234" w:rsidRPr="00AA01A1" w:rsidRDefault="00607234" w:rsidP="009243A8">
            <w:pPr>
              <w:spacing w:after="0" w:line="240" w:lineRule="auto"/>
              <w:rPr>
                <w:rFonts w:ascii="Times New Roman" w:eastAsia="Times New Roman" w:hAnsi="Times New Roman"/>
                <w:i/>
              </w:rPr>
            </w:pPr>
          </w:p>
        </w:tc>
      </w:tr>
      <w:tr w:rsidR="00607234" w:rsidRPr="00AA01A1" w:rsidTr="009243A8">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9243A8">
            <w:pPr>
              <w:spacing w:after="0" w:line="240" w:lineRule="auto"/>
              <w:ind w:left="142"/>
              <w:contextualSpacing/>
              <w:jc w:val="both"/>
              <w:rPr>
                <w:rFonts w:ascii="Times New Roman" w:hAnsi="Times New Roman"/>
                <w:b/>
              </w:rPr>
            </w:pPr>
            <w:r w:rsidRPr="00AA01A1">
              <w:rPr>
                <w:rFonts w:ascii="Times New Roman" w:hAnsi="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607234" w:rsidRPr="00AA01A1" w:rsidRDefault="00607234" w:rsidP="009243A8">
            <w:pPr>
              <w:spacing w:after="0" w:line="240" w:lineRule="auto"/>
              <w:rPr>
                <w:rFonts w:ascii="Times New Roman" w:eastAsia="Times New Roman" w:hAnsi="Times New Roman"/>
                <w:i/>
              </w:rPr>
            </w:pPr>
          </w:p>
        </w:tc>
      </w:tr>
      <w:tr w:rsidR="00607234" w:rsidRPr="00AA01A1" w:rsidTr="009243A8">
        <w:tc>
          <w:tcPr>
            <w:tcW w:w="9180" w:type="dxa"/>
            <w:gridSpan w:val="11"/>
            <w:tcBorders>
              <w:top w:val="single" w:sz="4" w:space="0" w:color="auto"/>
              <w:left w:val="nil"/>
              <w:bottom w:val="single" w:sz="4" w:space="0" w:color="auto"/>
              <w:right w:val="nil"/>
            </w:tcBorders>
            <w:shd w:val="clear" w:color="auto" w:fill="FFFFFF"/>
          </w:tcPr>
          <w:p w:rsidR="00607234" w:rsidRPr="00AA01A1" w:rsidRDefault="00607234" w:rsidP="009243A8">
            <w:pPr>
              <w:spacing w:after="0" w:line="240" w:lineRule="auto"/>
              <w:rPr>
                <w:rFonts w:ascii="Times New Roman" w:eastAsia="Times New Roman" w:hAnsi="Times New Roman"/>
              </w:rPr>
            </w:pPr>
          </w:p>
        </w:tc>
      </w:tr>
      <w:tr w:rsidR="00607234" w:rsidRPr="00AA01A1" w:rsidTr="009243A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Definovanie problému</w:t>
            </w:r>
          </w:p>
        </w:tc>
      </w:tr>
      <w:tr w:rsidR="00607234" w:rsidRPr="00AA01A1" w:rsidTr="009243A8">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jc w:val="both"/>
              <w:rPr>
                <w:rFonts w:ascii="Times New Roman" w:hAnsi="Times New Roman"/>
              </w:rPr>
            </w:pPr>
            <w:r w:rsidRPr="00AA01A1">
              <w:rPr>
                <w:rFonts w:ascii="Times New Roman" w:hAnsi="Times New Roman"/>
              </w:rPr>
              <w:t xml:space="preserve">Zo súčasne nastavenej právnej úpravy vznikajú rôzne problémy v aplikačnej praxi, pre odstránenie ktorých je nevyhnutná zmena legislatívy. Pri zhodnotení súčasného stavu, týkajúceho sa oblastí, ktoré sú predmetom právnej úpravy, je možné skonštatovať, že tieto oblasti nie sú v súčasnom znení zákona popísané detailne, prípadne z nových poznatkov a podnetov z aplikačnej praxe vyplýva nutnosť zmeny a podrobnejšieho popisu týchto oblastí. </w:t>
            </w:r>
          </w:p>
          <w:p w:rsidR="00607234" w:rsidRPr="00AA01A1" w:rsidRDefault="00607234" w:rsidP="009243A8">
            <w:pPr>
              <w:spacing w:after="0" w:line="240" w:lineRule="auto"/>
              <w:jc w:val="both"/>
              <w:rPr>
                <w:rFonts w:ascii="Times New Roman" w:eastAsia="Times New Roman" w:hAnsi="Times New Roman"/>
                <w:b/>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vzniku a zániku verejného zdravotného poistenia:</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v Centrálnom registri poistencov sú evidované osoby v extrémne vysokom veku, ktoré nečerpajú zdravotnú starostlivosť, nie je evidovaná komunikácia s týmito osobami a je možné reálne predpokladať, že tieto osoby už nežijú, avšak príslušné orgány v SR nemajú k dispozícii informáciu o ich úmrtí (napr. z dôvodu ich predchádzajúceho odchodu do cudziny),</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nie je vyriešený vznik verejného zdravotného poistenia pre deti narodené v cudzine, ktorým sa následne poskytuje starostlivosť v zariadení, v ktorom sú umiestnené na základe rozhodnutia súdu,</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spätný vznik a zánik účasti na verejnom zdravotnom poistení na základe dodatočne predloženej informácie o výkone ekonomickej činnosti v inom členskom štáte,</w:t>
            </w:r>
          </w:p>
          <w:p w:rsidR="00607234" w:rsidRPr="00AA01A1" w:rsidRDefault="00607234" w:rsidP="009243A8">
            <w:pPr>
              <w:spacing w:after="0" w:line="240" w:lineRule="auto"/>
              <w:jc w:val="both"/>
              <w:rPr>
                <w:rFonts w:ascii="Times New Roman" w:eastAsia="Times New Roman" w:hAnsi="Times New Roman"/>
                <w:b/>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prerozdelenia poistného:</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je potrebné detailnejšie zadefinovať pojmy pri výkone prerozdelenia (priemerné dodatočné náklady, celkové dodatočné náklady,...), dátumy pre odosielanie údajov, identifikáciu záznamov,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zavedenie nového parametra v procese prerozdelenia – nadmerné prepoistenie.</w:t>
            </w:r>
          </w:p>
          <w:p w:rsidR="00607234" w:rsidRPr="00AA01A1" w:rsidRDefault="00607234" w:rsidP="009243A8">
            <w:pPr>
              <w:spacing w:after="0" w:line="240" w:lineRule="auto"/>
              <w:jc w:val="both"/>
              <w:rPr>
                <w:rFonts w:ascii="Times New Roman" w:eastAsia="Times New Roman" w:hAnsi="Times New Roman"/>
                <w:b/>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vykazovania poistného:</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zamestnávateľ má povinnosť vykazovať do zdravotnej poisťovne informáciu o prvých 10 dňoch PN, pričom po zavedení elektronickej PN je tento údaj poskytovaný od lekára priamo do NCZI.</w:t>
            </w:r>
          </w:p>
          <w:p w:rsidR="00607234" w:rsidRPr="00AA01A1" w:rsidRDefault="00607234" w:rsidP="009243A8">
            <w:pPr>
              <w:pStyle w:val="Odsekzoznamu"/>
              <w:ind w:left="720"/>
              <w:jc w:val="both"/>
              <w:rPr>
                <w:sz w:val="20"/>
                <w:szCs w:val="20"/>
                <w:lang w:eastAsia="sk-SK"/>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poskytovania zdravotnej starostlivosti:</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verejné zdravotné poistenie zaniká smrťou, teda úhrada nákladov prípadného odberu orgánov, tkanív a buniek po úmrtí je značne problematická,</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chudobou ohrozené skupiny obyvateľstva, ktoré sú dlžníkmi alebo bezdomovcami nemajú prístup k všeobecnej starostlivosti a ošetrovateľskej starostlivosti poskytovanej prostredníctvom agentúry domácej ošetrovateľskej starostlivosti.</w:t>
            </w:r>
          </w:p>
          <w:p w:rsidR="00607234" w:rsidRPr="00AA01A1" w:rsidRDefault="00607234" w:rsidP="009243A8">
            <w:pPr>
              <w:spacing w:after="0" w:line="240" w:lineRule="auto"/>
              <w:jc w:val="both"/>
              <w:rPr>
                <w:rFonts w:ascii="Times New Roman" w:eastAsia="Times New Roman" w:hAnsi="Times New Roman"/>
                <w:b/>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činnosti zdravotnej poisťovne:</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potreba presnejšie dodefinovať jednotlivé ekonomické pojmy pri vykazovaní údajov zo strany zdravotnej poisťovne,</w:t>
            </w:r>
          </w:p>
          <w:p w:rsidR="00607234" w:rsidRPr="00AA01A1" w:rsidRDefault="00607234" w:rsidP="009243A8">
            <w:pPr>
              <w:spacing w:after="0" w:line="240" w:lineRule="auto"/>
              <w:jc w:val="both"/>
              <w:rPr>
                <w:rFonts w:ascii="Times New Roman" w:hAnsi="Times New Roman"/>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vydávania povolení pre poskytovateľov: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náročná administratíva pri vydávaní povolenia na výkon činnosti obhliadok mŕtvych tiel,</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 xml:space="preserve">projekt </w:t>
            </w:r>
            <w:proofErr w:type="spellStart"/>
            <w:r w:rsidRPr="00AA01A1">
              <w:rPr>
                <w:sz w:val="20"/>
                <w:szCs w:val="20"/>
                <w:lang w:eastAsia="sk-SK"/>
              </w:rPr>
              <w:t>ePrehliadky</w:t>
            </w:r>
            <w:proofErr w:type="spellEnd"/>
            <w:r w:rsidRPr="00AA01A1">
              <w:rPr>
                <w:sz w:val="20"/>
                <w:szCs w:val="20"/>
                <w:lang w:eastAsia="sk-SK"/>
              </w:rPr>
              <w:t>,</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chýbajúci detailný popis pri ukončovaní platnosti kódov poskytovateľov,</w:t>
            </w:r>
          </w:p>
          <w:p w:rsidR="00607234" w:rsidRPr="00AA01A1" w:rsidRDefault="00607234" w:rsidP="009243A8">
            <w:pPr>
              <w:spacing w:after="0" w:line="240" w:lineRule="auto"/>
              <w:jc w:val="both"/>
              <w:rPr>
                <w:rFonts w:ascii="Times New Roman" w:hAnsi="Times New Roman"/>
              </w:rPr>
            </w:pP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úhradových mechanizmov: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nie sú zverejnené metodiky pre prepočet DRG úhradového mechanizmu.</w:t>
            </w:r>
          </w:p>
        </w:tc>
      </w:tr>
      <w:tr w:rsidR="00607234" w:rsidRPr="00AA01A1" w:rsidTr="009243A8">
        <w:tc>
          <w:tcPr>
            <w:tcW w:w="9180" w:type="dxa"/>
            <w:gridSpan w:val="11"/>
            <w:tcBorders>
              <w:top w:val="single" w:sz="4" w:space="0" w:color="auto"/>
              <w:left w:val="single" w:sz="4" w:space="0" w:color="auto"/>
              <w:bottom w:val="nil"/>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lastRenderedPageBreak/>
              <w:t>Ciele a výsledný stav</w:t>
            </w:r>
          </w:p>
        </w:tc>
      </w:tr>
      <w:tr w:rsidR="00607234" w:rsidRPr="00AA01A1" w:rsidTr="009243A8">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vzniku a zániku verejného zdravotného poistenia:</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vyriešiť problém s evidenciou poistencov v extrémne vysokom veku,</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zabezpečiť vznik verejného zdravotného poistenia pre deti narodené v cudzine, ktorým sa následne poskytuje starostlivosť v zariadení, v ktorom sú umiestnené na základe rozhodnutia súdu,</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zjednodušiť realizáciu spätného vzniku a zániku účasti na verejnom zdravotnom poistení na základe dodatočne predloženej informácie o výkone ekonomickej činnosti v inom členskom štáte,</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prerozdeľovania poistného:</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zadefinovať pojmy pri výkone prerozdelenia (priemerné dodatočné náklady, celkové dodatočné náklady,...), dátumy pre odosielanie údajov, identifikáciu záznamov,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cestou parametra pre nadmerné prepoistenie eliminovať príliš časté zmeny zdravotnej poisťovne.</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vykazovania poistného:</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zabezpečiť výmenu údajov o elektronickej PN priamo medzi NCZI a zdravotnou poisťovňou.</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poskytovania zdravotnej starostlivosti:</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zabezpečiť úhradu nákladov prípadného odberu orgánov, tkanív a buniek po úmrtí z verejného zdravotného poistenia,</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zabezpečiť prístup chudobou ohrozených skupín obyvateľstva, ktoré sú dlžníkmi alebo bezdomovcami k všeobecnej starostlivosti a ošetrovateľskej starostlivosti poskytovanej prostredníctvom agentúry domácej ošetrovateľskej starostlivosti.</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činnosti zdravotnej poisťovne:</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jednoznačne stanoviť ekonomické pojmy pri vykazovaní údajov zo strany zdravotnej poisťovne,</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vydávania povolení pre poskytovateľov: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 xml:space="preserve">implementovať projekt </w:t>
            </w:r>
            <w:proofErr w:type="spellStart"/>
            <w:r w:rsidRPr="00AA01A1">
              <w:rPr>
                <w:sz w:val="20"/>
                <w:szCs w:val="20"/>
                <w:lang w:eastAsia="sk-SK"/>
              </w:rPr>
              <w:t>ePrehliadky</w:t>
            </w:r>
            <w:proofErr w:type="spellEnd"/>
            <w:r w:rsidRPr="00AA01A1">
              <w:rPr>
                <w:sz w:val="20"/>
                <w:szCs w:val="20"/>
                <w:lang w:eastAsia="sk-SK"/>
              </w:rPr>
              <w:t xml:space="preserve"> do legislatívy,</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ustanoviť postup pri ukončovaní platnosti kódov poskytovateľov,</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úhradových mechanizmov: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zabezpečiť zverejnenie metodík pre prepočet DRG úhradového mechanizmu</w:t>
            </w:r>
          </w:p>
        </w:tc>
      </w:tr>
      <w:tr w:rsidR="00607234" w:rsidRPr="00AA01A1" w:rsidTr="009243A8">
        <w:tc>
          <w:tcPr>
            <w:tcW w:w="9180" w:type="dxa"/>
            <w:gridSpan w:val="11"/>
            <w:tcBorders>
              <w:top w:val="single" w:sz="4" w:space="0" w:color="auto"/>
              <w:left w:val="single" w:sz="4" w:space="0" w:color="auto"/>
              <w:bottom w:val="nil"/>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Dotknuté subjekty</w:t>
            </w:r>
          </w:p>
        </w:tc>
      </w:tr>
      <w:tr w:rsidR="00607234" w:rsidRPr="00AA01A1" w:rsidTr="009243A8">
        <w:tc>
          <w:tcPr>
            <w:tcW w:w="9180" w:type="dxa"/>
            <w:gridSpan w:val="11"/>
            <w:tcBorders>
              <w:top w:val="nil"/>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rPr>
                <w:rFonts w:ascii="Times New Roman" w:eastAsia="Times New Roman" w:hAnsi="Times New Roman"/>
                <w:b/>
              </w:rPr>
            </w:pPr>
            <w:r w:rsidRPr="00AA01A1">
              <w:rPr>
                <w:rFonts w:ascii="Times New Roman" w:hAnsi="Times New Roman"/>
              </w:rPr>
              <w:t>Ministerstvo zdravotníctva SR, Úrad pre dohľad nad zdravotnou starostlivosťou, zdravotné poisťovne, platitelia poistného, poistenci verejného zdravotného poistenia, poskytovatelia zdravotnej starostlivosti.</w:t>
            </w:r>
          </w:p>
        </w:tc>
      </w:tr>
      <w:tr w:rsidR="00607234" w:rsidRPr="00AA01A1" w:rsidTr="009243A8">
        <w:tc>
          <w:tcPr>
            <w:tcW w:w="9180" w:type="dxa"/>
            <w:gridSpan w:val="11"/>
            <w:tcBorders>
              <w:top w:val="single" w:sz="4" w:space="0" w:color="auto"/>
              <w:left w:val="single" w:sz="4" w:space="0" w:color="auto"/>
              <w:bottom w:val="nil"/>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Alternatívne riešenia</w:t>
            </w:r>
          </w:p>
        </w:tc>
      </w:tr>
      <w:tr w:rsidR="00607234" w:rsidRPr="00AA01A1" w:rsidTr="009243A8">
        <w:trPr>
          <w:trHeight w:val="857"/>
        </w:trPr>
        <w:tc>
          <w:tcPr>
            <w:tcW w:w="9180" w:type="dxa"/>
            <w:gridSpan w:val="11"/>
            <w:tcBorders>
              <w:top w:val="nil"/>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jc w:val="both"/>
              <w:rPr>
                <w:rFonts w:ascii="Times New Roman" w:hAnsi="Times New Roman"/>
              </w:rPr>
            </w:pPr>
            <w:r w:rsidRPr="00AA01A1">
              <w:rPr>
                <w:rFonts w:ascii="Times New Roman" w:hAnsi="Times New Roman"/>
              </w:rPr>
              <w:t>Nie sú.</w:t>
            </w:r>
          </w:p>
          <w:p w:rsidR="00607234" w:rsidRPr="00AA01A1" w:rsidRDefault="00607234" w:rsidP="009243A8">
            <w:pPr>
              <w:spacing w:after="0" w:line="240" w:lineRule="auto"/>
              <w:jc w:val="both"/>
              <w:rPr>
                <w:rFonts w:ascii="Times New Roman" w:hAnsi="Times New Roman"/>
              </w:rPr>
            </w:pPr>
            <w:r w:rsidRPr="00AA01A1">
              <w:rPr>
                <w:rFonts w:ascii="Times New Roman" w:hAnsi="Times New Roman"/>
              </w:rPr>
              <w:t xml:space="preserve">popis nulového variantu: </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vzniku a zániku verejného zdravotného poistenia:</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v Centrálnom registri poistencov budú naďalej evidované osoby v extrémne vysokom veku, ktoré budú skresľovať údaje evidované v CRP,</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naďalej bude problematický vznik verejného zdravotného poistenia pre deti narodené v cudzine, ktorým sa následne poskytuje starostlivosť v zariadení, v ktorom sú umiestnené na základe rozhodnutia súdu,</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spätný vznik a zánik účasti na verejnom zdravotnom poistení na základe dodatočne predloženej informácie o výkone ekonomickej činnosti v inom členskom štáte bude musieť byť naďalej realizovaný prostredníctvom podávania spätných prihlášok a odhlášok,</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prerozdelenia poistného:</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môžu vznikať aplikačné problémy pri výkone prerozdelenia,</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 xml:space="preserve">Pri niektorých skupinách osôb bude naďalej dochádzať ku každoročnému </w:t>
            </w:r>
            <w:proofErr w:type="spellStart"/>
            <w:r w:rsidRPr="00AA01A1">
              <w:rPr>
                <w:sz w:val="20"/>
                <w:szCs w:val="20"/>
                <w:lang w:eastAsia="sk-SK"/>
              </w:rPr>
              <w:t>prepoisťovaniu</w:t>
            </w:r>
            <w:proofErr w:type="spellEnd"/>
            <w:r w:rsidRPr="00AA01A1">
              <w:rPr>
                <w:sz w:val="20"/>
                <w:szCs w:val="20"/>
                <w:lang w:eastAsia="sk-SK"/>
              </w:rPr>
              <w:t xml:space="preserve"> do inej zdravotnej poisťovne.</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vykazovania poistného:</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 xml:space="preserve">zamestnávateľ bude naďalej vykazovať do zdravotnej poisťovne informáciu o prvých 10 dňoch PN, </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poskytovania zdravotnej starostlivosti:</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pri prípadnom odbere orgánov, tkanív a buniek po úmrtí bude úhrada nákladov z verejného zdravotného poistenia problematická,</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chudobou ohrozené skupiny obyvateľstva, ktoré sú dlžníkmi alebo bezdomovcami nebudú mať prístup k všeobecnej starostlivosti a ošetrovateľskej starostlivosti poskytovanej prostredníctvom agentúry domácej ošetrovateľskej starostlivosti.</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činnosti zdravotnej poisťovne:</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môžu vznikať aplikačné problémy pri vykazovaní údajov zo strany zdravotnej poisťovne,</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vydávania povolení pre poskytovateľov:</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náročná administratíva pri vydávaní povolenia na výkon činnosti obhliadok mŕtvych tiel bude naďalej,</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t xml:space="preserve">projekt </w:t>
            </w:r>
            <w:proofErr w:type="spellStart"/>
            <w:r w:rsidRPr="00AA01A1">
              <w:rPr>
                <w:sz w:val="20"/>
                <w:szCs w:val="20"/>
                <w:lang w:eastAsia="sk-SK"/>
              </w:rPr>
              <w:t>ePrehliadky</w:t>
            </w:r>
            <w:proofErr w:type="spellEnd"/>
            <w:r w:rsidRPr="00AA01A1">
              <w:rPr>
                <w:sz w:val="20"/>
                <w:szCs w:val="20"/>
                <w:lang w:eastAsia="sk-SK"/>
              </w:rPr>
              <w:t xml:space="preserve"> nebude ukotvený v legislatíve,</w:t>
            </w:r>
          </w:p>
          <w:p w:rsidR="00607234" w:rsidRPr="00AA01A1" w:rsidRDefault="00607234" w:rsidP="00607234">
            <w:pPr>
              <w:pStyle w:val="Odsekzoznamu"/>
              <w:numPr>
                <w:ilvl w:val="0"/>
                <w:numId w:val="11"/>
              </w:numPr>
              <w:jc w:val="both"/>
              <w:rPr>
                <w:sz w:val="20"/>
                <w:szCs w:val="20"/>
                <w:lang w:eastAsia="sk-SK"/>
              </w:rPr>
            </w:pPr>
            <w:r w:rsidRPr="00AA01A1">
              <w:rPr>
                <w:sz w:val="20"/>
                <w:szCs w:val="20"/>
                <w:lang w:eastAsia="sk-SK"/>
              </w:rPr>
              <w:lastRenderedPageBreak/>
              <w:t>postup pri ukončovaní platnosti kódov poskytovateľov nebude v legislatíve explicitne ustanovený,</w:t>
            </w:r>
          </w:p>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Oblasť úhradových mechanizmov:</w:t>
            </w:r>
          </w:p>
          <w:p w:rsidR="00607234" w:rsidRPr="00AA01A1" w:rsidRDefault="00607234" w:rsidP="00607234">
            <w:pPr>
              <w:pStyle w:val="Odsekzoznamu"/>
              <w:numPr>
                <w:ilvl w:val="0"/>
                <w:numId w:val="11"/>
              </w:numPr>
              <w:jc w:val="both"/>
              <w:rPr>
                <w:i/>
                <w:sz w:val="20"/>
                <w:szCs w:val="20"/>
                <w:lang w:eastAsia="sk-SK"/>
              </w:rPr>
            </w:pPr>
            <w:r w:rsidRPr="00AA01A1">
              <w:rPr>
                <w:sz w:val="20"/>
                <w:szCs w:val="20"/>
                <w:lang w:eastAsia="sk-SK"/>
              </w:rPr>
              <w:t>nebudú zverejnené metodiky pre prepočet DRG úhradového mechanizmu</w:t>
            </w:r>
          </w:p>
        </w:tc>
      </w:tr>
      <w:tr w:rsidR="00607234" w:rsidRPr="00AA01A1" w:rsidTr="009243A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lastRenderedPageBreak/>
              <w:t>Vykonávacie predpisy</w:t>
            </w:r>
          </w:p>
        </w:tc>
      </w:tr>
      <w:tr w:rsidR="00607234" w:rsidRPr="00AA01A1" w:rsidTr="009243A8">
        <w:tc>
          <w:tcPr>
            <w:tcW w:w="6203" w:type="dxa"/>
            <w:gridSpan w:val="7"/>
            <w:tcBorders>
              <w:top w:val="single" w:sz="4" w:space="0" w:color="FFFFFF"/>
              <w:left w:val="single" w:sz="4" w:space="0" w:color="auto"/>
              <w:bottom w:val="nil"/>
              <w:right w:val="nil"/>
            </w:tcBorders>
            <w:shd w:val="clear" w:color="auto" w:fill="FFFFFF"/>
          </w:tcPr>
          <w:p w:rsidR="00607234" w:rsidRPr="00AA01A1" w:rsidRDefault="00607234" w:rsidP="009243A8">
            <w:pPr>
              <w:spacing w:after="0" w:line="240" w:lineRule="auto"/>
              <w:rPr>
                <w:rFonts w:ascii="Times New Roman" w:eastAsia="Times New Roman" w:hAnsi="Times New Roman"/>
                <w:i/>
              </w:rPr>
            </w:pPr>
            <w:r w:rsidRPr="00AA01A1">
              <w:rPr>
                <w:rFonts w:ascii="Times New Roman" w:eastAsia="Times New Roman" w:hAnsi="Times New Roman"/>
                <w:i/>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607234" w:rsidRPr="00AA01A1" w:rsidRDefault="005A7A72" w:rsidP="009243A8">
            <w:pPr>
              <w:spacing w:after="0" w:line="240" w:lineRule="auto"/>
              <w:jc w:val="center"/>
              <w:rPr>
                <w:rFonts w:ascii="Times New Roman" w:eastAsia="Times New Roman" w:hAnsi="Times New Roman"/>
                <w:b/>
              </w:rPr>
            </w:pPr>
            <w:sdt>
              <w:sdtPr>
                <w:rPr>
                  <w:rFonts w:ascii="Times New Roman" w:eastAsia="Times New Roman" w:hAnsi="Times New Roman"/>
                  <w:b/>
                </w:rPr>
                <w:id w:val="1929613764"/>
                <w14:checkbox>
                  <w14:checked w14:val="0"/>
                  <w14:checkedState w14:val="2612" w14:font="MS Gothic"/>
                  <w14:uncheckedState w14:val="2610" w14:font="MS Gothic"/>
                </w14:checkbox>
              </w:sdtPr>
              <w:sdtEndPr/>
              <w:sdtContent>
                <w:r w:rsidR="00607234" w:rsidRPr="00AA01A1">
                  <w:rPr>
                    <w:rFonts w:ascii="Segoe UI Symbol" w:eastAsia="MS Gothic" w:hAnsi="Segoe UI Symbol" w:cs="Segoe UI Symbol"/>
                    <w:b/>
                  </w:rPr>
                  <w:t>☐</w:t>
                </w:r>
              </w:sdtContent>
            </w:sdt>
            <w:r w:rsidR="00607234" w:rsidRPr="00AA01A1">
              <w:rPr>
                <w:rFonts w:ascii="Times New Roman" w:eastAsia="Times New Roman" w:hAnsi="Times New Roman"/>
                <w:b/>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607234" w:rsidRPr="00AA01A1" w:rsidRDefault="005A7A72" w:rsidP="009243A8">
            <w:pPr>
              <w:spacing w:after="0" w:line="240" w:lineRule="auto"/>
              <w:jc w:val="center"/>
              <w:rPr>
                <w:rFonts w:ascii="Times New Roman" w:eastAsia="Times New Roman" w:hAnsi="Times New Roman"/>
                <w:b/>
              </w:rPr>
            </w:pPr>
            <w:sdt>
              <w:sdtPr>
                <w:rPr>
                  <w:rFonts w:ascii="Times New Roman" w:eastAsia="Times New Roman" w:hAnsi="Times New Roman"/>
                  <w:b/>
                </w:rPr>
                <w:id w:val="-1594626508"/>
                <w14:checkbox>
                  <w14:checked w14:val="1"/>
                  <w14:checkedState w14:val="2612" w14:font="MS Gothic"/>
                  <w14:uncheckedState w14:val="2610" w14:font="MS Gothic"/>
                </w14:checkbox>
              </w:sdtPr>
              <w:sdtEndPr/>
              <w:sdtContent>
                <w:r w:rsidR="00607234" w:rsidRPr="00AA01A1">
                  <w:rPr>
                    <w:rFonts w:ascii="Segoe UI Symbol" w:eastAsia="MS Gothic" w:hAnsi="Segoe UI Symbol" w:cs="Segoe UI Symbol"/>
                    <w:b/>
                  </w:rPr>
                  <w:t>☒</w:t>
                </w:r>
              </w:sdtContent>
            </w:sdt>
            <w:r w:rsidR="00607234" w:rsidRPr="00AA01A1">
              <w:rPr>
                <w:rFonts w:ascii="Times New Roman" w:eastAsia="Times New Roman" w:hAnsi="Times New Roman"/>
                <w:b/>
              </w:rPr>
              <w:t xml:space="preserve">  Nie</w:t>
            </w:r>
          </w:p>
        </w:tc>
      </w:tr>
      <w:tr w:rsidR="00607234" w:rsidRPr="00AA01A1" w:rsidTr="009243A8">
        <w:tc>
          <w:tcPr>
            <w:tcW w:w="9180" w:type="dxa"/>
            <w:gridSpan w:val="11"/>
            <w:tcBorders>
              <w:top w:val="nil"/>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rPr>
                <w:rFonts w:ascii="Times New Roman" w:eastAsia="Times New Roman" w:hAnsi="Times New Roman"/>
                <w:i/>
              </w:rPr>
            </w:pPr>
            <w:r w:rsidRPr="00AA01A1">
              <w:rPr>
                <w:rFonts w:ascii="Times New Roman" w:eastAsia="Times New Roman" w:hAnsi="Times New Roman"/>
                <w:i/>
              </w:rPr>
              <w:t>Ak áno, uveďte ktoré oblasti budú nimi upravené, resp. ktorých vykonávacích predpisov sa zmena dotkne:</w:t>
            </w:r>
          </w:p>
        </w:tc>
      </w:tr>
      <w:tr w:rsidR="00607234" w:rsidRPr="00AA01A1" w:rsidTr="009243A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 xml:space="preserve">Transpozícia/implementácia práva EÚ </w:t>
            </w:r>
          </w:p>
        </w:tc>
      </w:tr>
      <w:tr w:rsidR="00607234" w:rsidRPr="00AA01A1" w:rsidTr="009243A8">
        <w:trPr>
          <w:trHeight w:val="92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07234" w:rsidRPr="00AA01A1" w:rsidTr="009243A8">
              <w:trPr>
                <w:trHeight w:val="90"/>
              </w:trPr>
              <w:tc>
                <w:tcPr>
                  <w:tcW w:w="8643" w:type="dxa"/>
                </w:tcPr>
                <w:p w:rsidR="00607234" w:rsidRPr="00AA01A1" w:rsidRDefault="00607234" w:rsidP="009243A8">
                  <w:pPr>
                    <w:pStyle w:val="Default"/>
                    <w:rPr>
                      <w:rFonts w:ascii="Times New Roman" w:hAnsi="Times New Roman" w:cs="Times New Roman"/>
                      <w:color w:val="auto"/>
                      <w:sz w:val="20"/>
                      <w:szCs w:val="20"/>
                    </w:rPr>
                  </w:pPr>
                  <w:r w:rsidRPr="00AA01A1">
                    <w:rPr>
                      <w:rFonts w:ascii="Times New Roman" w:hAnsi="Times New Roman" w:cs="Times New Roman"/>
                      <w:i/>
                      <w:iCs/>
                      <w:color w:val="auto"/>
                      <w:sz w:val="20"/>
                      <w:szCs w:val="20"/>
                    </w:rPr>
                    <w:t xml:space="preserve">Uveďte, či v predkladanom návrhu právneho predpisu dochádza ku </w:t>
                  </w:r>
                  <w:proofErr w:type="spellStart"/>
                  <w:r w:rsidRPr="00AA01A1">
                    <w:rPr>
                      <w:rFonts w:ascii="Times New Roman" w:hAnsi="Times New Roman" w:cs="Times New Roman"/>
                      <w:i/>
                      <w:iCs/>
                      <w:color w:val="auto"/>
                      <w:sz w:val="20"/>
                      <w:szCs w:val="20"/>
                    </w:rPr>
                    <w:t>goldplatingu</w:t>
                  </w:r>
                  <w:proofErr w:type="spellEnd"/>
                  <w:r w:rsidRPr="00AA01A1">
                    <w:rPr>
                      <w:rFonts w:ascii="Times New Roman" w:hAnsi="Times New Roman" w:cs="Times New Roman"/>
                      <w:i/>
                      <w:iCs/>
                      <w:color w:val="auto"/>
                      <w:sz w:val="20"/>
                      <w:szCs w:val="20"/>
                    </w:rPr>
                    <w:t xml:space="preserve"> podľa tabuľky zhody, resp. či ku </w:t>
                  </w:r>
                  <w:proofErr w:type="spellStart"/>
                  <w:r w:rsidRPr="00AA01A1">
                    <w:rPr>
                      <w:rFonts w:ascii="Times New Roman" w:hAnsi="Times New Roman" w:cs="Times New Roman"/>
                      <w:i/>
                      <w:iCs/>
                      <w:color w:val="auto"/>
                      <w:sz w:val="20"/>
                      <w:szCs w:val="20"/>
                    </w:rPr>
                    <w:t>goldplatingu</w:t>
                  </w:r>
                  <w:proofErr w:type="spellEnd"/>
                  <w:r w:rsidRPr="00AA01A1">
                    <w:rPr>
                      <w:rFonts w:ascii="Times New Roman" w:hAnsi="Times New Roman" w:cs="Times New Roman"/>
                      <w:i/>
                      <w:iCs/>
                      <w:color w:val="auto"/>
                      <w:sz w:val="20"/>
                      <w:szCs w:val="20"/>
                    </w:rPr>
                    <w:t xml:space="preserve"> dochádza pri implementácii práva EÚ. </w:t>
                  </w:r>
                </w:p>
              </w:tc>
            </w:tr>
            <w:tr w:rsidR="00607234" w:rsidRPr="00AA01A1" w:rsidTr="009243A8">
              <w:trPr>
                <w:trHeight w:val="296"/>
              </w:trPr>
              <w:tc>
                <w:tcPr>
                  <w:tcW w:w="8643" w:type="dxa"/>
                </w:tcPr>
                <w:p w:rsidR="00607234" w:rsidRPr="00AA01A1" w:rsidRDefault="00607234" w:rsidP="009243A8">
                  <w:pPr>
                    <w:pStyle w:val="Default"/>
                    <w:rPr>
                      <w:rFonts w:ascii="Times New Roman" w:hAnsi="Times New Roman" w:cs="Times New Roman"/>
                      <w:b/>
                      <w:iCs/>
                      <w:color w:val="auto"/>
                      <w:sz w:val="20"/>
                      <w:szCs w:val="20"/>
                    </w:rPr>
                  </w:pPr>
                  <w:r w:rsidRPr="00AA01A1">
                    <w:rPr>
                      <w:rFonts w:ascii="Times New Roman" w:hAnsi="Times New Roman" w:cs="Times New Roman"/>
                      <w:b/>
                      <w:iCs/>
                      <w:color w:val="auto"/>
                      <w:sz w:val="20"/>
                      <w:szCs w:val="20"/>
                    </w:rPr>
                    <w:t xml:space="preserve">                                                                                                                               </w:t>
                  </w:r>
                  <w:sdt>
                    <w:sdtPr>
                      <w:rPr>
                        <w:rFonts w:ascii="Times New Roman" w:hAnsi="Times New Roman" w:cs="Times New Roman"/>
                        <w:b/>
                        <w:iCs/>
                        <w:color w:val="auto"/>
                        <w:sz w:val="20"/>
                        <w:szCs w:val="20"/>
                      </w:rPr>
                      <w:id w:val="1614706761"/>
                      <w14:checkbox>
                        <w14:checked w14:val="0"/>
                        <w14:checkedState w14:val="2612" w14:font="MS Gothic"/>
                        <w14:uncheckedState w14:val="2610" w14:font="MS Gothic"/>
                      </w14:checkbox>
                    </w:sdtPr>
                    <w:sdtEndPr/>
                    <w:sdtContent>
                      <w:r w:rsidRPr="00AA01A1">
                        <w:rPr>
                          <w:rFonts w:ascii="Segoe UI Symbol" w:eastAsia="MS Gothic" w:hAnsi="Segoe UI Symbol" w:cs="Segoe UI Symbol"/>
                          <w:b/>
                          <w:iCs/>
                          <w:color w:val="auto"/>
                          <w:sz w:val="20"/>
                          <w:szCs w:val="20"/>
                        </w:rPr>
                        <w:t>☐</w:t>
                      </w:r>
                    </w:sdtContent>
                  </w:sdt>
                  <w:r w:rsidRPr="00AA01A1">
                    <w:rPr>
                      <w:rFonts w:ascii="Times New Roman" w:hAnsi="Times New Roman" w:cs="Times New Roman"/>
                      <w:b/>
                      <w:iCs/>
                      <w:color w:val="auto"/>
                      <w:sz w:val="20"/>
                      <w:szCs w:val="20"/>
                    </w:rPr>
                    <w:t xml:space="preserve"> Áno                  </w:t>
                  </w:r>
                  <w:sdt>
                    <w:sdtPr>
                      <w:rPr>
                        <w:rFonts w:ascii="Times New Roman" w:hAnsi="Times New Roman" w:cs="Times New Roman"/>
                        <w:b/>
                        <w:iCs/>
                        <w:color w:val="auto"/>
                        <w:sz w:val="20"/>
                        <w:szCs w:val="20"/>
                      </w:rPr>
                      <w:id w:val="-155225922"/>
                      <w14:checkbox>
                        <w14:checked w14:val="1"/>
                        <w14:checkedState w14:val="2612" w14:font="MS Gothic"/>
                        <w14:uncheckedState w14:val="2610" w14:font="MS Gothic"/>
                      </w14:checkbox>
                    </w:sdtPr>
                    <w:sdtEndPr/>
                    <w:sdtContent>
                      <w:r w:rsidRPr="00AA01A1">
                        <w:rPr>
                          <w:rFonts w:ascii="Segoe UI Symbol" w:eastAsia="MS Gothic" w:hAnsi="Segoe UI Symbol" w:cs="Segoe UI Symbol"/>
                          <w:b/>
                          <w:iCs/>
                          <w:color w:val="auto"/>
                          <w:sz w:val="20"/>
                          <w:szCs w:val="20"/>
                        </w:rPr>
                        <w:t>☒</w:t>
                      </w:r>
                    </w:sdtContent>
                  </w:sdt>
                  <w:r w:rsidRPr="00AA01A1">
                    <w:rPr>
                      <w:rFonts w:ascii="Times New Roman" w:hAnsi="Times New Roman" w:cs="Times New Roman"/>
                      <w:b/>
                      <w:iCs/>
                      <w:color w:val="auto"/>
                      <w:sz w:val="20"/>
                      <w:szCs w:val="20"/>
                    </w:rPr>
                    <w:t xml:space="preserve"> Nie</w:t>
                  </w:r>
                </w:p>
                <w:p w:rsidR="00607234" w:rsidRPr="00AA01A1" w:rsidRDefault="00607234" w:rsidP="009243A8">
                  <w:pPr>
                    <w:pStyle w:val="Default"/>
                    <w:rPr>
                      <w:rFonts w:ascii="Times New Roman" w:hAnsi="Times New Roman" w:cs="Times New Roman"/>
                      <w:i/>
                      <w:iCs/>
                      <w:color w:val="auto"/>
                      <w:sz w:val="20"/>
                      <w:szCs w:val="20"/>
                    </w:rPr>
                  </w:pPr>
                </w:p>
                <w:p w:rsidR="00607234" w:rsidRPr="00AA01A1" w:rsidRDefault="00607234" w:rsidP="009243A8">
                  <w:pPr>
                    <w:pStyle w:val="Default"/>
                    <w:rPr>
                      <w:rFonts w:ascii="Times New Roman" w:hAnsi="Times New Roman" w:cs="Times New Roman"/>
                      <w:color w:val="auto"/>
                      <w:sz w:val="20"/>
                      <w:szCs w:val="20"/>
                    </w:rPr>
                  </w:pPr>
                  <w:r w:rsidRPr="00AA01A1">
                    <w:rPr>
                      <w:rFonts w:ascii="Times New Roman" w:hAnsi="Times New Roman" w:cs="Times New Roman"/>
                      <w:i/>
                      <w:iCs/>
                      <w:color w:val="auto"/>
                      <w:sz w:val="20"/>
                      <w:szCs w:val="20"/>
                    </w:rPr>
                    <w:t xml:space="preserve">Ak áno, uveďte, ktorých vplyvov podľa bodu 9 sa </w:t>
                  </w:r>
                  <w:proofErr w:type="spellStart"/>
                  <w:r w:rsidRPr="00AA01A1">
                    <w:rPr>
                      <w:rFonts w:ascii="Times New Roman" w:hAnsi="Times New Roman" w:cs="Times New Roman"/>
                      <w:i/>
                      <w:iCs/>
                      <w:color w:val="auto"/>
                      <w:sz w:val="20"/>
                      <w:szCs w:val="20"/>
                    </w:rPr>
                    <w:t>goldplating</w:t>
                  </w:r>
                  <w:proofErr w:type="spellEnd"/>
                  <w:r w:rsidRPr="00AA01A1">
                    <w:rPr>
                      <w:rFonts w:ascii="Times New Roman" w:hAnsi="Times New Roman" w:cs="Times New Roman"/>
                      <w:i/>
                      <w:iCs/>
                      <w:color w:val="auto"/>
                      <w:sz w:val="20"/>
                      <w:szCs w:val="20"/>
                    </w:rPr>
                    <w:t xml:space="preserve"> týka: </w:t>
                  </w:r>
                </w:p>
              </w:tc>
            </w:tr>
          </w:tbl>
          <w:p w:rsidR="00607234" w:rsidRPr="00AA01A1" w:rsidRDefault="00607234" w:rsidP="009243A8">
            <w:pPr>
              <w:spacing w:after="0" w:line="240" w:lineRule="auto"/>
              <w:jc w:val="both"/>
              <w:rPr>
                <w:rFonts w:ascii="Times New Roman" w:eastAsia="Times New Roman" w:hAnsi="Times New Roman"/>
                <w:i/>
              </w:rPr>
            </w:pPr>
          </w:p>
        </w:tc>
      </w:tr>
      <w:tr w:rsidR="00607234" w:rsidRPr="00AA01A1" w:rsidTr="009243A8">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Preskúmanie účelnosti</w:t>
            </w:r>
          </w:p>
        </w:tc>
      </w:tr>
      <w:tr w:rsidR="00607234" w:rsidRPr="00AA01A1" w:rsidTr="009243A8">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rPr>
                <w:rFonts w:ascii="Times New Roman" w:hAnsi="Times New Roman"/>
              </w:rPr>
            </w:pPr>
            <w:r w:rsidRPr="00AA01A1">
              <w:rPr>
                <w:rFonts w:ascii="Times New Roman" w:hAnsi="Times New Roman"/>
              </w:rPr>
              <w:t xml:space="preserve">Preskúmanie účelnosti navrhovaného predpisu bude vykonávané priebežne po nadobudnutí účinnosti. </w:t>
            </w:r>
          </w:p>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 xml:space="preserve">Kritériá – </w:t>
            </w:r>
          </w:p>
          <w:p w:rsidR="00607234" w:rsidRPr="00AA01A1" w:rsidRDefault="00607234" w:rsidP="00607234">
            <w:pPr>
              <w:pStyle w:val="Odsekzoznamu"/>
              <w:numPr>
                <w:ilvl w:val="0"/>
                <w:numId w:val="11"/>
              </w:numPr>
              <w:rPr>
                <w:sz w:val="20"/>
                <w:szCs w:val="20"/>
                <w:lang w:eastAsia="sk-SK"/>
              </w:rPr>
            </w:pPr>
            <w:r w:rsidRPr="00AA01A1">
              <w:rPr>
                <w:sz w:val="20"/>
                <w:szCs w:val="20"/>
                <w:lang w:eastAsia="sk-SK"/>
              </w:rPr>
              <w:t>pokles počtu osôb s extrémne vysokým vekom v CRP,</w:t>
            </w:r>
          </w:p>
          <w:p w:rsidR="00607234" w:rsidRPr="00AA01A1" w:rsidRDefault="00607234" w:rsidP="00607234">
            <w:pPr>
              <w:pStyle w:val="Odsekzoznamu"/>
              <w:numPr>
                <w:ilvl w:val="0"/>
                <w:numId w:val="11"/>
              </w:numPr>
              <w:rPr>
                <w:sz w:val="20"/>
                <w:szCs w:val="20"/>
                <w:lang w:eastAsia="sk-SK"/>
              </w:rPr>
            </w:pPr>
            <w:r w:rsidRPr="00AA01A1">
              <w:rPr>
                <w:sz w:val="20"/>
                <w:szCs w:val="20"/>
                <w:lang w:eastAsia="sk-SK"/>
              </w:rPr>
              <w:t>zníženie počtu vykázaných oznámení zamestnávateľa (PN),</w:t>
            </w:r>
          </w:p>
        </w:tc>
      </w:tr>
      <w:tr w:rsidR="00607234" w:rsidRPr="00AA01A1" w:rsidTr="009243A8">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Vybrané vplyvy  materiálu</w:t>
            </w:r>
          </w:p>
        </w:tc>
      </w:tr>
      <w:tr w:rsidR="00607234" w:rsidRPr="00AA01A1" w:rsidTr="009243A8">
        <w:tc>
          <w:tcPr>
            <w:tcW w:w="3812" w:type="dxa"/>
            <w:tcBorders>
              <w:top w:val="single" w:sz="4" w:space="0" w:color="auto"/>
              <w:left w:val="single" w:sz="4" w:space="0" w:color="auto"/>
              <w:bottom w:val="nil"/>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Vplyvy na rozpočet verejnej správy</w:t>
            </w:r>
          </w:p>
        </w:tc>
        <w:sdt>
          <w:sdtPr>
            <w:rPr>
              <w:rFonts w:ascii="Times New Roman" w:eastAsia="Times New Roman" w:hAnsi="Times New Roman"/>
              <w:b/>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gridSpan w:val="2"/>
            <w:tcBorders>
              <w:top w:val="single" w:sz="4" w:space="0" w:color="auto"/>
              <w:left w:val="nil"/>
              <w:bottom w:val="dotted"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133" w:type="dxa"/>
            <w:tcBorders>
              <w:top w:val="single" w:sz="4" w:space="0" w:color="auto"/>
              <w:left w:val="nil"/>
              <w:bottom w:val="dotted"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607234" w:rsidRPr="00AA01A1" w:rsidRDefault="00607234" w:rsidP="009243A8">
                <w:pPr>
                  <w:spacing w:after="0" w:line="240" w:lineRule="auto"/>
                  <w:ind w:left="-107" w:right="-108"/>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dotted" w:sz="4" w:space="0" w:color="auto"/>
              <w:right w:val="single" w:sz="4" w:space="0" w:color="auto"/>
            </w:tcBorders>
          </w:tcPr>
          <w:p w:rsidR="00607234" w:rsidRPr="00AA01A1" w:rsidRDefault="00607234" w:rsidP="009243A8">
            <w:pPr>
              <w:spacing w:after="0" w:line="240" w:lineRule="auto"/>
              <w:ind w:left="34"/>
              <w:rPr>
                <w:rFonts w:ascii="Times New Roman" w:eastAsia="Times New Roman" w:hAnsi="Times New Roman"/>
                <w:b/>
              </w:rPr>
            </w:pPr>
            <w:r w:rsidRPr="00AA01A1">
              <w:rPr>
                <w:rFonts w:ascii="Times New Roman" w:eastAsia="Times New Roman" w:hAnsi="Times New Roman"/>
                <w:b/>
              </w:rPr>
              <w:t>Negatívne</w:t>
            </w:r>
          </w:p>
        </w:tc>
      </w:tr>
      <w:tr w:rsidR="00607234" w:rsidRPr="00AA01A1" w:rsidTr="009243A8">
        <w:tc>
          <w:tcPr>
            <w:tcW w:w="3812" w:type="dxa"/>
            <w:tcBorders>
              <w:top w:val="nil"/>
              <w:left w:val="single" w:sz="4" w:space="0" w:color="auto"/>
              <w:bottom w:val="nil"/>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 xml:space="preserve">    z toho rozpočtovo zabezpečené vplyvy,         </w:t>
            </w:r>
          </w:p>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 xml:space="preserve">    v prípade identifikovaného negatívneho </w:t>
            </w:r>
          </w:p>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 xml:space="preserve">    vplyvu</w:t>
            </w:r>
          </w:p>
        </w:tc>
        <w:sdt>
          <w:sdtPr>
            <w:rPr>
              <w:rFonts w:ascii="Times New Roman" w:eastAsia="Times New Roman" w:hAnsi="Times New Roman"/>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312" w:type="dxa"/>
            <w:gridSpan w:val="2"/>
            <w:tcBorders>
              <w:top w:val="dotted" w:sz="4" w:space="0" w:color="auto"/>
              <w:left w:val="nil"/>
              <w:bottom w:val="dotted"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Áno</w:t>
            </w:r>
          </w:p>
        </w:tc>
        <w:sdt>
          <w:sdtPr>
            <w:rPr>
              <w:rFonts w:ascii="Times New Roman" w:eastAsia="Times New Roman" w:hAnsi="Times New Roman"/>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133" w:type="dxa"/>
            <w:tcBorders>
              <w:top w:val="dotted" w:sz="4" w:space="0" w:color="auto"/>
              <w:left w:val="nil"/>
              <w:bottom w:val="dotted"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Nie</w:t>
            </w:r>
          </w:p>
        </w:tc>
        <w:sdt>
          <w:sdtPr>
            <w:rPr>
              <w:rFonts w:ascii="Times New Roman" w:eastAsia="Times New Roman" w:hAnsi="Times New Roman"/>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607234" w:rsidRPr="00AA01A1" w:rsidRDefault="00607234" w:rsidP="009243A8">
                <w:pPr>
                  <w:spacing w:after="0" w:line="240" w:lineRule="auto"/>
                  <w:ind w:left="-107" w:right="-108"/>
                  <w:jc w:val="center"/>
                  <w:rPr>
                    <w:rFonts w:ascii="Times New Roman" w:eastAsia="Times New Roman" w:hAnsi="Times New Roman"/>
                  </w:rPr>
                </w:pPr>
                <w:r w:rsidRPr="00AA01A1">
                  <w:rPr>
                    <w:rFonts w:ascii="Segoe UI Symbol" w:eastAsia="MS Gothic" w:hAnsi="Segoe UI Symbol" w:cs="Segoe UI Symbol"/>
                  </w:rPr>
                  <w:t>☐</w:t>
                </w:r>
              </w:p>
            </w:tc>
          </w:sdtContent>
        </w:sdt>
        <w:tc>
          <w:tcPr>
            <w:tcW w:w="1297" w:type="dxa"/>
            <w:tcBorders>
              <w:top w:val="dotted" w:sz="4" w:space="0" w:color="auto"/>
              <w:left w:val="nil"/>
              <w:bottom w:val="dotted" w:sz="4" w:space="0" w:color="auto"/>
              <w:right w:val="single" w:sz="4" w:space="0" w:color="auto"/>
            </w:tcBorders>
            <w:vAlign w:val="center"/>
          </w:tcPr>
          <w:p w:rsidR="00607234" w:rsidRPr="00AA01A1" w:rsidRDefault="00607234" w:rsidP="009243A8">
            <w:pPr>
              <w:spacing w:after="0" w:line="240" w:lineRule="auto"/>
              <w:ind w:left="34"/>
              <w:rPr>
                <w:rFonts w:ascii="Times New Roman" w:eastAsia="Times New Roman" w:hAnsi="Times New Roman"/>
              </w:rPr>
            </w:pPr>
            <w:r w:rsidRPr="00AA01A1">
              <w:rPr>
                <w:rFonts w:ascii="Times New Roman" w:eastAsia="Times New Roman" w:hAnsi="Times New Roman"/>
              </w:rPr>
              <w:t>Čiastočne</w:t>
            </w:r>
          </w:p>
        </w:tc>
      </w:tr>
      <w:tr w:rsidR="00607234" w:rsidRPr="00AA01A1" w:rsidTr="009243A8">
        <w:tc>
          <w:tcPr>
            <w:tcW w:w="3812" w:type="dxa"/>
            <w:tcBorders>
              <w:top w:val="nil"/>
              <w:left w:val="single" w:sz="4" w:space="0" w:color="auto"/>
              <w:bottom w:val="nil"/>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 tom vplyvy na rozpočty obcí a vyšších územných celkov</w:t>
            </w:r>
          </w:p>
        </w:tc>
        <w:sdt>
          <w:sdtPr>
            <w:rPr>
              <w:rFonts w:ascii="Times New Roman" w:eastAsia="Times New Roman" w:hAnsi="Times New Roman"/>
              <w:b/>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gridSpan w:val="2"/>
            <w:tcBorders>
              <w:top w:val="dotted" w:sz="4" w:space="0" w:color="auto"/>
              <w:left w:val="nil"/>
              <w:bottom w:val="dotted"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133" w:type="dxa"/>
            <w:tcBorders>
              <w:top w:val="dotted" w:sz="4" w:space="0" w:color="auto"/>
              <w:left w:val="nil"/>
              <w:bottom w:val="dotted"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607234" w:rsidRPr="00AA01A1" w:rsidRDefault="00607234" w:rsidP="009243A8">
                <w:pPr>
                  <w:spacing w:after="0" w:line="240" w:lineRule="auto"/>
                  <w:ind w:left="-107" w:right="-108"/>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dotted" w:sz="4" w:space="0" w:color="auto"/>
              <w:left w:val="nil"/>
              <w:bottom w:val="dotted" w:sz="4" w:space="0" w:color="auto"/>
              <w:right w:val="single" w:sz="4" w:space="0" w:color="auto"/>
            </w:tcBorders>
          </w:tcPr>
          <w:p w:rsidR="00607234" w:rsidRPr="00AA01A1" w:rsidRDefault="00607234" w:rsidP="009243A8">
            <w:pPr>
              <w:spacing w:after="0" w:line="240" w:lineRule="auto"/>
              <w:ind w:left="34"/>
              <w:rPr>
                <w:rFonts w:ascii="Times New Roman" w:eastAsia="Times New Roman" w:hAnsi="Times New Roman"/>
                <w:b/>
              </w:rPr>
            </w:pPr>
            <w:r w:rsidRPr="00AA01A1">
              <w:rPr>
                <w:rFonts w:ascii="Times New Roman" w:eastAsia="Times New Roman" w:hAnsi="Times New Roman"/>
                <w:b/>
              </w:rPr>
              <w:t>Negatívne</w:t>
            </w:r>
          </w:p>
        </w:tc>
      </w:tr>
      <w:tr w:rsidR="00607234" w:rsidRPr="00AA01A1" w:rsidTr="009243A8">
        <w:tc>
          <w:tcPr>
            <w:tcW w:w="3812" w:type="dxa"/>
            <w:tcBorders>
              <w:top w:val="nil"/>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ind w:left="171"/>
              <w:rPr>
                <w:rFonts w:ascii="Times New Roman" w:eastAsia="Times New Roman" w:hAnsi="Times New Roman"/>
              </w:rPr>
            </w:pPr>
            <w:r w:rsidRPr="00AA01A1">
              <w:rPr>
                <w:rFonts w:ascii="Times New Roman" w:eastAsia="Times New Roman" w:hAnsi="Times New Roman"/>
              </w:rPr>
              <w:t>z toho rozpočtovo zabezpečené vplyvy,</w:t>
            </w:r>
          </w:p>
          <w:p w:rsidR="00607234" w:rsidRPr="00AA01A1" w:rsidRDefault="00607234" w:rsidP="009243A8">
            <w:pPr>
              <w:spacing w:after="0" w:line="240" w:lineRule="auto"/>
              <w:ind w:left="171"/>
              <w:rPr>
                <w:rFonts w:ascii="Times New Roman" w:eastAsia="Times New Roman" w:hAnsi="Times New Roman"/>
              </w:rPr>
            </w:pPr>
            <w:r w:rsidRPr="00AA01A1">
              <w:rPr>
                <w:rFonts w:ascii="Times New Roman" w:eastAsia="Times New Roman" w:hAnsi="Times New Roman"/>
              </w:rPr>
              <w:t>v prípade identifikovaného negatívneho vplyvu</w:t>
            </w:r>
          </w:p>
        </w:tc>
        <w:sdt>
          <w:sdtPr>
            <w:rPr>
              <w:rFonts w:ascii="Times New Roman" w:eastAsia="Times New Roman" w:hAnsi="Times New Roman"/>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312" w:type="dxa"/>
            <w:gridSpan w:val="2"/>
            <w:tcBorders>
              <w:top w:val="dotted"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Áno</w:t>
            </w:r>
          </w:p>
        </w:tc>
        <w:sdt>
          <w:sdtPr>
            <w:rPr>
              <w:rFonts w:ascii="Times New Roman" w:eastAsia="Times New Roman" w:hAnsi="Times New Roman"/>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133" w:type="dxa"/>
            <w:tcBorders>
              <w:top w:val="dotted"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Nie</w:t>
            </w:r>
          </w:p>
        </w:tc>
        <w:sdt>
          <w:sdtPr>
            <w:rPr>
              <w:rFonts w:ascii="Times New Roman" w:eastAsia="Times New Roman" w:hAnsi="Times New Roman"/>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607234" w:rsidRPr="00AA01A1" w:rsidRDefault="00607234" w:rsidP="009243A8">
                <w:pPr>
                  <w:spacing w:after="0" w:line="240" w:lineRule="auto"/>
                  <w:ind w:left="-107" w:right="-108"/>
                  <w:jc w:val="center"/>
                  <w:rPr>
                    <w:rFonts w:ascii="Times New Roman" w:eastAsia="Times New Roman" w:hAnsi="Times New Roman"/>
                  </w:rPr>
                </w:pPr>
                <w:r w:rsidRPr="00AA01A1">
                  <w:rPr>
                    <w:rFonts w:ascii="Segoe UI Symbol" w:eastAsia="MS Gothic" w:hAnsi="Segoe UI Symbol" w:cs="Segoe UI Symbol"/>
                  </w:rPr>
                  <w:t>☐</w:t>
                </w:r>
              </w:p>
            </w:tc>
          </w:sdtContent>
        </w:sdt>
        <w:tc>
          <w:tcPr>
            <w:tcW w:w="1297" w:type="dxa"/>
            <w:tcBorders>
              <w:top w:val="dotted" w:sz="4" w:space="0" w:color="auto"/>
              <w:left w:val="nil"/>
              <w:bottom w:val="single" w:sz="4" w:space="0" w:color="auto"/>
              <w:right w:val="single" w:sz="4" w:space="0" w:color="auto"/>
            </w:tcBorders>
            <w:vAlign w:val="center"/>
          </w:tcPr>
          <w:p w:rsidR="00607234" w:rsidRPr="00AA01A1" w:rsidRDefault="00607234" w:rsidP="009243A8">
            <w:pPr>
              <w:spacing w:after="0" w:line="240" w:lineRule="auto"/>
              <w:ind w:left="34"/>
              <w:rPr>
                <w:rFonts w:ascii="Times New Roman" w:eastAsia="Times New Roman" w:hAnsi="Times New Roman"/>
              </w:rPr>
            </w:pPr>
            <w:r w:rsidRPr="00AA01A1">
              <w:rPr>
                <w:rFonts w:ascii="Times New Roman" w:eastAsia="Times New Roman" w:hAnsi="Times New Roman"/>
              </w:rPr>
              <w:t>Čiastočne</w:t>
            </w:r>
          </w:p>
        </w:tc>
      </w:tr>
      <w:tr w:rsidR="00607234" w:rsidRPr="00AA01A1" w:rsidTr="009243A8">
        <w:tc>
          <w:tcPr>
            <w:tcW w:w="3812" w:type="dxa"/>
            <w:tcBorders>
              <w:top w:val="single" w:sz="4" w:space="0" w:color="auto"/>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ind w:left="171"/>
              <w:rPr>
                <w:rFonts w:ascii="Times New Roman" w:eastAsia="Times New Roman" w:hAnsi="Times New Roman"/>
              </w:rPr>
            </w:pPr>
            <w:r w:rsidRPr="00AA01A1">
              <w:rPr>
                <w:rFonts w:ascii="Times New Roman" w:eastAsia="Times New Roman" w:hAnsi="Times New Roman"/>
              </w:rPr>
              <w:t>Vplyv na dlhodobú udržateľnosť verejných financií v prípade vybraných opatrení ***</w:t>
            </w:r>
          </w:p>
        </w:tc>
        <w:sdt>
          <w:sdtPr>
            <w:rPr>
              <w:rFonts w:ascii="Times New Roman" w:eastAsia="Times New Roman" w:hAnsi="Times New Roman"/>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312"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Áno</w:t>
            </w:r>
          </w:p>
        </w:tc>
        <w:tc>
          <w:tcPr>
            <w:tcW w:w="538"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p>
        </w:tc>
        <w:tc>
          <w:tcPr>
            <w:tcW w:w="1133"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p>
        </w:tc>
        <w:sdt>
          <w:sdtPr>
            <w:rPr>
              <w:rFonts w:ascii="Times New Roman" w:eastAsia="Times New Roman" w:hAnsi="Times New Roman"/>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ind w:left="-107" w:right="-108"/>
                  <w:jc w:val="center"/>
                  <w:rPr>
                    <w:rFonts w:ascii="Times New Roman" w:eastAsia="Times New Roman" w:hAnsi="Times New Roman"/>
                  </w:rPr>
                </w:pPr>
                <w:r w:rsidRPr="00AA01A1">
                  <w:rPr>
                    <w:rFonts w:ascii="Segoe UI Symbol" w:eastAsia="MS Gothic" w:hAnsi="Segoe UI Symbol" w:cs="Segoe UI Symbol"/>
                  </w:rPr>
                  <w:t>☐</w:t>
                </w:r>
              </w:p>
            </w:tc>
          </w:sdtContent>
        </w:sdt>
        <w:tc>
          <w:tcPr>
            <w:tcW w:w="1297" w:type="dxa"/>
            <w:tcBorders>
              <w:top w:val="single" w:sz="4" w:space="0" w:color="auto"/>
              <w:left w:val="nil"/>
              <w:bottom w:val="single" w:sz="4" w:space="0" w:color="auto"/>
              <w:right w:val="single" w:sz="4" w:space="0" w:color="auto"/>
            </w:tcBorders>
            <w:vAlign w:val="center"/>
          </w:tcPr>
          <w:p w:rsidR="00607234" w:rsidRPr="00AA01A1" w:rsidRDefault="00607234" w:rsidP="009243A8">
            <w:pPr>
              <w:spacing w:after="0" w:line="240" w:lineRule="auto"/>
              <w:ind w:left="34"/>
              <w:rPr>
                <w:rFonts w:ascii="Times New Roman" w:eastAsia="Times New Roman" w:hAnsi="Times New Roman"/>
              </w:rPr>
            </w:pPr>
            <w:r w:rsidRPr="00AA01A1">
              <w:rPr>
                <w:rFonts w:ascii="Times New Roman" w:eastAsia="Times New Roman" w:hAnsi="Times New Roman"/>
              </w:rPr>
              <w:t>Nie</w:t>
            </w:r>
          </w:p>
        </w:tc>
      </w:tr>
      <w:tr w:rsidR="00607234" w:rsidRPr="00AA01A1" w:rsidTr="009243A8">
        <w:tc>
          <w:tcPr>
            <w:tcW w:w="3812" w:type="dxa"/>
            <w:tcBorders>
              <w:top w:val="single" w:sz="4" w:space="0" w:color="auto"/>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Vplyvy na limit verejných výdavkov</w:t>
            </w:r>
          </w:p>
        </w:tc>
        <w:sdt>
          <w:sdtPr>
            <w:rPr>
              <w:rFonts w:ascii="Times New Roman" w:eastAsia="Times New Roman" w:hAnsi="Times New Roman"/>
              <w:b/>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607234" w:rsidRPr="00AA01A1" w:rsidRDefault="00E45A97" w:rsidP="009243A8">
                <w:pPr>
                  <w:spacing w:after="0" w:line="240" w:lineRule="auto"/>
                  <w:jc w:val="center"/>
                  <w:rPr>
                    <w:rFonts w:ascii="Times New Roman" w:eastAsia="Times New Roman" w:hAnsi="Times New Roman"/>
                  </w:rPr>
                </w:pPr>
                <w:r>
                  <w:rPr>
                    <w:rFonts w:ascii="MS Gothic" w:eastAsia="MS Gothic" w:hAnsi="MS Gothic" w:hint="eastAsia"/>
                    <w:b/>
                  </w:rPr>
                  <w:t>☐</w:t>
                </w:r>
              </w:p>
            </w:tc>
          </w:sdtContent>
        </w:sdt>
        <w:tc>
          <w:tcPr>
            <w:tcW w:w="1312"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b/>
              </w:rPr>
              <w:t>Pozitívne</w:t>
            </w:r>
          </w:p>
        </w:tc>
        <w:sdt>
          <w:sdtPr>
            <w:rPr>
              <w:rFonts w:ascii="Times New Roman" w:eastAsia="Times New Roman" w:hAnsi="Times New Roman"/>
              <w:b/>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607234" w:rsidRPr="00AA01A1" w:rsidRDefault="00E45A97" w:rsidP="009243A8">
                <w:pPr>
                  <w:spacing w:after="0" w:line="240" w:lineRule="auto"/>
                  <w:jc w:val="center"/>
                  <w:rPr>
                    <w:rFonts w:ascii="Times New Roman" w:eastAsia="Times New Roman" w:hAnsi="Times New Roman"/>
                  </w:rPr>
                </w:pPr>
                <w:r>
                  <w:rPr>
                    <w:rFonts w:ascii="MS Gothic" w:eastAsia="MS Gothic" w:hAnsi="MS Gothic" w:hint="eastAsia"/>
                    <w:b/>
                  </w:rPr>
                  <w:t>☒</w:t>
                </w:r>
              </w:p>
            </w:tc>
          </w:sdtContent>
        </w:sdt>
        <w:tc>
          <w:tcPr>
            <w:tcW w:w="1133"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b/>
              </w:rPr>
              <w:t>Žiadne</w:t>
            </w:r>
          </w:p>
        </w:tc>
        <w:sdt>
          <w:sdtPr>
            <w:rPr>
              <w:rFonts w:ascii="Times New Roman" w:eastAsia="Times New Roman" w:hAnsi="Times New Roman"/>
              <w:b/>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ind w:left="-107" w:right="-108"/>
                  <w:jc w:val="center"/>
                  <w:rPr>
                    <w:rFonts w:ascii="Times New Roman" w:eastAsia="Times New Roman" w:hAnsi="Times New Roman"/>
                  </w:rPr>
                </w:pPr>
                <w:r w:rsidRPr="00AA01A1">
                  <w:rPr>
                    <w:rFonts w:ascii="Segoe UI Symbol" w:eastAsia="MS Gothic" w:hAnsi="Segoe UI Symbol" w:cs="Segoe UI Symbol"/>
                    <w:b/>
                  </w:rPr>
                  <w:t>☐</w:t>
                </w:r>
              </w:p>
            </w:tc>
          </w:sdtContent>
        </w:sdt>
        <w:tc>
          <w:tcPr>
            <w:tcW w:w="1297" w:type="dxa"/>
            <w:tcBorders>
              <w:top w:val="single" w:sz="4" w:space="0" w:color="auto"/>
              <w:left w:val="nil"/>
              <w:bottom w:val="single" w:sz="4" w:space="0" w:color="auto"/>
              <w:right w:val="single" w:sz="4" w:space="0" w:color="auto"/>
            </w:tcBorders>
            <w:vAlign w:val="center"/>
          </w:tcPr>
          <w:p w:rsidR="00607234" w:rsidRPr="00AA01A1" w:rsidRDefault="00607234" w:rsidP="009243A8">
            <w:pPr>
              <w:spacing w:after="0" w:line="240" w:lineRule="auto"/>
              <w:ind w:left="34"/>
              <w:rPr>
                <w:rFonts w:ascii="Times New Roman" w:eastAsia="Times New Roman" w:hAnsi="Times New Roman"/>
              </w:rPr>
            </w:pPr>
            <w:r w:rsidRPr="00AA01A1">
              <w:rPr>
                <w:rFonts w:ascii="Times New Roman" w:eastAsia="Times New Roman" w:hAnsi="Times New Roman"/>
                <w:b/>
              </w:rPr>
              <w:t>Negatívne</w:t>
            </w:r>
          </w:p>
        </w:tc>
      </w:tr>
      <w:tr w:rsidR="00607234" w:rsidRPr="00AA01A1" w:rsidTr="009243A8">
        <w:tc>
          <w:tcPr>
            <w:tcW w:w="3812" w:type="dxa"/>
            <w:tcBorders>
              <w:top w:val="single" w:sz="4" w:space="0" w:color="auto"/>
              <w:left w:val="single" w:sz="4" w:space="0" w:color="auto"/>
              <w:bottom w:val="nil"/>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Vplyvy na podnikateľské prostredie</w:t>
            </w:r>
          </w:p>
        </w:tc>
        <w:sdt>
          <w:sdtPr>
            <w:rPr>
              <w:rFonts w:ascii="Times New Roman" w:eastAsia="Times New Roman" w:hAnsi="Times New Roman"/>
              <w:b/>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607234" w:rsidRPr="00AA01A1" w:rsidRDefault="00E45A97" w:rsidP="009243A8">
                <w:pPr>
                  <w:spacing w:after="0" w:line="240" w:lineRule="auto"/>
                  <w:jc w:val="center"/>
                  <w:rPr>
                    <w:rFonts w:ascii="Times New Roman" w:eastAsia="Times New Roman" w:hAnsi="Times New Roman"/>
                    <w:b/>
                  </w:rPr>
                </w:pPr>
                <w:r>
                  <w:rPr>
                    <w:rFonts w:ascii="MS Gothic" w:eastAsia="MS Gothic" w:hAnsi="MS Gothic" w:hint="eastAsia"/>
                    <w:b/>
                  </w:rPr>
                  <w:t>☐</w:t>
                </w:r>
              </w:p>
            </w:tc>
          </w:sdtContent>
        </w:sdt>
        <w:tc>
          <w:tcPr>
            <w:tcW w:w="1312" w:type="dxa"/>
            <w:gridSpan w:val="2"/>
            <w:tcBorders>
              <w:top w:val="single" w:sz="4" w:space="0" w:color="auto"/>
              <w:left w:val="nil"/>
              <w:bottom w:val="dotted" w:sz="4" w:space="0" w:color="auto"/>
              <w:right w:val="nil"/>
            </w:tcBorders>
            <w:vAlign w:val="center"/>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607234" w:rsidRPr="00AA01A1" w:rsidRDefault="00E45A97" w:rsidP="009243A8">
                <w:pPr>
                  <w:spacing w:after="0" w:line="240" w:lineRule="auto"/>
                  <w:jc w:val="center"/>
                  <w:rPr>
                    <w:rFonts w:ascii="Times New Roman" w:eastAsia="Times New Roman" w:hAnsi="Times New Roman"/>
                    <w:b/>
                  </w:rPr>
                </w:pPr>
                <w:r>
                  <w:rPr>
                    <w:rFonts w:ascii="MS Gothic" w:eastAsia="MS Gothic" w:hAnsi="MS Gothic" w:hint="eastAsia"/>
                    <w:b/>
                  </w:rPr>
                  <w:t>☒</w:t>
                </w:r>
              </w:p>
            </w:tc>
          </w:sdtContent>
        </w:sdt>
        <w:tc>
          <w:tcPr>
            <w:tcW w:w="1133" w:type="dxa"/>
            <w:tcBorders>
              <w:top w:val="single" w:sz="4" w:space="0" w:color="auto"/>
              <w:left w:val="nil"/>
              <w:bottom w:val="dotted" w:sz="4" w:space="0" w:color="auto"/>
              <w:right w:val="nil"/>
            </w:tcBorders>
            <w:vAlign w:val="center"/>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dotted" w:sz="4" w:space="0" w:color="auto"/>
              <w:right w:val="single" w:sz="4" w:space="0" w:color="auto"/>
            </w:tcBorders>
            <w:vAlign w:val="center"/>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b/>
              </w:rPr>
              <w:t>Negatívne</w:t>
            </w:r>
          </w:p>
        </w:tc>
      </w:tr>
      <w:tr w:rsidR="00607234" w:rsidRPr="00AA01A1" w:rsidTr="009243A8">
        <w:tc>
          <w:tcPr>
            <w:tcW w:w="3812" w:type="dxa"/>
            <w:tcBorders>
              <w:top w:val="nil"/>
              <w:left w:val="single" w:sz="4" w:space="0" w:color="000000"/>
              <w:bottom w:val="nil"/>
              <w:right w:val="single" w:sz="4" w:space="0" w:color="000000"/>
            </w:tcBorders>
            <w:shd w:val="clear" w:color="auto" w:fill="E2E2E2"/>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 xml:space="preserve">    z toho vplyvy na MSP</w:t>
            </w:r>
          </w:p>
          <w:p w:rsidR="00607234" w:rsidRPr="00AA01A1" w:rsidRDefault="00607234" w:rsidP="009243A8">
            <w:pPr>
              <w:spacing w:after="0" w:line="240" w:lineRule="auto"/>
              <w:rPr>
                <w:rFonts w:ascii="Times New Roman" w:eastAsia="Times New Roman" w:hAnsi="Times New Roman"/>
              </w:rPr>
            </w:pPr>
          </w:p>
        </w:tc>
        <w:sdt>
          <w:sdtPr>
            <w:rPr>
              <w:rFonts w:ascii="Times New Roman" w:eastAsia="Times New Roman" w:hAnsi="Times New Roman"/>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607234" w:rsidRPr="00AA01A1" w:rsidRDefault="00E45A97" w:rsidP="009243A8">
                <w:pPr>
                  <w:spacing w:after="0" w:line="240" w:lineRule="auto"/>
                  <w:jc w:val="center"/>
                  <w:rPr>
                    <w:rFonts w:ascii="Times New Roman" w:eastAsia="Times New Roman" w:hAnsi="Times New Roman"/>
                  </w:rPr>
                </w:pPr>
                <w:r>
                  <w:rPr>
                    <w:rFonts w:ascii="MS Gothic" w:eastAsia="MS Gothic" w:hAnsi="MS Gothic" w:hint="eastAsia"/>
                  </w:rPr>
                  <w:t>☐</w:t>
                </w:r>
              </w:p>
            </w:tc>
          </w:sdtContent>
        </w:sdt>
        <w:tc>
          <w:tcPr>
            <w:tcW w:w="1312" w:type="dxa"/>
            <w:gridSpan w:val="2"/>
            <w:tcBorders>
              <w:top w:val="dotted" w:sz="4" w:space="0" w:color="auto"/>
              <w:left w:val="nil"/>
              <w:bottom w:val="dotted" w:sz="4" w:space="0" w:color="auto"/>
              <w:right w:val="nil"/>
            </w:tcBorders>
            <w:vAlign w:val="center"/>
          </w:tcPr>
          <w:p w:rsidR="00607234" w:rsidRPr="00AA01A1" w:rsidRDefault="00607234" w:rsidP="009243A8">
            <w:pPr>
              <w:spacing w:after="0" w:line="240" w:lineRule="auto"/>
              <w:ind w:right="-108"/>
              <w:rPr>
                <w:rFonts w:ascii="Times New Roman" w:eastAsia="Times New Roman" w:hAnsi="Times New Roman"/>
              </w:rPr>
            </w:pPr>
            <w:r w:rsidRPr="00AA01A1">
              <w:rPr>
                <w:rFonts w:ascii="Times New Roman" w:eastAsia="Times New Roman" w:hAnsi="Times New Roman"/>
              </w:rPr>
              <w:t>Pozitívne</w:t>
            </w:r>
          </w:p>
        </w:tc>
        <w:sdt>
          <w:sdtPr>
            <w:rPr>
              <w:rFonts w:ascii="Times New Roman" w:eastAsia="Times New Roman" w:hAnsi="Times New Roman"/>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133" w:type="dxa"/>
            <w:tcBorders>
              <w:top w:val="dotted" w:sz="4" w:space="0" w:color="auto"/>
              <w:left w:val="nil"/>
              <w:bottom w:val="dotted" w:sz="4" w:space="0" w:color="auto"/>
              <w:right w:val="nil"/>
            </w:tcBorders>
            <w:vAlign w:val="center"/>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Žiadne</w:t>
            </w:r>
          </w:p>
        </w:tc>
        <w:sdt>
          <w:sdtPr>
            <w:rPr>
              <w:rFonts w:ascii="Times New Roman" w:eastAsia="Times New Roman" w:hAnsi="Times New Roman"/>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rPr>
                </w:pPr>
                <w:r w:rsidRPr="00AA01A1">
                  <w:rPr>
                    <w:rFonts w:ascii="Segoe UI Symbol" w:eastAsia="MS Gothic" w:hAnsi="Segoe UI Symbol" w:cs="Segoe UI Symbol"/>
                  </w:rPr>
                  <w:t>☐</w:t>
                </w:r>
              </w:p>
            </w:tc>
          </w:sdtContent>
        </w:sdt>
        <w:tc>
          <w:tcPr>
            <w:tcW w:w="1297" w:type="dxa"/>
            <w:tcBorders>
              <w:top w:val="dotted" w:sz="4" w:space="0" w:color="auto"/>
              <w:left w:val="nil"/>
              <w:bottom w:val="dotted" w:sz="4" w:space="0" w:color="auto"/>
              <w:right w:val="single" w:sz="4" w:space="0" w:color="auto"/>
            </w:tcBorders>
            <w:vAlign w:val="center"/>
          </w:tcPr>
          <w:p w:rsidR="00607234" w:rsidRPr="00AA01A1" w:rsidRDefault="00607234" w:rsidP="009243A8">
            <w:pPr>
              <w:spacing w:after="0" w:line="240" w:lineRule="auto"/>
              <w:ind w:left="54"/>
              <w:rPr>
                <w:rFonts w:ascii="Times New Roman" w:eastAsia="Times New Roman" w:hAnsi="Times New Roman"/>
              </w:rPr>
            </w:pPr>
            <w:r w:rsidRPr="00AA01A1">
              <w:rPr>
                <w:rFonts w:ascii="Times New Roman" w:eastAsia="Times New Roman" w:hAnsi="Times New Roman"/>
              </w:rPr>
              <w:t>Negatívne</w:t>
            </w:r>
          </w:p>
        </w:tc>
      </w:tr>
      <w:tr w:rsidR="00607234" w:rsidRPr="00AA01A1" w:rsidTr="009243A8">
        <w:tc>
          <w:tcPr>
            <w:tcW w:w="3812" w:type="dxa"/>
            <w:tcBorders>
              <w:top w:val="nil"/>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rPr>
            </w:pPr>
            <w:r w:rsidRPr="00AA01A1">
              <w:rPr>
                <w:rFonts w:ascii="Times New Roman" w:eastAsia="Times New Roman" w:hAnsi="Times New Roman"/>
              </w:rPr>
              <w:t xml:space="preserve">    Mechanizmus znižovania byrokracie    </w:t>
            </w:r>
          </w:p>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rPr>
              <w:t xml:space="preserve">    a nákladov sa uplatňuje:</w:t>
            </w:r>
          </w:p>
        </w:tc>
        <w:sdt>
          <w:sdtPr>
            <w:rPr>
              <w:rFonts w:ascii="Times New Roman" w:eastAsia="Times New Roman" w:hAnsi="Times New Roman"/>
              <w:b/>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596" w:type="dxa"/>
            <w:gridSpan w:val="3"/>
            <w:tcBorders>
              <w:top w:val="dotted" w:sz="4" w:space="0" w:color="auto"/>
              <w:left w:val="nil"/>
              <w:bottom w:val="single" w:sz="4" w:space="0" w:color="auto"/>
              <w:right w:val="nil"/>
            </w:tcBorders>
            <w:vAlign w:val="center"/>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rPr>
              <w:t>Áno</w:t>
            </w:r>
          </w:p>
        </w:tc>
        <w:tc>
          <w:tcPr>
            <w:tcW w:w="254" w:type="dxa"/>
            <w:tcBorders>
              <w:top w:val="dotted"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p>
        </w:tc>
        <w:tc>
          <w:tcPr>
            <w:tcW w:w="1133" w:type="dxa"/>
            <w:tcBorders>
              <w:top w:val="dotted"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p>
        </w:tc>
        <w:sdt>
          <w:sdtPr>
            <w:rPr>
              <w:rFonts w:ascii="Times New Roman" w:eastAsia="Times New Roman" w:hAnsi="Times New Roman"/>
              <w:b/>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dotted" w:sz="4" w:space="0" w:color="auto"/>
              <w:left w:val="nil"/>
              <w:bottom w:val="single" w:sz="4" w:space="0" w:color="auto"/>
              <w:right w:val="single" w:sz="4" w:space="0" w:color="auto"/>
            </w:tcBorders>
            <w:vAlign w:val="center"/>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rPr>
              <w:t>Nie</w:t>
            </w:r>
          </w:p>
        </w:tc>
      </w:tr>
      <w:tr w:rsidR="00607234" w:rsidRPr="00AA01A1" w:rsidTr="009243A8">
        <w:tc>
          <w:tcPr>
            <w:tcW w:w="3812" w:type="dxa"/>
            <w:tcBorders>
              <w:top w:val="single" w:sz="4" w:space="0" w:color="000000"/>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Sociálne vplyvy</w:t>
            </w:r>
          </w:p>
        </w:tc>
        <w:sdt>
          <w:sdtPr>
            <w:rPr>
              <w:rFonts w:ascii="Times New Roman" w:eastAsia="Times New Roman" w:hAnsi="Times New Roman"/>
              <w:b/>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133" w:type="dxa"/>
            <w:tcBorders>
              <w:top w:val="single" w:sz="4" w:space="0" w:color="auto"/>
              <w:left w:val="nil"/>
              <w:bottom w:val="single"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b/>
              </w:rPr>
              <w:t>Negatívne</w:t>
            </w:r>
          </w:p>
        </w:tc>
      </w:tr>
      <w:tr w:rsidR="00607234" w:rsidRPr="00AA01A1" w:rsidTr="009243A8">
        <w:tc>
          <w:tcPr>
            <w:tcW w:w="3812" w:type="dxa"/>
            <w:tcBorders>
              <w:top w:val="single" w:sz="4" w:space="0" w:color="auto"/>
              <w:left w:val="single" w:sz="4" w:space="0" w:color="auto"/>
              <w:bottom w:val="nil"/>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Vplyvy na životné prostredie</w:t>
            </w:r>
          </w:p>
        </w:tc>
        <w:sdt>
          <w:sdtPr>
            <w:rPr>
              <w:rFonts w:ascii="Times New Roman" w:eastAsia="Times New Roman" w:hAnsi="Times New Roman"/>
              <w:b/>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133" w:type="dxa"/>
            <w:tcBorders>
              <w:top w:val="single" w:sz="4" w:space="0" w:color="auto"/>
              <w:left w:val="nil"/>
              <w:bottom w:val="single"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b/>
              </w:rPr>
              <w:t>Negatívne</w:t>
            </w:r>
          </w:p>
        </w:tc>
      </w:tr>
      <w:tr w:rsidR="00607234" w:rsidRPr="00AA01A1" w:rsidTr="009243A8">
        <w:tc>
          <w:tcPr>
            <w:tcW w:w="3812" w:type="dxa"/>
            <w:tcBorders>
              <w:top w:val="nil"/>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rPr>
            </w:pPr>
          </w:p>
          <w:p w:rsidR="00607234" w:rsidRPr="00AA01A1" w:rsidRDefault="00607234" w:rsidP="009243A8">
            <w:pPr>
              <w:spacing w:after="0" w:line="240" w:lineRule="auto"/>
              <w:ind w:left="164"/>
              <w:rPr>
                <w:rFonts w:ascii="Times New Roman" w:eastAsia="Times New Roman" w:hAnsi="Times New Roman"/>
                <w:b/>
              </w:rPr>
            </w:pPr>
            <w:r w:rsidRPr="00AA01A1">
              <w:rPr>
                <w:rFonts w:ascii="Times New Roman" w:eastAsia="Times New Roman" w:hAnsi="Times New Roman"/>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b/>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rPr>
              <w:t>Áno</w:t>
            </w:r>
          </w:p>
        </w:tc>
        <w:tc>
          <w:tcPr>
            <w:tcW w:w="538"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p>
        </w:tc>
        <w:tc>
          <w:tcPr>
            <w:tcW w:w="1133"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p>
        </w:tc>
        <w:sdt>
          <w:sdtPr>
            <w:rPr>
              <w:rFonts w:ascii="Times New Roman" w:eastAsia="Times New Roman" w:hAnsi="Times New Roman"/>
              <w:b/>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single" w:sz="4" w:space="0" w:color="auto"/>
              <w:right w:val="single" w:sz="4" w:space="0" w:color="auto"/>
            </w:tcBorders>
            <w:vAlign w:val="center"/>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rPr>
              <w:t>Nie</w:t>
            </w:r>
          </w:p>
        </w:tc>
      </w:tr>
      <w:tr w:rsidR="00607234" w:rsidRPr="00AA01A1" w:rsidTr="009243A8">
        <w:tc>
          <w:tcPr>
            <w:tcW w:w="3812" w:type="dxa"/>
            <w:tcBorders>
              <w:top w:val="single" w:sz="4" w:space="0" w:color="auto"/>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Vplyvy na informatizáciu spoločnosti</w:t>
            </w:r>
          </w:p>
        </w:tc>
        <w:sdt>
          <w:sdtPr>
            <w:rPr>
              <w:rFonts w:ascii="Times New Roman" w:eastAsia="Times New Roman" w:hAnsi="Times New Roman"/>
              <w:b/>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133" w:type="dxa"/>
            <w:tcBorders>
              <w:top w:val="single" w:sz="4" w:space="0" w:color="auto"/>
              <w:left w:val="nil"/>
              <w:bottom w:val="single" w:sz="4" w:space="0" w:color="auto"/>
              <w:right w:val="nil"/>
            </w:tcBorders>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b/>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07234" w:rsidRPr="00AA01A1" w:rsidTr="009243A8">
        <w:tc>
          <w:tcPr>
            <w:tcW w:w="3812" w:type="dxa"/>
            <w:tcBorders>
              <w:top w:val="single" w:sz="4" w:space="0" w:color="auto"/>
              <w:left w:val="single" w:sz="4" w:space="0" w:color="auto"/>
              <w:bottom w:val="nil"/>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sz w:val="20"/>
                <w:szCs w:val="20"/>
                <w:lang w:eastAsia="sk-SK"/>
              </w:rPr>
            </w:pPr>
            <w:r w:rsidRPr="00AA01A1">
              <w:rPr>
                <w:rFonts w:ascii="Times New Roman" w:hAnsi="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shd w:val="clear" w:color="auto" w:fill="auto"/>
          </w:tcPr>
          <w:p w:rsidR="00607234" w:rsidRPr="00AA01A1" w:rsidRDefault="00607234" w:rsidP="009243A8">
            <w:pPr>
              <w:spacing w:after="0" w:line="240" w:lineRule="auto"/>
              <w:jc w:val="center"/>
              <w:rPr>
                <w:rFonts w:ascii="Times New Roman" w:eastAsia="MS Mincho" w:hAnsi="Times New Roman"/>
                <w:b/>
                <w:sz w:val="20"/>
                <w:szCs w:val="20"/>
                <w:lang w:eastAsia="sk-SK"/>
              </w:rPr>
            </w:pPr>
          </w:p>
        </w:tc>
        <w:tc>
          <w:tcPr>
            <w:tcW w:w="1281" w:type="dxa"/>
            <w:tcBorders>
              <w:top w:val="single" w:sz="4" w:space="0" w:color="auto"/>
              <w:left w:val="nil"/>
              <w:bottom w:val="nil"/>
              <w:right w:val="nil"/>
            </w:tcBorders>
            <w:shd w:val="clear" w:color="auto" w:fill="auto"/>
          </w:tcPr>
          <w:p w:rsidR="00607234" w:rsidRPr="00AA01A1" w:rsidRDefault="00607234" w:rsidP="009243A8">
            <w:pPr>
              <w:spacing w:after="0" w:line="240" w:lineRule="auto"/>
              <w:ind w:right="-108"/>
              <w:rPr>
                <w:rFonts w:ascii="Times New Roman" w:eastAsia="Times New Roman" w:hAnsi="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607234" w:rsidRPr="00AA01A1" w:rsidRDefault="00607234" w:rsidP="009243A8">
            <w:pPr>
              <w:spacing w:after="0" w:line="240" w:lineRule="auto"/>
              <w:jc w:val="center"/>
              <w:rPr>
                <w:rFonts w:ascii="Times New Roman" w:eastAsia="MS Mincho" w:hAnsi="Times New Roman"/>
                <w:b/>
                <w:sz w:val="20"/>
                <w:szCs w:val="20"/>
                <w:lang w:eastAsia="sk-SK"/>
              </w:rPr>
            </w:pPr>
          </w:p>
        </w:tc>
        <w:tc>
          <w:tcPr>
            <w:tcW w:w="1133" w:type="dxa"/>
            <w:tcBorders>
              <w:top w:val="single" w:sz="4" w:space="0" w:color="auto"/>
              <w:left w:val="nil"/>
              <w:bottom w:val="nil"/>
              <w:right w:val="nil"/>
            </w:tcBorders>
            <w:shd w:val="clear" w:color="auto" w:fill="auto"/>
          </w:tcPr>
          <w:p w:rsidR="00607234" w:rsidRPr="00AA01A1" w:rsidRDefault="00607234" w:rsidP="009243A8">
            <w:pPr>
              <w:spacing w:after="0" w:line="240" w:lineRule="auto"/>
              <w:rPr>
                <w:rFonts w:ascii="Times New Roman" w:eastAsia="Times New Roman" w:hAnsi="Times New Roman"/>
                <w:b/>
                <w:sz w:val="20"/>
                <w:szCs w:val="20"/>
                <w:lang w:eastAsia="sk-SK"/>
              </w:rPr>
            </w:pPr>
          </w:p>
        </w:tc>
        <w:tc>
          <w:tcPr>
            <w:tcW w:w="547" w:type="dxa"/>
            <w:tcBorders>
              <w:top w:val="single" w:sz="4" w:space="0" w:color="auto"/>
              <w:left w:val="nil"/>
              <w:bottom w:val="nil"/>
              <w:right w:val="nil"/>
            </w:tcBorders>
            <w:shd w:val="clear" w:color="auto" w:fill="auto"/>
          </w:tcPr>
          <w:p w:rsidR="00607234" w:rsidRPr="00AA01A1" w:rsidRDefault="00607234" w:rsidP="009243A8">
            <w:pPr>
              <w:spacing w:after="0" w:line="240" w:lineRule="auto"/>
              <w:jc w:val="center"/>
              <w:rPr>
                <w:rFonts w:ascii="Times New Roman" w:eastAsia="MS Mincho" w:hAnsi="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607234" w:rsidRPr="00AA01A1" w:rsidRDefault="00607234" w:rsidP="009243A8">
            <w:pPr>
              <w:spacing w:after="0" w:line="240" w:lineRule="auto"/>
              <w:ind w:left="54"/>
              <w:rPr>
                <w:rFonts w:ascii="Times New Roman" w:eastAsia="Times New Roman" w:hAnsi="Times New Roman"/>
                <w:b/>
                <w:sz w:val="20"/>
                <w:szCs w:val="20"/>
                <w:lang w:eastAsia="sk-SK"/>
              </w:rPr>
            </w:pPr>
          </w:p>
        </w:tc>
      </w:tr>
      <w:tr w:rsidR="00607234" w:rsidRPr="00AA01A1" w:rsidTr="009243A8">
        <w:tc>
          <w:tcPr>
            <w:tcW w:w="3812" w:type="dxa"/>
            <w:tcBorders>
              <w:top w:val="nil"/>
              <w:left w:val="single" w:sz="4" w:space="0" w:color="auto"/>
              <w:bottom w:val="nil"/>
              <w:right w:val="single" w:sz="4" w:space="0" w:color="auto"/>
            </w:tcBorders>
            <w:shd w:val="clear" w:color="auto" w:fill="E2E2E2"/>
          </w:tcPr>
          <w:p w:rsidR="00607234" w:rsidRPr="00AA01A1" w:rsidRDefault="00607234" w:rsidP="009243A8">
            <w:pPr>
              <w:spacing w:after="0" w:line="240" w:lineRule="auto"/>
              <w:ind w:left="196" w:hanging="196"/>
              <w:rPr>
                <w:rFonts w:ascii="Times New Roman" w:hAnsi="Times New Roman"/>
                <w:b/>
                <w:sz w:val="20"/>
                <w:szCs w:val="20"/>
              </w:rPr>
            </w:pPr>
            <w:r w:rsidRPr="00AA01A1">
              <w:rPr>
                <w:rFonts w:ascii="Times New Roman" w:hAnsi="Times New Roman"/>
                <w:b/>
                <w:sz w:val="20"/>
                <w:szCs w:val="20"/>
              </w:rPr>
              <w:t xml:space="preserve">    vplyvy služieb verejnej správy na občana</w:t>
            </w:r>
          </w:p>
        </w:tc>
        <w:sdt>
          <w:sdtPr>
            <w:rPr>
              <w:rFonts w:ascii="Times New Roman" w:eastAsia="Times New Roman" w:hAnsi="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607234" w:rsidRPr="00AA01A1" w:rsidRDefault="00607234" w:rsidP="009243A8">
                <w:pPr>
                  <w:spacing w:after="0" w:line="240" w:lineRule="auto"/>
                  <w:jc w:val="center"/>
                  <w:rPr>
                    <w:rFonts w:ascii="Times New Roman" w:eastAsia="Times New Roman" w:hAnsi="Times New Roman"/>
                    <w:b/>
                    <w:sz w:val="20"/>
                    <w:szCs w:val="20"/>
                    <w:lang w:eastAsia="sk-SK"/>
                  </w:rPr>
                </w:pPr>
                <w:r w:rsidRPr="00AA01A1">
                  <w:rPr>
                    <w:rFonts w:ascii="Segoe UI Symbol" w:eastAsia="MS Gothic" w:hAnsi="Segoe UI Symbol" w:cs="Segoe UI Symbol"/>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607234" w:rsidRPr="00AA01A1" w:rsidRDefault="00607234" w:rsidP="009243A8">
            <w:pPr>
              <w:spacing w:after="0" w:line="240" w:lineRule="auto"/>
              <w:ind w:right="-108"/>
              <w:rPr>
                <w:rFonts w:ascii="Times New Roman" w:eastAsia="Times New Roman" w:hAnsi="Times New Roman"/>
                <w:b/>
                <w:sz w:val="20"/>
                <w:szCs w:val="20"/>
                <w:lang w:eastAsia="sk-SK"/>
              </w:rPr>
            </w:pPr>
            <w:r w:rsidRPr="00AA01A1">
              <w:rPr>
                <w:rFonts w:ascii="Times New Roman" w:eastAsia="Times New Roman" w:hAnsi="Times New Roman"/>
                <w:b/>
                <w:sz w:val="20"/>
                <w:szCs w:val="20"/>
                <w:lang w:eastAsia="sk-SK"/>
              </w:rPr>
              <w:t>Pozitívne</w:t>
            </w:r>
          </w:p>
        </w:tc>
        <w:sdt>
          <w:sdtPr>
            <w:rPr>
              <w:rFonts w:ascii="Times New Roman" w:eastAsia="Times New Roman" w:hAnsi="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607234" w:rsidRPr="00AA01A1" w:rsidRDefault="00607234" w:rsidP="009243A8">
                <w:pPr>
                  <w:spacing w:after="0" w:line="240" w:lineRule="auto"/>
                  <w:jc w:val="center"/>
                  <w:rPr>
                    <w:rFonts w:ascii="Times New Roman" w:eastAsia="Times New Roman" w:hAnsi="Times New Roman"/>
                    <w:b/>
                    <w:sz w:val="20"/>
                    <w:szCs w:val="20"/>
                    <w:lang w:eastAsia="sk-SK"/>
                  </w:rPr>
                </w:pPr>
                <w:r w:rsidRPr="00AA01A1">
                  <w:rPr>
                    <w:rFonts w:ascii="Segoe UI Symbol" w:eastAsia="MS Gothic" w:hAnsi="Segoe UI Symbol" w:cs="Segoe UI Symbol"/>
                    <w:b/>
                    <w:sz w:val="20"/>
                    <w:szCs w:val="20"/>
                    <w:lang w:eastAsia="sk-SK"/>
                  </w:rPr>
                  <w:t>☒</w:t>
                </w:r>
              </w:p>
            </w:tc>
          </w:sdtContent>
        </w:sdt>
        <w:tc>
          <w:tcPr>
            <w:tcW w:w="1133" w:type="dxa"/>
            <w:tcBorders>
              <w:top w:val="nil"/>
              <w:left w:val="nil"/>
              <w:bottom w:val="dotted" w:sz="4" w:space="0" w:color="auto"/>
              <w:right w:val="nil"/>
            </w:tcBorders>
            <w:shd w:val="clear" w:color="auto" w:fill="auto"/>
          </w:tcPr>
          <w:p w:rsidR="00607234" w:rsidRPr="00AA01A1" w:rsidRDefault="00607234" w:rsidP="009243A8">
            <w:pPr>
              <w:spacing w:after="0" w:line="240" w:lineRule="auto"/>
              <w:rPr>
                <w:rFonts w:ascii="Times New Roman" w:eastAsia="Times New Roman" w:hAnsi="Times New Roman"/>
                <w:b/>
                <w:sz w:val="20"/>
                <w:szCs w:val="20"/>
                <w:lang w:eastAsia="sk-SK"/>
              </w:rPr>
            </w:pPr>
            <w:r w:rsidRPr="00AA01A1">
              <w:rPr>
                <w:rFonts w:ascii="Times New Roman" w:eastAsia="Times New Roman" w:hAnsi="Times New Roman"/>
                <w:b/>
                <w:sz w:val="20"/>
                <w:szCs w:val="20"/>
                <w:lang w:eastAsia="sk-SK"/>
              </w:rPr>
              <w:t>Žiadne</w:t>
            </w:r>
          </w:p>
        </w:tc>
        <w:sdt>
          <w:sdtPr>
            <w:rPr>
              <w:rFonts w:ascii="Times New Roman" w:eastAsia="Times New Roman" w:hAnsi="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607234" w:rsidRPr="00AA01A1" w:rsidRDefault="00607234" w:rsidP="009243A8">
                <w:pPr>
                  <w:spacing w:after="0" w:line="240" w:lineRule="auto"/>
                  <w:jc w:val="center"/>
                  <w:rPr>
                    <w:rFonts w:ascii="Times New Roman" w:eastAsia="Times New Roman" w:hAnsi="Times New Roman"/>
                    <w:b/>
                    <w:sz w:val="20"/>
                    <w:szCs w:val="20"/>
                    <w:lang w:eastAsia="sk-SK"/>
                  </w:rPr>
                </w:pPr>
                <w:r w:rsidRPr="00AA01A1">
                  <w:rPr>
                    <w:rFonts w:ascii="Segoe UI Symbol" w:eastAsia="MS Gothic" w:hAnsi="Segoe UI Symbol" w:cs="Segoe UI Symbol"/>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607234" w:rsidRPr="00AA01A1" w:rsidRDefault="00607234" w:rsidP="009243A8">
            <w:pPr>
              <w:spacing w:after="0" w:line="240" w:lineRule="auto"/>
              <w:ind w:left="54"/>
              <w:rPr>
                <w:rFonts w:ascii="Times New Roman" w:eastAsia="Times New Roman" w:hAnsi="Times New Roman"/>
                <w:b/>
                <w:sz w:val="20"/>
                <w:szCs w:val="20"/>
                <w:lang w:eastAsia="sk-SK"/>
              </w:rPr>
            </w:pPr>
            <w:r w:rsidRPr="00AA01A1">
              <w:rPr>
                <w:rFonts w:ascii="Times New Roman" w:eastAsia="Times New Roman" w:hAnsi="Times New Roman"/>
                <w:b/>
                <w:sz w:val="20"/>
                <w:szCs w:val="20"/>
                <w:lang w:eastAsia="sk-SK"/>
              </w:rPr>
              <w:t>Negatívne</w:t>
            </w:r>
          </w:p>
        </w:tc>
      </w:tr>
      <w:tr w:rsidR="00607234" w:rsidRPr="00AA01A1" w:rsidTr="009243A8">
        <w:tc>
          <w:tcPr>
            <w:tcW w:w="3812" w:type="dxa"/>
            <w:tcBorders>
              <w:top w:val="nil"/>
              <w:left w:val="single" w:sz="4" w:space="0" w:color="auto"/>
              <w:bottom w:val="nil"/>
              <w:right w:val="single" w:sz="4" w:space="0" w:color="auto"/>
            </w:tcBorders>
            <w:shd w:val="clear" w:color="auto" w:fill="E2E2E2"/>
          </w:tcPr>
          <w:p w:rsidR="00607234" w:rsidRPr="00AA01A1" w:rsidRDefault="00607234" w:rsidP="009243A8">
            <w:pPr>
              <w:spacing w:after="0" w:line="240" w:lineRule="auto"/>
              <w:ind w:left="168" w:hanging="168"/>
              <w:rPr>
                <w:rFonts w:ascii="Times New Roman" w:hAnsi="Times New Roman"/>
                <w:b/>
                <w:sz w:val="20"/>
                <w:szCs w:val="20"/>
              </w:rPr>
            </w:pPr>
            <w:r w:rsidRPr="00AA01A1">
              <w:rPr>
                <w:rFonts w:ascii="Times New Roman" w:hAnsi="Times New Roman"/>
                <w:b/>
                <w:sz w:val="20"/>
                <w:szCs w:val="20"/>
              </w:rPr>
              <w:t xml:space="preserve">    vplyvy na procesy služieb vo verejnej správe</w:t>
            </w:r>
          </w:p>
        </w:tc>
        <w:sdt>
          <w:sdtPr>
            <w:rPr>
              <w:rFonts w:ascii="Times New Roman" w:eastAsia="Times New Roman" w:hAnsi="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607234" w:rsidRPr="00AA01A1" w:rsidRDefault="00607234" w:rsidP="009243A8">
                <w:pPr>
                  <w:spacing w:after="0" w:line="240" w:lineRule="auto"/>
                  <w:jc w:val="center"/>
                  <w:rPr>
                    <w:rFonts w:ascii="Times New Roman" w:eastAsia="Times New Roman" w:hAnsi="Times New Roman"/>
                    <w:b/>
                    <w:sz w:val="20"/>
                    <w:szCs w:val="20"/>
                    <w:lang w:eastAsia="sk-SK"/>
                  </w:rPr>
                </w:pPr>
                <w:r w:rsidRPr="00AA01A1">
                  <w:rPr>
                    <w:rFonts w:ascii="Segoe UI Symbol" w:eastAsia="MS Gothic" w:hAnsi="Segoe UI Symbol" w:cs="Segoe UI Symbol"/>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607234" w:rsidRPr="00AA01A1" w:rsidRDefault="00607234" w:rsidP="009243A8">
            <w:pPr>
              <w:spacing w:after="0" w:line="240" w:lineRule="auto"/>
              <w:ind w:right="-108"/>
              <w:rPr>
                <w:rFonts w:ascii="Times New Roman" w:eastAsia="Times New Roman" w:hAnsi="Times New Roman"/>
                <w:b/>
                <w:sz w:val="20"/>
                <w:szCs w:val="20"/>
                <w:lang w:eastAsia="sk-SK"/>
              </w:rPr>
            </w:pPr>
            <w:r w:rsidRPr="00AA01A1">
              <w:rPr>
                <w:rFonts w:ascii="Times New Roman" w:eastAsia="Times New Roman" w:hAnsi="Times New Roman"/>
                <w:b/>
                <w:sz w:val="20"/>
                <w:szCs w:val="20"/>
                <w:lang w:eastAsia="sk-SK"/>
              </w:rPr>
              <w:t>Pozitívne</w:t>
            </w:r>
          </w:p>
        </w:tc>
        <w:sdt>
          <w:sdtPr>
            <w:rPr>
              <w:rFonts w:ascii="Times New Roman" w:eastAsia="Times New Roman" w:hAnsi="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607234" w:rsidRPr="00AA01A1" w:rsidRDefault="00607234" w:rsidP="009243A8">
                <w:pPr>
                  <w:spacing w:after="0" w:line="240" w:lineRule="auto"/>
                  <w:jc w:val="center"/>
                  <w:rPr>
                    <w:rFonts w:ascii="Times New Roman" w:eastAsia="Times New Roman" w:hAnsi="Times New Roman"/>
                    <w:b/>
                    <w:sz w:val="20"/>
                    <w:szCs w:val="20"/>
                    <w:lang w:eastAsia="sk-SK"/>
                  </w:rPr>
                </w:pPr>
                <w:r w:rsidRPr="00AA01A1">
                  <w:rPr>
                    <w:rFonts w:ascii="Segoe UI Symbol" w:eastAsia="MS Gothic" w:hAnsi="Segoe UI Symbol" w:cs="Segoe UI Symbol"/>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607234" w:rsidRPr="00AA01A1" w:rsidRDefault="00607234" w:rsidP="009243A8">
            <w:pPr>
              <w:spacing w:after="0" w:line="240" w:lineRule="auto"/>
              <w:rPr>
                <w:rFonts w:ascii="Times New Roman" w:eastAsia="Times New Roman" w:hAnsi="Times New Roman"/>
                <w:b/>
                <w:sz w:val="20"/>
                <w:szCs w:val="20"/>
                <w:lang w:eastAsia="sk-SK"/>
              </w:rPr>
            </w:pPr>
            <w:r w:rsidRPr="00AA01A1">
              <w:rPr>
                <w:rFonts w:ascii="Times New Roman" w:eastAsia="Times New Roman" w:hAnsi="Times New Roman"/>
                <w:b/>
                <w:sz w:val="20"/>
                <w:szCs w:val="20"/>
                <w:lang w:eastAsia="sk-SK"/>
              </w:rPr>
              <w:t>Žiadne</w:t>
            </w:r>
          </w:p>
        </w:tc>
        <w:sdt>
          <w:sdtPr>
            <w:rPr>
              <w:rFonts w:ascii="Times New Roman" w:eastAsia="Times New Roman" w:hAnsi="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607234" w:rsidRPr="00AA01A1" w:rsidRDefault="00607234" w:rsidP="009243A8">
                <w:pPr>
                  <w:spacing w:after="0" w:line="240" w:lineRule="auto"/>
                  <w:jc w:val="center"/>
                  <w:rPr>
                    <w:rFonts w:ascii="Times New Roman" w:eastAsia="Times New Roman" w:hAnsi="Times New Roman"/>
                    <w:b/>
                    <w:sz w:val="20"/>
                    <w:szCs w:val="20"/>
                    <w:lang w:eastAsia="sk-SK"/>
                  </w:rPr>
                </w:pPr>
                <w:r w:rsidRPr="00AA01A1">
                  <w:rPr>
                    <w:rFonts w:ascii="Segoe UI Symbol" w:eastAsia="MS Gothic" w:hAnsi="Segoe UI Symbol" w:cs="Segoe UI Symbol"/>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607234" w:rsidRPr="00AA01A1" w:rsidRDefault="00607234" w:rsidP="009243A8">
            <w:pPr>
              <w:spacing w:after="0" w:line="240" w:lineRule="auto"/>
              <w:ind w:left="54"/>
              <w:rPr>
                <w:rFonts w:ascii="Times New Roman" w:eastAsia="Times New Roman" w:hAnsi="Times New Roman"/>
                <w:b/>
                <w:sz w:val="20"/>
                <w:szCs w:val="20"/>
                <w:lang w:eastAsia="sk-SK"/>
              </w:rPr>
            </w:pPr>
            <w:r w:rsidRPr="00AA01A1">
              <w:rPr>
                <w:rFonts w:ascii="Times New Roman" w:eastAsia="Times New Roman" w:hAnsi="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07234" w:rsidRPr="00AA01A1" w:rsidTr="00E42161">
        <w:tc>
          <w:tcPr>
            <w:tcW w:w="3812" w:type="dxa"/>
            <w:tcBorders>
              <w:top w:val="single" w:sz="4" w:space="0" w:color="000000"/>
              <w:left w:val="single" w:sz="4" w:space="0" w:color="auto"/>
              <w:bottom w:val="single" w:sz="4" w:space="0" w:color="auto"/>
              <w:right w:val="single" w:sz="4" w:space="0" w:color="auto"/>
            </w:tcBorders>
            <w:shd w:val="clear" w:color="auto" w:fill="E2E2E2"/>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Vplyvy na manželstvo, rodičovstvo a rodinu</w:t>
            </w:r>
          </w:p>
        </w:tc>
        <w:sdt>
          <w:sdtPr>
            <w:rPr>
              <w:rFonts w:ascii="Times New Roman" w:eastAsia="Times New Roman" w:hAnsi="Times New Roman"/>
              <w:b/>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312"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ind w:right="-108"/>
              <w:rPr>
                <w:rFonts w:ascii="Times New Roman" w:eastAsia="Times New Roman" w:hAnsi="Times New Roman"/>
                <w:b/>
              </w:rPr>
            </w:pPr>
            <w:r w:rsidRPr="00AA01A1">
              <w:rPr>
                <w:rFonts w:ascii="Times New Roman" w:eastAsia="Times New Roman" w:hAnsi="Times New Roman"/>
                <w:b/>
              </w:rPr>
              <w:t>Pozitívne</w:t>
            </w:r>
          </w:p>
        </w:tc>
        <w:sdt>
          <w:sdtPr>
            <w:rPr>
              <w:rFonts w:ascii="Times New Roman" w:eastAsia="Times New Roman" w:hAnsi="Times New Roman"/>
              <w:b/>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133"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rPr>
                <w:rFonts w:ascii="Times New Roman" w:eastAsia="Times New Roman" w:hAnsi="Times New Roman"/>
                <w:b/>
              </w:rPr>
            </w:pPr>
            <w:r w:rsidRPr="00AA01A1">
              <w:rPr>
                <w:rFonts w:ascii="Times New Roman" w:eastAsia="Times New Roman" w:hAnsi="Times New Roman"/>
                <w:b/>
              </w:rPr>
              <w:t>Žiadne</w:t>
            </w:r>
          </w:p>
        </w:tc>
        <w:sdt>
          <w:sdtPr>
            <w:rPr>
              <w:rFonts w:ascii="Times New Roman" w:eastAsia="Times New Roman" w:hAnsi="Times New Roman"/>
              <w:b/>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607234" w:rsidRPr="00AA01A1" w:rsidRDefault="00607234" w:rsidP="009243A8">
                <w:pPr>
                  <w:spacing w:after="0" w:line="240" w:lineRule="auto"/>
                  <w:jc w:val="center"/>
                  <w:rPr>
                    <w:rFonts w:ascii="Times New Roman" w:eastAsia="Times New Roman" w:hAnsi="Times New Roman"/>
                    <w:b/>
                  </w:rPr>
                </w:pPr>
                <w:r w:rsidRPr="00AA01A1">
                  <w:rPr>
                    <w:rFonts w:ascii="Segoe UI Symbol" w:eastAsia="MS Gothic" w:hAnsi="Segoe UI Symbol" w:cs="Segoe UI Symbol"/>
                    <w:b/>
                  </w:rPr>
                  <w:t>☐</w:t>
                </w:r>
              </w:p>
            </w:tc>
          </w:sdtContent>
        </w:sdt>
        <w:tc>
          <w:tcPr>
            <w:tcW w:w="1297" w:type="dxa"/>
            <w:tcBorders>
              <w:top w:val="single" w:sz="4" w:space="0" w:color="auto"/>
              <w:left w:val="nil"/>
              <w:bottom w:val="single" w:sz="4" w:space="0" w:color="auto"/>
              <w:right w:val="single" w:sz="4" w:space="0" w:color="auto"/>
            </w:tcBorders>
            <w:vAlign w:val="center"/>
          </w:tcPr>
          <w:p w:rsidR="00607234" w:rsidRPr="00AA01A1" w:rsidRDefault="00607234" w:rsidP="009243A8">
            <w:pPr>
              <w:spacing w:after="0" w:line="240" w:lineRule="auto"/>
              <w:ind w:left="54"/>
              <w:rPr>
                <w:rFonts w:ascii="Times New Roman" w:eastAsia="Times New Roman" w:hAnsi="Times New Roman"/>
                <w:b/>
              </w:rPr>
            </w:pPr>
            <w:r w:rsidRPr="00AA01A1">
              <w:rPr>
                <w:rFonts w:ascii="Times New Roman" w:eastAsia="Times New Roman" w:hAnsi="Times New Roman"/>
                <w:b/>
              </w:rPr>
              <w:t>Negatívne</w:t>
            </w:r>
          </w:p>
        </w:tc>
      </w:tr>
      <w:tr w:rsidR="00607234" w:rsidRPr="00AA01A1" w:rsidTr="00E42161">
        <w:tc>
          <w:tcPr>
            <w:tcW w:w="9176" w:type="dxa"/>
            <w:gridSpan w:val="7"/>
            <w:tcBorders>
              <w:top w:val="single" w:sz="4" w:space="0" w:color="auto"/>
              <w:left w:val="single" w:sz="4" w:space="0" w:color="auto"/>
              <w:bottom w:val="nil"/>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Poznámky</w:t>
            </w:r>
          </w:p>
        </w:tc>
      </w:tr>
      <w:tr w:rsidR="00607234" w:rsidRPr="00AA01A1" w:rsidTr="00E42161">
        <w:trPr>
          <w:trHeight w:val="216"/>
        </w:trPr>
        <w:tc>
          <w:tcPr>
            <w:tcW w:w="9176" w:type="dxa"/>
            <w:gridSpan w:val="7"/>
            <w:tcBorders>
              <w:top w:val="nil"/>
              <w:left w:val="single" w:sz="4" w:space="0" w:color="auto"/>
              <w:bottom w:val="single" w:sz="4" w:space="0" w:color="FFFFFF"/>
              <w:right w:val="single" w:sz="4" w:space="0" w:color="auto"/>
            </w:tcBorders>
            <w:shd w:val="clear" w:color="auto" w:fill="auto"/>
          </w:tcPr>
          <w:p w:rsidR="00607234" w:rsidRPr="00AA01A1" w:rsidRDefault="00607234" w:rsidP="009243A8">
            <w:pPr>
              <w:spacing w:after="0" w:line="240" w:lineRule="auto"/>
              <w:ind w:left="426"/>
              <w:contextualSpacing/>
              <w:jc w:val="both"/>
              <w:rPr>
                <w:rFonts w:ascii="Times New Roman" w:hAnsi="Times New Roman"/>
              </w:rPr>
            </w:pPr>
            <w:r w:rsidRPr="00AA01A1">
              <w:rPr>
                <w:rFonts w:ascii="Times New Roman" w:hAnsi="Times New Roman"/>
              </w:rPr>
              <w:t xml:space="preserve">Podľa záverov Európskej komisie  z 15. 10. 2014, podľa ktorého v slovenskom systéme zdravotného poistenia prevládajú sociálne ciele, jedná sa o systém založený najmä na zásade solidarity, pričom Komisia dospela k záveru, že dotknuté činnosti (výkon verejného zdravotného poistenia) nemajú ekonomickú </w:t>
            </w:r>
            <w:r w:rsidRPr="00AA01A1">
              <w:rPr>
                <w:rFonts w:ascii="Times New Roman" w:hAnsi="Times New Roman"/>
              </w:rPr>
              <w:lastRenderedPageBreak/>
              <w:t>povahu. (</w:t>
            </w:r>
            <w:hyperlink r:id="rId8" w:history="1">
              <w:r w:rsidRPr="00AA01A1">
                <w:rPr>
                  <w:rStyle w:val="Hypertextovprepojenie"/>
                  <w:rFonts w:ascii="Times New Roman" w:hAnsi="Times New Roman"/>
                </w:rPr>
                <w:t>http://europa.eu/rapid/press-release_IP-14-1158_sk.htm</w:t>
              </w:r>
            </w:hyperlink>
            <w:r w:rsidRPr="00AA01A1">
              <w:rPr>
                <w:rFonts w:ascii="Times New Roman" w:hAnsi="Times New Roman"/>
              </w:rPr>
              <w:t xml:space="preserve"> ). Tento záver sa vzťahuje na osobitný spôsob, akým je táto činnosť na Slovensku organizovaná a vykonávaná, a týka sa preto tohto konkrétneho systému v Slovenskej republike. </w:t>
            </w:r>
          </w:p>
        </w:tc>
      </w:tr>
      <w:tr w:rsidR="00607234" w:rsidRPr="00AA01A1" w:rsidTr="00E42161">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lastRenderedPageBreak/>
              <w:t>Kontakt na spracovateľa</w:t>
            </w:r>
          </w:p>
        </w:tc>
      </w:tr>
      <w:tr w:rsidR="00607234" w:rsidRPr="00AA01A1" w:rsidTr="00E42161">
        <w:trPr>
          <w:trHeight w:val="586"/>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rsidR="00607234" w:rsidRPr="00AA01A1" w:rsidRDefault="00607234" w:rsidP="009243A8">
            <w:pPr>
              <w:pStyle w:val="Normlnywebov"/>
              <w:spacing w:before="0" w:beforeAutospacing="0" w:after="0" w:afterAutospacing="0"/>
              <w:rPr>
                <w:sz w:val="20"/>
                <w:szCs w:val="20"/>
              </w:rPr>
            </w:pPr>
            <w:r w:rsidRPr="00AA01A1">
              <w:rPr>
                <w:sz w:val="20"/>
                <w:szCs w:val="20"/>
              </w:rPr>
              <w:t>Ministerstvo zdravotníctva SR</w:t>
            </w:r>
          </w:p>
          <w:p w:rsidR="00607234" w:rsidRPr="00AA01A1" w:rsidRDefault="00607234" w:rsidP="009243A8">
            <w:pPr>
              <w:pStyle w:val="Normlnywebov"/>
              <w:spacing w:before="0" w:beforeAutospacing="0" w:after="0" w:afterAutospacing="0"/>
              <w:rPr>
                <w:sz w:val="20"/>
                <w:szCs w:val="20"/>
              </w:rPr>
            </w:pPr>
            <w:r w:rsidRPr="00AA01A1">
              <w:rPr>
                <w:sz w:val="20"/>
                <w:szCs w:val="20"/>
              </w:rPr>
              <w:t>Sekcia financovania</w:t>
            </w:r>
          </w:p>
          <w:p w:rsidR="00607234" w:rsidRPr="00AA01A1" w:rsidRDefault="00607234" w:rsidP="009243A8">
            <w:pPr>
              <w:pStyle w:val="Normlnywebov"/>
              <w:spacing w:before="0" w:beforeAutospacing="0" w:after="0" w:afterAutospacing="0"/>
              <w:rPr>
                <w:sz w:val="20"/>
                <w:szCs w:val="20"/>
              </w:rPr>
            </w:pPr>
            <w:r w:rsidRPr="00AA01A1">
              <w:rPr>
                <w:sz w:val="20"/>
                <w:szCs w:val="20"/>
              </w:rPr>
              <w:t>Odbor poisťovníctva</w:t>
            </w:r>
          </w:p>
          <w:p w:rsidR="00607234" w:rsidRPr="00AA01A1" w:rsidRDefault="005A7A72" w:rsidP="009243A8">
            <w:pPr>
              <w:pStyle w:val="Normlnywebov"/>
              <w:spacing w:before="0" w:beforeAutospacing="0" w:after="0" w:afterAutospacing="0"/>
              <w:rPr>
                <w:sz w:val="20"/>
                <w:szCs w:val="20"/>
              </w:rPr>
            </w:pPr>
            <w:hyperlink r:id="rId9" w:history="1">
              <w:r w:rsidR="00607234" w:rsidRPr="00AA01A1">
                <w:rPr>
                  <w:rStyle w:val="Hypertextovprepojenie"/>
                  <w:sz w:val="20"/>
                  <w:szCs w:val="20"/>
                </w:rPr>
                <w:t>zakon580@health.gov.sk</w:t>
              </w:r>
            </w:hyperlink>
            <w:r w:rsidR="00607234" w:rsidRPr="00AA01A1">
              <w:rPr>
                <w:sz w:val="20"/>
                <w:szCs w:val="20"/>
              </w:rPr>
              <w:t>                                            </w:t>
            </w:r>
          </w:p>
          <w:p w:rsidR="00607234" w:rsidRPr="00AA01A1" w:rsidRDefault="00607234" w:rsidP="009243A8">
            <w:pPr>
              <w:pStyle w:val="Normlnywebov"/>
              <w:spacing w:before="0" w:beforeAutospacing="0" w:after="0" w:afterAutospacing="0"/>
              <w:rPr>
                <w:sz w:val="20"/>
                <w:szCs w:val="20"/>
              </w:rPr>
            </w:pPr>
            <w:r w:rsidRPr="00AA01A1">
              <w:rPr>
                <w:sz w:val="20"/>
                <w:szCs w:val="20"/>
              </w:rPr>
              <w:t>Ing. Marián Janiš</w:t>
            </w:r>
          </w:p>
          <w:p w:rsidR="00607234" w:rsidRPr="00AA01A1" w:rsidRDefault="00607234" w:rsidP="009243A8">
            <w:pPr>
              <w:spacing w:after="0" w:line="240" w:lineRule="auto"/>
              <w:rPr>
                <w:rFonts w:ascii="Times New Roman" w:eastAsia="Times New Roman" w:hAnsi="Times New Roman"/>
                <w:i/>
              </w:rPr>
            </w:pPr>
            <w:r w:rsidRPr="00AA01A1">
              <w:rPr>
                <w:rFonts w:ascii="Times New Roman" w:hAnsi="Times New Roman"/>
              </w:rPr>
              <w:t>tel.: 02 / 59 373 350</w:t>
            </w:r>
          </w:p>
        </w:tc>
      </w:tr>
      <w:tr w:rsidR="00607234" w:rsidRPr="00AA01A1" w:rsidTr="00E42161">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607234">
            <w:pPr>
              <w:numPr>
                <w:ilvl w:val="0"/>
                <w:numId w:val="10"/>
              </w:numPr>
              <w:spacing w:after="0" w:line="240" w:lineRule="auto"/>
              <w:ind w:left="426"/>
              <w:contextualSpacing/>
              <w:rPr>
                <w:rFonts w:ascii="Times New Roman" w:hAnsi="Times New Roman"/>
                <w:b/>
              </w:rPr>
            </w:pPr>
            <w:r w:rsidRPr="00AA01A1">
              <w:rPr>
                <w:rFonts w:ascii="Times New Roman" w:hAnsi="Times New Roman"/>
                <w:b/>
              </w:rPr>
              <w:t>Zdroje</w:t>
            </w:r>
          </w:p>
        </w:tc>
      </w:tr>
      <w:tr w:rsidR="00607234" w:rsidRPr="00AA01A1" w:rsidTr="00E42161">
        <w:trPr>
          <w:trHeight w:val="401"/>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rsidR="00607234" w:rsidRPr="00AA01A1" w:rsidRDefault="00607234" w:rsidP="009243A8">
            <w:pPr>
              <w:spacing w:after="0" w:line="240" w:lineRule="auto"/>
              <w:rPr>
                <w:rFonts w:ascii="Times New Roman" w:eastAsia="Times New Roman" w:hAnsi="Times New Roman"/>
                <w:i/>
              </w:rPr>
            </w:pPr>
            <w:r w:rsidRPr="00AA01A1">
              <w:rPr>
                <w:rFonts w:ascii="Times New Roman" w:eastAsia="Times New Roman" w:hAnsi="Times New Roman"/>
              </w:rPr>
              <w:t>IZA MZ SR, údaje od zdravotných poisťovní, údaje od Úradu pre dohľad nad zdravotnou starostlivosťou.</w:t>
            </w:r>
          </w:p>
        </w:tc>
      </w:tr>
      <w:tr w:rsidR="00607234" w:rsidRPr="00AA01A1" w:rsidTr="00E42161">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rsidR="00607234" w:rsidRPr="00AA01A1" w:rsidRDefault="00607234" w:rsidP="00190114">
            <w:pPr>
              <w:numPr>
                <w:ilvl w:val="0"/>
                <w:numId w:val="10"/>
              </w:numPr>
              <w:spacing w:after="0" w:line="240" w:lineRule="auto"/>
              <w:ind w:left="451"/>
              <w:contextualSpacing/>
              <w:rPr>
                <w:rFonts w:ascii="Times New Roman" w:hAnsi="Times New Roman"/>
                <w:b/>
              </w:rPr>
            </w:pPr>
            <w:r w:rsidRPr="00AA01A1">
              <w:rPr>
                <w:rFonts w:ascii="Times New Roman" w:hAnsi="Times New Roman"/>
                <w:b/>
              </w:rPr>
              <w:t xml:space="preserve">Stanovisko Komisie na posudzovanie vybraných vplyvov z PPK č. </w:t>
            </w:r>
            <w:r w:rsidR="00190114" w:rsidRPr="00AA01A1">
              <w:rPr>
                <w:rFonts w:ascii="Times New Roman" w:hAnsi="Times New Roman"/>
                <w:b/>
              </w:rPr>
              <w:t>087/2024</w:t>
            </w:r>
            <w:r w:rsidRPr="00AA01A1">
              <w:rPr>
                <w:rFonts w:ascii="Times New Roman" w:hAnsi="Times New Roman"/>
              </w:rPr>
              <w:t xml:space="preserve"> </w:t>
            </w:r>
          </w:p>
          <w:p w:rsidR="00607234" w:rsidRPr="00AA01A1" w:rsidRDefault="00607234" w:rsidP="009243A8">
            <w:pPr>
              <w:spacing w:after="0" w:line="240" w:lineRule="auto"/>
              <w:ind w:left="502"/>
              <w:rPr>
                <w:rFonts w:ascii="Times New Roman" w:eastAsia="Times New Roman" w:hAnsi="Times New Roman"/>
                <w:b/>
              </w:rPr>
            </w:pPr>
            <w:r w:rsidRPr="00AA01A1">
              <w:rPr>
                <w:rFonts w:ascii="Times New Roman" w:hAnsi="Times New Roman"/>
              </w:rPr>
              <w:t>(v prípade, ak sa uskutočnilo v zmysle bodu 8.1 Jednotnej metodiky)</w:t>
            </w:r>
          </w:p>
        </w:tc>
      </w:tr>
      <w:tr w:rsidR="00607234" w:rsidRPr="00AA01A1" w:rsidTr="00E42161">
        <w:trPr>
          <w:trHeight w:val="839"/>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07234" w:rsidRPr="00AA01A1" w:rsidTr="009243A8">
              <w:trPr>
                <w:trHeight w:val="396"/>
              </w:trPr>
              <w:tc>
                <w:tcPr>
                  <w:tcW w:w="2552" w:type="dxa"/>
                </w:tcPr>
                <w:p w:rsidR="00607234" w:rsidRPr="00AA01A1" w:rsidRDefault="005A7A72" w:rsidP="009243A8">
                  <w:pPr>
                    <w:spacing w:after="0" w:line="240" w:lineRule="auto"/>
                    <w:rPr>
                      <w:rFonts w:ascii="Times New Roman" w:eastAsia="Times New Roman" w:hAnsi="Times New Roman"/>
                    </w:rPr>
                  </w:pPr>
                  <w:sdt>
                    <w:sdtPr>
                      <w:rPr>
                        <w:rFonts w:ascii="Times New Roman" w:eastAsia="Times New Roman" w:hAnsi="Times New Roman"/>
                      </w:rPr>
                      <w:id w:val="-1874910888"/>
                      <w14:checkbox>
                        <w14:checked w14:val="0"/>
                        <w14:checkedState w14:val="2612" w14:font="MS Gothic"/>
                        <w14:uncheckedState w14:val="2610" w14:font="MS Gothic"/>
                      </w14:checkbox>
                    </w:sdtPr>
                    <w:sdtEndPr/>
                    <w:sdtContent>
                      <w:r w:rsidR="00607234" w:rsidRPr="00AA01A1">
                        <w:rPr>
                          <w:rFonts w:ascii="Segoe UI Symbol" w:eastAsia="MS Gothic" w:hAnsi="Segoe UI Symbol" w:cs="Segoe UI Symbol"/>
                        </w:rPr>
                        <w:t>☐</w:t>
                      </w:r>
                    </w:sdtContent>
                  </w:sdt>
                  <w:r w:rsidR="00607234" w:rsidRPr="00AA01A1">
                    <w:rPr>
                      <w:rFonts w:ascii="Times New Roman" w:eastAsia="Times New Roman" w:hAnsi="Times New Roman"/>
                    </w:rPr>
                    <w:t xml:space="preserve">  Súhlasné </w:t>
                  </w:r>
                </w:p>
              </w:tc>
              <w:tc>
                <w:tcPr>
                  <w:tcW w:w="3827" w:type="dxa"/>
                </w:tcPr>
                <w:p w:rsidR="00607234" w:rsidRPr="00AA01A1" w:rsidRDefault="005A7A72" w:rsidP="009243A8">
                  <w:pPr>
                    <w:spacing w:after="0" w:line="240" w:lineRule="auto"/>
                    <w:rPr>
                      <w:rFonts w:ascii="Times New Roman" w:eastAsia="Times New Roman" w:hAnsi="Times New Roman"/>
                    </w:rPr>
                  </w:pPr>
                  <w:sdt>
                    <w:sdtPr>
                      <w:rPr>
                        <w:rFonts w:ascii="Times New Roman" w:eastAsia="Times New Roman" w:hAnsi="Times New Roman"/>
                      </w:rPr>
                      <w:id w:val="1697888127"/>
                      <w14:checkbox>
                        <w14:checked w14:val="0"/>
                        <w14:checkedState w14:val="2612" w14:font="MS Gothic"/>
                        <w14:uncheckedState w14:val="2610" w14:font="MS Gothic"/>
                      </w14:checkbox>
                    </w:sdtPr>
                    <w:sdtEndPr/>
                    <w:sdtContent>
                      <w:r w:rsidR="00607234" w:rsidRPr="00AA01A1">
                        <w:rPr>
                          <w:rFonts w:ascii="Segoe UI Symbol" w:eastAsia="MS Gothic" w:hAnsi="Segoe UI Symbol" w:cs="Segoe UI Symbol"/>
                        </w:rPr>
                        <w:t>☐</w:t>
                      </w:r>
                    </w:sdtContent>
                  </w:sdt>
                  <w:r w:rsidR="00607234" w:rsidRPr="00AA01A1">
                    <w:rPr>
                      <w:rFonts w:ascii="Times New Roman" w:eastAsia="Times New Roman" w:hAnsi="Times New Roman"/>
                    </w:rPr>
                    <w:t xml:space="preserve">  Súhlasné s návrhom na dopracovanie</w:t>
                  </w:r>
                </w:p>
              </w:tc>
              <w:tc>
                <w:tcPr>
                  <w:tcW w:w="2534" w:type="dxa"/>
                </w:tcPr>
                <w:p w:rsidR="00607234" w:rsidRPr="00AA01A1" w:rsidRDefault="005A7A72" w:rsidP="009243A8">
                  <w:pPr>
                    <w:spacing w:after="0" w:line="240" w:lineRule="auto"/>
                    <w:ind w:right="459"/>
                    <w:rPr>
                      <w:rFonts w:ascii="Times New Roman" w:eastAsia="Times New Roman" w:hAnsi="Times New Roman"/>
                    </w:rPr>
                  </w:pPr>
                  <w:sdt>
                    <w:sdtPr>
                      <w:rPr>
                        <w:rFonts w:ascii="Times New Roman" w:eastAsia="Times New Roman" w:hAnsi="Times New Roman"/>
                      </w:rPr>
                      <w:id w:val="-647822913"/>
                      <w14:checkbox>
                        <w14:checked w14:val="1"/>
                        <w14:checkedState w14:val="2612" w14:font="MS Gothic"/>
                        <w14:uncheckedState w14:val="2610" w14:font="MS Gothic"/>
                      </w14:checkbox>
                    </w:sdtPr>
                    <w:sdtEndPr/>
                    <w:sdtContent>
                      <w:r w:rsidR="005368A8" w:rsidRPr="00AA01A1">
                        <w:rPr>
                          <w:rFonts w:ascii="Segoe UI Symbol" w:eastAsia="MS Gothic" w:hAnsi="Segoe UI Symbol" w:cs="Segoe UI Symbol"/>
                        </w:rPr>
                        <w:t>☒</w:t>
                      </w:r>
                    </w:sdtContent>
                  </w:sdt>
                  <w:r w:rsidR="00607234" w:rsidRPr="00AA01A1">
                    <w:rPr>
                      <w:rFonts w:ascii="Times New Roman" w:eastAsia="Times New Roman" w:hAnsi="Times New Roman"/>
                    </w:rPr>
                    <w:t xml:space="preserve">  Nesúhlasné</w:t>
                  </w:r>
                </w:p>
              </w:tc>
            </w:tr>
          </w:tbl>
          <w:p w:rsidR="00607234" w:rsidRPr="00AA01A1" w:rsidRDefault="00607234" w:rsidP="009243A8">
            <w:pPr>
              <w:spacing w:after="0" w:line="240" w:lineRule="auto"/>
              <w:jc w:val="both"/>
              <w:rPr>
                <w:rFonts w:ascii="Times New Roman" w:eastAsia="Times New Roman" w:hAnsi="Times New Roman"/>
              </w:rPr>
            </w:pPr>
            <w:r w:rsidRPr="00AA01A1">
              <w:rPr>
                <w:rFonts w:ascii="Times New Roman" w:eastAsia="Times New Roman" w:hAnsi="Times New Roman"/>
              </w:rPr>
              <w:t>Uveďte pripomienky zo stanoviska Komisie z časti II. spolu s Vaším vyhodnotením:</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Komisia uplatňuje k materiálu nasledovné pripomienky a odporúčania:</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b/>
              </w:rPr>
            </w:pPr>
            <w:r w:rsidRPr="00AA01A1">
              <w:rPr>
                <w:rFonts w:ascii="Times New Roman" w:eastAsia="Times New Roman" w:hAnsi="Times New Roman"/>
                <w:b/>
              </w:rPr>
              <w:t>K vplyvom na podnikateľské prostredie</w:t>
            </w: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Komisia žiada predkladateľa o odstránenie pozitívneho vplyvu v Doložke vybraných vplyvov alebo žiada úpravu Analýzy vplyvov na podnikateľské prostredie a priloženie Kalkulačky nákladov.</w:t>
            </w: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Odôvodnenie: Predložený materiál uvádza pozitívny vplyv na podnikateľské prostredie, ktorý ale podľa lokalizácie predkladateľa nie je možné identifikovať vo vlastnom materiáli. Ak sa daný vplyv nenachádza vo vlastnom materiáli je potrebné odstrániť vyznačenie pozitívneho vplyvu. V prípade, že materiál pozitívny vplyv obsahuje, je potrebné aby predkladateľ daný vplyv uviedol v Analýze vplyvov na podnikateľské prostredie s doplnenou lokalizáciou a opisom výpočtu a zdrojmi, z ktorých predkladateľ čerpal pri určení jednotlivých hodnôt vo výpočte. V prípade výpočtov vplyvu je potrebné priložiť k materiálu aj Kalkulačku nákladov pre potrebu kontroly kvantifikácie.</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i/>
              </w:rPr>
            </w:pPr>
            <w:r w:rsidRPr="00AA01A1">
              <w:rPr>
                <w:rFonts w:ascii="Times New Roman" w:eastAsia="Times New Roman" w:hAnsi="Times New Roman"/>
              </w:rPr>
              <w:t>S</w:t>
            </w:r>
            <w:r w:rsidRPr="00AA01A1">
              <w:rPr>
                <w:rFonts w:ascii="Times New Roman" w:eastAsia="Times New Roman" w:hAnsi="Times New Roman"/>
                <w:i/>
              </w:rPr>
              <w:t>tanovisko predkladateľa: opravená lokalizácia. Kalkulačka nákladov priložená.</w:t>
            </w:r>
          </w:p>
          <w:p w:rsidR="005368A8" w:rsidRPr="00AA01A1" w:rsidRDefault="005368A8" w:rsidP="005368A8">
            <w:pPr>
              <w:spacing w:after="0" w:line="240" w:lineRule="auto"/>
              <w:jc w:val="both"/>
              <w:rPr>
                <w:rFonts w:ascii="Times New Roman" w:eastAsia="Times New Roman" w:hAnsi="Times New Roman"/>
                <w:i/>
              </w:rPr>
            </w:pPr>
          </w:p>
          <w:p w:rsidR="005368A8" w:rsidRPr="00AA01A1" w:rsidRDefault="005368A8" w:rsidP="005368A8">
            <w:pPr>
              <w:spacing w:after="0" w:line="240" w:lineRule="auto"/>
              <w:jc w:val="both"/>
              <w:rPr>
                <w:rFonts w:ascii="Times New Roman" w:eastAsia="Times New Roman" w:hAnsi="Times New Roman"/>
                <w:b/>
              </w:rPr>
            </w:pPr>
            <w:r w:rsidRPr="00AA01A1">
              <w:rPr>
                <w:rFonts w:ascii="Times New Roman" w:eastAsia="Times New Roman" w:hAnsi="Times New Roman"/>
                <w:b/>
              </w:rPr>
              <w:t>K vplyvom na rozpočet verejnej správy</w:t>
            </w: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V doložke vybraných vplyvov je označený pozitívny vplyv na rozpočet verejnej správy, žiadny vplyv na rozpočet VÚC a obcí a žiadny vplyv na limit verejných výdavkov. V analýze vplyvov v tabuľke č. 1/A je kvantifikovaný úbytok príjmov VZP v sume 7,7 mil. eur v roku 2025, v sume 9,2 mil. eur v roku 2026 a v sume 9,7 mil. eur v roku 2027. Zároveň je kvantifikovaná aj úspora výdavkov VZP v sume 15,5 mil. eur v roku 2025, v sume 18,4 mil. eur v roku 2026 a v sume 19,4 mil. eur v roku 2027. Celkový vplyv návrhu predstavuje úsporu výdavkov VZP v sume 7,7 mil. eur v roku 2025, v sume 9,2 mil. eur v roku 2026 a v sume 9,7 mil. eur v roku 2027. Uvedená úspora súvisí s vyradením cca 10 tisíc osôb nad 100 rokov z centrálneho registra poistencov, za ktorých sa nebude hradiť platba za poistencov štátu.</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Komisia žiada v analýze vplyvov, v súvislosti s rozšírením poskytovanej zdravotnej starostlivosti pre dlžníkov a ľudí bez domova, uviesť podrobnejší výpočet.</w:t>
            </w: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Odôvodnenie: Výpočet potrebných zdrojov odvíjajúci sa od počtu ľudí (aj to iba tých bez domova, s dlžníkmi odhad výpočtu nepracuje) Komisia považuje za nereálny. Pri vyčíslovaní vplyvu je možné očakávať výrazne zvýšený dopyt po službách všeobecnej ambulantnej starostlivosti ako len uvedených 19 osôb bez domova v roku 2022 alebo 34 v roku 2023.</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i/>
              </w:rPr>
            </w:pPr>
            <w:r w:rsidRPr="00AA01A1">
              <w:rPr>
                <w:rFonts w:ascii="Times New Roman" w:eastAsia="Times New Roman" w:hAnsi="Times New Roman"/>
                <w:i/>
              </w:rPr>
              <w:t>Stanovisko predkladateľa: obmedzenie poskytovania zdravotnej starostlivosti pre dlžníkov nie je nástroj na šetrenie zdrojov verejného zdravotného poistenia, ale nástroj na účinnejšie vymáhanie dlžného poistného. Zdravotná starostlivosť, ktorá má byť poskytovaná osobám, ktorým je v súčasnosti rozsah poskytovania obmedzený kvôli existencii ich dlhu bude poskytnutá v budúcnosti, potom, ako dôjde k úhrade ich dlhu. Z tohto dôvodu nie je možné vnímať jej skoršie poskytnutie ako zvýšenie výdavkov verejného zdravotného poistenia, keďže tieto výdavky by boli realizované aj tak neskôr (a pravdepodobne vo vyššej výške</w:t>
            </w:r>
            <w:r w:rsidR="0026420B" w:rsidRPr="00AA01A1">
              <w:rPr>
                <w:rFonts w:ascii="Times New Roman" w:eastAsia="Times New Roman" w:hAnsi="Times New Roman"/>
                <w:i/>
              </w:rPr>
              <w:t xml:space="preserve"> ako v súčasnosti).</w:t>
            </w:r>
          </w:p>
          <w:p w:rsidR="005368A8" w:rsidRPr="00AA01A1" w:rsidRDefault="0026420B" w:rsidP="005368A8">
            <w:pPr>
              <w:spacing w:after="0" w:line="240" w:lineRule="auto"/>
              <w:jc w:val="both"/>
              <w:rPr>
                <w:rFonts w:ascii="Times New Roman" w:eastAsia="Times New Roman" w:hAnsi="Times New Roman"/>
                <w:i/>
              </w:rPr>
            </w:pPr>
            <w:r w:rsidRPr="00AA01A1">
              <w:rPr>
                <w:rFonts w:ascii="Times New Roman" w:eastAsia="Times New Roman" w:hAnsi="Times New Roman"/>
                <w:i/>
              </w:rPr>
              <w:t xml:space="preserve">Ako zvýšenie výdavkov verejného zdravotného poistenia by bolo možné posudzovať iba tú zdravotnú starostlivosť, ktorá  bude poskytovaná dlžníkom, ktorým sa bez jej poskytnutia zhoršil časom stavom natoľko, že by zomreli (a teda by už pre nich v budúcnosti poskytnutie zdravotnej starostlivosti nebolo relevantné). MZ SR nemá </w:t>
            </w:r>
            <w:r w:rsidRPr="00AA01A1">
              <w:rPr>
                <w:rFonts w:ascii="Times New Roman" w:eastAsia="Times New Roman" w:hAnsi="Times New Roman"/>
                <w:i/>
              </w:rPr>
              <w:lastRenderedPageBreak/>
              <w:t>k dispozícii analýzu o počte zbytočných úmrtí v dôsledku odopierania plného rozsahu zdravotnej starostlivosti dlžníkom.</w:t>
            </w:r>
          </w:p>
          <w:p w:rsidR="0026420B" w:rsidRPr="00AA01A1" w:rsidRDefault="0026420B"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V analýze vplyvov v tabuľke č. 4 Komisia žiada upraviť v bežných výdavkoch riadok „Sociálnej poisťovni a zdravotným poisťovniam (641003)“ na správne zaradenie EKRK: Na platené poistné za skupiny osôb ustanovené zákonom, ide o  program 07A01  - poistné za poistencov štátu EKRK 642031. Zároveň je z technického hľadiska potrebné v tabuľke č. 1/A vyplniť sumárne riadky „- vplyv na štátny rozpočet“ a „- vplyv na ostatné subjekty verejnej správy“.</w:t>
            </w:r>
          </w:p>
          <w:p w:rsidR="0026420B" w:rsidRPr="00AA01A1" w:rsidRDefault="0026420B" w:rsidP="005368A8">
            <w:pPr>
              <w:spacing w:after="0" w:line="240" w:lineRule="auto"/>
              <w:jc w:val="both"/>
              <w:rPr>
                <w:rFonts w:ascii="Times New Roman" w:eastAsia="Times New Roman" w:hAnsi="Times New Roman"/>
              </w:rPr>
            </w:pPr>
          </w:p>
          <w:p w:rsidR="0026420B" w:rsidRPr="00AA01A1" w:rsidRDefault="0026420B" w:rsidP="005368A8">
            <w:pPr>
              <w:spacing w:after="0" w:line="240" w:lineRule="auto"/>
              <w:jc w:val="both"/>
              <w:rPr>
                <w:rFonts w:ascii="Times New Roman" w:eastAsia="Times New Roman" w:hAnsi="Times New Roman"/>
                <w:i/>
              </w:rPr>
            </w:pPr>
            <w:r w:rsidRPr="00AA01A1">
              <w:rPr>
                <w:rFonts w:ascii="Times New Roman" w:eastAsia="Times New Roman" w:hAnsi="Times New Roman"/>
                <w:i/>
              </w:rPr>
              <w:t>Stanovisko predkladateľa: označenie riadkov opravené v zmysle pripomienky. Sumárne riadky vyplnené.</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Komisia zároveň upozorňuje, že v marci 2024 bola zverejnená nová makroekonomická prognóza Inštitútu finančnej politiky MF SR, ktorá bola použitá aj pri zostavovaní návrhu rozpočtu verejnej správy 2025 až 2027 (rozpisový list). Na základe uvedených skutočností Komisia žiada o aktualizáciu výpočtov v analýze vplyvov na roky 2025 až 2027.</w:t>
            </w:r>
          </w:p>
          <w:p w:rsidR="002E7D33" w:rsidRPr="00AA01A1" w:rsidRDefault="002E7D33" w:rsidP="005368A8">
            <w:pPr>
              <w:spacing w:after="0" w:line="240" w:lineRule="auto"/>
              <w:jc w:val="both"/>
              <w:rPr>
                <w:rFonts w:ascii="Times New Roman" w:eastAsia="Times New Roman" w:hAnsi="Times New Roman"/>
              </w:rPr>
            </w:pPr>
          </w:p>
          <w:p w:rsidR="002E7D33" w:rsidRPr="00AA01A1" w:rsidRDefault="002E7D33" w:rsidP="005368A8">
            <w:pPr>
              <w:spacing w:after="0" w:line="240" w:lineRule="auto"/>
              <w:jc w:val="both"/>
              <w:rPr>
                <w:rFonts w:ascii="Times New Roman" w:eastAsia="Times New Roman" w:hAnsi="Times New Roman"/>
                <w:i/>
              </w:rPr>
            </w:pPr>
            <w:r w:rsidRPr="00AA01A1">
              <w:rPr>
                <w:rFonts w:ascii="Times New Roman" w:eastAsia="Times New Roman" w:hAnsi="Times New Roman"/>
                <w:i/>
              </w:rPr>
              <w:t>Stanovisko predkladateľa: výpočty aktualizované</w:t>
            </w:r>
            <w:r w:rsidR="00BE0D13" w:rsidRPr="00AA01A1">
              <w:rPr>
                <w:rFonts w:ascii="Times New Roman" w:eastAsia="Times New Roman" w:hAnsi="Times New Roman"/>
                <w:i/>
              </w:rPr>
              <w:t xml:space="preserve"> podľa prognózy z marca 2024.</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V doložke vybraných vplyvov je označený žiadny vplyv na limit verejných výdavkov, avšak z materiálu vyplýva úspora výdavkov VZP. V tejto súvislosti je potrebné označiť pozitívny vplyv na limit verejných výdavkov a uvedené zohľadniť v tabuľke č. 1/B a č. 4/B v analýze vplyvov.</w:t>
            </w:r>
          </w:p>
          <w:p w:rsidR="002E7D33" w:rsidRPr="00AA01A1" w:rsidRDefault="002E7D33" w:rsidP="005368A8">
            <w:pPr>
              <w:spacing w:after="0" w:line="240" w:lineRule="auto"/>
              <w:jc w:val="both"/>
              <w:rPr>
                <w:rFonts w:ascii="Times New Roman" w:eastAsia="Times New Roman" w:hAnsi="Times New Roman"/>
              </w:rPr>
            </w:pPr>
          </w:p>
          <w:p w:rsidR="002E7D33" w:rsidRPr="00AA01A1" w:rsidRDefault="002E7D33" w:rsidP="005368A8">
            <w:pPr>
              <w:spacing w:after="0" w:line="240" w:lineRule="auto"/>
              <w:jc w:val="both"/>
              <w:rPr>
                <w:rFonts w:ascii="Times New Roman" w:eastAsia="Times New Roman" w:hAnsi="Times New Roman"/>
                <w:i/>
              </w:rPr>
            </w:pPr>
            <w:r w:rsidRPr="00AA01A1">
              <w:rPr>
                <w:rFonts w:ascii="Times New Roman" w:eastAsia="Times New Roman" w:hAnsi="Times New Roman"/>
                <w:i/>
              </w:rPr>
              <w:t>Stanovisko predkladateľa: pozitívny vplyv na limit verejných výdavkov vyznačený.</w:t>
            </w:r>
          </w:p>
          <w:p w:rsidR="005368A8" w:rsidRPr="00AA01A1" w:rsidRDefault="005368A8" w:rsidP="005368A8">
            <w:pPr>
              <w:spacing w:after="0" w:line="240" w:lineRule="auto"/>
              <w:jc w:val="both"/>
              <w:rPr>
                <w:rFonts w:ascii="Times New Roman" w:eastAsia="Times New Roman" w:hAnsi="Times New Roman"/>
              </w:rPr>
            </w:pP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K sociálnym vplyvom</w:t>
            </w:r>
          </w:p>
          <w:p w:rsidR="005368A8" w:rsidRPr="00AA01A1" w:rsidRDefault="005368A8" w:rsidP="005368A8">
            <w:pPr>
              <w:spacing w:after="0" w:line="240" w:lineRule="auto"/>
              <w:jc w:val="both"/>
              <w:rPr>
                <w:rFonts w:ascii="Times New Roman" w:eastAsia="Times New Roman" w:hAnsi="Times New Roman"/>
              </w:rPr>
            </w:pPr>
            <w:r w:rsidRPr="00AA01A1">
              <w:rPr>
                <w:rFonts w:ascii="Times New Roman" w:eastAsia="Times New Roman" w:hAnsi="Times New Roman"/>
              </w:rPr>
              <w:t>V časti 4.1 analýzy sociálnych vplyvov sa popisuje  vplyv na hospodárenie domácností a v časti 4.2 sa popisuje prístup ku zdrojom. V tejto súvislosti Komisia odporúča opatrenie z časti 4.1.1.b) vypustiť a zhodnotiť iba v bode 4.2 analýzy sociálnych vplyvov</w:t>
            </w:r>
          </w:p>
          <w:p w:rsidR="002E7D33" w:rsidRPr="00AA01A1" w:rsidRDefault="002E7D33" w:rsidP="005368A8">
            <w:pPr>
              <w:spacing w:after="0" w:line="240" w:lineRule="auto"/>
              <w:jc w:val="both"/>
              <w:rPr>
                <w:rFonts w:ascii="Times New Roman" w:eastAsia="Times New Roman" w:hAnsi="Times New Roman"/>
              </w:rPr>
            </w:pPr>
          </w:p>
          <w:p w:rsidR="002E7D33" w:rsidRPr="00AA01A1" w:rsidRDefault="002E7D33" w:rsidP="005368A8">
            <w:pPr>
              <w:spacing w:after="0" w:line="240" w:lineRule="auto"/>
              <w:jc w:val="both"/>
              <w:rPr>
                <w:rFonts w:ascii="Times New Roman" w:eastAsia="Times New Roman" w:hAnsi="Times New Roman"/>
                <w:i/>
              </w:rPr>
            </w:pPr>
            <w:r w:rsidRPr="00AA01A1">
              <w:rPr>
                <w:rFonts w:ascii="Times New Roman" w:eastAsia="Times New Roman" w:hAnsi="Times New Roman"/>
                <w:i/>
              </w:rPr>
              <w:t>Stanovisko predkladateľa: opatrenie z časti 4.1.1.b) vypustené.</w:t>
            </w:r>
          </w:p>
          <w:p w:rsidR="005368A8" w:rsidRPr="00AA01A1" w:rsidRDefault="005368A8" w:rsidP="009243A8">
            <w:pPr>
              <w:spacing w:after="0" w:line="240" w:lineRule="auto"/>
              <w:jc w:val="both"/>
              <w:rPr>
                <w:rFonts w:ascii="Times New Roman" w:eastAsia="Times New Roman" w:hAnsi="Times New Roman"/>
              </w:rPr>
            </w:pPr>
          </w:p>
        </w:tc>
      </w:tr>
      <w:tr w:rsidR="00607234" w:rsidRPr="00AA01A1" w:rsidTr="00E42161">
        <w:tblPrEx>
          <w:tblBorders>
            <w:insideH w:val="single" w:sz="4" w:space="0" w:color="FFFFFF"/>
            <w:insideV w:val="single" w:sz="4" w:space="0" w:color="FFFFFF"/>
          </w:tblBorders>
        </w:tblPrEx>
        <w:tc>
          <w:tcPr>
            <w:tcW w:w="9176" w:type="dxa"/>
            <w:gridSpan w:val="7"/>
            <w:tcBorders>
              <w:top w:val="single" w:sz="4" w:space="0" w:color="auto"/>
              <w:bottom w:val="single" w:sz="4" w:space="0" w:color="FFFFFF"/>
            </w:tcBorders>
            <w:shd w:val="clear" w:color="auto" w:fill="E2E2E2"/>
          </w:tcPr>
          <w:p w:rsidR="00607234" w:rsidRPr="00AA01A1" w:rsidRDefault="00607234" w:rsidP="00607234">
            <w:pPr>
              <w:numPr>
                <w:ilvl w:val="0"/>
                <w:numId w:val="10"/>
              </w:numPr>
              <w:spacing w:after="0" w:line="240" w:lineRule="auto"/>
              <w:ind w:left="450" w:hanging="425"/>
              <w:contextualSpacing/>
              <w:jc w:val="both"/>
              <w:rPr>
                <w:rFonts w:ascii="Times New Roman" w:hAnsi="Times New Roman"/>
                <w:b/>
              </w:rPr>
            </w:pPr>
            <w:r w:rsidRPr="00AA01A1">
              <w:rPr>
                <w:rFonts w:ascii="Times New Roman" w:hAnsi="Times New Roman"/>
                <w:b/>
              </w:rPr>
              <w:lastRenderedPageBreak/>
              <w:t>Stanovisko Komisie na posudzovanie vybraných vplyvov zo záverečného posúdenia č. ..........</w:t>
            </w:r>
            <w:r w:rsidRPr="00AA01A1">
              <w:rPr>
                <w:rFonts w:ascii="Times New Roman" w:hAnsi="Times New Roman"/>
              </w:rPr>
              <w:t xml:space="preserve"> (v prípade, ak sa uskutočnilo v zmysle bodu 9.1. Jednotnej metodiky) </w:t>
            </w:r>
          </w:p>
        </w:tc>
      </w:tr>
      <w:tr w:rsidR="00607234" w:rsidRPr="00AA01A1" w:rsidTr="00E42161">
        <w:tblPrEx>
          <w:tblBorders>
            <w:insideH w:val="single" w:sz="4" w:space="0" w:color="FFFFFF"/>
            <w:insideV w:val="single" w:sz="4" w:space="0" w:color="FFFFFF"/>
          </w:tblBorders>
        </w:tblPrEx>
        <w:tc>
          <w:tcPr>
            <w:tcW w:w="9176" w:type="dxa"/>
            <w:gridSpan w:val="7"/>
            <w:tcBorders>
              <w:top w:val="single" w:sz="4" w:space="0" w:color="FFFFFF"/>
              <w:bottom w:val="single" w:sz="4" w:space="0" w:color="auto"/>
            </w:tcBorders>
            <w:shd w:val="clear" w:color="auto" w:fill="FFFFFF"/>
          </w:tcPr>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07234" w:rsidRPr="00AA01A1" w:rsidTr="009243A8">
              <w:trPr>
                <w:trHeight w:val="396"/>
              </w:trPr>
              <w:tc>
                <w:tcPr>
                  <w:tcW w:w="2552" w:type="dxa"/>
                </w:tcPr>
                <w:p w:rsidR="00607234" w:rsidRPr="00AA01A1" w:rsidRDefault="005A7A72" w:rsidP="009243A8">
                  <w:pPr>
                    <w:spacing w:after="0" w:line="240" w:lineRule="auto"/>
                    <w:rPr>
                      <w:rFonts w:ascii="Times New Roman" w:eastAsia="Times New Roman" w:hAnsi="Times New Roman"/>
                      <w:b/>
                    </w:rPr>
                  </w:pPr>
                  <w:sdt>
                    <w:sdtPr>
                      <w:rPr>
                        <w:rFonts w:ascii="Times New Roman" w:eastAsia="Times New Roman" w:hAnsi="Times New Roman"/>
                        <w:b/>
                      </w:rPr>
                      <w:id w:val="888232876"/>
                      <w14:checkbox>
                        <w14:checked w14:val="0"/>
                        <w14:checkedState w14:val="2612" w14:font="MS Gothic"/>
                        <w14:uncheckedState w14:val="2610" w14:font="MS Gothic"/>
                      </w14:checkbox>
                    </w:sdtPr>
                    <w:sdtEndPr/>
                    <w:sdtContent>
                      <w:r w:rsidR="00607234" w:rsidRPr="00AA01A1">
                        <w:rPr>
                          <w:rFonts w:ascii="Segoe UI Symbol" w:eastAsia="MS Gothic" w:hAnsi="Segoe UI Symbol" w:cs="Segoe UI Symbol"/>
                          <w:b/>
                        </w:rPr>
                        <w:t>☐</w:t>
                      </w:r>
                    </w:sdtContent>
                  </w:sdt>
                  <w:r w:rsidR="00607234" w:rsidRPr="00AA01A1">
                    <w:rPr>
                      <w:rFonts w:ascii="Times New Roman" w:eastAsia="Times New Roman" w:hAnsi="Times New Roman"/>
                      <w:b/>
                    </w:rPr>
                    <w:t xml:space="preserve">   Súhlasné </w:t>
                  </w:r>
                </w:p>
              </w:tc>
              <w:tc>
                <w:tcPr>
                  <w:tcW w:w="3827" w:type="dxa"/>
                </w:tcPr>
                <w:p w:rsidR="00607234" w:rsidRPr="00AA01A1" w:rsidRDefault="005A7A72" w:rsidP="009243A8">
                  <w:pPr>
                    <w:spacing w:after="0" w:line="240" w:lineRule="auto"/>
                    <w:rPr>
                      <w:rFonts w:ascii="Times New Roman" w:eastAsia="Times New Roman" w:hAnsi="Times New Roman"/>
                      <w:b/>
                    </w:rPr>
                  </w:pPr>
                  <w:sdt>
                    <w:sdtPr>
                      <w:rPr>
                        <w:rFonts w:ascii="Times New Roman" w:eastAsia="Times New Roman" w:hAnsi="Times New Roman"/>
                        <w:b/>
                      </w:rPr>
                      <w:id w:val="953831761"/>
                      <w14:checkbox>
                        <w14:checked w14:val="0"/>
                        <w14:checkedState w14:val="2612" w14:font="MS Gothic"/>
                        <w14:uncheckedState w14:val="2610" w14:font="MS Gothic"/>
                      </w14:checkbox>
                    </w:sdtPr>
                    <w:sdtEndPr/>
                    <w:sdtContent>
                      <w:r w:rsidR="00607234" w:rsidRPr="00AA01A1">
                        <w:rPr>
                          <w:rFonts w:ascii="Segoe UI Symbol" w:eastAsia="MS Gothic" w:hAnsi="Segoe UI Symbol" w:cs="Segoe UI Symbol"/>
                          <w:b/>
                        </w:rPr>
                        <w:t>☐</w:t>
                      </w:r>
                    </w:sdtContent>
                  </w:sdt>
                  <w:r w:rsidR="00607234" w:rsidRPr="00AA01A1">
                    <w:rPr>
                      <w:rFonts w:ascii="Times New Roman" w:eastAsia="Times New Roman" w:hAnsi="Times New Roman"/>
                      <w:b/>
                    </w:rPr>
                    <w:t xml:space="preserve">  Súhlasné s  návrhom na dopracovanie</w:t>
                  </w:r>
                </w:p>
              </w:tc>
              <w:tc>
                <w:tcPr>
                  <w:tcW w:w="2534" w:type="dxa"/>
                </w:tcPr>
                <w:p w:rsidR="00607234" w:rsidRPr="00AA01A1" w:rsidRDefault="005A7A72" w:rsidP="009243A8">
                  <w:pPr>
                    <w:spacing w:after="0" w:line="240" w:lineRule="auto"/>
                    <w:ind w:right="459"/>
                    <w:rPr>
                      <w:rFonts w:ascii="Times New Roman" w:eastAsia="Times New Roman" w:hAnsi="Times New Roman"/>
                      <w:b/>
                    </w:rPr>
                  </w:pPr>
                  <w:sdt>
                    <w:sdtPr>
                      <w:rPr>
                        <w:rFonts w:ascii="Times New Roman" w:eastAsia="Times New Roman" w:hAnsi="Times New Roman"/>
                        <w:b/>
                      </w:rPr>
                      <w:id w:val="-361740452"/>
                      <w14:checkbox>
                        <w14:checked w14:val="0"/>
                        <w14:checkedState w14:val="2612" w14:font="MS Gothic"/>
                        <w14:uncheckedState w14:val="2610" w14:font="MS Gothic"/>
                      </w14:checkbox>
                    </w:sdtPr>
                    <w:sdtEndPr/>
                    <w:sdtContent>
                      <w:r w:rsidR="00607234" w:rsidRPr="00AA01A1">
                        <w:rPr>
                          <w:rFonts w:ascii="Segoe UI Symbol" w:eastAsia="MS Gothic" w:hAnsi="Segoe UI Symbol" w:cs="Segoe UI Symbol"/>
                          <w:b/>
                        </w:rPr>
                        <w:t>☐</w:t>
                      </w:r>
                    </w:sdtContent>
                  </w:sdt>
                  <w:r w:rsidR="00607234" w:rsidRPr="00AA01A1">
                    <w:rPr>
                      <w:rFonts w:ascii="Times New Roman" w:eastAsia="Times New Roman" w:hAnsi="Times New Roman"/>
                      <w:b/>
                    </w:rPr>
                    <w:t xml:space="preserve">  Nesúhlasné</w:t>
                  </w:r>
                </w:p>
              </w:tc>
            </w:tr>
          </w:tbl>
          <w:p w:rsidR="00607234" w:rsidRPr="00AA01A1" w:rsidRDefault="00607234" w:rsidP="009243A8">
            <w:pPr>
              <w:spacing w:after="0" w:line="240" w:lineRule="auto"/>
              <w:jc w:val="both"/>
              <w:rPr>
                <w:rFonts w:ascii="Times New Roman" w:eastAsia="Times New Roman" w:hAnsi="Times New Roman"/>
                <w:b/>
              </w:rPr>
            </w:pPr>
            <w:r w:rsidRPr="00AA01A1">
              <w:rPr>
                <w:rFonts w:ascii="Times New Roman" w:eastAsia="Times New Roman" w:hAnsi="Times New Roman"/>
                <w:b/>
              </w:rPr>
              <w:t>Uveďte pripomienky zo stanoviska Komisie z časti II. spolu s Vaším vyhodnotením:</w:t>
            </w:r>
          </w:p>
        </w:tc>
      </w:tr>
      <w:tr w:rsidR="00607234" w:rsidRPr="00AA01A1" w:rsidTr="00E42161">
        <w:trPr>
          <w:trHeight w:val="43"/>
        </w:trPr>
        <w:tc>
          <w:tcPr>
            <w:tcW w:w="9176" w:type="dxa"/>
            <w:gridSpan w:val="7"/>
            <w:tcBorders>
              <w:top w:val="single" w:sz="4" w:space="0" w:color="auto"/>
              <w:left w:val="nil"/>
              <w:bottom w:val="nil"/>
              <w:right w:val="nil"/>
            </w:tcBorders>
          </w:tcPr>
          <w:p w:rsidR="00607234" w:rsidRPr="00AA01A1" w:rsidRDefault="00607234" w:rsidP="009243A8">
            <w:pPr>
              <w:spacing w:after="0" w:line="240" w:lineRule="auto"/>
              <w:ind w:left="142" w:hanging="142"/>
              <w:jc w:val="both"/>
              <w:rPr>
                <w:rFonts w:ascii="Times New Roman" w:eastAsia="Times New Roman" w:hAnsi="Times New Roman"/>
              </w:rPr>
            </w:pPr>
            <w:r w:rsidRPr="00AA01A1">
              <w:rPr>
                <w:rFonts w:ascii="Times New Roman" w:eastAsia="Times New Roman" w:hAnsi="Times New Roman"/>
              </w:rPr>
              <w:t>* vyplniť iba v prípade, ak materiál nie je zahrnutý do Plánu práce vlády Slo</w:t>
            </w:r>
            <w:r w:rsidR="00190114" w:rsidRPr="00AA01A1">
              <w:rPr>
                <w:rFonts w:ascii="Times New Roman" w:eastAsia="Times New Roman" w:hAnsi="Times New Roman"/>
              </w:rPr>
              <w:t xml:space="preserve">venskej republiky alebo Plánu </w:t>
            </w:r>
            <w:r w:rsidRPr="00AA01A1">
              <w:rPr>
                <w:rFonts w:ascii="Times New Roman" w:eastAsia="Times New Roman" w:hAnsi="Times New Roman"/>
              </w:rPr>
              <w:t xml:space="preserve"> legislatívnych úloh vlády Slovenskej republiky. </w:t>
            </w:r>
          </w:p>
          <w:p w:rsidR="00607234" w:rsidRPr="00AA01A1" w:rsidRDefault="00607234" w:rsidP="009243A8">
            <w:pPr>
              <w:spacing w:after="0" w:line="240" w:lineRule="auto"/>
              <w:jc w:val="both"/>
              <w:rPr>
                <w:rFonts w:ascii="Times New Roman" w:eastAsia="Times New Roman" w:hAnsi="Times New Roman"/>
              </w:rPr>
            </w:pPr>
            <w:r w:rsidRPr="00AA01A1">
              <w:rPr>
                <w:rFonts w:ascii="Times New Roman" w:eastAsia="Times New Roman" w:hAnsi="Times New Roman"/>
              </w:rPr>
              <w:t>** vyplniť iba v prípade, ak sa záverečné posúdenie vybraných vplyvov uskutočnilo v zmysle bodu 9.1. jednotnej metodiky.</w:t>
            </w:r>
          </w:p>
          <w:p w:rsidR="00607234" w:rsidRPr="00AA01A1" w:rsidRDefault="00607234" w:rsidP="009243A8">
            <w:pPr>
              <w:spacing w:after="0" w:line="240" w:lineRule="auto"/>
              <w:jc w:val="both"/>
              <w:rPr>
                <w:rFonts w:ascii="Times New Roman" w:eastAsia="Times New Roman" w:hAnsi="Times New Roman"/>
              </w:rPr>
            </w:pPr>
            <w:r w:rsidRPr="00AA01A1">
              <w:rPr>
                <w:rFonts w:ascii="Times New Roman" w:eastAsia="Times New Roman" w:hAnsi="Times New Roman"/>
              </w:rPr>
              <w:t>*** posudzovanie sa týka len zmien v I. a II. pilieri univerzálneho systému dôchodkového zabezpečenia s identifikovaným dopadom od 0,1 % HDP (vrátane) na dlhodobom horizonte.</w:t>
            </w:r>
          </w:p>
          <w:p w:rsidR="00607234" w:rsidRPr="00AA01A1" w:rsidRDefault="00607234" w:rsidP="009243A8">
            <w:pPr>
              <w:spacing w:after="0" w:line="240" w:lineRule="auto"/>
              <w:jc w:val="both"/>
              <w:rPr>
                <w:rFonts w:ascii="Times New Roman" w:eastAsia="Times New Roman" w:hAnsi="Times New Roman"/>
                <w:b/>
              </w:rPr>
            </w:pPr>
          </w:p>
        </w:tc>
      </w:tr>
    </w:tbl>
    <w:p w:rsidR="002062D5" w:rsidRPr="00AA01A1" w:rsidRDefault="002062D5" w:rsidP="00607234">
      <w:pPr>
        <w:rPr>
          <w:rFonts w:ascii="Times New Roman" w:hAnsi="Times New Roman"/>
        </w:rPr>
      </w:pPr>
    </w:p>
    <w:sectPr w:rsidR="002062D5" w:rsidRPr="00AA01A1" w:rsidSect="00E42161">
      <w:footerReference w:type="default" r:id="rId10"/>
      <w:pgSz w:w="11906" w:h="16838"/>
      <w:pgMar w:top="1417" w:right="1417" w:bottom="1417" w:left="1417"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A72" w:rsidRDefault="005A7A72" w:rsidP="00E42161">
      <w:pPr>
        <w:spacing w:after="0" w:line="240" w:lineRule="auto"/>
      </w:pPr>
      <w:r>
        <w:separator/>
      </w:r>
    </w:p>
  </w:endnote>
  <w:endnote w:type="continuationSeparator" w:id="0">
    <w:p w:rsidR="005A7A72" w:rsidRDefault="005A7A72" w:rsidP="00E42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charset w:val="00"/>
    <w:family w:val="roman"/>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4412398"/>
      <w:docPartObj>
        <w:docPartGallery w:val="Page Numbers (Bottom of Page)"/>
        <w:docPartUnique/>
      </w:docPartObj>
    </w:sdtPr>
    <w:sdtEndPr/>
    <w:sdtContent>
      <w:p w:rsidR="00E42161" w:rsidRDefault="00E42161">
        <w:pPr>
          <w:pStyle w:val="Pta"/>
          <w:jc w:val="right"/>
        </w:pPr>
        <w:r>
          <w:fldChar w:fldCharType="begin"/>
        </w:r>
        <w:r>
          <w:instrText>PAGE   \* MERGEFORMAT</w:instrText>
        </w:r>
        <w:r>
          <w:fldChar w:fldCharType="separate"/>
        </w:r>
        <w:r w:rsidR="002D30D8">
          <w:rPr>
            <w:noProof/>
          </w:rPr>
          <w:t>1</w:t>
        </w:r>
        <w:r>
          <w:fldChar w:fldCharType="end"/>
        </w:r>
      </w:p>
    </w:sdtContent>
  </w:sdt>
  <w:p w:rsidR="00E42161" w:rsidRDefault="00E4216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A72" w:rsidRDefault="005A7A72" w:rsidP="00E42161">
      <w:pPr>
        <w:spacing w:after="0" w:line="240" w:lineRule="auto"/>
      </w:pPr>
      <w:r>
        <w:separator/>
      </w:r>
    </w:p>
  </w:footnote>
  <w:footnote w:type="continuationSeparator" w:id="0">
    <w:p w:rsidR="005A7A72" w:rsidRDefault="005A7A72" w:rsidP="00E421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C09AD"/>
    <w:multiLevelType w:val="hybridMultilevel"/>
    <w:tmpl w:val="32543CDC"/>
    <w:lvl w:ilvl="0" w:tplc="2110DCFC">
      <w:start w:val="31"/>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135D7906"/>
    <w:multiLevelType w:val="hybridMultilevel"/>
    <w:tmpl w:val="9B7689BC"/>
    <w:lvl w:ilvl="0" w:tplc="041B0015">
      <w:start w:val="2"/>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50D383C"/>
    <w:multiLevelType w:val="hybridMultilevel"/>
    <w:tmpl w:val="2A44BB92"/>
    <w:styleLink w:val="Importovantl1"/>
    <w:lvl w:ilvl="0" w:tplc="5FE8D3E4">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79820534">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1FE813E">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A5F65FC6">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A3CC6834">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75E7DA8">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780C8F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399EB748">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3401356">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 w15:restartNumberingAfterBreak="0">
    <w:nsid w:val="32DF594D"/>
    <w:multiLevelType w:val="hybridMultilevel"/>
    <w:tmpl w:val="272E55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7CE1737"/>
    <w:multiLevelType w:val="hybridMultilevel"/>
    <w:tmpl w:val="E8D61AFE"/>
    <w:lvl w:ilvl="0" w:tplc="B8C04300">
      <w:start w:val="1"/>
      <w:numFmt w:val="upperLetter"/>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 w15:restartNumberingAfterBreak="0">
    <w:nsid w:val="52ED0F2D"/>
    <w:multiLevelType w:val="hybridMultilevel"/>
    <w:tmpl w:val="30F6BBF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56A66327"/>
    <w:multiLevelType w:val="hybridMultilevel"/>
    <w:tmpl w:val="8F540838"/>
    <w:lvl w:ilvl="0" w:tplc="5ABA13E4">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7" w15:restartNumberingAfterBreak="0">
    <w:nsid w:val="5EA80CB7"/>
    <w:multiLevelType w:val="hybridMultilevel"/>
    <w:tmpl w:val="3C1C5E3C"/>
    <w:lvl w:ilvl="0" w:tplc="6B5AC516">
      <w:start w:val="1"/>
      <w:numFmt w:val="upperRoman"/>
      <w:pStyle w:val="Nadpis1"/>
      <w:lvlText w:val="%1."/>
      <w:lvlJc w:val="right"/>
      <w:pPr>
        <w:ind w:left="720" w:hanging="180"/>
      </w:pPr>
    </w:lvl>
    <w:lvl w:ilvl="1" w:tplc="7B3E8924">
      <w:numFmt w:val="bullet"/>
      <w:lvlText w:val="-"/>
      <w:lvlJc w:val="left"/>
      <w:pPr>
        <w:ind w:left="1500" w:hanging="420"/>
      </w:pPr>
      <w:rPr>
        <w:rFonts w:ascii="Arial Narrow" w:eastAsia="Calibri" w:hAnsi="Arial Narrow" w:cs="Arial"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7DA57D3"/>
    <w:multiLevelType w:val="hybridMultilevel"/>
    <w:tmpl w:val="E1202C66"/>
    <w:lvl w:ilvl="0" w:tplc="15DE34D8">
      <w:start w:val="1"/>
      <w:numFmt w:val="decimal"/>
      <w:lvlText w:val="%1."/>
      <w:lvlJc w:val="left"/>
      <w:pPr>
        <w:ind w:left="720" w:hanging="360"/>
      </w:pPr>
      <w:rPr>
        <w:rFonts w:hAnsi="Arial Unicode MS" w:hint="default"/>
        <w:caps w:val="0"/>
        <w:smallCaps w:val="0"/>
        <w:strike w:val="0"/>
        <w:dstrike w:val="0"/>
        <w:outline w:val="0"/>
        <w:emboss w:val="0"/>
        <w:imprint w:val="0"/>
        <w:color w:val="000000"/>
        <w:spacing w:val="0"/>
        <w:w w:val="100"/>
        <w:kern w:val="0"/>
        <w:position w:val="0"/>
        <w:highlight w:val="none"/>
        <w:vertAlign w:val="baseline"/>
      </w:rPr>
    </w:lvl>
    <w:lvl w:ilvl="1" w:tplc="8FBEF5A0">
      <w:start w:val="1"/>
      <w:numFmt w:val="decimal"/>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99D4CF28">
      <w:start w:val="1"/>
      <w:numFmt w:val="decimal"/>
      <w:lvlText w:val="%3."/>
      <w:lvlJc w:val="left"/>
      <w:pPr>
        <w:tabs>
          <w:tab w:val="left" w:pos="720"/>
        </w:tabs>
        <w:ind w:left="21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D8526C9E">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877C43B0">
      <w:start w:val="1"/>
      <w:numFmt w:val="decimal"/>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22ABEBA">
      <w:start w:val="1"/>
      <w:numFmt w:val="decimal"/>
      <w:lvlText w:val="%6."/>
      <w:lvlJc w:val="left"/>
      <w:pPr>
        <w:tabs>
          <w:tab w:val="left" w:pos="720"/>
        </w:tabs>
        <w:ind w:left="43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6DCCB946">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460CBA7C">
      <w:start w:val="1"/>
      <w:numFmt w:val="decimal"/>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99444EA4">
      <w:start w:val="1"/>
      <w:numFmt w:val="decimal"/>
      <w:lvlText w:val="%9."/>
      <w:lvlJc w:val="left"/>
      <w:pPr>
        <w:tabs>
          <w:tab w:val="left" w:pos="720"/>
        </w:tabs>
        <w:ind w:left="64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9" w15:restartNumberingAfterBreak="0">
    <w:nsid w:val="6D051C6D"/>
    <w:multiLevelType w:val="hybridMultilevel"/>
    <w:tmpl w:val="2A44BB92"/>
    <w:numStyleLink w:val="Importovantl1"/>
  </w:abstractNum>
  <w:abstractNum w:abstractNumId="10" w15:restartNumberingAfterBreak="0">
    <w:nsid w:val="7BDE54EF"/>
    <w:multiLevelType w:val="hybridMultilevel"/>
    <w:tmpl w:val="419C7968"/>
    <w:lvl w:ilvl="0" w:tplc="041B000F">
      <w:start w:val="1"/>
      <w:numFmt w:val="decimal"/>
      <w:lvlText w:val="%1."/>
      <w:lvlJc w:val="left"/>
      <w:pPr>
        <w:ind w:left="862" w:hanging="360"/>
      </w:pPr>
      <w:rPr>
        <w:rFonts w:cs="Times New Roman"/>
      </w:rPr>
    </w:lvl>
    <w:lvl w:ilvl="1" w:tplc="041B0019" w:tentative="1">
      <w:start w:val="1"/>
      <w:numFmt w:val="lowerLetter"/>
      <w:lvlText w:val="%2."/>
      <w:lvlJc w:val="left"/>
      <w:pPr>
        <w:ind w:left="1582" w:hanging="360"/>
      </w:pPr>
      <w:rPr>
        <w:rFonts w:cs="Times New Roman"/>
      </w:rPr>
    </w:lvl>
    <w:lvl w:ilvl="2" w:tplc="041B001B" w:tentative="1">
      <w:start w:val="1"/>
      <w:numFmt w:val="lowerRoman"/>
      <w:lvlText w:val="%3."/>
      <w:lvlJc w:val="right"/>
      <w:pPr>
        <w:ind w:left="2302" w:hanging="180"/>
      </w:pPr>
      <w:rPr>
        <w:rFonts w:cs="Times New Roman"/>
      </w:rPr>
    </w:lvl>
    <w:lvl w:ilvl="3" w:tplc="041B000F" w:tentative="1">
      <w:start w:val="1"/>
      <w:numFmt w:val="decimal"/>
      <w:lvlText w:val="%4."/>
      <w:lvlJc w:val="left"/>
      <w:pPr>
        <w:ind w:left="3022" w:hanging="360"/>
      </w:pPr>
      <w:rPr>
        <w:rFonts w:cs="Times New Roman"/>
      </w:rPr>
    </w:lvl>
    <w:lvl w:ilvl="4" w:tplc="041B0019" w:tentative="1">
      <w:start w:val="1"/>
      <w:numFmt w:val="lowerLetter"/>
      <w:lvlText w:val="%5."/>
      <w:lvlJc w:val="left"/>
      <w:pPr>
        <w:ind w:left="3742" w:hanging="360"/>
      </w:pPr>
      <w:rPr>
        <w:rFonts w:cs="Times New Roman"/>
      </w:rPr>
    </w:lvl>
    <w:lvl w:ilvl="5" w:tplc="041B001B" w:tentative="1">
      <w:start w:val="1"/>
      <w:numFmt w:val="lowerRoman"/>
      <w:lvlText w:val="%6."/>
      <w:lvlJc w:val="right"/>
      <w:pPr>
        <w:ind w:left="4462" w:hanging="180"/>
      </w:pPr>
      <w:rPr>
        <w:rFonts w:cs="Times New Roman"/>
      </w:rPr>
    </w:lvl>
    <w:lvl w:ilvl="6" w:tplc="041B000F" w:tentative="1">
      <w:start w:val="1"/>
      <w:numFmt w:val="decimal"/>
      <w:lvlText w:val="%7."/>
      <w:lvlJc w:val="left"/>
      <w:pPr>
        <w:ind w:left="5182" w:hanging="360"/>
      </w:pPr>
      <w:rPr>
        <w:rFonts w:cs="Times New Roman"/>
      </w:rPr>
    </w:lvl>
    <w:lvl w:ilvl="7" w:tplc="041B0019" w:tentative="1">
      <w:start w:val="1"/>
      <w:numFmt w:val="lowerLetter"/>
      <w:lvlText w:val="%8."/>
      <w:lvlJc w:val="left"/>
      <w:pPr>
        <w:ind w:left="5902" w:hanging="360"/>
      </w:pPr>
      <w:rPr>
        <w:rFonts w:cs="Times New Roman"/>
      </w:rPr>
    </w:lvl>
    <w:lvl w:ilvl="8" w:tplc="041B001B" w:tentative="1">
      <w:start w:val="1"/>
      <w:numFmt w:val="lowerRoman"/>
      <w:lvlText w:val="%9."/>
      <w:lvlJc w:val="right"/>
      <w:pPr>
        <w:ind w:left="6622" w:hanging="180"/>
      </w:pPr>
      <w:rPr>
        <w:rFonts w:cs="Times New Roman"/>
      </w:rPr>
    </w:lvl>
  </w:abstractNum>
  <w:num w:numId="1">
    <w:abstractNumId w:val="7"/>
  </w:num>
  <w:num w:numId="2">
    <w:abstractNumId w:val="3"/>
  </w:num>
  <w:num w:numId="3">
    <w:abstractNumId w:val="5"/>
  </w:num>
  <w:num w:numId="4">
    <w:abstractNumId w:val="2"/>
  </w:num>
  <w:num w:numId="5">
    <w:abstractNumId w:val="9"/>
  </w:num>
  <w:num w:numId="6">
    <w:abstractNumId w:val="6"/>
  </w:num>
  <w:num w:numId="7">
    <w:abstractNumId w:val="8"/>
  </w:num>
  <w:num w:numId="8">
    <w:abstractNumId w:val="4"/>
  </w:num>
  <w:num w:numId="9">
    <w:abstractNumId w:val="1"/>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F10"/>
    <w:rsid w:val="00103466"/>
    <w:rsid w:val="00190114"/>
    <w:rsid w:val="002062D5"/>
    <w:rsid w:val="0026420B"/>
    <w:rsid w:val="002D30D8"/>
    <w:rsid w:val="002E7D33"/>
    <w:rsid w:val="004814FB"/>
    <w:rsid w:val="005368A8"/>
    <w:rsid w:val="005A7A72"/>
    <w:rsid w:val="00607234"/>
    <w:rsid w:val="006F625C"/>
    <w:rsid w:val="00AA01A1"/>
    <w:rsid w:val="00B92962"/>
    <w:rsid w:val="00BA1190"/>
    <w:rsid w:val="00BE0D13"/>
    <w:rsid w:val="00BE7242"/>
    <w:rsid w:val="00C131D0"/>
    <w:rsid w:val="00E42161"/>
    <w:rsid w:val="00E45A97"/>
    <w:rsid w:val="00FE1F1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D44951-ADA3-4849-9481-76E22E228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E1F10"/>
    <w:pPr>
      <w:spacing w:after="200" w:line="276" w:lineRule="auto"/>
      <w:jc w:val="left"/>
    </w:pPr>
    <w:rPr>
      <w:rFonts w:ascii="Calibri" w:eastAsia="Calibri" w:hAnsi="Calibri" w:cs="Times New Roman"/>
    </w:rPr>
  </w:style>
  <w:style w:type="paragraph" w:styleId="Nadpis1">
    <w:name w:val="heading 1"/>
    <w:aliases w:val="Nadpis 1T,NADPIS,Heading 11111,Kapitola,H1,V_Head1,Main Section,MainHeader"/>
    <w:basedOn w:val="Normlny"/>
    <w:next w:val="Normlny"/>
    <w:link w:val="Nadpis1Char"/>
    <w:uiPriority w:val="99"/>
    <w:qFormat/>
    <w:rsid w:val="00FE1F10"/>
    <w:pPr>
      <w:keepNext/>
      <w:numPr>
        <w:numId w:val="1"/>
      </w:numPr>
      <w:spacing w:before="240" w:after="60"/>
      <w:outlineLvl w:val="0"/>
    </w:pPr>
    <w:rPr>
      <w:rFonts w:eastAsia="MS Gothic"/>
      <w:b/>
      <w:bCs/>
      <w:kern w:val="32"/>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adpis 1T Char,NADPIS Char,Heading 11111 Char,Kapitola Char,H1 Char,V_Head1 Char,Main Section Char,MainHeader Char"/>
    <w:basedOn w:val="Predvolenpsmoodseku"/>
    <w:link w:val="Nadpis1"/>
    <w:uiPriority w:val="99"/>
    <w:rsid w:val="00FE1F10"/>
    <w:rPr>
      <w:rFonts w:ascii="Calibri" w:eastAsia="MS Gothic" w:hAnsi="Calibri" w:cs="Times New Roman"/>
      <w:b/>
      <w:bCs/>
      <w:kern w:val="32"/>
      <w:sz w:val="32"/>
      <w:szCs w:val="32"/>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FE1F10"/>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FE1F10"/>
    <w:rPr>
      <w:rFonts w:ascii="Times New Roman" w:eastAsia="Times New Roman" w:hAnsi="Times New Roman" w:cs="Times New Roman"/>
      <w:sz w:val="24"/>
      <w:szCs w:val="24"/>
      <w:lang w:eastAsia="cs-CZ"/>
    </w:rPr>
  </w:style>
  <w:style w:type="character" w:styleId="Zstupntext">
    <w:name w:val="Placeholder Text"/>
    <w:uiPriority w:val="99"/>
    <w:qFormat/>
    <w:rsid w:val="00FE1F10"/>
    <w:rPr>
      <w:rFonts w:ascii="Times New Roman" w:hAnsi="Times New Roman" w:cs="Times New Roman"/>
      <w:color w:val="808080"/>
    </w:rPr>
  </w:style>
  <w:style w:type="paragraph" w:styleId="Hlavika">
    <w:name w:val="header"/>
    <w:basedOn w:val="Normlny"/>
    <w:link w:val="HlavikaChar"/>
    <w:uiPriority w:val="99"/>
    <w:unhideWhenUsed/>
    <w:rsid w:val="00B92962"/>
    <w:pPr>
      <w:tabs>
        <w:tab w:val="center" w:pos="4536"/>
        <w:tab w:val="right" w:pos="9072"/>
      </w:tabs>
    </w:pPr>
  </w:style>
  <w:style w:type="character" w:customStyle="1" w:styleId="HlavikaChar">
    <w:name w:val="Hlavička Char"/>
    <w:basedOn w:val="Predvolenpsmoodseku"/>
    <w:link w:val="Hlavika"/>
    <w:uiPriority w:val="99"/>
    <w:rsid w:val="00B92962"/>
    <w:rPr>
      <w:rFonts w:ascii="Calibri" w:eastAsia="Calibri" w:hAnsi="Calibri" w:cs="Times New Roman"/>
    </w:rPr>
  </w:style>
  <w:style w:type="paragraph" w:styleId="Bezriadkovania">
    <w:name w:val="No Spacing"/>
    <w:link w:val="BezriadkovaniaChar"/>
    <w:qFormat/>
    <w:rsid w:val="00103466"/>
    <w:pPr>
      <w:spacing w:after="0" w:line="240" w:lineRule="auto"/>
    </w:pPr>
    <w:rPr>
      <w:rFonts w:ascii="Calibri" w:eastAsia="Times New Roman" w:hAnsi="Calibri" w:cs="Times New Roman"/>
    </w:rPr>
  </w:style>
  <w:style w:type="character" w:customStyle="1" w:styleId="BezriadkovaniaChar">
    <w:name w:val="Bez riadkovania Char"/>
    <w:link w:val="Bezriadkovania"/>
    <w:locked/>
    <w:rsid w:val="00103466"/>
    <w:rPr>
      <w:rFonts w:ascii="Calibri" w:eastAsia="Times New Roman" w:hAnsi="Calibri" w:cs="Times New Roman"/>
    </w:rPr>
  </w:style>
  <w:style w:type="character" w:customStyle="1" w:styleId="Hyperlink0">
    <w:name w:val="Hyperlink.0"/>
    <w:basedOn w:val="Predvolenpsmoodseku"/>
    <w:rsid w:val="00103466"/>
    <w:rPr>
      <w:rFonts w:ascii="Times New Roman" w:eastAsia="Times New Roman" w:hAnsi="Times New Roman" w:cs="Times New Roman"/>
      <w:outline w:val="0"/>
      <w:color w:val="000000"/>
      <w:sz w:val="24"/>
      <w:szCs w:val="24"/>
      <w:u w:val="none" w:color="000000"/>
      <w:shd w:val="clear" w:color="auto" w:fill="FFFFFF"/>
    </w:rPr>
  </w:style>
  <w:style w:type="numbering" w:customStyle="1" w:styleId="Importovantl1">
    <w:name w:val="Importovaný štýl 1"/>
    <w:rsid w:val="00103466"/>
    <w:pPr>
      <w:numPr>
        <w:numId w:val="4"/>
      </w:numPr>
    </w:pPr>
  </w:style>
  <w:style w:type="paragraph" w:customStyle="1" w:styleId="Predvolen">
    <w:name w:val="Predvolené"/>
    <w:rsid w:val="00103466"/>
    <w:pPr>
      <w:pBdr>
        <w:top w:val="nil"/>
        <w:left w:val="nil"/>
        <w:bottom w:val="nil"/>
        <w:right w:val="nil"/>
        <w:between w:val="nil"/>
        <w:bar w:val="nil"/>
      </w:pBdr>
      <w:spacing w:before="160" w:after="0" w:line="288" w:lineRule="auto"/>
      <w:jc w:val="left"/>
    </w:pPr>
    <w:rPr>
      <w:rFonts w:ascii="Helvetica Neue" w:eastAsia="Arial Unicode MS" w:hAnsi="Helvetica Neue" w:cs="Arial Unicode MS"/>
      <w:color w:val="000000"/>
      <w:sz w:val="24"/>
      <w:szCs w:val="24"/>
      <w:bdr w:val="nil"/>
      <w:lang w:eastAsia="sk-SK"/>
      <w14:textOutline w14:w="0" w14:cap="flat" w14:cmpd="sng" w14:algn="ctr">
        <w14:noFill/>
        <w14:prstDash w14:val="solid"/>
        <w14:bevel/>
      </w14:textOutline>
    </w:rPr>
  </w:style>
  <w:style w:type="character" w:customStyle="1" w:styleId="iadne">
    <w:name w:val="Žiadne"/>
    <w:rsid w:val="00103466"/>
  </w:style>
  <w:style w:type="character" w:customStyle="1" w:styleId="Hyperlink1">
    <w:name w:val="Hyperlink.1"/>
    <w:basedOn w:val="iadne"/>
    <w:rsid w:val="00103466"/>
    <w:rPr>
      <w:rFonts w:ascii="Times New Roman" w:eastAsia="Times New Roman" w:hAnsi="Times New Roman" w:cs="Times New Roman"/>
      <w:sz w:val="24"/>
      <w:szCs w:val="24"/>
    </w:rPr>
  </w:style>
  <w:style w:type="paragraph" w:styleId="Podtitul">
    <w:name w:val="Subtitle"/>
    <w:basedOn w:val="Normlny"/>
    <w:link w:val="PodtitulChar"/>
    <w:qFormat/>
    <w:rsid w:val="004814FB"/>
    <w:pPr>
      <w:spacing w:after="0" w:line="240" w:lineRule="auto"/>
      <w:ind w:firstLine="720"/>
      <w:jc w:val="both"/>
    </w:pPr>
    <w:rPr>
      <w:rFonts w:ascii="Times New Roman" w:eastAsia="Times New Roman" w:hAnsi="Times New Roman"/>
      <w:i/>
      <w:iCs/>
      <w:sz w:val="24"/>
      <w:szCs w:val="20"/>
      <w:lang w:eastAsia="sk-SK"/>
    </w:rPr>
  </w:style>
  <w:style w:type="character" w:customStyle="1" w:styleId="PodtitulChar">
    <w:name w:val="Podtitul Char"/>
    <w:basedOn w:val="Predvolenpsmoodseku"/>
    <w:link w:val="Podtitul"/>
    <w:rsid w:val="004814FB"/>
    <w:rPr>
      <w:rFonts w:ascii="Times New Roman" w:eastAsia="Times New Roman" w:hAnsi="Times New Roman" w:cs="Times New Roman"/>
      <w:i/>
      <w:iCs/>
      <w:sz w:val="24"/>
      <w:szCs w:val="20"/>
      <w:lang w:eastAsia="sk-SK"/>
    </w:rPr>
  </w:style>
  <w:style w:type="paragraph" w:styleId="Normlnywebov">
    <w:name w:val="Normal (Web)"/>
    <w:aliases w:val="webb"/>
    <w:basedOn w:val="Normlny"/>
    <w:unhideWhenUsed/>
    <w:qFormat/>
    <w:rsid w:val="00C131D0"/>
    <w:pPr>
      <w:spacing w:before="100" w:beforeAutospacing="1" w:after="100" w:afterAutospacing="1" w:line="240" w:lineRule="auto"/>
    </w:pPr>
    <w:rPr>
      <w:rFonts w:ascii="Times New Roman" w:eastAsia="Times New Roman" w:hAnsi="Times New Roman"/>
      <w:sz w:val="24"/>
      <w:szCs w:val="24"/>
      <w:lang w:eastAsia="sk-SK"/>
    </w:rPr>
  </w:style>
  <w:style w:type="paragraph" w:customStyle="1" w:styleId="Default">
    <w:name w:val="Default"/>
    <w:rsid w:val="00C131D0"/>
    <w:pPr>
      <w:autoSpaceDE w:val="0"/>
      <w:autoSpaceDN w:val="0"/>
      <w:adjustRightInd w:val="0"/>
      <w:spacing w:after="0" w:line="240" w:lineRule="auto"/>
      <w:jc w:val="left"/>
    </w:pPr>
    <w:rPr>
      <w:rFonts w:ascii="Calibri" w:eastAsia="Times New Roman" w:hAnsi="Calibri" w:cs="Calibri"/>
      <w:color w:val="000000"/>
      <w:sz w:val="24"/>
      <w:szCs w:val="24"/>
      <w:lang w:eastAsia="sk-SK"/>
    </w:rPr>
  </w:style>
  <w:style w:type="paragraph" w:customStyle="1" w:styleId="elementtoproof">
    <w:name w:val="elementtoproof"/>
    <w:rsid w:val="00C131D0"/>
    <w:pPr>
      <w:pBdr>
        <w:top w:val="nil"/>
        <w:left w:val="nil"/>
        <w:bottom w:val="nil"/>
        <w:right w:val="nil"/>
        <w:between w:val="nil"/>
        <w:bar w:val="nil"/>
      </w:pBdr>
      <w:spacing w:after="0" w:line="240" w:lineRule="auto"/>
      <w:jc w:val="left"/>
    </w:pPr>
    <w:rPr>
      <w:rFonts w:ascii="Times New Roman" w:eastAsia="Arial Unicode MS" w:hAnsi="Times New Roman" w:cs="Arial Unicode MS"/>
      <w:color w:val="000000"/>
      <w:sz w:val="24"/>
      <w:szCs w:val="24"/>
      <w:u w:color="000000"/>
      <w:bdr w:val="nil"/>
      <w:lang w:eastAsia="sk-SK"/>
    </w:rPr>
  </w:style>
  <w:style w:type="character" w:styleId="Hypertextovprepojenie">
    <w:name w:val="Hyperlink"/>
    <w:uiPriority w:val="99"/>
    <w:rsid w:val="00607234"/>
    <w:rPr>
      <w:color w:val="0000FF"/>
      <w:u w:val="single"/>
    </w:rPr>
  </w:style>
  <w:style w:type="table" w:customStyle="1" w:styleId="Mriekatabuky1">
    <w:name w:val="Mriežka tabuľky1"/>
    <w:basedOn w:val="Normlnatabuka"/>
    <w:next w:val="Mriekatabuky"/>
    <w:uiPriority w:val="59"/>
    <w:rsid w:val="00607234"/>
    <w:pPr>
      <w:spacing w:after="0" w:line="240" w:lineRule="auto"/>
      <w:jc w:val="left"/>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607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E42161"/>
    <w:pPr>
      <w:tabs>
        <w:tab w:val="center" w:pos="4536"/>
        <w:tab w:val="right" w:pos="9072"/>
      </w:tabs>
      <w:spacing w:after="0" w:line="240" w:lineRule="auto"/>
    </w:pPr>
  </w:style>
  <w:style w:type="character" w:customStyle="1" w:styleId="PtaChar">
    <w:name w:val="Päta Char"/>
    <w:basedOn w:val="Predvolenpsmoodseku"/>
    <w:link w:val="Pta"/>
    <w:uiPriority w:val="99"/>
    <w:rsid w:val="00E4216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opa.eu/rapid/press-release_IP-14-1158_sk.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kon580@health.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7_Doložka-vybraných-vplyvov"/>
    <f:field ref="objsubject" par="" edit="true" text=""/>
    <f:field ref="objcreatedby" par="" text="Ďurejová, Barbora, Mgr."/>
    <f:field ref="objcreatedat" par="" text="8.8.2024 6:40:22"/>
    <f:field ref="objchangedby" par="" text="Administrator, System"/>
    <f:field ref="objmodifiedat" par="" text="8.8.2024 6:40:2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2539</Words>
  <Characters>14474</Characters>
  <Application>Microsoft Office Word</Application>
  <DocSecurity>0</DocSecurity>
  <Lines>120</Lines>
  <Paragraphs>33</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16980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Janiš Marián</dc:creator>
  <cp:keywords/>
  <dc:description/>
  <cp:lastModifiedBy>Janiš Marián</cp:lastModifiedBy>
  <cp:revision>2</cp:revision>
  <dcterms:created xsi:type="dcterms:W3CDTF">2024-08-01T06:59:00Z</dcterms:created>
  <dcterms:modified xsi:type="dcterms:W3CDTF">2024-08-01T06:59:00Z</dcterms:modified>
</cp:coreProperties>
</file>

<file path=docProps/custom.xml><?xml version="1.0" encoding="utf-8"?>
<Properties xmlns="http://schemas.openxmlformats.org/officeDocument/2006/custom-properties" xmlns:vt="http://schemas.openxmlformats.org/officeDocument/2006/docPropsVTypes">
  <property name="FSC#SKMZ@103.510:mz_zaznam_jeden_adresat" pid="2" fmtid="{D5CDD505-2E9C-101B-9397-08002B2CF9AE}">
    <vt:lpwstr/>
  </property>
  <property name="FSC#SKMZ@103.510:mz_zaznam_hlavny_adresat" pid="3" fmtid="{D5CDD505-2E9C-101B-9397-08002B2CF9AE}">
    <vt:lpwstr/>
  </property>
  <property name="FSC#SKMZ@103.510:mz_zaznam_vnut_adresati_01" pid="4" fmtid="{D5CDD505-2E9C-101B-9397-08002B2CF9AE}">
    <vt:lpwstr/>
  </property>
  <property name="FSC#SKMZ@103.510:mz_zaznam_vnut_adresati_02" pid="5" fmtid="{D5CDD505-2E9C-101B-9397-08002B2CF9AE}">
    <vt:lpwstr/>
  </property>
  <property name="FSC#SKMZ@103.510:mz_zaznam_vnut_adresati_03" pid="6" fmtid="{D5CDD505-2E9C-101B-9397-08002B2CF9AE}">
    <vt:lpwstr/>
  </property>
  <property name="FSC#SKMZ@103.510:mz_zaznam_vnut_adresati_04" pid="7" fmtid="{D5CDD505-2E9C-101B-9397-08002B2CF9AE}">
    <vt:lpwstr/>
  </property>
  <property name="FSC#SKMZ@103.510:mz_zaznam_vnut_adresati_05" pid="8" fmtid="{D5CDD505-2E9C-101B-9397-08002B2CF9AE}">
    <vt:lpwstr/>
  </property>
  <property name="FSC#SKMZ@103.510:mz_zaznam_vnut_adresati_06" pid="9" fmtid="{D5CDD505-2E9C-101B-9397-08002B2CF9AE}">
    <vt:lpwstr/>
  </property>
  <property name="FSC#SKMZ@103.510:mz_zaznam_vnut_adresati_07" pid="10" fmtid="{D5CDD505-2E9C-101B-9397-08002B2CF9AE}">
    <vt:lpwstr/>
  </property>
  <property name="FSC#SKMZ@103.510:mz_zaznam_vnut_adresati_08" pid="11" fmtid="{D5CDD505-2E9C-101B-9397-08002B2CF9AE}">
    <vt:lpwstr/>
  </property>
  <property name="FSC#SKMZ@103.510:mz_zaznam_vnut_adresati_09" pid="12" fmtid="{D5CDD505-2E9C-101B-9397-08002B2CF9AE}">
    <vt:lpwstr/>
  </property>
  <property name="FSC#SKMZ@103.510:mz_zaznam_vnut_adresati_10" pid="13" fmtid="{D5CDD505-2E9C-101B-9397-08002B2CF9AE}">
    <vt:lpwstr/>
  </property>
  <property name="FSC#SKMZ@103.510:mz_zaznam_vnut_adresati_11" pid="14" fmtid="{D5CDD505-2E9C-101B-9397-08002B2CF9AE}">
    <vt:lpwstr/>
  </property>
  <property name="FSC#SKMZ@103.510:mz_zaznam_vnut_adresati_12" pid="15" fmtid="{D5CDD505-2E9C-101B-9397-08002B2CF9AE}">
    <vt:lpwstr/>
  </property>
  <property name="FSC#SKMZ@103.510:mz_zaznam_vnut_adresati_13" pid="16" fmtid="{D5CDD505-2E9C-101B-9397-08002B2CF9AE}">
    <vt:lpwstr/>
  </property>
  <property name="FSC#SKMZ@103.510:mz_zaznam_vnut_adresati_14" pid="17" fmtid="{D5CDD505-2E9C-101B-9397-08002B2CF9AE}">
    <vt:lpwstr/>
  </property>
  <property name="FSC#SKMZ@103.510:mz_zaznam_vnut_adresati_15" pid="18" fmtid="{D5CDD505-2E9C-101B-9397-08002B2CF9AE}">
    <vt:lpwstr/>
  </property>
  <property name="FSC#SKMZ@103.510:mz_zaznam_vnut_adresati_16" pid="19" fmtid="{D5CDD505-2E9C-101B-9397-08002B2CF9AE}">
    <vt:lpwstr/>
  </property>
  <property name="FSC#SKMZ@103.510:mz_zaznam_vnut_adresati_17" pid="20" fmtid="{D5CDD505-2E9C-101B-9397-08002B2CF9AE}">
    <vt:lpwstr/>
  </property>
  <property name="FSC#SKMZ@103.510:mz_zaznam_vnut_adresati_18" pid="21" fmtid="{D5CDD505-2E9C-101B-9397-08002B2CF9AE}">
    <vt:lpwstr/>
  </property>
  <property name="FSC#SKMZ@103.510:mz_zaznam_vnut_adresati_19" pid="22" fmtid="{D5CDD505-2E9C-101B-9397-08002B2CF9AE}">
    <vt:lpwstr/>
  </property>
  <property name="FSC#SKMZ@103.510:mz_zaznam_vnut_adresati_20" pid="23" fmtid="{D5CDD505-2E9C-101B-9397-08002B2CF9AE}">
    <vt:lpwstr/>
  </property>
  <property name="FSC#SKMZ@103.510:mz_zaznam_vnut_adresati_21" pid="24" fmtid="{D5CDD505-2E9C-101B-9397-08002B2CF9AE}">
    <vt:lpwstr/>
  </property>
  <property name="FSC#SKMZ@103.510:mz_zaznam_vnut_adresati_22" pid="25" fmtid="{D5CDD505-2E9C-101B-9397-08002B2CF9AE}">
    <vt:lpwstr/>
  </property>
  <property name="FSC#SKMZ@103.510:mz_zaznam_vnut_adresati_23" pid="26" fmtid="{D5CDD505-2E9C-101B-9397-08002B2CF9AE}">
    <vt:lpwstr/>
  </property>
  <property name="FSC#SKMZ@103.510:mz_zaznam_vnut_adresati_24" pid="27" fmtid="{D5CDD505-2E9C-101B-9397-08002B2CF9AE}">
    <vt:lpwstr/>
  </property>
  <property name="FSC#SKMZ@103.510:mz_zaznam_vnut_adresati_25" pid="28" fmtid="{D5CDD505-2E9C-101B-9397-08002B2CF9AE}">
    <vt:lpwstr/>
  </property>
  <property name="FSC#SKMZ@103.510:mz_zaznam_vnut_adresati_26" pid="29" fmtid="{D5CDD505-2E9C-101B-9397-08002B2CF9AE}">
    <vt:lpwstr/>
  </property>
  <property name="FSC#SKMZ@103.510:mz_zaznam_vnut_adresati_27" pid="30" fmtid="{D5CDD505-2E9C-101B-9397-08002B2CF9AE}">
    <vt:lpwstr/>
  </property>
  <property name="FSC#SKMZ@103.510:mz_zaznam_vnut_adresati_28" pid="31" fmtid="{D5CDD505-2E9C-101B-9397-08002B2CF9AE}">
    <vt:lpwstr/>
  </property>
  <property name="FSC#SKMZ@103.510:mz_zaznam_vnut_adresati_29" pid="32" fmtid="{D5CDD505-2E9C-101B-9397-08002B2CF9AE}">
    <vt:lpwstr/>
  </property>
  <property name="FSC#SKMZ@103.510:mz_zaznam_vnut_adresati_30" pid="33" fmtid="{D5CDD505-2E9C-101B-9397-08002B2CF9AE}">
    <vt:lpwstr/>
  </property>
  <property name="FSC#SKMZ@103.510:mz_zaznam_vnut_adresati_31" pid="34" fmtid="{D5CDD505-2E9C-101B-9397-08002B2CF9AE}">
    <vt:lpwstr/>
  </property>
  <property name="FSC#SKMZ@103.510:mz_zaznam_vnut_adresati_32" pid="35" fmtid="{D5CDD505-2E9C-101B-9397-08002B2CF9AE}">
    <vt:lpwstr/>
  </property>
  <property name="FSC#SKMZ@103.510:mz_zaznam_vnut_adresati_33" pid="36" fmtid="{D5CDD505-2E9C-101B-9397-08002B2CF9AE}">
    <vt:lpwstr/>
  </property>
  <property name="FSC#SKMZ@103.510:mz_zaznam_vnut_adresati_34" pid="37" fmtid="{D5CDD505-2E9C-101B-9397-08002B2CF9AE}">
    <vt:lpwstr/>
  </property>
  <property name="FSC#SKMZ@103.510:mz_zaznam_vnut_adresati_35" pid="38" fmtid="{D5CDD505-2E9C-101B-9397-08002B2CF9AE}">
    <vt:lpwstr/>
  </property>
  <property name="FSC#SKMZ@103.510:mz_zaznam_vnut_adresati_36" pid="39" fmtid="{D5CDD505-2E9C-101B-9397-08002B2CF9AE}">
    <vt:lpwstr/>
  </property>
  <property name="FSC#SKMZ@103.510:mz_zaznam_vnut_adresati_37" pid="40" fmtid="{D5CDD505-2E9C-101B-9397-08002B2CF9AE}">
    <vt:lpwstr/>
  </property>
  <property name="FSC#SKMZ@103.510:mz_zaznam_vnut_adresati_38" pid="41" fmtid="{D5CDD505-2E9C-101B-9397-08002B2CF9AE}">
    <vt:lpwstr/>
  </property>
  <property name="FSC#SKMZ@103.510:mz_zaznam_vnut_adresati_39" pid="42" fmtid="{D5CDD505-2E9C-101B-9397-08002B2CF9AE}">
    <vt:lpwstr/>
  </property>
  <property name="FSC#SKMZ@103.510:mz_zaznam_vnut_adresati_40" pid="43" fmtid="{D5CDD505-2E9C-101B-9397-08002B2CF9AE}">
    <vt:lpwstr/>
  </property>
  <property name="FSC#SKMZ@103.510:mz_zaznam_vnut_adresati_41" pid="44" fmtid="{D5CDD505-2E9C-101B-9397-08002B2CF9AE}">
    <vt:lpwstr/>
  </property>
  <property name="FSC#SKMZ@103.510:mz_zaznam_vnut_adresati_42" pid="45" fmtid="{D5CDD505-2E9C-101B-9397-08002B2CF9AE}">
    <vt:lpwstr/>
  </property>
  <property name="FSC#SKMZ@103.510:mz_zaznam_vnut_adresati_43" pid="46" fmtid="{D5CDD505-2E9C-101B-9397-08002B2CF9AE}">
    <vt:lpwstr/>
  </property>
  <property name="FSC#SKMZ@103.510:mz_zaznam_vnut_adresati_44" pid="47" fmtid="{D5CDD505-2E9C-101B-9397-08002B2CF9AE}">
    <vt:lpwstr/>
  </property>
  <property name="FSC#SKMZ@103.510:mz_zaznam_vnut_adresati_45" pid="48" fmtid="{D5CDD505-2E9C-101B-9397-08002B2CF9AE}">
    <vt:lpwstr/>
  </property>
  <property name="FSC#SKMZ@103.510:mz_zaznam_vnut_adresati_46" pid="49" fmtid="{D5CDD505-2E9C-101B-9397-08002B2CF9AE}">
    <vt:lpwstr/>
  </property>
  <property name="FSC#SKMZ@103.510:mz_zaznam_vnut_adresati_47" pid="50" fmtid="{D5CDD505-2E9C-101B-9397-08002B2CF9AE}">
    <vt:lpwstr/>
  </property>
  <property name="FSC#SKMZ@103.510:mz_zaznam_vnut_adresati_48" pid="51" fmtid="{D5CDD505-2E9C-101B-9397-08002B2CF9AE}">
    <vt:lpwstr/>
  </property>
  <property name="FSC#SKMZ@103.510:mz_zaznam_vnut_adresati_49" pid="52" fmtid="{D5CDD505-2E9C-101B-9397-08002B2CF9AE}">
    <vt:lpwstr/>
  </property>
  <property name="FSC#SKMZ@103.510:mz_zaznam_vnut_adresati_50" pid="53" fmtid="{D5CDD505-2E9C-101B-9397-08002B2CF9AE}">
    <vt:lpwstr/>
  </property>
  <property name="FSC#SKMZ@103.510:mz_zaznam_vnut_adresati_51" pid="54" fmtid="{D5CDD505-2E9C-101B-9397-08002B2CF9AE}">
    <vt:lpwstr/>
  </property>
  <property name="FSC#SKMZ@103.510:mz_EnumStupenKlasifikacie" pid="55" fmtid="{D5CDD505-2E9C-101B-9397-08002B2CF9AE}">
    <vt:lpwstr/>
  </property>
  <property name="FSC#SKMZ@103.510:mz_OpravneneOsoby" pid="56" fmtid="{D5CDD505-2E9C-101B-9397-08002B2CF9AE}">
    <vt:lpwstr/>
  </property>
  <property name="FSC#SKMZ@103.510:mz_OpravneneOsoby_en" pid="57" fmtid="{D5CDD505-2E9C-101B-9397-08002B2CF9AE}">
    <vt:lpwstr/>
  </property>
  <property name="FSC#SKMZ@103.510:mz_Vlastnik" pid="58" fmtid="{D5CDD505-2E9C-101B-9397-08002B2CF9AE}">
    <vt:lpwstr/>
  </property>
  <property name="FSC#SKMZ@103.510:mz_Vlastnik_en" pid="59" fmtid="{D5CDD505-2E9C-101B-9397-08002B2CF9AE}">
    <vt:lpwstr/>
  </property>
  <property name="FSC#SKMZ@103.510:mz_SpracEmail" pid="60" fmtid="{D5CDD505-2E9C-101B-9397-08002B2CF9AE}">
    <vt:lpwstr/>
  </property>
  <property name="FSC#SKMZ@103.510:mz_skratkaou" pid="61" fmtid="{D5CDD505-2E9C-101B-9397-08002B2CF9AE}">
    <vt:lpwstr>OL</vt:lpwstr>
  </property>
  <property name="FSC#SKMZ@103.510:mz_zaznam_adresat_mail" pid="62" fmtid="{D5CDD505-2E9C-101B-9397-08002B2CF9AE}">
    <vt:lpwstr/>
  </property>
  <property name="FSC#SKMZ@103.510:mz_zaznam_adresat_mail_1" pid="63" fmtid="{D5CDD505-2E9C-101B-9397-08002B2CF9AE}">
    <vt:lpwstr/>
  </property>
  <property name="FSC#SKMZ@103.510:mz_zaznam_adresat_mail_2" pid="64" fmtid="{D5CDD505-2E9C-101B-9397-08002B2CF9AE}">
    <vt:lpwstr/>
  </property>
  <property name="FSC#SKMZ@103.510:mz_zaznam_adresat_mail_3" pid="65" fmtid="{D5CDD505-2E9C-101B-9397-08002B2CF9AE}">
    <vt:lpwstr/>
  </property>
  <property name="FSC#SKMZ@103.510:mz_zaznam_adresat_mail_4" pid="66" fmtid="{D5CDD505-2E9C-101B-9397-08002B2CF9AE}">
    <vt:lpwstr/>
  </property>
  <property name="FSC#SKMZ@103.510:mz_zaznam_adresat_mail_5" pid="67" fmtid="{D5CDD505-2E9C-101B-9397-08002B2CF9AE}">
    <vt:lpwstr/>
  </property>
  <property name="FSC#SKMZ@103.510:mz_zaznam_adresat_mail_6" pid="68" fmtid="{D5CDD505-2E9C-101B-9397-08002B2CF9AE}">
    <vt:lpwstr/>
  </property>
  <property name="FSC#SKMZ@103.510:mz_zaznam_adresat_mail_7" pid="69" fmtid="{D5CDD505-2E9C-101B-9397-08002B2CF9AE}">
    <vt:lpwstr/>
  </property>
  <property name="FSC#SKMZ@103.510:mz_zaznam_adresat_mail_8" pid="70" fmtid="{D5CDD505-2E9C-101B-9397-08002B2CF9AE}">
    <vt:lpwstr/>
  </property>
  <property name="FSC#SKMZ@103.510:mz_zaznam_adresat_mail_9" pid="71" fmtid="{D5CDD505-2E9C-101B-9397-08002B2CF9AE}">
    <vt:lpwstr/>
  </property>
  <property name="FSC#SKMZ@103.510:mz_zaznam_adresat_mail_10" pid="72" fmtid="{D5CDD505-2E9C-101B-9397-08002B2CF9AE}">
    <vt:lpwstr/>
  </property>
  <property name="FSC#SKMZ@103.510:mz_zaznam_adresat_mail_11" pid="73" fmtid="{D5CDD505-2E9C-101B-9397-08002B2CF9AE}">
    <vt:lpwstr/>
  </property>
  <property name="FSC#SKMZ@103.510:mz_zaznam_adresat_mail_12" pid="74" fmtid="{D5CDD505-2E9C-101B-9397-08002B2CF9AE}">
    <vt:lpwstr/>
  </property>
  <property name="FSC#SKMZ@103.510:mz_zaznam_adresat_mail_13" pid="75" fmtid="{D5CDD505-2E9C-101B-9397-08002B2CF9AE}">
    <vt:lpwstr/>
  </property>
  <property name="FSC#SKMZ@103.510:mz_zaznam_adresat_mail_14" pid="76" fmtid="{D5CDD505-2E9C-101B-9397-08002B2CF9AE}">
    <vt:lpwstr/>
  </property>
  <property name="FSC#SKMZ@103.510:mz_zaznam_adresat_mail_15" pid="77" fmtid="{D5CDD505-2E9C-101B-9397-08002B2CF9AE}">
    <vt:lpwstr/>
  </property>
  <property name="FSC#SKMZ@103.510:a_veduciOd" pid="78" fmtid="{D5CDD505-2E9C-101B-9397-08002B2CF9AE}">
    <vt:lpwstr/>
  </property>
  <property name="FSC#SKEDITIONREG@103.510:a_acceptor" pid="79" fmtid="{D5CDD505-2E9C-101B-9397-08002B2CF9AE}">
    <vt:lpwstr/>
  </property>
  <property name="FSC#SKEDITIONREG@103.510:a_clearedat" pid="80" fmtid="{D5CDD505-2E9C-101B-9397-08002B2CF9AE}">
    <vt:lpwstr/>
  </property>
  <property name="FSC#SKEDITIONREG@103.510:a_clearedby" pid="81" fmtid="{D5CDD505-2E9C-101B-9397-08002B2CF9AE}">
    <vt:lpwstr/>
  </property>
  <property name="FSC#SKEDITIONREG@103.510:a_comm" pid="82" fmtid="{D5CDD505-2E9C-101B-9397-08002B2CF9AE}">
    <vt:lpwstr/>
  </property>
  <property name="FSC#SKEDITIONREG@103.510:a_decisionattachments" pid="83" fmtid="{D5CDD505-2E9C-101B-9397-08002B2CF9AE}">
    <vt:lpwstr/>
  </property>
  <property name="FSC#SKEDITIONREG@103.510:a_deliveredat" pid="84" fmtid="{D5CDD505-2E9C-101B-9397-08002B2CF9AE}">
    <vt:lpwstr/>
  </property>
  <property name="FSC#SKEDITIONREG@103.510:a_delivery" pid="85" fmtid="{D5CDD505-2E9C-101B-9397-08002B2CF9AE}">
    <vt:lpwstr/>
  </property>
  <property name="FSC#SKEDITIONREG@103.510:a_extension" pid="86" fmtid="{D5CDD505-2E9C-101B-9397-08002B2CF9AE}">
    <vt:lpwstr/>
  </property>
  <property name="FSC#SKEDITIONREG@103.510:a_filenumber" pid="87" fmtid="{D5CDD505-2E9C-101B-9397-08002B2CF9AE}">
    <vt:lpwstr/>
  </property>
  <property name="FSC#SKEDITIONREG@103.510:a_fileresponsible" pid="88" fmtid="{D5CDD505-2E9C-101B-9397-08002B2CF9AE}">
    <vt:lpwstr/>
  </property>
  <property name="FSC#SKEDITIONREG@103.510:a_fileresporg" pid="89" fmtid="{D5CDD505-2E9C-101B-9397-08002B2CF9AE}">
    <vt:lpwstr/>
  </property>
  <property name="FSC#SKEDITIONREG@103.510:a_fileresporg_email_OU" pid="90" fmtid="{D5CDD505-2E9C-101B-9397-08002B2CF9AE}">
    <vt:lpwstr/>
  </property>
  <property name="FSC#SKEDITIONREG@103.510:a_fileresporg_emailaddress" pid="91" fmtid="{D5CDD505-2E9C-101B-9397-08002B2CF9AE}">
    <vt:lpwstr/>
  </property>
  <property name="FSC#SKEDITIONREG@103.510:a_fileresporg_fax" pid="92" fmtid="{D5CDD505-2E9C-101B-9397-08002B2CF9AE}">
    <vt:lpwstr/>
  </property>
  <property name="FSC#SKEDITIONREG@103.510:a_fileresporg_fax_OU" pid="93" fmtid="{D5CDD505-2E9C-101B-9397-08002B2CF9AE}">
    <vt:lpwstr/>
  </property>
  <property name="FSC#SKEDITIONREG@103.510:a_fileresporg_function" pid="94" fmtid="{D5CDD505-2E9C-101B-9397-08002B2CF9AE}">
    <vt:lpwstr/>
  </property>
  <property name="FSC#SKEDITIONREG@103.510:a_fileresporg_function_OU" pid="95" fmtid="{D5CDD505-2E9C-101B-9397-08002B2CF9AE}">
    <vt:lpwstr/>
  </property>
  <property name="FSC#SKEDITIONREG@103.510:a_fileresporg_head" pid="96" fmtid="{D5CDD505-2E9C-101B-9397-08002B2CF9AE}">
    <vt:lpwstr/>
  </property>
  <property name="FSC#SKEDITIONREG@103.510:a_fileresporg_head_OU" pid="97" fmtid="{D5CDD505-2E9C-101B-9397-08002B2CF9AE}">
    <vt:lpwstr/>
  </property>
  <property name="FSC#SKEDITIONREG@103.510:a_fileresporg_OU" pid="98" fmtid="{D5CDD505-2E9C-101B-9397-08002B2CF9AE}">
    <vt:lpwstr/>
  </property>
  <property name="FSC#SKEDITIONREG@103.510:a_fileresporg_phone" pid="99" fmtid="{D5CDD505-2E9C-101B-9397-08002B2CF9AE}">
    <vt:lpwstr/>
  </property>
  <property name="FSC#SKEDITIONREG@103.510:a_fileresporg_phone_OU" pid="100" fmtid="{D5CDD505-2E9C-101B-9397-08002B2CF9AE}">
    <vt:lpwstr/>
  </property>
  <property name="FSC#SKEDITIONREG@103.510:a_incattachments" pid="101" fmtid="{D5CDD505-2E9C-101B-9397-08002B2CF9AE}">
    <vt:lpwstr/>
  </property>
  <property name="FSC#SKEDITIONREG@103.510:a_incnr" pid="102" fmtid="{D5CDD505-2E9C-101B-9397-08002B2CF9AE}">
    <vt:lpwstr/>
  </property>
  <property name="FSC#SKEDITIONREG@103.510:a_objcreatedstr" pid="103" fmtid="{D5CDD505-2E9C-101B-9397-08002B2CF9AE}">
    <vt:lpwstr/>
  </property>
  <property name="FSC#SKEDITIONREG@103.510:a_ordernumber" pid="104" fmtid="{D5CDD505-2E9C-101B-9397-08002B2CF9AE}">
    <vt:lpwstr/>
  </property>
  <property name="FSC#SKEDITIONREG@103.510:a_oursign" pid="105" fmtid="{D5CDD505-2E9C-101B-9397-08002B2CF9AE}">
    <vt:lpwstr/>
  </property>
  <property name="FSC#SKEDITIONREG@103.510:a_sendersign" pid="106" fmtid="{D5CDD505-2E9C-101B-9397-08002B2CF9AE}">
    <vt:lpwstr/>
  </property>
  <property name="FSC#SKEDITIONREG@103.510:a_shortou" pid="107" fmtid="{D5CDD505-2E9C-101B-9397-08002B2CF9AE}">
    <vt:lpwstr/>
  </property>
  <property name="FSC#SKEDITIONREG@103.510:a_testsalutation" pid="108" fmtid="{D5CDD505-2E9C-101B-9397-08002B2CF9AE}">
    <vt:lpwstr/>
  </property>
  <property name="FSC#SKEDITIONREG@103.510:a_validfrom" pid="109" fmtid="{D5CDD505-2E9C-101B-9397-08002B2CF9AE}">
    <vt:lpwstr/>
  </property>
  <property name="FSC#SKEDITIONREG@103.510:as_activity" pid="110" fmtid="{D5CDD505-2E9C-101B-9397-08002B2CF9AE}">
    <vt:lpwstr/>
  </property>
  <property name="FSC#SKEDITIONREG@103.510:as_docdate" pid="111" fmtid="{D5CDD505-2E9C-101B-9397-08002B2CF9AE}">
    <vt:lpwstr/>
  </property>
  <property name="FSC#SKEDITIONREG@103.510:as_establishdate" pid="112" fmtid="{D5CDD505-2E9C-101B-9397-08002B2CF9AE}">
    <vt:lpwstr/>
  </property>
  <property name="FSC#SKEDITIONREG@103.510:as_fileresphead" pid="113" fmtid="{D5CDD505-2E9C-101B-9397-08002B2CF9AE}">
    <vt:lpwstr/>
  </property>
  <property name="FSC#SKEDITIONREG@103.510:as_filerespheadfnct" pid="114" fmtid="{D5CDD505-2E9C-101B-9397-08002B2CF9AE}">
    <vt:lpwstr/>
  </property>
  <property name="FSC#SKEDITIONREG@103.510:as_fileresponsible" pid="115" fmtid="{D5CDD505-2E9C-101B-9397-08002B2CF9AE}">
    <vt:lpwstr/>
  </property>
  <property name="FSC#SKEDITIONREG@103.510:as_filesubj" pid="116" fmtid="{D5CDD505-2E9C-101B-9397-08002B2CF9AE}">
    <vt:lpwstr/>
  </property>
  <property name="FSC#SKEDITIONREG@103.510:as_objname" pid="117" fmtid="{D5CDD505-2E9C-101B-9397-08002B2CF9AE}">
    <vt:lpwstr/>
  </property>
  <property name="FSC#SKEDITIONREG@103.510:as_ou" pid="118" fmtid="{D5CDD505-2E9C-101B-9397-08002B2CF9AE}">
    <vt:lpwstr/>
  </property>
  <property name="FSC#SKEDITIONREG@103.510:as_owner" pid="119" fmtid="{D5CDD505-2E9C-101B-9397-08002B2CF9AE}">
    <vt:lpwstr>Mgr. Dominika Juck, PhD.</vt:lpwstr>
  </property>
  <property name="FSC#SKEDITIONREG@103.510:as_phonelink" pid="120" fmtid="{D5CDD505-2E9C-101B-9397-08002B2CF9AE}">
    <vt:lpwstr/>
  </property>
  <property name="FSC#SKEDITIONREG@103.510:oz_externAdr" pid="121" fmtid="{D5CDD505-2E9C-101B-9397-08002B2CF9AE}">
    <vt:lpwstr/>
  </property>
  <property name="FSC#SKEDITIONREG@103.510:a_depositperiod" pid="122" fmtid="{D5CDD505-2E9C-101B-9397-08002B2CF9AE}">
    <vt:lpwstr/>
  </property>
  <property name="FSC#SKEDITIONREG@103.510:a_disposestate" pid="123" fmtid="{D5CDD505-2E9C-101B-9397-08002B2CF9AE}">
    <vt:lpwstr/>
  </property>
  <property name="FSC#SKEDITIONREG@103.510:a_fileresponsiblefnct" pid="124" fmtid="{D5CDD505-2E9C-101B-9397-08002B2CF9AE}">
    <vt:lpwstr/>
  </property>
  <property name="FSC#SKEDITIONREG@103.510:a_fileresporg_position" pid="125" fmtid="{D5CDD505-2E9C-101B-9397-08002B2CF9AE}">
    <vt:lpwstr/>
  </property>
  <property name="FSC#SKEDITIONREG@103.510:a_fileresporg_position_OU" pid="126" fmtid="{D5CDD505-2E9C-101B-9397-08002B2CF9AE}">
    <vt:lpwstr/>
  </property>
  <property name="FSC#SKEDITIONREG@103.510:a_osobnecislosprac" pid="127" fmtid="{D5CDD505-2E9C-101B-9397-08002B2CF9AE}">
    <vt:lpwstr/>
  </property>
  <property name="FSC#SKEDITIONREG@103.510:a_registrysign" pid="128" fmtid="{D5CDD505-2E9C-101B-9397-08002B2CF9AE}">
    <vt:lpwstr/>
  </property>
  <property name="FSC#SKEDITIONREG@103.510:a_subfileatt" pid="129" fmtid="{D5CDD505-2E9C-101B-9397-08002B2CF9AE}">
    <vt:lpwstr/>
  </property>
  <property name="FSC#SKEDITIONREG@103.510:as_filesubjall" pid="130" fmtid="{D5CDD505-2E9C-101B-9397-08002B2CF9AE}">
    <vt:lpwstr/>
  </property>
  <property name="FSC#SKEDITIONREG@103.510:CreatedAt" pid="131" fmtid="{D5CDD505-2E9C-101B-9397-08002B2CF9AE}">
    <vt:lpwstr>3. 6. 2024, 13:37</vt:lpwstr>
  </property>
  <property name="FSC#SKEDITIONREG@103.510:curruserrolegroup" pid="132" fmtid="{D5CDD505-2E9C-101B-9397-08002B2CF9AE}">
    <vt:lpwstr>Odbor legislatívny</vt:lpwstr>
  </property>
  <property name="FSC#SKEDITIONREG@103.510:currusersubst" pid="133" fmtid="{D5CDD505-2E9C-101B-9397-08002B2CF9AE}">
    <vt:lpwstr>Mgr. Barbora Ďurejová</vt:lpwstr>
  </property>
  <property name="FSC#SKEDITIONREG@103.510:emailsprac" pid="134" fmtid="{D5CDD505-2E9C-101B-9397-08002B2CF9AE}">
    <vt:lpwstr/>
  </property>
  <property name="FSC#SKEDITIONREG@103.510:ms_VyskladaniePoznamok" pid="135" fmtid="{D5CDD505-2E9C-101B-9397-08002B2CF9AE}">
    <vt:lpwstr/>
  </property>
  <property name="FSC#SKEDITIONREG@103.510:oumlname_fnct" pid="136" fmtid="{D5CDD505-2E9C-101B-9397-08002B2CF9AE}">
    <vt:lpwstr/>
  </property>
  <property name="FSC#SKEDITIONREG@103.510:sk_org_city" pid="137" fmtid="{D5CDD505-2E9C-101B-9397-08002B2CF9AE}">
    <vt:lpwstr>Bratislava 37</vt:lpwstr>
  </property>
  <property name="FSC#SKEDITIONREG@103.510:sk_org_dic" pid="138" fmtid="{D5CDD505-2E9C-101B-9397-08002B2CF9AE}">
    <vt:lpwstr/>
  </property>
  <property name="FSC#SKEDITIONREG@103.510:sk_org_email" pid="139" fmtid="{D5CDD505-2E9C-101B-9397-08002B2CF9AE}">
    <vt:lpwstr/>
  </property>
  <property name="FSC#SKEDITIONREG@103.510:sk_org_fax" pid="140" fmtid="{D5CDD505-2E9C-101B-9397-08002B2CF9AE}">
    <vt:lpwstr/>
  </property>
  <property name="FSC#SKEDITIONREG@103.510:sk_org_fullname" pid="141" fmtid="{D5CDD505-2E9C-101B-9397-08002B2CF9AE}">
    <vt:lpwstr>Ministerstvo zdravotníctva Slovenskej republiky</vt:lpwstr>
  </property>
  <property name="FSC#SKEDITIONREG@103.510:sk_org_ico" pid="142" fmtid="{D5CDD505-2E9C-101B-9397-08002B2CF9AE}">
    <vt:lpwstr>00165565</vt:lpwstr>
  </property>
  <property name="FSC#SKEDITIONREG@103.510:sk_org_phone" pid="143" fmtid="{D5CDD505-2E9C-101B-9397-08002B2CF9AE}">
    <vt:lpwstr/>
  </property>
  <property name="FSC#SKEDITIONREG@103.510:sk_org_shortname" pid="144" fmtid="{D5CDD505-2E9C-101B-9397-08002B2CF9AE}">
    <vt:lpwstr/>
  </property>
  <property name="FSC#SKEDITIONREG@103.510:sk_org_state" pid="145" fmtid="{D5CDD505-2E9C-101B-9397-08002B2CF9AE}">
    <vt:lpwstr/>
  </property>
  <property name="FSC#SKEDITIONREG@103.510:sk_org_street" pid="146" fmtid="{D5CDD505-2E9C-101B-9397-08002B2CF9AE}">
    <vt:lpwstr>Limbova 2</vt:lpwstr>
  </property>
  <property name="FSC#SKEDITIONREG@103.510:sk_org_zip" pid="147" fmtid="{D5CDD505-2E9C-101B-9397-08002B2CF9AE}">
    <vt:lpwstr>837 52</vt:lpwstr>
  </property>
  <property name="FSC#SKEDITIONREG@103.510:viz_clearedat" pid="148" fmtid="{D5CDD505-2E9C-101B-9397-08002B2CF9AE}">
    <vt:lpwstr/>
  </property>
  <property name="FSC#SKEDITIONREG@103.510:viz_clearedby" pid="149" fmtid="{D5CDD505-2E9C-101B-9397-08002B2CF9AE}">
    <vt:lpwstr/>
  </property>
  <property name="FSC#SKEDITIONREG@103.510:viz_comm" pid="150" fmtid="{D5CDD505-2E9C-101B-9397-08002B2CF9AE}">
    <vt:lpwstr/>
  </property>
  <property name="FSC#SKEDITIONREG@103.510:viz_decisionattachments" pid="151" fmtid="{D5CDD505-2E9C-101B-9397-08002B2CF9AE}">
    <vt:lpwstr/>
  </property>
  <property name="FSC#SKEDITIONREG@103.510:viz_deliveredat" pid="152" fmtid="{D5CDD505-2E9C-101B-9397-08002B2CF9AE}">
    <vt:lpwstr/>
  </property>
  <property name="FSC#SKEDITIONREG@103.510:viz_delivery" pid="153" fmtid="{D5CDD505-2E9C-101B-9397-08002B2CF9AE}">
    <vt:lpwstr/>
  </property>
  <property name="FSC#SKEDITIONREG@103.510:viz_extension" pid="154" fmtid="{D5CDD505-2E9C-101B-9397-08002B2CF9AE}">
    <vt:lpwstr/>
  </property>
  <property name="FSC#SKEDITIONREG@103.510:viz_filenumber" pid="155" fmtid="{D5CDD505-2E9C-101B-9397-08002B2CF9AE}">
    <vt:lpwstr/>
  </property>
  <property name="FSC#SKEDITIONREG@103.510:viz_fileresponsible" pid="156" fmtid="{D5CDD505-2E9C-101B-9397-08002B2CF9AE}">
    <vt:lpwstr/>
  </property>
  <property name="FSC#SKEDITIONREG@103.510:viz_fileresporg" pid="157" fmtid="{D5CDD505-2E9C-101B-9397-08002B2CF9AE}">
    <vt:lpwstr/>
  </property>
  <property name="FSC#SKEDITIONREG@103.510:viz_fileresporg_email_OU" pid="158" fmtid="{D5CDD505-2E9C-101B-9397-08002B2CF9AE}">
    <vt:lpwstr/>
  </property>
  <property name="FSC#SKEDITIONREG@103.510:viz_fileresporg_emailaddress" pid="159" fmtid="{D5CDD505-2E9C-101B-9397-08002B2CF9AE}">
    <vt:lpwstr/>
  </property>
  <property name="FSC#SKEDITIONREG@103.510:viz_fileresporg_fax" pid="160" fmtid="{D5CDD505-2E9C-101B-9397-08002B2CF9AE}">
    <vt:lpwstr/>
  </property>
  <property name="FSC#SKEDITIONREG@103.510:viz_fileresporg_fax_OU" pid="161" fmtid="{D5CDD505-2E9C-101B-9397-08002B2CF9AE}">
    <vt:lpwstr/>
  </property>
  <property name="FSC#SKEDITIONREG@103.510:viz_fileresporg_function" pid="162" fmtid="{D5CDD505-2E9C-101B-9397-08002B2CF9AE}">
    <vt:lpwstr/>
  </property>
  <property name="FSC#SKEDITIONREG@103.510:viz_fileresporg_function_OU" pid="163" fmtid="{D5CDD505-2E9C-101B-9397-08002B2CF9AE}">
    <vt:lpwstr/>
  </property>
  <property name="FSC#SKEDITIONREG@103.510:viz_fileresporg_head" pid="164" fmtid="{D5CDD505-2E9C-101B-9397-08002B2CF9AE}">
    <vt:lpwstr/>
  </property>
  <property name="FSC#SKEDITIONREG@103.510:viz_fileresporg_head_OU" pid="165" fmtid="{D5CDD505-2E9C-101B-9397-08002B2CF9AE}">
    <vt:lpwstr/>
  </property>
  <property name="FSC#SKEDITIONREG@103.510:viz_fileresporg_longname" pid="166" fmtid="{D5CDD505-2E9C-101B-9397-08002B2CF9AE}">
    <vt:lpwstr/>
  </property>
  <property name="FSC#SKEDITIONREG@103.510:viz_fileresporg_mesto" pid="167" fmtid="{D5CDD505-2E9C-101B-9397-08002B2CF9AE}">
    <vt:lpwstr/>
  </property>
  <property name="FSC#SKEDITIONREG@103.510:viz_fileresporg_odbor" pid="168" fmtid="{D5CDD505-2E9C-101B-9397-08002B2CF9AE}">
    <vt:lpwstr/>
  </property>
  <property name="FSC#SKEDITIONREG@103.510:viz_fileresporg_odbor_function" pid="169" fmtid="{D5CDD505-2E9C-101B-9397-08002B2CF9AE}">
    <vt:lpwstr/>
  </property>
  <property name="FSC#SKEDITIONREG@103.510:viz_fileresporg_odbor_head" pid="170" fmtid="{D5CDD505-2E9C-101B-9397-08002B2CF9AE}">
    <vt:lpwstr/>
  </property>
  <property name="FSC#SKEDITIONREG@103.510:viz_fileresporg_OU" pid="171" fmtid="{D5CDD505-2E9C-101B-9397-08002B2CF9AE}">
    <vt:lpwstr/>
  </property>
  <property name="FSC#SKEDITIONREG@103.510:viz_fileresporg_phone" pid="172" fmtid="{D5CDD505-2E9C-101B-9397-08002B2CF9AE}">
    <vt:lpwstr/>
  </property>
  <property name="FSC#SKEDITIONREG@103.510:viz_fileresporg_phone_OU" pid="173" fmtid="{D5CDD505-2E9C-101B-9397-08002B2CF9AE}">
    <vt:lpwstr/>
  </property>
  <property name="FSC#SKEDITIONREG@103.510:viz_fileresporg_position" pid="174" fmtid="{D5CDD505-2E9C-101B-9397-08002B2CF9AE}">
    <vt:lpwstr/>
  </property>
  <property name="FSC#SKEDITIONREG@103.510:viz_fileresporg_position_OU" pid="175" fmtid="{D5CDD505-2E9C-101B-9397-08002B2CF9AE}">
    <vt:lpwstr/>
  </property>
  <property name="FSC#SKEDITIONREG@103.510:viz_fileresporg_psc" pid="176" fmtid="{D5CDD505-2E9C-101B-9397-08002B2CF9AE}">
    <vt:lpwstr/>
  </property>
  <property name="FSC#SKEDITIONREG@103.510:viz_fileresporg_sekcia" pid="177" fmtid="{D5CDD505-2E9C-101B-9397-08002B2CF9AE}">
    <vt:lpwstr/>
  </property>
  <property name="FSC#SKEDITIONREG@103.510:viz_fileresporg_sekcia_function" pid="178" fmtid="{D5CDD505-2E9C-101B-9397-08002B2CF9AE}">
    <vt:lpwstr/>
  </property>
  <property name="FSC#SKEDITIONREG@103.510:viz_fileresporg_sekcia_head" pid="179" fmtid="{D5CDD505-2E9C-101B-9397-08002B2CF9AE}">
    <vt:lpwstr/>
  </property>
  <property name="FSC#SKEDITIONREG@103.510:viz_fileresporg_stat" pid="180" fmtid="{D5CDD505-2E9C-101B-9397-08002B2CF9AE}">
    <vt:lpwstr/>
  </property>
  <property name="FSC#SKEDITIONREG@103.510:viz_fileresporg_ulica" pid="181" fmtid="{D5CDD505-2E9C-101B-9397-08002B2CF9AE}">
    <vt:lpwstr/>
  </property>
  <property name="FSC#SKEDITIONREG@103.510:viz_fileresporgknazov" pid="182" fmtid="{D5CDD505-2E9C-101B-9397-08002B2CF9AE}">
    <vt:lpwstr/>
  </property>
  <property name="FSC#SKEDITIONREG@103.510:viz_filesubj" pid="183" fmtid="{D5CDD505-2E9C-101B-9397-08002B2CF9AE}">
    <vt:lpwstr/>
  </property>
  <property name="FSC#SKEDITIONREG@103.510:viz_incattachments" pid="184" fmtid="{D5CDD505-2E9C-101B-9397-08002B2CF9AE}">
    <vt:lpwstr/>
  </property>
  <property name="FSC#SKEDITIONREG@103.510:viz_incnr" pid="185" fmtid="{D5CDD505-2E9C-101B-9397-08002B2CF9AE}">
    <vt:lpwstr/>
  </property>
  <property name="FSC#SKEDITIONREG@103.510:viz_intletterrecivers" pid="186" fmtid="{D5CDD505-2E9C-101B-9397-08002B2CF9AE}">
    <vt:lpwstr/>
  </property>
  <property name="FSC#SKEDITIONREG@103.510:viz_objcreatedstr" pid="187" fmtid="{D5CDD505-2E9C-101B-9397-08002B2CF9AE}">
    <vt:lpwstr/>
  </property>
  <property name="FSC#SKEDITIONREG@103.510:viz_ordernumber" pid="188" fmtid="{D5CDD505-2E9C-101B-9397-08002B2CF9AE}">
    <vt:lpwstr/>
  </property>
  <property name="FSC#SKEDITIONREG@103.510:viz_oursign" pid="189" fmtid="{D5CDD505-2E9C-101B-9397-08002B2CF9AE}">
    <vt:lpwstr/>
  </property>
  <property name="FSC#SKEDITIONREG@103.510:viz_responseto_createdby" pid="190" fmtid="{D5CDD505-2E9C-101B-9397-08002B2CF9AE}">
    <vt:lpwstr/>
  </property>
  <property name="FSC#SKEDITIONREG@103.510:viz_sendersign" pid="191" fmtid="{D5CDD505-2E9C-101B-9397-08002B2CF9AE}">
    <vt:lpwstr/>
  </property>
  <property name="FSC#SKEDITIONREG@103.510:viz_shortfileresporg" pid="192" fmtid="{D5CDD505-2E9C-101B-9397-08002B2CF9AE}">
    <vt:lpwstr/>
  </property>
  <property name="FSC#SKEDITIONREG@103.510:viz_tel_number" pid="193" fmtid="{D5CDD505-2E9C-101B-9397-08002B2CF9AE}">
    <vt:lpwstr/>
  </property>
  <property name="FSC#SKEDITIONREG@103.510:viz_tel_number2" pid="194" fmtid="{D5CDD505-2E9C-101B-9397-08002B2CF9AE}">
    <vt:lpwstr/>
  </property>
  <property name="FSC#SKEDITIONREG@103.510:viz_testsalutation" pid="195" fmtid="{D5CDD505-2E9C-101B-9397-08002B2CF9AE}">
    <vt:lpwstr/>
  </property>
  <property name="FSC#SKEDITIONREG@103.510:viz_validfrom" pid="196" fmtid="{D5CDD505-2E9C-101B-9397-08002B2CF9AE}">
    <vt:lpwstr/>
  </property>
  <property name="FSC#SKEDITIONREG@103.510:zaznam_jeden_adresat" pid="197" fmtid="{D5CDD505-2E9C-101B-9397-08002B2CF9AE}">
    <vt:lpwstr/>
  </property>
  <property name="FSC#SKEDITIONREG@103.510:zaznam_vnut_adresati_1" pid="198" fmtid="{D5CDD505-2E9C-101B-9397-08002B2CF9AE}">
    <vt:lpwstr/>
  </property>
  <property name="FSC#SKEDITIONREG@103.510:zaznam_vnut_adresati_2" pid="199" fmtid="{D5CDD505-2E9C-101B-9397-08002B2CF9AE}">
    <vt:lpwstr/>
  </property>
  <property name="FSC#SKEDITIONREG@103.510:zaznam_vnut_adresati_3" pid="200" fmtid="{D5CDD505-2E9C-101B-9397-08002B2CF9AE}">
    <vt:lpwstr/>
  </property>
  <property name="FSC#SKEDITIONREG@103.510:zaznam_vnut_adresati_4" pid="201" fmtid="{D5CDD505-2E9C-101B-9397-08002B2CF9AE}">
    <vt:lpwstr/>
  </property>
  <property name="FSC#SKEDITIONREG@103.510:zaznam_vnut_adresati_5" pid="202" fmtid="{D5CDD505-2E9C-101B-9397-08002B2CF9AE}">
    <vt:lpwstr/>
  </property>
  <property name="FSC#SKEDITIONREG@103.510:zaznam_vnut_adresati_6" pid="203" fmtid="{D5CDD505-2E9C-101B-9397-08002B2CF9AE}">
    <vt:lpwstr/>
  </property>
  <property name="FSC#SKEDITIONREG@103.510:zaznam_vnut_adresati_7" pid="204" fmtid="{D5CDD505-2E9C-101B-9397-08002B2CF9AE}">
    <vt:lpwstr/>
  </property>
  <property name="FSC#SKEDITIONREG@103.510:zaznam_vnut_adresati_8" pid="205" fmtid="{D5CDD505-2E9C-101B-9397-08002B2CF9AE}">
    <vt:lpwstr/>
  </property>
  <property name="FSC#SKEDITIONREG@103.510:zaznam_vnut_adresati_9" pid="206" fmtid="{D5CDD505-2E9C-101B-9397-08002B2CF9AE}">
    <vt:lpwstr/>
  </property>
  <property name="FSC#SKEDITIONREG@103.510:zaznam_vnut_adresati_10" pid="207" fmtid="{D5CDD505-2E9C-101B-9397-08002B2CF9AE}">
    <vt:lpwstr/>
  </property>
  <property name="FSC#SKEDITIONREG@103.510:zaznam_vnut_adresati_11" pid="208" fmtid="{D5CDD505-2E9C-101B-9397-08002B2CF9AE}">
    <vt:lpwstr/>
  </property>
  <property name="FSC#SKEDITIONREG@103.510:zaznam_vnut_adresati_12" pid="209" fmtid="{D5CDD505-2E9C-101B-9397-08002B2CF9AE}">
    <vt:lpwstr/>
  </property>
  <property name="FSC#SKEDITIONREG@103.510:zaznam_vnut_adresati_13" pid="210" fmtid="{D5CDD505-2E9C-101B-9397-08002B2CF9AE}">
    <vt:lpwstr/>
  </property>
  <property name="FSC#SKEDITIONREG@103.510:zaznam_vnut_adresati_14" pid="211" fmtid="{D5CDD505-2E9C-101B-9397-08002B2CF9AE}">
    <vt:lpwstr/>
  </property>
  <property name="FSC#SKEDITIONREG@103.510:zaznam_vnut_adresati_15" pid="212" fmtid="{D5CDD505-2E9C-101B-9397-08002B2CF9AE}">
    <vt:lpwstr/>
  </property>
  <property name="FSC#SKEDITIONREG@103.510:zaznam_vnut_adresati_16" pid="213" fmtid="{D5CDD505-2E9C-101B-9397-08002B2CF9AE}">
    <vt:lpwstr/>
  </property>
  <property name="FSC#SKEDITIONREG@103.510:zaznam_vnut_adresati_17" pid="214" fmtid="{D5CDD505-2E9C-101B-9397-08002B2CF9AE}">
    <vt:lpwstr/>
  </property>
  <property name="FSC#SKEDITIONREG@103.510:zaznam_vnut_adresati_18" pid="215" fmtid="{D5CDD505-2E9C-101B-9397-08002B2CF9AE}">
    <vt:lpwstr/>
  </property>
  <property name="FSC#SKEDITIONREG@103.510:zaznam_vnut_adresati_19" pid="216" fmtid="{D5CDD505-2E9C-101B-9397-08002B2CF9AE}">
    <vt:lpwstr/>
  </property>
  <property name="FSC#SKEDITIONREG@103.510:zaznam_vnut_adresati_20" pid="217" fmtid="{D5CDD505-2E9C-101B-9397-08002B2CF9AE}">
    <vt:lpwstr/>
  </property>
  <property name="FSC#SKEDITIONREG@103.510:zaznam_vnut_adresati_21" pid="218" fmtid="{D5CDD505-2E9C-101B-9397-08002B2CF9AE}">
    <vt:lpwstr/>
  </property>
  <property name="FSC#SKEDITIONREG@103.510:zaznam_vnut_adresati_22" pid="219" fmtid="{D5CDD505-2E9C-101B-9397-08002B2CF9AE}">
    <vt:lpwstr/>
  </property>
  <property name="FSC#SKEDITIONREG@103.510:zaznam_vnut_adresati_23" pid="220" fmtid="{D5CDD505-2E9C-101B-9397-08002B2CF9AE}">
    <vt:lpwstr/>
  </property>
  <property name="FSC#SKEDITIONREG@103.510:zaznam_vnut_adresati_24" pid="221" fmtid="{D5CDD505-2E9C-101B-9397-08002B2CF9AE}">
    <vt:lpwstr/>
  </property>
  <property name="FSC#SKEDITIONREG@103.510:zaznam_vnut_adresati_25" pid="222" fmtid="{D5CDD505-2E9C-101B-9397-08002B2CF9AE}">
    <vt:lpwstr/>
  </property>
  <property name="FSC#SKEDITIONREG@103.510:zaznam_vnut_adresati_26" pid="223" fmtid="{D5CDD505-2E9C-101B-9397-08002B2CF9AE}">
    <vt:lpwstr/>
  </property>
  <property name="FSC#SKEDITIONREG@103.510:zaznam_vnut_adresati_27" pid="224" fmtid="{D5CDD505-2E9C-101B-9397-08002B2CF9AE}">
    <vt:lpwstr/>
  </property>
  <property name="FSC#SKEDITIONREG@103.510:zaznam_vnut_adresati_28" pid="225" fmtid="{D5CDD505-2E9C-101B-9397-08002B2CF9AE}">
    <vt:lpwstr/>
  </property>
  <property name="FSC#SKEDITIONREG@103.510:zaznam_vnut_adresati_29" pid="226" fmtid="{D5CDD505-2E9C-101B-9397-08002B2CF9AE}">
    <vt:lpwstr/>
  </property>
  <property name="FSC#SKEDITIONREG@103.510:zaznam_vnut_adresati_30" pid="227" fmtid="{D5CDD505-2E9C-101B-9397-08002B2CF9AE}">
    <vt:lpwstr/>
  </property>
  <property name="FSC#SKEDITIONREG@103.510:zaznam_vnut_adresati_31" pid="228" fmtid="{D5CDD505-2E9C-101B-9397-08002B2CF9AE}">
    <vt:lpwstr/>
  </property>
  <property name="FSC#SKEDITIONREG@103.510:zaznam_vnut_adresati_32" pid="229" fmtid="{D5CDD505-2E9C-101B-9397-08002B2CF9AE}">
    <vt:lpwstr/>
  </property>
  <property name="FSC#SKEDITIONREG@103.510:zaznam_vnut_adresati_33" pid="230" fmtid="{D5CDD505-2E9C-101B-9397-08002B2CF9AE}">
    <vt:lpwstr/>
  </property>
  <property name="FSC#SKEDITIONREG@103.510:zaznam_vnut_adresati_34" pid="231" fmtid="{D5CDD505-2E9C-101B-9397-08002B2CF9AE}">
    <vt:lpwstr/>
  </property>
  <property name="FSC#SKEDITIONREG@103.510:zaznam_vnut_adresati_35" pid="232" fmtid="{D5CDD505-2E9C-101B-9397-08002B2CF9AE}">
    <vt:lpwstr/>
  </property>
  <property name="FSC#SKEDITIONREG@103.510:zaznam_vnut_adresati_36" pid="233" fmtid="{D5CDD505-2E9C-101B-9397-08002B2CF9AE}">
    <vt:lpwstr/>
  </property>
  <property name="FSC#SKEDITIONREG@103.510:zaznam_vnut_adresati_37" pid="234" fmtid="{D5CDD505-2E9C-101B-9397-08002B2CF9AE}">
    <vt:lpwstr/>
  </property>
  <property name="FSC#SKEDITIONREG@103.510:zaznam_vnut_adresati_38" pid="235" fmtid="{D5CDD505-2E9C-101B-9397-08002B2CF9AE}">
    <vt:lpwstr/>
  </property>
  <property name="FSC#SKEDITIONREG@103.510:zaznam_vnut_adresati_39" pid="236" fmtid="{D5CDD505-2E9C-101B-9397-08002B2CF9AE}">
    <vt:lpwstr/>
  </property>
  <property name="FSC#SKEDITIONREG@103.510:zaznam_vnut_adresati_40" pid="237" fmtid="{D5CDD505-2E9C-101B-9397-08002B2CF9AE}">
    <vt:lpwstr/>
  </property>
  <property name="FSC#SKEDITIONREG@103.510:zaznam_vnut_adresati_41" pid="238" fmtid="{D5CDD505-2E9C-101B-9397-08002B2CF9AE}">
    <vt:lpwstr/>
  </property>
  <property name="FSC#SKEDITIONREG@103.510:zaznam_vnut_adresati_42" pid="239" fmtid="{D5CDD505-2E9C-101B-9397-08002B2CF9AE}">
    <vt:lpwstr/>
  </property>
  <property name="FSC#SKEDITIONREG@103.510:zaznam_vnut_adresati_43" pid="240" fmtid="{D5CDD505-2E9C-101B-9397-08002B2CF9AE}">
    <vt:lpwstr/>
  </property>
  <property name="FSC#SKEDITIONREG@103.510:zaznam_vnut_adresati_44" pid="241" fmtid="{D5CDD505-2E9C-101B-9397-08002B2CF9AE}">
    <vt:lpwstr/>
  </property>
  <property name="FSC#SKEDITIONREG@103.510:zaznam_vnut_adresati_45" pid="242" fmtid="{D5CDD505-2E9C-101B-9397-08002B2CF9AE}">
    <vt:lpwstr/>
  </property>
  <property name="FSC#SKEDITIONREG@103.510:zaznam_vnut_adresati_46" pid="243" fmtid="{D5CDD505-2E9C-101B-9397-08002B2CF9AE}">
    <vt:lpwstr/>
  </property>
  <property name="FSC#SKEDITIONREG@103.510:zaznam_vnut_adresati_47" pid="244" fmtid="{D5CDD505-2E9C-101B-9397-08002B2CF9AE}">
    <vt:lpwstr/>
  </property>
  <property name="FSC#SKEDITIONREG@103.510:zaznam_vnut_adresati_48" pid="245" fmtid="{D5CDD505-2E9C-101B-9397-08002B2CF9AE}">
    <vt:lpwstr/>
  </property>
  <property name="FSC#SKEDITIONREG@103.510:zaznam_vnut_adresati_49" pid="246" fmtid="{D5CDD505-2E9C-101B-9397-08002B2CF9AE}">
    <vt:lpwstr/>
  </property>
  <property name="FSC#SKEDITIONREG@103.510:zaznam_vnut_adresati_50" pid="247" fmtid="{D5CDD505-2E9C-101B-9397-08002B2CF9AE}">
    <vt:lpwstr/>
  </property>
  <property name="FSC#SKEDITIONREG@103.510:zaznam_vnut_adresati_51" pid="248" fmtid="{D5CDD505-2E9C-101B-9397-08002B2CF9AE}">
    <vt:lpwstr/>
  </property>
  <property name="FSC#SKEDITIONREG@103.510:zaznam_vnut_adresati_52" pid="249" fmtid="{D5CDD505-2E9C-101B-9397-08002B2CF9AE}">
    <vt:lpwstr/>
  </property>
  <property name="FSC#SKEDITIONREG@103.510:zaznam_vnut_adresati_53" pid="250" fmtid="{D5CDD505-2E9C-101B-9397-08002B2CF9AE}">
    <vt:lpwstr/>
  </property>
  <property name="FSC#SKEDITIONREG@103.510:zaznam_vnut_adresati_54" pid="251" fmtid="{D5CDD505-2E9C-101B-9397-08002B2CF9AE}">
    <vt:lpwstr/>
  </property>
  <property name="FSC#SKEDITIONREG@103.510:zaznam_vnut_adresati_55" pid="252" fmtid="{D5CDD505-2E9C-101B-9397-08002B2CF9AE}">
    <vt:lpwstr/>
  </property>
  <property name="FSC#SKEDITIONREG@103.510:zaznam_vnut_adresati_56" pid="253" fmtid="{D5CDD505-2E9C-101B-9397-08002B2CF9AE}">
    <vt:lpwstr/>
  </property>
  <property name="FSC#SKEDITIONREG@103.510:zaznam_vnut_adresati_57" pid="254" fmtid="{D5CDD505-2E9C-101B-9397-08002B2CF9AE}">
    <vt:lpwstr/>
  </property>
  <property name="FSC#SKEDITIONREG@103.510:zaznam_vnut_adresati_58" pid="255" fmtid="{D5CDD505-2E9C-101B-9397-08002B2CF9AE}">
    <vt:lpwstr/>
  </property>
  <property name="FSC#SKEDITIONREG@103.510:zaznam_vnut_adresati_59" pid="256" fmtid="{D5CDD505-2E9C-101B-9397-08002B2CF9AE}">
    <vt:lpwstr/>
  </property>
  <property name="FSC#SKEDITIONREG@103.510:zaznam_vnut_adresati_60" pid="257" fmtid="{D5CDD505-2E9C-101B-9397-08002B2CF9AE}">
    <vt:lpwstr/>
  </property>
  <property name="FSC#SKEDITIONREG@103.510:zaznam_vnut_adresati_61" pid="258" fmtid="{D5CDD505-2E9C-101B-9397-08002B2CF9AE}">
    <vt:lpwstr/>
  </property>
  <property name="FSC#SKEDITIONREG@103.510:zaznam_vnut_adresati_62" pid="259" fmtid="{D5CDD505-2E9C-101B-9397-08002B2CF9AE}">
    <vt:lpwstr/>
  </property>
  <property name="FSC#SKEDITIONREG@103.510:zaznam_vnut_adresati_63" pid="260" fmtid="{D5CDD505-2E9C-101B-9397-08002B2CF9AE}">
    <vt:lpwstr/>
  </property>
  <property name="FSC#SKEDITIONREG@103.510:zaznam_vnut_adresati_64" pid="261" fmtid="{D5CDD505-2E9C-101B-9397-08002B2CF9AE}">
    <vt:lpwstr/>
  </property>
  <property name="FSC#SKEDITIONREG@103.510:zaznam_vnut_adresati_65" pid="262" fmtid="{D5CDD505-2E9C-101B-9397-08002B2CF9AE}">
    <vt:lpwstr/>
  </property>
  <property name="FSC#SKEDITIONREG@103.510:zaznam_vnut_adresati_66" pid="263" fmtid="{D5CDD505-2E9C-101B-9397-08002B2CF9AE}">
    <vt:lpwstr/>
  </property>
  <property name="FSC#SKEDITIONREG@103.510:zaznam_vnut_adresati_67" pid="264" fmtid="{D5CDD505-2E9C-101B-9397-08002B2CF9AE}">
    <vt:lpwstr/>
  </property>
  <property name="FSC#SKEDITIONREG@103.510:zaznam_vnut_adresati_68" pid="265" fmtid="{D5CDD505-2E9C-101B-9397-08002B2CF9AE}">
    <vt:lpwstr/>
  </property>
  <property name="FSC#SKEDITIONREG@103.510:zaznam_vnut_adresati_69" pid="266" fmtid="{D5CDD505-2E9C-101B-9397-08002B2CF9AE}">
    <vt:lpwstr/>
  </property>
  <property name="FSC#SKEDITIONREG@103.510:zaznam_vnut_adresati_70" pid="267" fmtid="{D5CDD505-2E9C-101B-9397-08002B2CF9AE}">
    <vt:lpwstr/>
  </property>
  <property name="FSC#SKEDITIONREG@103.510:zaznam_vonk_adresati_1" pid="268" fmtid="{D5CDD505-2E9C-101B-9397-08002B2CF9AE}">
    <vt:lpwstr/>
  </property>
  <property name="FSC#SKEDITIONREG@103.510:zaznam_vonk_adresati_2" pid="269" fmtid="{D5CDD505-2E9C-101B-9397-08002B2CF9AE}">
    <vt:lpwstr/>
  </property>
  <property name="FSC#SKEDITIONREG@103.510:zaznam_vonk_adresati_3" pid="270" fmtid="{D5CDD505-2E9C-101B-9397-08002B2CF9AE}">
    <vt:lpwstr/>
  </property>
  <property name="FSC#SKEDITIONREG@103.510:zaznam_vonk_adresati_4" pid="271" fmtid="{D5CDD505-2E9C-101B-9397-08002B2CF9AE}">
    <vt:lpwstr/>
  </property>
  <property name="FSC#SKEDITIONREG@103.510:zaznam_vonk_adresati_5" pid="272" fmtid="{D5CDD505-2E9C-101B-9397-08002B2CF9AE}">
    <vt:lpwstr/>
  </property>
  <property name="FSC#SKEDITIONREG@103.510:zaznam_vonk_adresati_6" pid="273" fmtid="{D5CDD505-2E9C-101B-9397-08002B2CF9AE}">
    <vt:lpwstr/>
  </property>
  <property name="FSC#SKEDITIONREG@103.510:zaznam_vonk_adresati_7" pid="274" fmtid="{D5CDD505-2E9C-101B-9397-08002B2CF9AE}">
    <vt:lpwstr/>
  </property>
  <property name="FSC#SKEDITIONREG@103.510:zaznam_vonk_adresati_8" pid="275" fmtid="{D5CDD505-2E9C-101B-9397-08002B2CF9AE}">
    <vt:lpwstr/>
  </property>
  <property name="FSC#SKEDITIONREG@103.510:zaznam_vonk_adresati_9" pid="276" fmtid="{D5CDD505-2E9C-101B-9397-08002B2CF9AE}">
    <vt:lpwstr/>
  </property>
  <property name="FSC#SKEDITIONREG@103.510:zaznam_vonk_adresati_10" pid="277" fmtid="{D5CDD505-2E9C-101B-9397-08002B2CF9AE}">
    <vt:lpwstr/>
  </property>
  <property name="FSC#SKEDITIONREG@103.510:zaznam_vonk_adresati_11" pid="278" fmtid="{D5CDD505-2E9C-101B-9397-08002B2CF9AE}">
    <vt:lpwstr/>
  </property>
  <property name="FSC#SKEDITIONREG@103.510:zaznam_vonk_adresati_12" pid="279" fmtid="{D5CDD505-2E9C-101B-9397-08002B2CF9AE}">
    <vt:lpwstr/>
  </property>
  <property name="FSC#SKEDITIONREG@103.510:zaznam_vonk_adresati_13" pid="280" fmtid="{D5CDD505-2E9C-101B-9397-08002B2CF9AE}">
    <vt:lpwstr/>
  </property>
  <property name="FSC#SKEDITIONREG@103.510:zaznam_vonk_adresati_14" pid="281" fmtid="{D5CDD505-2E9C-101B-9397-08002B2CF9AE}">
    <vt:lpwstr/>
  </property>
  <property name="FSC#SKEDITIONREG@103.510:zaznam_vonk_adresati_15" pid="282" fmtid="{D5CDD505-2E9C-101B-9397-08002B2CF9AE}">
    <vt:lpwstr/>
  </property>
  <property name="FSC#SKEDITIONREG@103.510:zaznam_vonk_adresati_16" pid="283" fmtid="{D5CDD505-2E9C-101B-9397-08002B2CF9AE}">
    <vt:lpwstr/>
  </property>
  <property name="FSC#SKEDITIONREG@103.510:zaznam_vonk_adresati_17" pid="284" fmtid="{D5CDD505-2E9C-101B-9397-08002B2CF9AE}">
    <vt:lpwstr/>
  </property>
  <property name="FSC#SKEDITIONREG@103.510:zaznam_vonk_adresati_18" pid="285" fmtid="{D5CDD505-2E9C-101B-9397-08002B2CF9AE}">
    <vt:lpwstr/>
  </property>
  <property name="FSC#SKEDITIONREG@103.510:zaznam_vonk_adresati_19" pid="286" fmtid="{D5CDD505-2E9C-101B-9397-08002B2CF9AE}">
    <vt:lpwstr/>
  </property>
  <property name="FSC#SKEDITIONREG@103.510:zaznam_vonk_adresati_20" pid="287" fmtid="{D5CDD505-2E9C-101B-9397-08002B2CF9AE}">
    <vt:lpwstr/>
  </property>
  <property name="FSC#SKEDITIONREG@103.510:zaznam_vonk_adresati_21" pid="288" fmtid="{D5CDD505-2E9C-101B-9397-08002B2CF9AE}">
    <vt:lpwstr/>
  </property>
  <property name="FSC#SKEDITIONREG@103.510:zaznam_vonk_adresati_22" pid="289" fmtid="{D5CDD505-2E9C-101B-9397-08002B2CF9AE}">
    <vt:lpwstr/>
  </property>
  <property name="FSC#SKEDITIONREG@103.510:zaznam_vonk_adresati_23" pid="290" fmtid="{D5CDD505-2E9C-101B-9397-08002B2CF9AE}">
    <vt:lpwstr/>
  </property>
  <property name="FSC#SKEDITIONREG@103.510:zaznam_vonk_adresati_24" pid="291" fmtid="{D5CDD505-2E9C-101B-9397-08002B2CF9AE}">
    <vt:lpwstr/>
  </property>
  <property name="FSC#SKEDITIONREG@103.510:zaznam_vonk_adresati_25" pid="292" fmtid="{D5CDD505-2E9C-101B-9397-08002B2CF9AE}">
    <vt:lpwstr/>
  </property>
  <property name="FSC#SKEDITIONREG@103.510:zaznam_vonk_adresati_26" pid="293" fmtid="{D5CDD505-2E9C-101B-9397-08002B2CF9AE}">
    <vt:lpwstr/>
  </property>
  <property name="FSC#SKEDITIONREG@103.510:zaznam_vonk_adresati_27" pid="294" fmtid="{D5CDD505-2E9C-101B-9397-08002B2CF9AE}">
    <vt:lpwstr/>
  </property>
  <property name="FSC#SKEDITIONREG@103.510:zaznam_vonk_adresati_28" pid="295" fmtid="{D5CDD505-2E9C-101B-9397-08002B2CF9AE}">
    <vt:lpwstr/>
  </property>
  <property name="FSC#SKEDITIONREG@103.510:zaznam_vonk_adresati_29" pid="296" fmtid="{D5CDD505-2E9C-101B-9397-08002B2CF9AE}">
    <vt:lpwstr/>
  </property>
  <property name="FSC#SKEDITIONREG@103.510:zaznam_vonk_adresati_30" pid="297" fmtid="{D5CDD505-2E9C-101B-9397-08002B2CF9AE}">
    <vt:lpwstr/>
  </property>
  <property name="FSC#SKEDITIONREG@103.510:zaznam_vonk_adresati_31" pid="298" fmtid="{D5CDD505-2E9C-101B-9397-08002B2CF9AE}">
    <vt:lpwstr/>
  </property>
  <property name="FSC#SKEDITIONREG@103.510:zaznam_vonk_adresati_32" pid="299" fmtid="{D5CDD505-2E9C-101B-9397-08002B2CF9AE}">
    <vt:lpwstr/>
  </property>
  <property name="FSC#SKEDITIONREG@103.510:zaznam_vonk_adresati_33" pid="300" fmtid="{D5CDD505-2E9C-101B-9397-08002B2CF9AE}">
    <vt:lpwstr/>
  </property>
  <property name="FSC#SKEDITIONREG@103.510:zaznam_vonk_adresati_34" pid="301" fmtid="{D5CDD505-2E9C-101B-9397-08002B2CF9AE}">
    <vt:lpwstr/>
  </property>
  <property name="FSC#SKEDITIONREG@103.510:zaznam_vonk_adresati_35" pid="302" fmtid="{D5CDD505-2E9C-101B-9397-08002B2CF9AE}">
    <vt:lpwstr/>
  </property>
  <property name="FSC#SKEDITIONREG@103.510:Stazovatel" pid="303" fmtid="{D5CDD505-2E9C-101B-9397-08002B2CF9AE}">
    <vt:lpwstr/>
  </property>
  <property name="FSC#SKEDITIONREG@103.510:ProtiKomu" pid="304" fmtid="{D5CDD505-2E9C-101B-9397-08002B2CF9AE}">
    <vt:lpwstr/>
  </property>
  <property name="FSC#SKEDITIONREG@103.510:EvCisloStaz" pid="305" fmtid="{D5CDD505-2E9C-101B-9397-08002B2CF9AE}">
    <vt:lpwstr/>
  </property>
  <property name="FSC#SKEDITIONREG@103.510:jod_AttrDateSkutocnyDatumVydania" pid="306" fmtid="{D5CDD505-2E9C-101B-9397-08002B2CF9AE}">
    <vt:lpwstr/>
  </property>
  <property name="FSC#SKEDITIONREG@103.510:jod_AttrNumCisloZmeny" pid="307" fmtid="{D5CDD505-2E9C-101B-9397-08002B2CF9AE}">
    <vt:lpwstr/>
  </property>
  <property name="FSC#SKEDITIONREG@103.510:jod_AttrStrRegCisloZaznamu" pid="308" fmtid="{D5CDD505-2E9C-101B-9397-08002B2CF9AE}">
    <vt:lpwstr/>
  </property>
  <property name="FSC#SKEDITIONREG@103.510:jod_cislodoc" pid="309" fmtid="{D5CDD505-2E9C-101B-9397-08002B2CF9AE}">
    <vt:lpwstr/>
  </property>
  <property name="FSC#SKEDITIONREG@103.510:jod_druh" pid="310" fmtid="{D5CDD505-2E9C-101B-9397-08002B2CF9AE}">
    <vt:lpwstr/>
  </property>
  <property name="FSC#SKEDITIONREG@103.510:jod_lu" pid="311" fmtid="{D5CDD505-2E9C-101B-9397-08002B2CF9AE}">
    <vt:lpwstr/>
  </property>
  <property name="FSC#SKEDITIONREG@103.510:jod_nazov" pid="312" fmtid="{D5CDD505-2E9C-101B-9397-08002B2CF9AE}">
    <vt:lpwstr/>
  </property>
  <property name="FSC#SKEDITIONREG@103.510:jod_typ" pid="313" fmtid="{D5CDD505-2E9C-101B-9397-08002B2CF9AE}">
    <vt:lpwstr/>
  </property>
  <property name="FSC#SKEDITIONREG@103.510:jod_zh" pid="314" fmtid="{D5CDD505-2E9C-101B-9397-08002B2CF9AE}">
    <vt:lpwstr/>
  </property>
  <property name="FSC#SKEDITIONREG@103.510:jod_sAttrDatePlatnostDo" pid="315" fmtid="{D5CDD505-2E9C-101B-9397-08002B2CF9AE}">
    <vt:lpwstr/>
  </property>
  <property name="FSC#SKEDITIONREG@103.510:jod_sAttrDatePlatnostOd" pid="316" fmtid="{D5CDD505-2E9C-101B-9397-08002B2CF9AE}">
    <vt:lpwstr/>
  </property>
  <property name="FSC#SKEDITIONREG@103.510:jod_sAttrDateUcinnostDoc" pid="317" fmtid="{D5CDD505-2E9C-101B-9397-08002B2CF9AE}">
    <vt:lpwstr/>
  </property>
  <property name="FSC#SKEDITIONREG@103.510:a_telephone" pid="318" fmtid="{D5CDD505-2E9C-101B-9397-08002B2CF9AE}">
    <vt:lpwstr/>
  </property>
  <property name="FSC#SKEDITIONREG@103.510:a_email" pid="319" fmtid="{D5CDD505-2E9C-101B-9397-08002B2CF9AE}">
    <vt:lpwstr/>
  </property>
  <property name="FSC#SKEDITIONREG@103.510:a_nazovOU" pid="320" fmtid="{D5CDD505-2E9C-101B-9397-08002B2CF9AE}">
    <vt:lpwstr/>
  </property>
  <property name="FSC#SKEDITIONREG@103.510:a_veduciOU" pid="321" fmtid="{D5CDD505-2E9C-101B-9397-08002B2CF9AE}">
    <vt:lpwstr/>
  </property>
  <property name="FSC#SKEDITIONREG@103.510:a_nadradeneOU" pid="322" fmtid="{D5CDD505-2E9C-101B-9397-08002B2CF9AE}">
    <vt:lpwstr/>
  </property>
  <property name="FSC#SKEDITIONREG@103.510:a_veduciOd" pid="323" fmtid="{D5CDD505-2E9C-101B-9397-08002B2CF9AE}">
    <vt:lpwstr/>
  </property>
  <property name="FSC#SKEDITIONREG@103.510:a_komu" pid="324" fmtid="{D5CDD505-2E9C-101B-9397-08002B2CF9AE}">
    <vt:lpwstr/>
  </property>
  <property name="FSC#SKEDITIONREG@103.510:a_nasecislo" pid="325" fmtid="{D5CDD505-2E9C-101B-9397-08002B2CF9AE}">
    <vt:lpwstr/>
  </property>
  <property name="FSC#SKEDITIONREG@103.510:a_riaditelOdboru" pid="326" fmtid="{D5CDD505-2E9C-101B-9397-08002B2CF9AE}">
    <vt:lpwstr/>
  </property>
  <property name="FSC#SKEDITIONREG@103.510:zaz_fileresporg_addrstreet" pid="327" fmtid="{D5CDD505-2E9C-101B-9397-08002B2CF9AE}">
    <vt:lpwstr/>
  </property>
  <property name="FSC#SKEDITIONREG@103.510:zaz_fileresporg_addrzipcode" pid="328" fmtid="{D5CDD505-2E9C-101B-9397-08002B2CF9AE}">
    <vt:lpwstr/>
  </property>
  <property name="FSC#SKEDITIONREG@103.510:zaz_fileresporg_addrcity" pid="329" fmtid="{D5CDD505-2E9C-101B-9397-08002B2CF9AE}">
    <vt:lpwstr/>
  </property>
  <property name="FSC#COOELAK@1.1001:Subject" pid="330" fmtid="{D5CDD505-2E9C-101B-9397-08002B2CF9AE}">
    <vt:lpwstr/>
  </property>
  <property name="FSC#COOELAK@1.1001:FileReference" pid="331" fmtid="{D5CDD505-2E9C-101B-9397-08002B2CF9AE}">
    <vt:lpwstr/>
  </property>
  <property name="FSC#COOELAK@1.1001:FileRefYear" pid="332" fmtid="{D5CDD505-2E9C-101B-9397-08002B2CF9AE}">
    <vt:lpwstr/>
  </property>
  <property name="FSC#COOELAK@1.1001:FileRefOrdinal" pid="333" fmtid="{D5CDD505-2E9C-101B-9397-08002B2CF9AE}">
    <vt:lpwstr/>
  </property>
  <property name="FSC#COOELAK@1.1001:FileRefOU" pid="334" fmtid="{D5CDD505-2E9C-101B-9397-08002B2CF9AE}">
    <vt:lpwstr/>
  </property>
  <property name="FSC#COOELAK@1.1001:Organization" pid="335" fmtid="{D5CDD505-2E9C-101B-9397-08002B2CF9AE}">
    <vt:lpwstr/>
  </property>
  <property name="FSC#COOELAK@1.1001:Owner" pid="336" fmtid="{D5CDD505-2E9C-101B-9397-08002B2CF9AE}">
    <vt:lpwstr>Juck, Dominika, Mgr., PhD.</vt:lpwstr>
  </property>
  <property name="FSC#COOELAK@1.1001:OwnerExtension" pid="337" fmtid="{D5CDD505-2E9C-101B-9397-08002B2CF9AE}">
    <vt:lpwstr/>
  </property>
  <property name="FSC#COOELAK@1.1001:OwnerFaxExtension" pid="338" fmtid="{D5CDD505-2E9C-101B-9397-08002B2CF9AE}">
    <vt:lpwstr/>
  </property>
  <property name="FSC#COOELAK@1.1001:DispatchedBy" pid="339" fmtid="{D5CDD505-2E9C-101B-9397-08002B2CF9AE}">
    <vt:lpwstr/>
  </property>
  <property name="FSC#COOELAK@1.1001:DispatchedAt" pid="340" fmtid="{D5CDD505-2E9C-101B-9397-08002B2CF9AE}">
    <vt:lpwstr/>
  </property>
  <property name="FSC#COOELAK@1.1001:ApprovedBy" pid="341" fmtid="{D5CDD505-2E9C-101B-9397-08002B2CF9AE}">
    <vt:lpwstr/>
  </property>
  <property name="FSC#COOELAK@1.1001:ApprovedAt" pid="342" fmtid="{D5CDD505-2E9C-101B-9397-08002B2CF9AE}">
    <vt:lpwstr/>
  </property>
  <property name="FSC#COOELAK@1.1001:Department" pid="343" fmtid="{D5CDD505-2E9C-101B-9397-08002B2CF9AE}">
    <vt:lpwstr>SLPAP (Sekcia legislatívy, práva a akcionárskych práv)</vt:lpwstr>
  </property>
  <property name="FSC#COOELAK@1.1001:CreatedAt" pid="344" fmtid="{D5CDD505-2E9C-101B-9397-08002B2CF9AE}">
    <vt:lpwstr>03.06.2024</vt:lpwstr>
  </property>
  <property name="FSC#COOELAK@1.1001:OU" pid="345" fmtid="{D5CDD505-2E9C-101B-9397-08002B2CF9AE}">
    <vt:lpwstr>SLPAP (Sekcia legislatívy, práva a akcionárskych práv)</vt:lpwstr>
  </property>
  <property name="FSC#COOELAK@1.1001:Priority" pid="346" fmtid="{D5CDD505-2E9C-101B-9397-08002B2CF9AE}">
    <vt:lpwstr> ()</vt:lpwstr>
  </property>
  <property name="FSC#COOELAK@1.1001:ObjBarCode" pid="347" fmtid="{D5CDD505-2E9C-101B-9397-08002B2CF9AE}">
    <vt:lpwstr>*COO.2289.100.2.2396227*</vt:lpwstr>
  </property>
  <property name="FSC#COOELAK@1.1001:RefBarCode" pid="348" fmtid="{D5CDD505-2E9C-101B-9397-08002B2CF9AE}">
    <vt:lpwstr/>
  </property>
  <property name="FSC#COOELAK@1.1001:FileRefBarCode" pid="349" fmtid="{D5CDD505-2E9C-101B-9397-08002B2CF9AE}">
    <vt:lpwstr>**</vt:lpwstr>
  </property>
  <property name="FSC#COOELAK@1.1001:ExternalRef" pid="350" fmtid="{D5CDD505-2E9C-101B-9397-08002B2CF9AE}">
    <vt:lpwstr/>
  </property>
  <property name="FSC#COOELAK@1.1001:IncomingNumber" pid="351" fmtid="{D5CDD505-2E9C-101B-9397-08002B2CF9AE}">
    <vt:lpwstr/>
  </property>
  <property name="FSC#COOELAK@1.1001:IncomingSubject" pid="352" fmtid="{D5CDD505-2E9C-101B-9397-08002B2CF9AE}">
    <vt:lpwstr/>
  </property>
  <property name="FSC#COOELAK@1.1001:ProcessResponsible" pid="353" fmtid="{D5CDD505-2E9C-101B-9397-08002B2CF9AE}">
    <vt:lpwstr/>
  </property>
  <property name="FSC#COOELAK@1.1001:ProcessResponsiblePhone" pid="354" fmtid="{D5CDD505-2E9C-101B-9397-08002B2CF9AE}">
    <vt:lpwstr/>
  </property>
  <property name="FSC#COOELAK@1.1001:ProcessResponsibleMail" pid="355" fmtid="{D5CDD505-2E9C-101B-9397-08002B2CF9AE}">
    <vt:lpwstr/>
  </property>
  <property name="FSC#COOELAK@1.1001:ProcessResponsibleFax" pid="356" fmtid="{D5CDD505-2E9C-101B-9397-08002B2CF9AE}">
    <vt:lpwstr/>
  </property>
  <property name="FSC#COOELAK@1.1001:ApproverFirstName" pid="357" fmtid="{D5CDD505-2E9C-101B-9397-08002B2CF9AE}">
    <vt:lpwstr/>
  </property>
  <property name="FSC#COOELAK@1.1001:ApproverSurName" pid="358" fmtid="{D5CDD505-2E9C-101B-9397-08002B2CF9AE}">
    <vt:lpwstr/>
  </property>
  <property name="FSC#COOELAK@1.1001:ApproverTitle" pid="359" fmtid="{D5CDD505-2E9C-101B-9397-08002B2CF9AE}">
    <vt:lpwstr/>
  </property>
  <property name="FSC#COOELAK@1.1001:ExternalDate" pid="360" fmtid="{D5CDD505-2E9C-101B-9397-08002B2CF9AE}">
    <vt:lpwstr/>
  </property>
  <property name="FSC#COOELAK@1.1001:SettlementApprovedAt" pid="361" fmtid="{D5CDD505-2E9C-101B-9397-08002B2CF9AE}">
    <vt:lpwstr/>
  </property>
  <property name="FSC#COOELAK@1.1001:BaseNumber" pid="362" fmtid="{D5CDD505-2E9C-101B-9397-08002B2CF9AE}">
    <vt:lpwstr/>
  </property>
  <property name="FSC#COOELAK@1.1001:CurrentUserRolePos" pid="363" fmtid="{D5CDD505-2E9C-101B-9397-08002B2CF9AE}">
    <vt:lpwstr>referent 2</vt:lpwstr>
  </property>
  <property name="FSC#COOELAK@1.1001:CurrentUserEmail" pid="364" fmtid="{D5CDD505-2E9C-101B-9397-08002B2CF9AE}">
    <vt:lpwstr>barbora.durejova@health.gov.sk</vt:lpwstr>
  </property>
  <property name="FSC#ELAKGOV@1.1001:PersonalSubjGender" pid="365" fmtid="{D5CDD505-2E9C-101B-9397-08002B2CF9AE}">
    <vt:lpwstr/>
  </property>
  <property name="FSC#ELAKGOV@1.1001:PersonalSubjFirstName" pid="366" fmtid="{D5CDD505-2E9C-101B-9397-08002B2CF9AE}">
    <vt:lpwstr/>
  </property>
  <property name="FSC#ELAKGOV@1.1001:PersonalSubjSurName" pid="367" fmtid="{D5CDD505-2E9C-101B-9397-08002B2CF9AE}">
    <vt:lpwstr/>
  </property>
  <property name="FSC#ELAKGOV@1.1001:PersonalSubjSalutation" pid="368" fmtid="{D5CDD505-2E9C-101B-9397-08002B2CF9AE}">
    <vt:lpwstr/>
  </property>
  <property name="FSC#ELAKGOV@1.1001:PersonalSubjAddress" pid="369" fmtid="{D5CDD505-2E9C-101B-9397-08002B2CF9AE}">
    <vt:lpwstr/>
  </property>
  <property name="FSC#ATSTATECFG@1.1001:Office" pid="370" fmtid="{D5CDD505-2E9C-101B-9397-08002B2CF9AE}">
    <vt:lpwstr/>
  </property>
  <property name="FSC#ATSTATECFG@1.1001:Agent" pid="371" fmtid="{D5CDD505-2E9C-101B-9397-08002B2CF9AE}">
    <vt:lpwstr/>
  </property>
  <property name="FSC#ATSTATECFG@1.1001:AgentPhone" pid="372" fmtid="{D5CDD505-2E9C-101B-9397-08002B2CF9AE}">
    <vt:lpwstr/>
  </property>
  <property name="FSC#ATSTATECFG@1.1001:DepartmentFax" pid="373" fmtid="{D5CDD505-2E9C-101B-9397-08002B2CF9AE}">
    <vt:lpwstr/>
  </property>
  <property name="FSC#ATSTATECFG@1.1001:DepartmentEmail" pid="374" fmtid="{D5CDD505-2E9C-101B-9397-08002B2CF9AE}">
    <vt:lpwstr/>
  </property>
  <property name="FSC#ATSTATECFG@1.1001:SubfileDate" pid="375" fmtid="{D5CDD505-2E9C-101B-9397-08002B2CF9AE}">
    <vt:lpwstr/>
  </property>
  <property name="FSC#ATSTATECFG@1.1001:SubfileSubject" pid="376" fmtid="{D5CDD505-2E9C-101B-9397-08002B2CF9AE}">
    <vt:lpwstr/>
  </property>
  <property name="FSC#ATSTATECFG@1.1001:DepartmentZipCode" pid="377" fmtid="{D5CDD505-2E9C-101B-9397-08002B2CF9AE}">
    <vt:lpwstr/>
  </property>
  <property name="FSC#ATSTATECFG@1.1001:DepartmentCountry" pid="378" fmtid="{D5CDD505-2E9C-101B-9397-08002B2CF9AE}">
    <vt:lpwstr/>
  </property>
  <property name="FSC#ATSTATECFG@1.1001:DepartmentCity" pid="379" fmtid="{D5CDD505-2E9C-101B-9397-08002B2CF9AE}">
    <vt:lpwstr/>
  </property>
  <property name="FSC#ATSTATECFG@1.1001:DepartmentStreet" pid="380" fmtid="{D5CDD505-2E9C-101B-9397-08002B2CF9AE}">
    <vt:lpwstr/>
  </property>
  <property name="FSC#ATSTATECFG@1.1001:DepartmentDVR" pid="381" fmtid="{D5CDD505-2E9C-101B-9397-08002B2CF9AE}">
    <vt:lpwstr/>
  </property>
  <property name="FSC#ATSTATECFG@1.1001:DepartmentUID" pid="382" fmtid="{D5CDD505-2E9C-101B-9397-08002B2CF9AE}">
    <vt:lpwstr/>
  </property>
  <property name="FSC#ATSTATECFG@1.1001:SubfileReference" pid="383" fmtid="{D5CDD505-2E9C-101B-9397-08002B2CF9AE}">
    <vt:lpwstr/>
  </property>
  <property name="FSC#ATSTATECFG@1.1001:Clause" pid="384" fmtid="{D5CDD505-2E9C-101B-9397-08002B2CF9AE}">
    <vt:lpwstr/>
  </property>
  <property name="FSC#ATSTATECFG@1.1001:ApprovedSignature" pid="385" fmtid="{D5CDD505-2E9C-101B-9397-08002B2CF9AE}">
    <vt:lpwstr/>
  </property>
  <property name="FSC#ATSTATECFG@1.1001:BankAccount" pid="386" fmtid="{D5CDD505-2E9C-101B-9397-08002B2CF9AE}">
    <vt:lpwstr/>
  </property>
  <property name="FSC#ATSTATECFG@1.1001:BankAccountOwner" pid="387" fmtid="{D5CDD505-2E9C-101B-9397-08002B2CF9AE}">
    <vt:lpwstr/>
  </property>
  <property name="FSC#ATSTATECFG@1.1001:BankInstitute" pid="388" fmtid="{D5CDD505-2E9C-101B-9397-08002B2CF9AE}">
    <vt:lpwstr/>
  </property>
  <property name="FSC#ATSTATECFG@1.1001:BankAccountID" pid="389" fmtid="{D5CDD505-2E9C-101B-9397-08002B2CF9AE}">
    <vt:lpwstr/>
  </property>
  <property name="FSC#ATSTATECFG@1.1001:BankAccountIBAN" pid="390" fmtid="{D5CDD505-2E9C-101B-9397-08002B2CF9AE}">
    <vt:lpwstr/>
  </property>
  <property name="FSC#ATSTATECFG@1.1001:BankAccountBIC" pid="391" fmtid="{D5CDD505-2E9C-101B-9397-08002B2CF9AE}">
    <vt:lpwstr/>
  </property>
  <property name="FSC#ATSTATECFG@1.1001:BankName" pid="392" fmtid="{D5CDD505-2E9C-101B-9397-08002B2CF9AE}">
    <vt:lpwstr/>
  </property>
  <property name="FSC#COOELAK@1.1001:ObjectAddressees" pid="393" fmtid="{D5CDD505-2E9C-101B-9397-08002B2CF9AE}">
    <vt:lpwstr/>
  </property>
  <property name="FSC#COOELAK@1.1001:replyreference" pid="394" fmtid="{D5CDD505-2E9C-101B-9397-08002B2CF9AE}">
    <vt:lpwstr/>
  </property>
  <property name="FSC#SKCONV@103.510:docname" pid="395" fmtid="{D5CDD505-2E9C-101B-9397-08002B2CF9AE}">
    <vt:lpwstr/>
  </property>
  <property name="FSC#COOSYSTEM@1.1:Container" pid="396" fmtid="{D5CDD505-2E9C-101B-9397-08002B2CF9AE}">
    <vt:lpwstr>COO.2145.1000.3.6304144</vt:lpwstr>
  </property>
  <property name="FSC#FSCFOLIO@1.1001:docpropproject" pid="397" fmtid="{D5CDD505-2E9C-101B-9397-08002B2CF9AE}">
    <vt:lpwstr/>
  </property>
  <property name="FSC#SKEDITIONSLOVLEX@103.510:spravaucastverej" pid="398" fmtid="{D5CDD505-2E9C-101B-9397-08002B2CF9AE}">
    <vt:lpwstr/>
  </property>
  <property name="FSC#SKEDITIONSLOVLEX@103.510:typpredpis" pid="399" fmtid="{D5CDD505-2E9C-101B-9397-08002B2CF9AE}">
    <vt:lpwstr>Zákon</vt:lpwstr>
  </property>
  <property name="FSC#SKEDITIONSLOVLEX@103.510:aktualnyrok" pid="400" fmtid="{D5CDD505-2E9C-101B-9397-08002B2CF9AE}">
    <vt:lpwstr>2024</vt:lpwstr>
  </property>
  <property name="FSC#SKEDITIONSLOVLEX@103.510:cisloparlamenttlac" pid="401" fmtid="{D5CDD505-2E9C-101B-9397-08002B2CF9AE}">
    <vt:lpwstr/>
  </property>
  <property name="FSC#SKEDITIONSLOVLEX@103.510:stavpredpis" pid="402" fmtid="{D5CDD505-2E9C-101B-9397-08002B2CF9AE}">
    <vt:lpwstr>Po rokovaní Úradu vlády SR</vt:lpwstr>
  </property>
  <property name="FSC#SKEDITIONSLOVLEX@103.510:povodpredpis" pid="403" fmtid="{D5CDD505-2E9C-101B-9397-08002B2CF9AE}">
    <vt:lpwstr>Slovlex (eLeg)</vt:lpwstr>
  </property>
  <property name="FSC#SKEDITIONSLOVLEX@103.510:legoblast" pid="404" fmtid="{D5CDD505-2E9C-101B-9397-08002B2CF9AE}">
    <vt:lpwstr>Správne právo_x000d__x000a_Zdravotníctvo</vt:lpwstr>
  </property>
  <property name="FSC#SKEDITIONSLOVLEX@103.510:uzemplat" pid="405" fmtid="{D5CDD505-2E9C-101B-9397-08002B2CF9AE}">
    <vt:lpwstr/>
  </property>
  <property name="FSC#SKEDITIONSLOVLEX@103.510:vztahypredpis" pid="406" fmtid="{D5CDD505-2E9C-101B-9397-08002B2CF9AE}">
    <vt:lpwstr/>
  </property>
  <property name="FSC#SKEDITIONSLOVLEX@103.510:predkladatel" pid="407" fmtid="{D5CDD505-2E9C-101B-9397-08002B2CF9AE}">
    <vt:lpwstr>Mgr. Barbora Ďurejová</vt:lpwstr>
  </property>
  <property name="FSC#SKEDITIONSLOVLEX@103.510:zodppredkladatel" pid="408" fmtid="{D5CDD505-2E9C-101B-9397-08002B2CF9AE}">
    <vt:lpwstr>JUDr. Zuzana Dolinková</vt:lpwstr>
  </property>
  <property name="FSC#SKEDITIONSLOVLEX@103.510:dalsipredkladatel" pid="409" fmtid="{D5CDD505-2E9C-101B-9397-08002B2CF9AE}">
    <vt:lpwstr/>
  </property>
  <property name="FSC#SKEDITIONSLOVLEX@103.510:nazovpredpis" pid="410" fmtid="{D5CDD505-2E9C-101B-9397-08002B2CF9AE}">
    <vt:lpwstr>,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nazovpredpis1" pid="411" fmtid="{D5CDD505-2E9C-101B-9397-08002B2CF9AE}">
    <vt:lpwstr/>
  </property>
  <property name="FSC#SKEDITIONSLOVLEX@103.510:nazovpredpis2" pid="412" fmtid="{D5CDD505-2E9C-101B-9397-08002B2CF9AE}">
    <vt:lpwstr/>
  </property>
  <property name="FSC#SKEDITIONSLOVLEX@103.510:nazovpredpis3" pid="413" fmtid="{D5CDD505-2E9C-101B-9397-08002B2CF9AE}">
    <vt:lpwstr/>
  </property>
  <property name="FSC#SKEDITIONSLOVLEX@103.510:cislopredpis" pid="414" fmtid="{D5CDD505-2E9C-101B-9397-08002B2CF9AE}">
    <vt:lpwstr/>
  </property>
  <property name="FSC#SKEDITIONSLOVLEX@103.510:zodpinstitucia" pid="415" fmtid="{D5CDD505-2E9C-101B-9397-08002B2CF9AE}">
    <vt:lpwstr>Ministerstvo zdravotníctva Slovenskej republiky</vt:lpwstr>
  </property>
  <property name="FSC#SKEDITIONSLOVLEX@103.510:pripomienkovatelia" pid="416" fmtid="{D5CDD505-2E9C-101B-9397-08002B2CF9AE}">
    <vt:lpwstr/>
  </property>
  <property name="FSC#SKEDITIONSLOVLEX@103.510:autorpredpis" pid="417" fmtid="{D5CDD505-2E9C-101B-9397-08002B2CF9AE}">
    <vt:lpwstr/>
  </property>
  <property name="FSC#SKEDITIONSLOVLEX@103.510:podnetpredpis" pid="418" fmtid="{D5CDD505-2E9C-101B-9397-08002B2CF9AE}">
    <vt:lpwstr>Plán legislatívnych úloh vlády na rok 2024 _x000d__x000a_</vt:lpwstr>
  </property>
  <property name="FSC#SKEDITIONSLOVLEX@103.510:plnynazovpredpis" pid="419" fmtid="{D5CDD505-2E9C-101B-9397-08002B2CF9AE}">
    <vt:lpwstr> Zákon, ktorým sa mení a dopĺňa zákon č. 580/2004 Z. z. o zdravotnom poistení a o zmene a doplnení zákona č. 95/2002 Z. z. o poisťovníctve a o zmene a doplnení niektorých zákonov v znení neskorších predpisov a ktorým sa menia a dopĺňajú niektoré zákony </vt:lpwstr>
  </property>
  <property name="FSC#SKEDITIONSLOVLEX@103.510:plnynazovpredpis1" pid="420" fmtid="{D5CDD505-2E9C-101B-9397-08002B2CF9AE}">
    <vt:lpwstr/>
  </property>
  <property name="FSC#SKEDITIONSLOVLEX@103.510:plnynazovpredpis2" pid="421" fmtid="{D5CDD505-2E9C-101B-9397-08002B2CF9AE}">
    <vt:lpwstr/>
  </property>
  <property name="FSC#SKEDITIONSLOVLEX@103.510:plnynazovpredpis3" pid="422" fmtid="{D5CDD505-2E9C-101B-9397-08002B2CF9AE}">
    <vt:lpwstr/>
  </property>
  <property name="FSC#SKEDITIONSLOVLEX@103.510:rezortcislopredpis" pid="423" fmtid="{D5CDD505-2E9C-101B-9397-08002B2CF9AE}">
    <vt:lpwstr>S17515-2024-OL</vt:lpwstr>
  </property>
  <property name="FSC#SKEDITIONSLOVLEX@103.510:citaciapredpis" pid="424" fmtid="{D5CDD505-2E9C-101B-9397-08002B2CF9AE}">
    <vt:lpwstr/>
  </property>
  <property name="FSC#SKEDITIONSLOVLEX@103.510:spiscislouv" pid="425" fmtid="{D5CDD505-2E9C-101B-9397-08002B2CF9AE}">
    <vt:lpwstr/>
  </property>
  <property name="FSC#SKEDITIONSLOVLEX@103.510:datumschvalpredpis" pid="426" fmtid="{D5CDD505-2E9C-101B-9397-08002B2CF9AE}">
    <vt:lpwstr/>
  </property>
  <property name="FSC#SKEDITIONSLOVLEX@103.510:platneod" pid="427" fmtid="{D5CDD505-2E9C-101B-9397-08002B2CF9AE}">
    <vt:lpwstr/>
  </property>
  <property name="FSC#SKEDITIONSLOVLEX@103.510:platnedo" pid="428" fmtid="{D5CDD505-2E9C-101B-9397-08002B2CF9AE}">
    <vt:lpwstr/>
  </property>
  <property name="FSC#SKEDITIONSLOVLEX@103.510:ucinnostod" pid="429" fmtid="{D5CDD505-2E9C-101B-9397-08002B2CF9AE}">
    <vt:lpwstr/>
  </property>
  <property name="FSC#SKEDITIONSLOVLEX@103.510:ucinnostdo" pid="430" fmtid="{D5CDD505-2E9C-101B-9397-08002B2CF9AE}">
    <vt:lpwstr/>
  </property>
  <property name="FSC#SKEDITIONSLOVLEX@103.510:datumplatnosti" pid="431" fmtid="{D5CDD505-2E9C-101B-9397-08002B2CF9AE}">
    <vt:lpwstr/>
  </property>
  <property name="FSC#SKEDITIONSLOVLEX@103.510:cislolp" pid="432" fmtid="{D5CDD505-2E9C-101B-9397-08002B2CF9AE}">
    <vt:lpwstr>LP/2024/273</vt:lpwstr>
  </property>
  <property name="FSC#SKEDITIONSLOVLEX@103.510:typsprievdok" pid="433" fmtid="{D5CDD505-2E9C-101B-9397-08002B2CF9AE}">
    <vt:lpwstr>Doložka vplyvov</vt:lpwstr>
  </property>
  <property name="FSC#SKEDITIONSLOVLEX@103.510:cislopartlac" pid="434" fmtid="{D5CDD505-2E9C-101B-9397-08002B2CF9AE}">
    <vt:lpwstr/>
  </property>
  <property name="FSC#SKEDITIONSLOVLEX@103.510:AttrStrListDocPropUcelPredmetZmluvy" pid="435" fmtid="{D5CDD505-2E9C-101B-9397-08002B2CF9AE}">
    <vt:lpwstr/>
  </property>
  <property name="FSC#SKEDITIONSLOVLEX@103.510:AttrStrListDocPropUpravaPravFOPRO" pid="436" fmtid="{D5CDD505-2E9C-101B-9397-08002B2CF9AE}">
    <vt:lpwstr/>
  </property>
  <property name="FSC#SKEDITIONSLOVLEX@103.510:AttrStrListDocPropUpravaPredmetuZmluvy" pid="437" fmtid="{D5CDD505-2E9C-101B-9397-08002B2CF9AE}">
    <vt:lpwstr/>
  </property>
  <property name="FSC#SKEDITIONSLOVLEX@103.510:AttrStrListDocPropKategoriaZmluvy74" pid="438" fmtid="{D5CDD505-2E9C-101B-9397-08002B2CF9AE}">
    <vt:lpwstr/>
  </property>
  <property name="FSC#SKEDITIONSLOVLEX@103.510:AttrStrListDocPropKategoriaZmluvy75" pid="439" fmtid="{D5CDD505-2E9C-101B-9397-08002B2CF9AE}">
    <vt:lpwstr/>
  </property>
  <property name="FSC#SKEDITIONSLOVLEX@103.510:AttrStrListDocPropDopadyPrijatiaZmluvy" pid="440" fmtid="{D5CDD505-2E9C-101B-9397-08002B2CF9AE}">
    <vt:lpwstr/>
  </property>
  <property name="FSC#SKEDITIONSLOVLEX@103.510:AttrStrListDocPropProblematikaPPa" pid="441" fmtid="{D5CDD505-2E9C-101B-9397-08002B2CF9AE}">
    <vt:lpwstr/>
  </property>
  <property name="FSC#SKEDITIONSLOVLEX@103.510:AttrStrListDocPropPrimarnePravoEU" pid="442" fmtid="{D5CDD505-2E9C-101B-9397-08002B2CF9AE}">
    <vt:lpwstr/>
  </property>
  <property name="FSC#SKEDITIONSLOVLEX@103.510:AttrStrListDocPropSekundarneLegPravoPO" pid="443" fmtid="{D5CDD505-2E9C-101B-9397-08002B2CF9AE}">
    <vt:lpwstr/>
  </property>
  <property name="FSC#SKEDITIONSLOVLEX@103.510:AttrStrListDocPropSekundarneNelegPravoPO" pid="444" fmtid="{D5CDD505-2E9C-101B-9397-08002B2CF9AE}">
    <vt:lpwstr/>
  </property>
  <property name="FSC#SKEDITIONSLOVLEX@103.510:AttrStrListDocPropSekundarneLegPravoDO" pid="445" fmtid="{D5CDD505-2E9C-101B-9397-08002B2CF9AE}">
    <vt:lpwstr/>
  </property>
  <property name="FSC#SKEDITIONSLOVLEX@103.510:AttrStrListDocPropProblematikaPPb" pid="446" fmtid="{D5CDD505-2E9C-101B-9397-08002B2CF9AE}">
    <vt:lpwstr/>
  </property>
  <property name="FSC#SKEDITIONSLOVLEX@103.510:AttrStrListDocPropNazovPredpisuEU" pid="447" fmtid="{D5CDD505-2E9C-101B-9397-08002B2CF9AE}">
    <vt:lpwstr/>
  </property>
  <property name="FSC#SKEDITIONSLOVLEX@103.510:AttrStrListDocPropLehotaPrebratieSmernice" pid="448" fmtid="{D5CDD505-2E9C-101B-9397-08002B2CF9AE}">
    <vt:lpwstr/>
  </property>
  <property name="FSC#SKEDITIONSLOVLEX@103.510:AttrStrListDocPropLehotaNaPredlozenie" pid="449" fmtid="{D5CDD505-2E9C-101B-9397-08002B2CF9AE}">
    <vt:lpwstr/>
  </property>
  <property name="FSC#SKEDITIONSLOVLEX@103.510:AttrStrListDocPropInfoZaciatokKonania" pid="450" fmtid="{D5CDD505-2E9C-101B-9397-08002B2CF9AE}">
    <vt:lpwstr/>
  </property>
  <property name="FSC#SKEDITIONSLOVLEX@103.510:AttrStrListDocPropInfoUzPreberanePP" pid="451" fmtid="{D5CDD505-2E9C-101B-9397-08002B2CF9AE}">
    <vt:lpwstr/>
  </property>
  <property name="FSC#SKEDITIONSLOVLEX@103.510:AttrStrListDocPropStupenZlucitelnostiPP" pid="452" fmtid="{D5CDD505-2E9C-101B-9397-08002B2CF9AE}">
    <vt:lpwstr/>
  </property>
  <property name="FSC#SKEDITIONSLOVLEX@103.510:AttrStrListDocPropGestorSpolupRezorty" pid="453" fmtid="{D5CDD505-2E9C-101B-9397-08002B2CF9AE}">
    <vt:lpwstr/>
  </property>
  <property name="FSC#SKEDITIONSLOVLEX@103.510:AttrDateDocPropZaciatokPKK" pid="454" fmtid="{D5CDD505-2E9C-101B-9397-08002B2CF9AE}">
    <vt:lpwstr/>
  </property>
  <property name="FSC#SKEDITIONSLOVLEX@103.510:AttrDateDocPropUkonceniePKK" pid="455" fmtid="{D5CDD505-2E9C-101B-9397-08002B2CF9AE}">
    <vt:lpwstr/>
  </property>
  <property name="FSC#SKEDITIONSLOVLEX@103.510:AttrStrDocPropVplyvRozpocetVS" pid="456" fmtid="{D5CDD505-2E9C-101B-9397-08002B2CF9AE}">
    <vt:lpwstr/>
  </property>
  <property name="FSC#SKEDITIONSLOVLEX@103.510:AttrStrDocPropVplyvPodnikatelskeProstr" pid="457" fmtid="{D5CDD505-2E9C-101B-9397-08002B2CF9AE}">
    <vt:lpwstr/>
  </property>
  <property name="FSC#SKEDITIONSLOVLEX@103.510:AttrStrDocPropVplyvSocialny" pid="458" fmtid="{D5CDD505-2E9C-101B-9397-08002B2CF9AE}">
    <vt:lpwstr/>
  </property>
  <property name="FSC#SKEDITIONSLOVLEX@103.510:AttrStrDocPropVplyvNaZivotProstr" pid="459" fmtid="{D5CDD505-2E9C-101B-9397-08002B2CF9AE}">
    <vt:lpwstr/>
  </property>
  <property name="FSC#SKEDITIONSLOVLEX@103.510:AttrStrDocPropVplyvNaInformatizaciu" pid="460" fmtid="{D5CDD505-2E9C-101B-9397-08002B2CF9AE}">
    <vt:lpwstr/>
  </property>
  <property name="FSC#SKEDITIONSLOVLEX@103.510:AttrStrListDocPropPoznamkaVplyv" pid="461" fmtid="{D5CDD505-2E9C-101B-9397-08002B2CF9AE}">
    <vt:lpwstr/>
  </property>
  <property name="FSC#SKEDITIONSLOVLEX@103.510:AttrStrListDocPropAltRiesenia" pid="462" fmtid="{D5CDD505-2E9C-101B-9397-08002B2CF9AE}">
    <vt:lpwstr/>
  </property>
  <property name="FSC#SKEDITIONSLOVLEX@103.510:AttrStrListDocPropStanoviskoGest" pid="463" fmtid="{D5CDD505-2E9C-101B-9397-08002B2CF9AE}">
    <vt:lpwstr/>
  </property>
  <property name="FSC#SKEDITIONSLOVLEX@103.510:AttrStrListDocPropTextKomunike" pid="464" fmtid="{D5CDD505-2E9C-101B-9397-08002B2CF9AE}">
    <vt:lpwstr/>
  </property>
  <property name="FSC#SKEDITIONSLOVLEX@103.510:AttrStrListDocPropUznesenieCastA" pid="465" fmtid="{D5CDD505-2E9C-101B-9397-08002B2CF9AE}">
    <vt:lpwstr/>
  </property>
  <property name="FSC#SKEDITIONSLOVLEX@103.510:AttrStrListDocPropUznesenieZodpovednyA1" pid="466" fmtid="{D5CDD505-2E9C-101B-9397-08002B2CF9AE}">
    <vt:lpwstr/>
  </property>
  <property name="FSC#SKEDITIONSLOVLEX@103.510:AttrStrListDocPropUznesenieTextA1" pid="467" fmtid="{D5CDD505-2E9C-101B-9397-08002B2CF9AE}">
    <vt:lpwstr/>
  </property>
  <property name="FSC#SKEDITIONSLOVLEX@103.510:AttrStrListDocPropUznesenieTerminA1" pid="468" fmtid="{D5CDD505-2E9C-101B-9397-08002B2CF9AE}">
    <vt:lpwstr/>
  </property>
  <property name="FSC#SKEDITIONSLOVLEX@103.510:AttrStrListDocPropUznesenieBODA1" pid="469" fmtid="{D5CDD505-2E9C-101B-9397-08002B2CF9AE}">
    <vt:lpwstr/>
  </property>
  <property name="FSC#SKEDITIONSLOVLEX@103.510:AttrStrListDocPropUznesenieZodpovednyA2" pid="470" fmtid="{D5CDD505-2E9C-101B-9397-08002B2CF9AE}">
    <vt:lpwstr/>
  </property>
  <property name="FSC#SKEDITIONSLOVLEX@103.510:AttrStrListDocPropUznesenieTextA2" pid="471" fmtid="{D5CDD505-2E9C-101B-9397-08002B2CF9AE}">
    <vt:lpwstr/>
  </property>
  <property name="FSC#SKEDITIONSLOVLEX@103.510:AttrStrListDocPropUznesenieTerminA2" pid="472" fmtid="{D5CDD505-2E9C-101B-9397-08002B2CF9AE}">
    <vt:lpwstr/>
  </property>
  <property name="FSC#SKEDITIONSLOVLEX@103.510:AttrStrListDocPropUznesenieBODA3" pid="473" fmtid="{D5CDD505-2E9C-101B-9397-08002B2CF9AE}">
    <vt:lpwstr/>
  </property>
  <property name="FSC#SKEDITIONSLOVLEX@103.510:AttrStrListDocPropUznesenieZodpovednyA3" pid="474" fmtid="{D5CDD505-2E9C-101B-9397-08002B2CF9AE}">
    <vt:lpwstr/>
  </property>
  <property name="FSC#SKEDITIONSLOVLEX@103.510:AttrStrListDocPropUznesenieTextA3" pid="475" fmtid="{D5CDD505-2E9C-101B-9397-08002B2CF9AE}">
    <vt:lpwstr/>
  </property>
  <property name="FSC#SKEDITIONSLOVLEX@103.510:AttrStrListDocPropUznesenieTerminA3" pid="476" fmtid="{D5CDD505-2E9C-101B-9397-08002B2CF9AE}">
    <vt:lpwstr/>
  </property>
  <property name="FSC#SKEDITIONSLOVLEX@103.510:AttrStrListDocPropUznesenieBODA4" pid="477" fmtid="{D5CDD505-2E9C-101B-9397-08002B2CF9AE}">
    <vt:lpwstr/>
  </property>
  <property name="FSC#SKEDITIONSLOVLEX@103.510:AttrStrListDocPropUznesenieZodpovednyA4" pid="478" fmtid="{D5CDD505-2E9C-101B-9397-08002B2CF9AE}">
    <vt:lpwstr/>
  </property>
  <property name="FSC#SKEDITIONSLOVLEX@103.510:AttrStrListDocPropUznesenieTextA4" pid="479" fmtid="{D5CDD505-2E9C-101B-9397-08002B2CF9AE}">
    <vt:lpwstr/>
  </property>
  <property name="FSC#SKEDITIONSLOVLEX@103.510:AttrStrListDocPropUznesenieTerminA4" pid="480" fmtid="{D5CDD505-2E9C-101B-9397-08002B2CF9AE}">
    <vt:lpwstr/>
  </property>
  <property name="FSC#SKEDITIONSLOVLEX@103.510:AttrStrListDocPropUznesenieCastB" pid="481" fmtid="{D5CDD505-2E9C-101B-9397-08002B2CF9AE}">
    <vt:lpwstr/>
  </property>
  <property name="FSC#SKEDITIONSLOVLEX@103.510:AttrStrListDocPropUznesenieBODB1" pid="482" fmtid="{D5CDD505-2E9C-101B-9397-08002B2CF9AE}">
    <vt:lpwstr/>
  </property>
  <property name="FSC#SKEDITIONSLOVLEX@103.510:AttrStrListDocPropUznesenieZodpovednyB1" pid="483" fmtid="{D5CDD505-2E9C-101B-9397-08002B2CF9AE}">
    <vt:lpwstr/>
  </property>
  <property name="FSC#SKEDITIONSLOVLEX@103.510:AttrStrListDocPropUznesenieTextB1" pid="484" fmtid="{D5CDD505-2E9C-101B-9397-08002B2CF9AE}">
    <vt:lpwstr/>
  </property>
  <property name="FSC#SKEDITIONSLOVLEX@103.510:AttrStrListDocPropUznesenieTerminB1" pid="485" fmtid="{D5CDD505-2E9C-101B-9397-08002B2CF9AE}">
    <vt:lpwstr/>
  </property>
  <property name="FSC#SKEDITIONSLOVLEX@103.510:AttrStrListDocPropUznesenieBODB2" pid="486" fmtid="{D5CDD505-2E9C-101B-9397-08002B2CF9AE}">
    <vt:lpwstr/>
  </property>
  <property name="FSC#SKEDITIONSLOVLEX@103.510:AttrStrListDocPropUznesenieZodpovednyB2" pid="487" fmtid="{D5CDD505-2E9C-101B-9397-08002B2CF9AE}">
    <vt:lpwstr/>
  </property>
  <property name="FSC#SKEDITIONSLOVLEX@103.510:AttrStrListDocPropUznesenieTextB2" pid="488" fmtid="{D5CDD505-2E9C-101B-9397-08002B2CF9AE}">
    <vt:lpwstr/>
  </property>
  <property name="FSC#SKEDITIONSLOVLEX@103.510:AttrStrListDocPropUznesenieTerminB2" pid="489" fmtid="{D5CDD505-2E9C-101B-9397-08002B2CF9AE}">
    <vt:lpwstr/>
  </property>
  <property name="FSC#SKEDITIONSLOVLEX@103.510:AttrStrListDocPropUznesenieBODB3" pid="490" fmtid="{D5CDD505-2E9C-101B-9397-08002B2CF9AE}">
    <vt:lpwstr/>
  </property>
  <property name="FSC#SKEDITIONSLOVLEX@103.510:AttrStrListDocPropUznesenieZodpovednyB3" pid="491" fmtid="{D5CDD505-2E9C-101B-9397-08002B2CF9AE}">
    <vt:lpwstr/>
  </property>
  <property name="FSC#SKEDITIONSLOVLEX@103.510:AttrStrListDocPropUznesenieTextB3" pid="492" fmtid="{D5CDD505-2E9C-101B-9397-08002B2CF9AE}">
    <vt:lpwstr/>
  </property>
  <property name="FSC#SKEDITIONSLOVLEX@103.510:AttrStrListDocPropUznesenieTerminB3" pid="493" fmtid="{D5CDD505-2E9C-101B-9397-08002B2CF9AE}">
    <vt:lpwstr/>
  </property>
  <property name="FSC#SKEDITIONSLOVLEX@103.510:AttrStrListDocPropUznesenieBODB4" pid="494" fmtid="{D5CDD505-2E9C-101B-9397-08002B2CF9AE}">
    <vt:lpwstr/>
  </property>
  <property name="FSC#SKEDITIONSLOVLEX@103.510:AttrStrListDocPropUznesenieZodpovednyB4" pid="495" fmtid="{D5CDD505-2E9C-101B-9397-08002B2CF9AE}">
    <vt:lpwstr/>
  </property>
  <property name="FSC#SKEDITIONSLOVLEX@103.510:AttrStrListDocPropUznesenieTextB4" pid="496" fmtid="{D5CDD505-2E9C-101B-9397-08002B2CF9AE}">
    <vt:lpwstr/>
  </property>
  <property name="FSC#SKEDITIONSLOVLEX@103.510:AttrStrListDocPropUznesenieTerminB4" pid="497" fmtid="{D5CDD505-2E9C-101B-9397-08002B2CF9AE}">
    <vt:lpwstr/>
  </property>
  <property name="FSC#SKEDITIONSLOVLEX@103.510:AttrStrListDocPropUznesenieCastC" pid="498" fmtid="{D5CDD505-2E9C-101B-9397-08002B2CF9AE}">
    <vt:lpwstr/>
  </property>
  <property name="FSC#SKEDITIONSLOVLEX@103.510:AttrStrListDocPropUznesenieBODC1" pid="499" fmtid="{D5CDD505-2E9C-101B-9397-08002B2CF9AE}">
    <vt:lpwstr/>
  </property>
  <property name="FSC#SKEDITIONSLOVLEX@103.510:AttrStrListDocPropUznesenieZodpovednyC1" pid="500" fmtid="{D5CDD505-2E9C-101B-9397-08002B2CF9AE}">
    <vt:lpwstr/>
  </property>
  <property name="FSC#SKEDITIONSLOVLEX@103.510:AttrStrListDocPropUznesenieTextC1" pid="501" fmtid="{D5CDD505-2E9C-101B-9397-08002B2CF9AE}">
    <vt:lpwstr/>
  </property>
  <property name="FSC#SKEDITIONSLOVLEX@103.510:AttrStrListDocPropUznesenieTerminC1" pid="502" fmtid="{D5CDD505-2E9C-101B-9397-08002B2CF9AE}">
    <vt:lpwstr/>
  </property>
  <property name="FSC#SKEDITIONSLOVLEX@103.510:AttrStrListDocPropUznesenieBODC2" pid="503" fmtid="{D5CDD505-2E9C-101B-9397-08002B2CF9AE}">
    <vt:lpwstr/>
  </property>
  <property name="FSC#SKEDITIONSLOVLEX@103.510:AttrStrListDocPropUznesenieZodpovednyC2" pid="504" fmtid="{D5CDD505-2E9C-101B-9397-08002B2CF9AE}">
    <vt:lpwstr/>
  </property>
  <property name="FSC#SKEDITIONSLOVLEX@103.510:AttrStrListDocPropUznesenieTextC2" pid="505" fmtid="{D5CDD505-2E9C-101B-9397-08002B2CF9AE}">
    <vt:lpwstr/>
  </property>
  <property name="FSC#SKEDITIONSLOVLEX@103.510:AttrStrListDocPropUznesenieTerminC2" pid="506" fmtid="{D5CDD505-2E9C-101B-9397-08002B2CF9AE}">
    <vt:lpwstr/>
  </property>
  <property name="FSC#SKEDITIONSLOVLEX@103.510:AttrStrListDocPropUznesenieBODC3" pid="507" fmtid="{D5CDD505-2E9C-101B-9397-08002B2CF9AE}">
    <vt:lpwstr/>
  </property>
  <property name="FSC#SKEDITIONSLOVLEX@103.510:AttrStrListDocPropUznesenieZodpovednyC3" pid="508" fmtid="{D5CDD505-2E9C-101B-9397-08002B2CF9AE}">
    <vt:lpwstr/>
  </property>
  <property name="FSC#SKEDITIONSLOVLEX@103.510:AttrStrListDocPropUznesenieTextC3" pid="509" fmtid="{D5CDD505-2E9C-101B-9397-08002B2CF9AE}">
    <vt:lpwstr/>
  </property>
  <property name="FSC#SKEDITIONSLOVLEX@103.510:AttrStrListDocPropUznesenieTerminC3" pid="510" fmtid="{D5CDD505-2E9C-101B-9397-08002B2CF9AE}">
    <vt:lpwstr/>
  </property>
  <property name="FSC#SKEDITIONSLOVLEX@103.510:AttrStrListDocPropUznesenieBODC4" pid="511" fmtid="{D5CDD505-2E9C-101B-9397-08002B2CF9AE}">
    <vt:lpwstr/>
  </property>
  <property name="FSC#SKEDITIONSLOVLEX@103.510:AttrStrListDocPropUznesenieZodpovednyC4" pid="512" fmtid="{D5CDD505-2E9C-101B-9397-08002B2CF9AE}">
    <vt:lpwstr/>
  </property>
  <property name="FSC#SKEDITIONSLOVLEX@103.510:AttrStrListDocPropUznesenieTextC4" pid="513" fmtid="{D5CDD505-2E9C-101B-9397-08002B2CF9AE}">
    <vt:lpwstr/>
  </property>
  <property name="FSC#SKEDITIONSLOVLEX@103.510:AttrStrListDocPropUznesenieTerminC4" pid="514" fmtid="{D5CDD505-2E9C-101B-9397-08002B2CF9AE}">
    <vt:lpwstr/>
  </property>
  <property name="FSC#SKEDITIONSLOVLEX@103.510:AttrStrListDocPropUznesenieCastD" pid="515" fmtid="{D5CDD505-2E9C-101B-9397-08002B2CF9AE}">
    <vt:lpwstr/>
  </property>
  <property name="FSC#SKEDITIONSLOVLEX@103.510:AttrStrListDocPropUznesenieBODD1" pid="516" fmtid="{D5CDD505-2E9C-101B-9397-08002B2CF9AE}">
    <vt:lpwstr/>
  </property>
  <property name="FSC#SKEDITIONSLOVLEX@103.510:AttrStrListDocPropUznesenieZodpovednyD1" pid="517" fmtid="{D5CDD505-2E9C-101B-9397-08002B2CF9AE}">
    <vt:lpwstr/>
  </property>
  <property name="FSC#SKEDITIONSLOVLEX@103.510:AttrStrListDocPropUznesenieTextD1" pid="518" fmtid="{D5CDD505-2E9C-101B-9397-08002B2CF9AE}">
    <vt:lpwstr/>
  </property>
  <property name="FSC#SKEDITIONSLOVLEX@103.510:AttrStrListDocPropUznesenieTerminD1" pid="519" fmtid="{D5CDD505-2E9C-101B-9397-08002B2CF9AE}">
    <vt:lpwstr/>
  </property>
  <property name="FSC#SKEDITIONSLOVLEX@103.510:AttrStrListDocPropUznesenieBODD2" pid="520" fmtid="{D5CDD505-2E9C-101B-9397-08002B2CF9AE}">
    <vt:lpwstr/>
  </property>
  <property name="FSC#SKEDITIONSLOVLEX@103.510:AttrStrListDocPropUznesenieZodpovednyD2" pid="521" fmtid="{D5CDD505-2E9C-101B-9397-08002B2CF9AE}">
    <vt:lpwstr/>
  </property>
  <property name="FSC#SKEDITIONSLOVLEX@103.510:AttrStrListDocPropUznesenieTextD2" pid="522" fmtid="{D5CDD505-2E9C-101B-9397-08002B2CF9AE}">
    <vt:lpwstr/>
  </property>
  <property name="FSC#SKEDITIONSLOVLEX@103.510:AttrStrListDocPropUznesenieTerminD2" pid="523" fmtid="{D5CDD505-2E9C-101B-9397-08002B2CF9AE}">
    <vt:lpwstr/>
  </property>
  <property name="FSC#SKEDITIONSLOVLEX@103.510:AttrStrListDocPropUznesenieBODD3" pid="524" fmtid="{D5CDD505-2E9C-101B-9397-08002B2CF9AE}">
    <vt:lpwstr/>
  </property>
  <property name="FSC#SKEDITIONSLOVLEX@103.510:AttrStrListDocPropUznesenieZodpovednyD3" pid="525" fmtid="{D5CDD505-2E9C-101B-9397-08002B2CF9AE}">
    <vt:lpwstr/>
  </property>
  <property name="FSC#SKEDITIONSLOVLEX@103.510:AttrStrListDocPropUznesenieTextD3" pid="526" fmtid="{D5CDD505-2E9C-101B-9397-08002B2CF9AE}">
    <vt:lpwstr/>
  </property>
  <property name="FSC#SKEDITIONSLOVLEX@103.510:AttrStrListDocPropUznesenieTerminD3" pid="527" fmtid="{D5CDD505-2E9C-101B-9397-08002B2CF9AE}">
    <vt:lpwstr/>
  </property>
  <property name="FSC#SKEDITIONSLOVLEX@103.510:AttrStrListDocPropUznesenieBODD4" pid="528" fmtid="{D5CDD505-2E9C-101B-9397-08002B2CF9AE}">
    <vt:lpwstr/>
  </property>
  <property name="FSC#SKEDITIONSLOVLEX@103.510:AttrStrListDocPropUznesenieZodpovednyD4" pid="529" fmtid="{D5CDD505-2E9C-101B-9397-08002B2CF9AE}">
    <vt:lpwstr/>
  </property>
  <property name="FSC#SKEDITIONSLOVLEX@103.510:AttrStrListDocPropUznesenieTextD4" pid="530" fmtid="{D5CDD505-2E9C-101B-9397-08002B2CF9AE}">
    <vt:lpwstr/>
  </property>
  <property name="FSC#SKEDITIONSLOVLEX@103.510:AttrStrListDocPropUznesenieTerminD4" pid="531" fmtid="{D5CDD505-2E9C-101B-9397-08002B2CF9AE}">
    <vt:lpwstr/>
  </property>
  <property name="FSC#SKEDITIONSLOVLEX@103.510:AttrStrListDocPropUznesenieVykonaju" pid="532" fmtid="{D5CDD505-2E9C-101B-9397-08002B2CF9AE}">
    <vt:lpwstr/>
  </property>
  <property name="FSC#SKEDITIONSLOVLEX@103.510:AttrStrListDocPropUznesenieNaVedomie" pid="533" fmtid="{D5CDD505-2E9C-101B-9397-08002B2CF9AE}">
    <vt:lpwstr/>
  </property>
  <property name="FSC#SKEDITIONSLOVLEX@103.510:funkciaPred" pid="534" fmtid="{D5CDD505-2E9C-101B-9397-08002B2CF9AE}">
    <vt:lpwstr/>
  </property>
  <property name="FSC#SKEDITIONSLOVLEX@103.510:funkciaPredAkuzativ" pid="535" fmtid="{D5CDD505-2E9C-101B-9397-08002B2CF9AE}">
    <vt:lpwstr/>
  </property>
  <property name="FSC#SKEDITIONSLOVLEX@103.510:funkciaPredDativ" pid="536" fmtid="{D5CDD505-2E9C-101B-9397-08002B2CF9AE}">
    <vt:lpwstr/>
  </property>
  <property name="FSC#SKEDITIONSLOVLEX@103.510:funkciaZodpPred" pid="537" fmtid="{D5CDD505-2E9C-101B-9397-08002B2CF9AE}">
    <vt:lpwstr>Ministerka zdravotníctva SR</vt:lpwstr>
  </property>
  <property name="FSC#SKEDITIONSLOVLEX@103.510:funkciaZodpPredAkuzativ" pid="538" fmtid="{D5CDD505-2E9C-101B-9397-08002B2CF9AE}">
    <vt:lpwstr>Ministerky zdravotníctva SR</vt:lpwstr>
  </property>
  <property name="FSC#SKEDITIONSLOVLEX@103.510:funkciaZodpPredDativ" pid="539" fmtid="{D5CDD505-2E9C-101B-9397-08002B2CF9AE}">
    <vt:lpwstr>Ministerke zdravotníctva SR</vt:lpwstr>
  </property>
  <property name="FSC#SKEDITIONSLOVLEX@103.510:funkciaDalsiPred" pid="540" fmtid="{D5CDD505-2E9C-101B-9397-08002B2CF9AE}">
    <vt:lpwstr/>
  </property>
  <property name="FSC#SKEDITIONSLOVLEX@103.510:funkciaDalsiPredAkuzativ" pid="541" fmtid="{D5CDD505-2E9C-101B-9397-08002B2CF9AE}">
    <vt:lpwstr/>
  </property>
  <property name="FSC#SKEDITIONSLOVLEX@103.510:funkciaDalsiPredDativ" pid="542" fmtid="{D5CDD505-2E9C-101B-9397-08002B2CF9AE}">
    <vt:lpwstr/>
  </property>
  <property name="FSC#SKEDITIONSLOVLEX@103.510:predkladateliaObalSD" pid="543" fmtid="{D5CDD505-2E9C-101B-9397-08002B2CF9AE}">
    <vt:lpwstr>JUDr. Zuzana Dolinková_x000d__x000a_Ministerka zdravotníctva SR</vt:lpwstr>
  </property>
  <property name="FSC#SKEDITIONSLOVLEX@103.510:AttrStrListDocPropTextVseobPrilohy" pid="544" fmtid="{D5CDD505-2E9C-101B-9397-08002B2CF9AE}">
    <vt:lpwstr/>
  </property>
  <property name="FSC#SKEDITIONSLOVLEX@103.510:AttrStrListDocPropTextPredklSpravy" pid="545" fmtid="{D5CDD505-2E9C-101B-9397-08002B2CF9AE}">
    <vt:lpwstr/>
  </property>
  <property name="FSC#SKEDITIONSLOVLEX@103.510:vytvorenedna" pid="546" fmtid="{D5CDD505-2E9C-101B-9397-08002B2CF9AE}">
    <vt:lpwstr>8. 8. 2024</vt:lpwstr>
  </property>
</Properties>
</file>